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63AA7">
        <w:trPr>
          <w:trHeight w:hRule="exact" w:val="851"/>
        </w:trPr>
        <w:tc>
          <w:tcPr>
            <w:tcW w:w="1280" w:type="dxa"/>
            <w:tcBorders>
              <w:bottom w:val="single" w:sz="4" w:space="0" w:color="auto"/>
            </w:tcBorders>
            <w:shd w:val="clear" w:color="auto" w:fill="auto"/>
          </w:tcPr>
          <w:p w:rsidR="002D5AAC" w:rsidRPr="00C63AA7" w:rsidRDefault="002D5AAC" w:rsidP="00E657DC">
            <w:pPr>
              <w:suppressAutoHyphens/>
              <w:rPr>
                <w:lang w:val="fr-FR"/>
              </w:rPr>
            </w:pPr>
          </w:p>
        </w:tc>
        <w:tc>
          <w:tcPr>
            <w:tcW w:w="2273" w:type="dxa"/>
            <w:tcBorders>
              <w:bottom w:val="single" w:sz="4" w:space="0" w:color="auto"/>
            </w:tcBorders>
            <w:shd w:val="clear" w:color="auto" w:fill="auto"/>
            <w:vAlign w:val="bottom"/>
          </w:tcPr>
          <w:p w:rsidR="002D5AAC" w:rsidRPr="00C63AA7" w:rsidRDefault="00433155" w:rsidP="00E657DC">
            <w:pPr>
              <w:suppressAutoHyphens/>
              <w:spacing w:after="80" w:line="300" w:lineRule="exact"/>
              <w:rPr>
                <w:sz w:val="28"/>
                <w:lang w:val="fr-FR"/>
              </w:rPr>
            </w:pPr>
            <w:r w:rsidRPr="00C63AA7">
              <w:rPr>
                <w:sz w:val="28"/>
                <w:lang w:val="fr-FR"/>
              </w:rPr>
              <w:t>Nations Unies</w:t>
            </w:r>
          </w:p>
        </w:tc>
        <w:tc>
          <w:tcPr>
            <w:tcW w:w="6086" w:type="dxa"/>
            <w:gridSpan w:val="2"/>
            <w:tcBorders>
              <w:bottom w:val="single" w:sz="4" w:space="0" w:color="auto"/>
            </w:tcBorders>
            <w:shd w:val="clear" w:color="auto" w:fill="auto"/>
            <w:vAlign w:val="bottom"/>
          </w:tcPr>
          <w:p w:rsidR="002D5AAC" w:rsidRPr="00C63AA7" w:rsidRDefault="008213B0" w:rsidP="000E55C4">
            <w:pPr>
              <w:suppressAutoHyphens/>
              <w:jc w:val="right"/>
              <w:rPr>
                <w:lang w:val="fr-FR"/>
              </w:rPr>
            </w:pPr>
            <w:r w:rsidRPr="00C63AA7">
              <w:rPr>
                <w:sz w:val="40"/>
                <w:lang w:val="fr-FR"/>
              </w:rPr>
              <w:t>HRI</w:t>
            </w:r>
            <w:r w:rsidR="000E55C4" w:rsidRPr="00C63AA7">
              <w:rPr>
                <w:lang w:val="fr-FR"/>
              </w:rPr>
              <w:t>/CORE/SLV</w:t>
            </w:r>
            <w:r w:rsidRPr="00C63AA7">
              <w:rPr>
                <w:lang w:val="fr-FR"/>
              </w:rPr>
              <w:t>/201</w:t>
            </w:r>
            <w:r w:rsidR="000E55C4" w:rsidRPr="00C63AA7">
              <w:rPr>
                <w:lang w:val="fr-FR"/>
              </w:rPr>
              <w:t>1</w:t>
            </w:r>
          </w:p>
        </w:tc>
      </w:tr>
      <w:tr w:rsidR="002D5AAC" w:rsidRPr="00C63AA7">
        <w:trPr>
          <w:trHeight w:hRule="exact" w:val="2835"/>
        </w:trPr>
        <w:tc>
          <w:tcPr>
            <w:tcW w:w="1280" w:type="dxa"/>
            <w:tcBorders>
              <w:top w:val="single" w:sz="4" w:space="0" w:color="auto"/>
              <w:bottom w:val="single" w:sz="12" w:space="0" w:color="auto"/>
            </w:tcBorders>
            <w:shd w:val="clear" w:color="auto" w:fill="auto"/>
          </w:tcPr>
          <w:p w:rsidR="002D5AAC" w:rsidRPr="00C63AA7" w:rsidRDefault="00A10CC1" w:rsidP="00E657DC">
            <w:pPr>
              <w:suppressAutoHyphens/>
              <w:spacing w:before="120"/>
              <w:jc w:val="center"/>
              <w:rPr>
                <w:lang w:val="fr-FR"/>
              </w:rPr>
            </w:pPr>
            <w:r w:rsidRPr="00C63AA7">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C63AA7" w:rsidRDefault="00433155" w:rsidP="001626F0">
            <w:pPr>
              <w:suppressAutoHyphens/>
              <w:spacing w:before="120" w:line="380" w:lineRule="exact"/>
              <w:rPr>
                <w:b/>
                <w:sz w:val="34"/>
                <w:szCs w:val="34"/>
                <w:lang w:val="fr-FR"/>
              </w:rPr>
            </w:pPr>
            <w:r w:rsidRPr="00C63AA7">
              <w:rPr>
                <w:b/>
                <w:sz w:val="34"/>
                <w:szCs w:val="34"/>
                <w:lang w:val="fr-FR"/>
              </w:rPr>
              <w:t>Instruments i</w:t>
            </w:r>
            <w:r w:rsidR="00DB6076" w:rsidRPr="00C63AA7">
              <w:rPr>
                <w:b/>
                <w:sz w:val="34"/>
                <w:szCs w:val="34"/>
                <w:lang w:val="fr-FR"/>
              </w:rPr>
              <w:t>nterna</w:t>
            </w:r>
            <w:r w:rsidR="001626F0" w:rsidRPr="00C63AA7">
              <w:rPr>
                <w:b/>
                <w:sz w:val="34"/>
                <w:szCs w:val="34"/>
                <w:lang w:val="fr-FR"/>
              </w:rPr>
              <w:t>t</w:t>
            </w:r>
            <w:r w:rsidR="00DB6076" w:rsidRPr="00C63AA7">
              <w:rPr>
                <w:b/>
                <w:sz w:val="34"/>
                <w:szCs w:val="34"/>
                <w:lang w:val="fr-FR"/>
              </w:rPr>
              <w:t>ion</w:t>
            </w:r>
            <w:r w:rsidR="00E31698" w:rsidRPr="00C63AA7">
              <w:rPr>
                <w:b/>
                <w:sz w:val="34"/>
                <w:szCs w:val="34"/>
                <w:lang w:val="fr-FR"/>
              </w:rPr>
              <w:t>a</w:t>
            </w:r>
            <w:r w:rsidRPr="00C63AA7">
              <w:rPr>
                <w:b/>
                <w:sz w:val="34"/>
                <w:szCs w:val="34"/>
                <w:lang w:val="fr-FR"/>
              </w:rPr>
              <w:t>ux</w:t>
            </w:r>
            <w:r w:rsidR="00DB6076" w:rsidRPr="00C63AA7">
              <w:rPr>
                <w:b/>
                <w:sz w:val="34"/>
                <w:szCs w:val="34"/>
                <w:lang w:val="fr-FR"/>
              </w:rPr>
              <w:br/>
            </w:r>
            <w:r w:rsidRPr="00C63AA7">
              <w:rPr>
                <w:b/>
                <w:sz w:val="34"/>
                <w:szCs w:val="34"/>
                <w:lang w:val="fr-FR"/>
              </w:rPr>
              <w:t>relatifs aux droits de l’homme</w:t>
            </w:r>
          </w:p>
        </w:tc>
        <w:tc>
          <w:tcPr>
            <w:tcW w:w="2819" w:type="dxa"/>
            <w:tcBorders>
              <w:top w:val="single" w:sz="4" w:space="0" w:color="auto"/>
              <w:bottom w:val="single" w:sz="12" w:space="0" w:color="auto"/>
            </w:tcBorders>
            <w:shd w:val="clear" w:color="auto" w:fill="auto"/>
          </w:tcPr>
          <w:p w:rsidR="002D5AAC" w:rsidRPr="00C63AA7" w:rsidRDefault="008213B0" w:rsidP="008213B0">
            <w:pPr>
              <w:suppressAutoHyphens/>
              <w:spacing w:before="240" w:line="240" w:lineRule="exact"/>
              <w:rPr>
                <w:lang w:val="fr-FR"/>
              </w:rPr>
            </w:pPr>
            <w:r w:rsidRPr="00C63AA7">
              <w:rPr>
                <w:lang w:val="fr-FR"/>
              </w:rPr>
              <w:t xml:space="preserve">Distr. </w:t>
            </w:r>
            <w:r w:rsidR="00C90356" w:rsidRPr="00C63AA7">
              <w:rPr>
                <w:lang w:val="fr-FR"/>
              </w:rPr>
              <w:t>g</w:t>
            </w:r>
            <w:r w:rsidR="00433155" w:rsidRPr="00C63AA7">
              <w:rPr>
                <w:lang w:val="fr-FR"/>
              </w:rPr>
              <w:t>énérale</w:t>
            </w:r>
          </w:p>
          <w:p w:rsidR="008213B0" w:rsidRPr="00C63AA7" w:rsidRDefault="00973753" w:rsidP="008213B0">
            <w:pPr>
              <w:suppressAutoHyphens/>
              <w:spacing w:line="240" w:lineRule="exact"/>
              <w:rPr>
                <w:lang w:val="fr-FR"/>
              </w:rPr>
            </w:pPr>
            <w:r w:rsidRPr="00C63AA7">
              <w:rPr>
                <w:lang w:val="fr-FR"/>
              </w:rPr>
              <w:t xml:space="preserve">12 </w:t>
            </w:r>
            <w:r w:rsidR="00433155" w:rsidRPr="00C63AA7">
              <w:rPr>
                <w:lang w:val="fr-FR"/>
              </w:rPr>
              <w:t>novembre</w:t>
            </w:r>
            <w:r w:rsidR="008213B0" w:rsidRPr="00C63AA7">
              <w:rPr>
                <w:lang w:val="fr-FR"/>
              </w:rPr>
              <w:t xml:space="preserve"> 2012</w:t>
            </w:r>
          </w:p>
          <w:p w:rsidR="008213B0" w:rsidRPr="00C63AA7" w:rsidRDefault="00C90356" w:rsidP="008213B0">
            <w:pPr>
              <w:suppressAutoHyphens/>
              <w:spacing w:line="240" w:lineRule="exact"/>
              <w:rPr>
                <w:lang w:val="fr-FR"/>
              </w:rPr>
            </w:pPr>
            <w:r w:rsidRPr="00C63AA7">
              <w:rPr>
                <w:lang w:val="fr-FR"/>
              </w:rPr>
              <w:t>Français</w:t>
            </w:r>
          </w:p>
          <w:p w:rsidR="006E5DF3" w:rsidRPr="00C63AA7" w:rsidRDefault="008213B0" w:rsidP="00433155">
            <w:pPr>
              <w:suppressAutoHyphens/>
              <w:spacing w:line="240" w:lineRule="exact"/>
              <w:rPr>
                <w:lang w:val="fr-FR"/>
              </w:rPr>
            </w:pPr>
            <w:r w:rsidRPr="00C63AA7">
              <w:rPr>
                <w:lang w:val="fr-FR"/>
              </w:rPr>
              <w:t>Original</w:t>
            </w:r>
            <w:r w:rsidR="00A87FF3">
              <w:rPr>
                <w:lang w:val="fr-FR"/>
              </w:rPr>
              <w:t>:</w:t>
            </w:r>
            <w:r w:rsidRPr="00C63AA7">
              <w:rPr>
                <w:lang w:val="fr-FR"/>
              </w:rPr>
              <w:t xml:space="preserve"> </w:t>
            </w:r>
            <w:r w:rsidR="00433155" w:rsidRPr="00C63AA7">
              <w:rPr>
                <w:lang w:val="fr-FR"/>
              </w:rPr>
              <w:t>espagnol</w:t>
            </w:r>
          </w:p>
        </w:tc>
      </w:tr>
    </w:tbl>
    <w:p w:rsidR="00B072D8" w:rsidRPr="00C63AA7" w:rsidRDefault="00B072D8" w:rsidP="001B3124">
      <w:pPr>
        <w:pStyle w:val="HMG"/>
        <w:rPr>
          <w:lang w:val="fr-FR"/>
        </w:rPr>
      </w:pPr>
      <w:r w:rsidRPr="00C63AA7">
        <w:rPr>
          <w:lang w:val="fr-FR"/>
        </w:rPr>
        <w:tab/>
      </w:r>
      <w:r w:rsidRPr="00C63AA7">
        <w:rPr>
          <w:lang w:val="fr-FR"/>
        </w:rPr>
        <w:tab/>
        <w:t>Document</w:t>
      </w:r>
      <w:r w:rsidR="00433155" w:rsidRPr="00C63AA7">
        <w:rPr>
          <w:lang w:val="fr-FR"/>
        </w:rPr>
        <w:t xml:space="preserve"> de base faisant partie</w:t>
      </w:r>
      <w:r w:rsidR="00C90356" w:rsidRPr="00C63AA7">
        <w:rPr>
          <w:lang w:val="fr-FR"/>
        </w:rPr>
        <w:t xml:space="preserve"> intégrante</w:t>
      </w:r>
      <w:r w:rsidR="001B3124">
        <w:rPr>
          <w:lang w:val="fr-FR"/>
        </w:rPr>
        <w:br/>
      </w:r>
      <w:r w:rsidR="00C90356" w:rsidRPr="00C63AA7">
        <w:rPr>
          <w:lang w:val="fr-FR"/>
        </w:rPr>
        <w:t xml:space="preserve">des rapports présentés par les </w:t>
      </w:r>
      <w:r w:rsidR="0078513E">
        <w:rPr>
          <w:lang w:val="fr-FR"/>
        </w:rPr>
        <w:t>États</w:t>
      </w:r>
      <w:r w:rsidR="001B3124">
        <w:rPr>
          <w:lang w:val="fr-FR"/>
        </w:rPr>
        <w:t xml:space="preserve"> parties</w:t>
      </w:r>
    </w:p>
    <w:p w:rsidR="00B072D8" w:rsidRPr="00C63AA7" w:rsidRDefault="00B072D8" w:rsidP="001B3124">
      <w:pPr>
        <w:pStyle w:val="HMG"/>
        <w:rPr>
          <w:lang w:val="fr-FR"/>
        </w:rPr>
      </w:pPr>
      <w:r w:rsidRPr="00C63AA7">
        <w:rPr>
          <w:lang w:val="fr-FR"/>
        </w:rPr>
        <w:tab/>
      </w:r>
      <w:r w:rsidRPr="00C63AA7">
        <w:rPr>
          <w:lang w:val="fr-FR"/>
        </w:rPr>
        <w:tab/>
      </w:r>
      <w:r w:rsidR="000E55C4" w:rsidRPr="00C63AA7">
        <w:rPr>
          <w:lang w:val="fr-FR"/>
        </w:rPr>
        <w:t>El Salvador</w:t>
      </w:r>
      <w:r w:rsidR="001B3124" w:rsidRPr="001B3124">
        <w:rPr>
          <w:rStyle w:val="FootnoteReference"/>
          <w:b w:val="0"/>
          <w:position w:val="6"/>
          <w:sz w:val="20"/>
          <w:vertAlign w:val="baseline"/>
        </w:rPr>
        <w:footnoteReference w:customMarkFollows="1" w:id="1"/>
        <w:t>*</w:t>
      </w:r>
    </w:p>
    <w:p w:rsidR="00B072D8" w:rsidRPr="00C63AA7" w:rsidRDefault="00B072D8" w:rsidP="00B072D8">
      <w:pPr>
        <w:pStyle w:val="SingleTxtG"/>
        <w:jc w:val="right"/>
        <w:rPr>
          <w:lang w:val="fr-FR"/>
        </w:rPr>
      </w:pPr>
      <w:r w:rsidRPr="00C63AA7">
        <w:rPr>
          <w:lang w:val="fr-FR"/>
        </w:rPr>
        <w:t>[</w:t>
      </w:r>
      <w:r w:rsidR="000E55C4" w:rsidRPr="00C63AA7">
        <w:rPr>
          <w:lang w:val="fr-FR"/>
        </w:rPr>
        <w:t>5</w:t>
      </w:r>
      <w:r w:rsidRPr="00C63AA7">
        <w:rPr>
          <w:lang w:val="fr-FR"/>
        </w:rPr>
        <w:t xml:space="preserve"> </w:t>
      </w:r>
      <w:r w:rsidR="00433155" w:rsidRPr="00C63AA7">
        <w:rPr>
          <w:lang w:val="fr-FR"/>
        </w:rPr>
        <w:t>janvier</w:t>
      </w:r>
      <w:r w:rsidRPr="00C63AA7">
        <w:rPr>
          <w:lang w:val="fr-FR"/>
        </w:rPr>
        <w:t xml:space="preserve"> 201</w:t>
      </w:r>
      <w:r w:rsidR="000E55C4" w:rsidRPr="00C63AA7">
        <w:rPr>
          <w:lang w:val="fr-FR"/>
        </w:rPr>
        <w:t>1</w:t>
      </w:r>
      <w:r w:rsidRPr="00C63AA7">
        <w:rPr>
          <w:lang w:val="fr-FR"/>
        </w:rPr>
        <w:t>]</w:t>
      </w:r>
    </w:p>
    <w:p w:rsidR="004B050F" w:rsidRPr="00C63AA7" w:rsidRDefault="004B050F" w:rsidP="004B050F">
      <w:pPr>
        <w:tabs>
          <w:tab w:val="left" w:pos="6428"/>
        </w:tabs>
        <w:spacing w:after="120"/>
        <w:rPr>
          <w:lang w:val="fr-FR"/>
        </w:rPr>
      </w:pPr>
      <w:r w:rsidRPr="00C63AA7">
        <w:rPr>
          <w:lang w:val="fr-FR"/>
        </w:rPr>
        <w:tab/>
      </w:r>
    </w:p>
    <w:p w:rsidR="006E5DF3" w:rsidRPr="00C63AA7" w:rsidRDefault="00A10CC1" w:rsidP="006E5DF3">
      <w:pPr>
        <w:spacing w:after="120"/>
        <w:rPr>
          <w:sz w:val="28"/>
          <w:lang w:val="fr-FR"/>
        </w:rPr>
      </w:pPr>
      <w:r w:rsidRPr="00C63AA7">
        <w:rPr>
          <w:lang w:val="fr-FR"/>
        </w:rPr>
        <w:br w:type="page"/>
      </w:r>
      <w:r w:rsidR="00D83C7C" w:rsidRPr="00C63AA7">
        <w:rPr>
          <w:sz w:val="28"/>
          <w:lang w:val="fr-FR"/>
        </w:rPr>
        <w:t>Table des matières</w:t>
      </w:r>
    </w:p>
    <w:p w:rsidR="006E5DF3" w:rsidRPr="00C63AA7" w:rsidRDefault="006E5DF3" w:rsidP="006E5DF3">
      <w:pPr>
        <w:tabs>
          <w:tab w:val="right" w:pos="8929"/>
          <w:tab w:val="right" w:pos="9638"/>
        </w:tabs>
        <w:spacing w:after="120"/>
        <w:ind w:left="283"/>
        <w:rPr>
          <w:lang w:val="fr-FR"/>
        </w:rPr>
      </w:pPr>
      <w:r w:rsidRPr="00C63AA7">
        <w:rPr>
          <w:i/>
          <w:sz w:val="18"/>
          <w:lang w:val="fr-FR"/>
        </w:rPr>
        <w:tab/>
      </w:r>
      <w:r w:rsidR="000D0F5C" w:rsidRPr="00C63AA7">
        <w:rPr>
          <w:i/>
          <w:sz w:val="18"/>
          <w:lang w:val="fr-FR"/>
        </w:rPr>
        <w:t>Paragraphes</w:t>
      </w:r>
      <w:r w:rsidRPr="00C63AA7">
        <w:rPr>
          <w:i/>
          <w:sz w:val="18"/>
          <w:lang w:val="fr-FR"/>
        </w:rPr>
        <w:tab/>
      </w:r>
      <w:r w:rsidR="000D0F5C" w:rsidRPr="00C63AA7">
        <w:rPr>
          <w:i/>
          <w:sz w:val="18"/>
          <w:lang w:val="fr-FR"/>
        </w:rPr>
        <w:t>Page</w:t>
      </w:r>
    </w:p>
    <w:p w:rsidR="00C45287" w:rsidRPr="00C63AA7" w:rsidRDefault="00221CFD" w:rsidP="00E260BA">
      <w:pPr>
        <w:tabs>
          <w:tab w:val="right" w:pos="850"/>
          <w:tab w:val="left" w:pos="1134"/>
          <w:tab w:val="left" w:pos="1559"/>
          <w:tab w:val="left" w:pos="1984"/>
          <w:tab w:val="left" w:leader="dot" w:pos="7654"/>
          <w:tab w:val="right" w:pos="8929"/>
          <w:tab w:val="right" w:pos="9638"/>
        </w:tabs>
        <w:spacing w:after="120"/>
        <w:rPr>
          <w:lang w:val="fr-FR"/>
        </w:rPr>
      </w:pPr>
      <w:r w:rsidRPr="00C63AA7">
        <w:rPr>
          <w:lang w:val="fr-FR"/>
        </w:rPr>
        <w:tab/>
      </w:r>
      <w:r w:rsidRPr="00C63AA7">
        <w:rPr>
          <w:lang w:val="fr-FR"/>
        </w:rPr>
        <w:tab/>
        <w:t>Ab</w:t>
      </w:r>
      <w:r w:rsidR="00927201" w:rsidRPr="00C63AA7">
        <w:rPr>
          <w:lang w:val="fr-FR"/>
        </w:rPr>
        <w:t>réviations et sigles</w:t>
      </w:r>
      <w:r w:rsidR="00C45287" w:rsidRPr="00C63AA7">
        <w:rPr>
          <w:lang w:val="fr-FR"/>
        </w:rPr>
        <w:tab/>
      </w:r>
      <w:r w:rsidR="008D184E" w:rsidRPr="00C63AA7">
        <w:rPr>
          <w:lang w:val="fr-FR"/>
        </w:rPr>
        <w:tab/>
      </w:r>
      <w:r w:rsidR="008D184E" w:rsidRPr="00C63AA7">
        <w:rPr>
          <w:lang w:val="fr-FR"/>
        </w:rPr>
        <w:tab/>
        <w:t>3</w:t>
      </w:r>
    </w:p>
    <w:p w:rsidR="00B072D8" w:rsidRPr="00C63AA7" w:rsidRDefault="002F4594" w:rsidP="00226BB1">
      <w:pPr>
        <w:tabs>
          <w:tab w:val="right" w:pos="850"/>
          <w:tab w:val="left" w:pos="1134"/>
          <w:tab w:val="left" w:pos="1559"/>
          <w:tab w:val="left" w:pos="1984"/>
          <w:tab w:val="left" w:leader="dot" w:pos="7654"/>
          <w:tab w:val="right" w:pos="8929"/>
          <w:tab w:val="right" w:pos="9638"/>
        </w:tabs>
        <w:spacing w:after="120"/>
        <w:rPr>
          <w:lang w:val="fr-FR"/>
        </w:rPr>
      </w:pPr>
      <w:r w:rsidRPr="00C63AA7">
        <w:rPr>
          <w:lang w:val="fr-FR"/>
        </w:rPr>
        <w:tab/>
      </w:r>
      <w:r w:rsidR="00F7660D">
        <w:rPr>
          <w:lang w:val="fr-FR"/>
        </w:rPr>
        <w:t>I.</w:t>
      </w:r>
      <w:r w:rsidR="00B072D8" w:rsidRPr="00C63AA7">
        <w:rPr>
          <w:lang w:val="fr-FR"/>
        </w:rPr>
        <w:tab/>
      </w:r>
      <w:r w:rsidR="00C90356" w:rsidRPr="00C63AA7">
        <w:rPr>
          <w:lang w:val="fr-FR"/>
        </w:rPr>
        <w:t>Renseignements d’ordre général</w:t>
      </w:r>
      <w:r w:rsidR="00B072D8" w:rsidRPr="00C63AA7">
        <w:rPr>
          <w:lang w:val="fr-FR"/>
        </w:rPr>
        <w:tab/>
      </w:r>
      <w:r w:rsidRPr="00C63AA7">
        <w:rPr>
          <w:lang w:val="fr-FR"/>
        </w:rPr>
        <w:tab/>
      </w:r>
      <w:r w:rsidR="00F84732">
        <w:rPr>
          <w:lang w:val="fr-FR"/>
        </w:rPr>
        <w:t>1</w:t>
      </w:r>
      <w:r w:rsidR="008D184E" w:rsidRPr="00C63AA7">
        <w:rPr>
          <w:lang w:val="fr-FR"/>
        </w:rPr>
        <w:t>–136</w:t>
      </w:r>
      <w:r w:rsidR="008D184E" w:rsidRPr="00C63AA7">
        <w:rPr>
          <w:lang w:val="fr-FR"/>
        </w:rPr>
        <w:tab/>
      </w:r>
      <w:r w:rsidR="00226BB1">
        <w:rPr>
          <w:lang w:val="fr-FR"/>
        </w:rPr>
        <w:t>4</w:t>
      </w:r>
      <w:r w:rsidR="00B072D8" w:rsidRPr="00C63AA7">
        <w:rPr>
          <w:lang w:val="fr-FR"/>
        </w:rPr>
        <w:t xml:space="preserve"> </w:t>
      </w:r>
    </w:p>
    <w:p w:rsidR="00CC59A1" w:rsidRPr="00C63AA7" w:rsidRDefault="00CC59A1" w:rsidP="001B169C">
      <w:pPr>
        <w:tabs>
          <w:tab w:val="right" w:pos="850"/>
          <w:tab w:val="left" w:pos="1134"/>
          <w:tab w:val="left" w:pos="1559"/>
          <w:tab w:val="left" w:pos="1984"/>
          <w:tab w:val="left" w:leader="dot" w:pos="7654"/>
          <w:tab w:val="right" w:pos="8929"/>
          <w:tab w:val="right" w:pos="9638"/>
        </w:tabs>
        <w:spacing w:after="120"/>
        <w:rPr>
          <w:bCs/>
          <w:lang w:val="fr-FR"/>
        </w:rPr>
      </w:pPr>
      <w:r w:rsidRPr="00C63AA7">
        <w:rPr>
          <w:lang w:val="fr-FR"/>
        </w:rPr>
        <w:tab/>
      </w:r>
      <w:r w:rsidRPr="00C63AA7">
        <w:rPr>
          <w:lang w:val="fr-FR"/>
        </w:rPr>
        <w:tab/>
        <w:t>A.</w:t>
      </w:r>
      <w:r w:rsidRPr="00C63AA7">
        <w:rPr>
          <w:lang w:val="fr-FR"/>
        </w:rPr>
        <w:tab/>
      </w:r>
      <w:r w:rsidRPr="00C63AA7">
        <w:rPr>
          <w:bCs/>
          <w:lang w:val="fr-FR"/>
        </w:rPr>
        <w:t>Caract</w:t>
      </w:r>
      <w:r w:rsidR="000D0F5C" w:rsidRPr="00C63AA7">
        <w:rPr>
          <w:bCs/>
          <w:lang w:val="fr-FR"/>
        </w:rPr>
        <w:t>éristiques démographiques, économiques, sociales et culturelles</w:t>
      </w:r>
      <w:r w:rsidR="000D0F5C" w:rsidRPr="00C63AA7">
        <w:rPr>
          <w:bCs/>
          <w:lang w:val="fr-FR"/>
        </w:rPr>
        <w:tab/>
      </w:r>
      <w:r w:rsidR="001B169C">
        <w:rPr>
          <w:bCs/>
          <w:lang w:val="fr-FR"/>
        </w:rPr>
        <w:tab/>
      </w:r>
      <w:r w:rsidR="00F84732">
        <w:rPr>
          <w:bCs/>
          <w:lang w:val="fr-FR"/>
        </w:rPr>
        <w:t>1</w:t>
      </w:r>
      <w:r w:rsidR="00226BB1">
        <w:rPr>
          <w:bCs/>
          <w:lang w:val="fr-FR"/>
        </w:rPr>
        <w:t>–54</w:t>
      </w:r>
      <w:r w:rsidR="00226BB1">
        <w:rPr>
          <w:bCs/>
          <w:lang w:val="fr-FR"/>
        </w:rPr>
        <w:tab/>
        <w:t>4</w:t>
      </w:r>
      <w:r w:rsidRPr="00C63AA7">
        <w:rPr>
          <w:bCs/>
          <w:lang w:val="fr-FR"/>
        </w:rPr>
        <w:tab/>
      </w:r>
    </w:p>
    <w:p w:rsidR="00CC59A1" w:rsidRPr="00C63AA7" w:rsidRDefault="00CC59A1" w:rsidP="001B169C">
      <w:pPr>
        <w:tabs>
          <w:tab w:val="right" w:pos="850"/>
          <w:tab w:val="left" w:pos="1134"/>
          <w:tab w:val="left" w:pos="1559"/>
          <w:tab w:val="left" w:pos="1984"/>
          <w:tab w:val="left" w:leader="dot" w:pos="7654"/>
          <w:tab w:val="right" w:pos="8929"/>
          <w:tab w:val="right" w:pos="9638"/>
        </w:tabs>
        <w:spacing w:after="120"/>
        <w:rPr>
          <w:bCs/>
          <w:lang w:val="fr-FR"/>
        </w:rPr>
      </w:pPr>
      <w:r w:rsidRPr="00C63AA7">
        <w:rPr>
          <w:bCs/>
          <w:lang w:val="fr-FR"/>
        </w:rPr>
        <w:tab/>
      </w:r>
      <w:r w:rsidRPr="00C63AA7">
        <w:rPr>
          <w:bCs/>
          <w:lang w:val="fr-FR"/>
        </w:rPr>
        <w:tab/>
        <w:t>B.</w:t>
      </w:r>
      <w:r w:rsidRPr="00C63AA7">
        <w:rPr>
          <w:bCs/>
          <w:lang w:val="fr-FR"/>
        </w:rPr>
        <w:tab/>
      </w:r>
      <w:r w:rsidR="000D0F5C" w:rsidRPr="00C63AA7">
        <w:rPr>
          <w:bCs/>
          <w:lang w:val="fr-FR"/>
        </w:rPr>
        <w:t>Structure constitutionnelle</w:t>
      </w:r>
      <w:r w:rsidRPr="00C63AA7">
        <w:rPr>
          <w:bCs/>
          <w:lang w:val="fr-FR"/>
        </w:rPr>
        <w:t xml:space="preserve">, </w:t>
      </w:r>
      <w:r w:rsidR="000D0F5C" w:rsidRPr="00C63AA7">
        <w:rPr>
          <w:bCs/>
          <w:lang w:val="fr-FR"/>
        </w:rPr>
        <w:t>politique et juridique</w:t>
      </w:r>
      <w:r w:rsidRPr="00C63AA7">
        <w:rPr>
          <w:bCs/>
          <w:lang w:val="fr-FR"/>
        </w:rPr>
        <w:tab/>
      </w:r>
      <w:r w:rsidRPr="00C63AA7">
        <w:rPr>
          <w:bCs/>
          <w:lang w:val="fr-FR"/>
        </w:rPr>
        <w:tab/>
      </w:r>
      <w:r w:rsidR="008D184E" w:rsidRPr="00C63AA7">
        <w:rPr>
          <w:bCs/>
          <w:lang w:val="fr-FR"/>
        </w:rPr>
        <w:t>55</w:t>
      </w:r>
      <w:r w:rsidR="00F84732">
        <w:rPr>
          <w:bCs/>
          <w:lang w:val="fr-FR"/>
        </w:rPr>
        <w:t>–</w:t>
      </w:r>
      <w:r w:rsidR="00226BB1">
        <w:rPr>
          <w:bCs/>
          <w:lang w:val="fr-FR"/>
        </w:rPr>
        <w:t>136</w:t>
      </w:r>
      <w:r w:rsidR="00226BB1">
        <w:rPr>
          <w:bCs/>
          <w:lang w:val="fr-FR"/>
        </w:rPr>
        <w:tab/>
      </w:r>
      <w:r w:rsidR="001B169C">
        <w:rPr>
          <w:bCs/>
          <w:lang w:val="fr-FR"/>
        </w:rPr>
        <w:t>17</w:t>
      </w:r>
    </w:p>
    <w:p w:rsidR="00B072D8" w:rsidRPr="00C63AA7" w:rsidRDefault="002F4594" w:rsidP="001B169C">
      <w:pPr>
        <w:tabs>
          <w:tab w:val="right" w:pos="850"/>
          <w:tab w:val="left" w:pos="1134"/>
          <w:tab w:val="left" w:pos="1559"/>
          <w:tab w:val="left" w:pos="1984"/>
          <w:tab w:val="left" w:leader="dot" w:pos="7654"/>
          <w:tab w:val="right" w:pos="8929"/>
          <w:tab w:val="right" w:pos="9638"/>
        </w:tabs>
        <w:spacing w:after="120"/>
        <w:rPr>
          <w:lang w:val="fr-FR"/>
        </w:rPr>
      </w:pPr>
      <w:r w:rsidRPr="00C63AA7">
        <w:rPr>
          <w:lang w:val="fr-FR"/>
        </w:rPr>
        <w:tab/>
      </w:r>
      <w:r w:rsidR="00F7660D">
        <w:rPr>
          <w:lang w:val="fr-FR"/>
        </w:rPr>
        <w:t>II.</w:t>
      </w:r>
      <w:r w:rsidR="00B072D8" w:rsidRPr="00C63AA7">
        <w:rPr>
          <w:lang w:val="fr-FR"/>
        </w:rPr>
        <w:tab/>
      </w:r>
      <w:r w:rsidR="000D0F5C" w:rsidRPr="00C63AA7">
        <w:rPr>
          <w:lang w:val="fr-FR"/>
        </w:rPr>
        <w:t xml:space="preserve">Cadre général de </w:t>
      </w:r>
      <w:r w:rsidR="00966F7A" w:rsidRPr="00C63AA7">
        <w:rPr>
          <w:lang w:val="fr-FR"/>
        </w:rPr>
        <w:t xml:space="preserve">la </w:t>
      </w:r>
      <w:r w:rsidR="000D0F5C" w:rsidRPr="00C63AA7">
        <w:rPr>
          <w:lang w:val="fr-FR"/>
        </w:rPr>
        <w:t>protection</w:t>
      </w:r>
      <w:r w:rsidR="001B169C">
        <w:rPr>
          <w:lang w:val="fr-FR"/>
        </w:rPr>
        <w:t xml:space="preserve"> et de la promotion </w:t>
      </w:r>
      <w:r w:rsidR="000D0F5C" w:rsidRPr="00C63AA7">
        <w:rPr>
          <w:lang w:val="fr-FR"/>
        </w:rPr>
        <w:t>des droits de l’homme</w:t>
      </w:r>
      <w:r w:rsidR="00B072D8" w:rsidRPr="00C63AA7">
        <w:rPr>
          <w:lang w:val="fr-FR"/>
        </w:rPr>
        <w:tab/>
      </w:r>
      <w:r w:rsidRPr="00C63AA7">
        <w:rPr>
          <w:lang w:val="fr-FR"/>
        </w:rPr>
        <w:tab/>
      </w:r>
      <w:r w:rsidR="00F84732">
        <w:rPr>
          <w:lang w:val="fr-FR"/>
        </w:rPr>
        <w:t>137</w:t>
      </w:r>
      <w:r w:rsidR="008D184E" w:rsidRPr="00C63AA7">
        <w:rPr>
          <w:lang w:val="fr-FR"/>
        </w:rPr>
        <w:t>–</w:t>
      </w:r>
      <w:r w:rsidR="005F10A3" w:rsidRPr="00C63AA7">
        <w:rPr>
          <w:lang w:val="fr-FR"/>
        </w:rPr>
        <w:t>223</w:t>
      </w:r>
      <w:r w:rsidR="008D184E" w:rsidRPr="00C63AA7">
        <w:rPr>
          <w:lang w:val="fr-FR"/>
        </w:rPr>
        <w:t xml:space="preserve"> </w:t>
      </w:r>
      <w:r w:rsidRPr="00C63AA7">
        <w:rPr>
          <w:lang w:val="fr-FR"/>
        </w:rPr>
        <w:tab/>
      </w:r>
      <w:r w:rsidR="00287749">
        <w:rPr>
          <w:lang w:val="fr-FR"/>
        </w:rPr>
        <w:t>35</w:t>
      </w:r>
    </w:p>
    <w:p w:rsidR="00B072D8" w:rsidRPr="00C63AA7" w:rsidRDefault="00B072D8" w:rsidP="00226BB1">
      <w:pPr>
        <w:tabs>
          <w:tab w:val="right" w:pos="850"/>
          <w:tab w:val="left" w:pos="1134"/>
          <w:tab w:val="left" w:pos="1559"/>
          <w:tab w:val="left" w:pos="1984"/>
          <w:tab w:val="left" w:leader="dot" w:pos="7654"/>
          <w:tab w:val="right" w:pos="8929"/>
          <w:tab w:val="right" w:pos="9638"/>
        </w:tabs>
        <w:spacing w:after="120"/>
        <w:rPr>
          <w:lang w:val="fr-FR"/>
        </w:rPr>
      </w:pPr>
      <w:r w:rsidRPr="00C63AA7">
        <w:rPr>
          <w:lang w:val="fr-FR"/>
        </w:rPr>
        <w:tab/>
      </w:r>
      <w:r w:rsidR="002F4594" w:rsidRPr="00C63AA7">
        <w:rPr>
          <w:lang w:val="fr-FR"/>
        </w:rPr>
        <w:tab/>
      </w:r>
      <w:r w:rsidRPr="00C63AA7">
        <w:rPr>
          <w:lang w:val="fr-FR"/>
        </w:rPr>
        <w:t xml:space="preserve">A. </w:t>
      </w:r>
      <w:r w:rsidR="002F4594" w:rsidRPr="00C63AA7">
        <w:rPr>
          <w:lang w:val="fr-FR"/>
        </w:rPr>
        <w:tab/>
      </w:r>
      <w:r w:rsidR="00CC59A1" w:rsidRPr="00C63AA7">
        <w:rPr>
          <w:bCs/>
          <w:lang w:val="fr-FR"/>
        </w:rPr>
        <w:t>Ac</w:t>
      </w:r>
      <w:r w:rsidR="000D0F5C" w:rsidRPr="00C63AA7">
        <w:rPr>
          <w:bCs/>
          <w:lang w:val="fr-FR"/>
        </w:rPr>
        <w:t>ceptation des normes internationales relatives aux droits de l’homme</w:t>
      </w:r>
      <w:r w:rsidR="002F4594" w:rsidRPr="00C63AA7">
        <w:rPr>
          <w:lang w:val="fr-FR"/>
        </w:rPr>
        <w:tab/>
      </w:r>
      <w:r w:rsidR="002F4594" w:rsidRPr="00C63AA7">
        <w:rPr>
          <w:lang w:val="fr-FR"/>
        </w:rPr>
        <w:tab/>
      </w:r>
      <w:r w:rsidR="00F84732">
        <w:rPr>
          <w:lang w:val="fr-FR"/>
        </w:rPr>
        <w:t>137–</w:t>
      </w:r>
      <w:r w:rsidR="005F10A3" w:rsidRPr="00C63AA7">
        <w:rPr>
          <w:lang w:val="fr-FR"/>
        </w:rPr>
        <w:t>140</w:t>
      </w:r>
      <w:r w:rsidR="002F4594" w:rsidRPr="00C63AA7">
        <w:rPr>
          <w:lang w:val="fr-FR"/>
        </w:rPr>
        <w:tab/>
      </w:r>
      <w:r w:rsidR="00287749">
        <w:rPr>
          <w:lang w:val="fr-FR"/>
        </w:rPr>
        <w:t>35</w:t>
      </w:r>
    </w:p>
    <w:p w:rsidR="00B072D8" w:rsidRPr="00C63AA7" w:rsidRDefault="00B072D8" w:rsidP="00226BB1">
      <w:pPr>
        <w:tabs>
          <w:tab w:val="right" w:pos="850"/>
          <w:tab w:val="left" w:pos="1134"/>
          <w:tab w:val="left" w:pos="1559"/>
          <w:tab w:val="left" w:pos="1984"/>
          <w:tab w:val="left" w:leader="dot" w:pos="7654"/>
          <w:tab w:val="right" w:pos="8929"/>
          <w:tab w:val="right" w:pos="9638"/>
        </w:tabs>
        <w:spacing w:after="120"/>
        <w:rPr>
          <w:lang w:val="fr-FR"/>
        </w:rPr>
      </w:pPr>
      <w:r w:rsidRPr="00C63AA7">
        <w:rPr>
          <w:lang w:val="fr-FR"/>
        </w:rPr>
        <w:tab/>
      </w:r>
      <w:r w:rsidR="002F4594" w:rsidRPr="00C63AA7">
        <w:rPr>
          <w:lang w:val="fr-FR"/>
        </w:rPr>
        <w:tab/>
      </w:r>
      <w:r w:rsidRPr="00C63AA7">
        <w:rPr>
          <w:lang w:val="fr-FR"/>
        </w:rPr>
        <w:t>B.</w:t>
      </w:r>
      <w:r w:rsidR="002F4594" w:rsidRPr="00C63AA7">
        <w:rPr>
          <w:lang w:val="fr-FR"/>
        </w:rPr>
        <w:tab/>
      </w:r>
      <w:r w:rsidR="000D0F5C" w:rsidRPr="00C63AA7">
        <w:rPr>
          <w:bCs/>
          <w:lang w:val="fr-FR"/>
        </w:rPr>
        <w:t>Cadre juridique de la protection des droits de l’homme au niveau national</w:t>
      </w:r>
      <w:r w:rsidRPr="00C63AA7">
        <w:rPr>
          <w:lang w:val="fr-FR"/>
        </w:rPr>
        <w:tab/>
      </w:r>
      <w:r w:rsidR="002F4594" w:rsidRPr="00C63AA7">
        <w:rPr>
          <w:lang w:val="fr-FR"/>
        </w:rPr>
        <w:tab/>
      </w:r>
      <w:r w:rsidR="00F84732">
        <w:rPr>
          <w:lang w:val="fr-FR"/>
        </w:rPr>
        <w:t>141–</w:t>
      </w:r>
      <w:r w:rsidR="005F10A3" w:rsidRPr="00C63AA7">
        <w:rPr>
          <w:lang w:val="fr-FR"/>
        </w:rPr>
        <w:t>174</w:t>
      </w:r>
      <w:r w:rsidR="005F10A3" w:rsidRPr="00C63AA7">
        <w:rPr>
          <w:lang w:val="fr-FR"/>
        </w:rPr>
        <w:tab/>
      </w:r>
      <w:r w:rsidR="00226BB1">
        <w:rPr>
          <w:lang w:val="fr-FR"/>
        </w:rPr>
        <w:t>39</w:t>
      </w:r>
    </w:p>
    <w:p w:rsidR="00CC59A1" w:rsidRPr="00C63AA7" w:rsidRDefault="00CC59A1" w:rsidP="00226BB1">
      <w:pPr>
        <w:tabs>
          <w:tab w:val="right" w:pos="850"/>
          <w:tab w:val="left" w:pos="1134"/>
          <w:tab w:val="left" w:pos="1559"/>
          <w:tab w:val="left" w:pos="1984"/>
          <w:tab w:val="left" w:leader="dot" w:pos="7654"/>
          <w:tab w:val="right" w:pos="8929"/>
          <w:tab w:val="right" w:pos="9638"/>
        </w:tabs>
        <w:spacing w:after="120"/>
        <w:rPr>
          <w:bCs/>
          <w:lang w:val="fr-FR"/>
        </w:rPr>
      </w:pPr>
      <w:r w:rsidRPr="00C63AA7">
        <w:rPr>
          <w:lang w:val="fr-FR"/>
        </w:rPr>
        <w:tab/>
      </w:r>
      <w:r w:rsidRPr="00C63AA7">
        <w:rPr>
          <w:lang w:val="fr-FR"/>
        </w:rPr>
        <w:tab/>
        <w:t>C.</w:t>
      </w:r>
      <w:r w:rsidRPr="00C63AA7">
        <w:rPr>
          <w:lang w:val="fr-FR"/>
        </w:rPr>
        <w:tab/>
      </w:r>
      <w:r w:rsidR="000D0F5C" w:rsidRPr="00C63AA7">
        <w:rPr>
          <w:bCs/>
          <w:lang w:val="fr-FR"/>
        </w:rPr>
        <w:t>Cadre</w:t>
      </w:r>
      <w:r w:rsidRPr="00C63AA7">
        <w:rPr>
          <w:bCs/>
          <w:lang w:val="fr-FR"/>
        </w:rPr>
        <w:t xml:space="preserve"> de la promo</w:t>
      </w:r>
      <w:r w:rsidR="000D0F5C" w:rsidRPr="00C63AA7">
        <w:rPr>
          <w:bCs/>
          <w:lang w:val="fr-FR"/>
        </w:rPr>
        <w:t>tion</w:t>
      </w:r>
      <w:r w:rsidR="00A87FF3">
        <w:rPr>
          <w:bCs/>
          <w:lang w:val="fr-FR"/>
        </w:rPr>
        <w:t xml:space="preserve"> </w:t>
      </w:r>
      <w:r w:rsidR="000D0F5C" w:rsidRPr="00C63AA7">
        <w:rPr>
          <w:bCs/>
          <w:lang w:val="fr-FR"/>
        </w:rPr>
        <w:t>des droits de l’homme au niveau national</w:t>
      </w:r>
      <w:r w:rsidRPr="00C63AA7">
        <w:rPr>
          <w:bCs/>
          <w:lang w:val="fr-FR"/>
        </w:rPr>
        <w:tab/>
      </w:r>
      <w:r w:rsidRPr="00C63AA7">
        <w:rPr>
          <w:bCs/>
          <w:lang w:val="fr-FR"/>
        </w:rPr>
        <w:tab/>
      </w:r>
      <w:r w:rsidR="00F84732">
        <w:rPr>
          <w:bCs/>
          <w:lang w:val="fr-FR"/>
        </w:rPr>
        <w:t>175–</w:t>
      </w:r>
      <w:r w:rsidR="005F10A3" w:rsidRPr="00C63AA7">
        <w:rPr>
          <w:bCs/>
          <w:lang w:val="fr-FR"/>
        </w:rPr>
        <w:t>212</w:t>
      </w:r>
      <w:r w:rsidRPr="00C63AA7">
        <w:rPr>
          <w:bCs/>
          <w:lang w:val="fr-FR"/>
        </w:rPr>
        <w:tab/>
      </w:r>
      <w:r w:rsidR="00AE7241">
        <w:rPr>
          <w:bCs/>
          <w:lang w:val="fr-FR"/>
        </w:rPr>
        <w:t>46</w:t>
      </w:r>
    </w:p>
    <w:p w:rsidR="00CC59A1" w:rsidRPr="00C63AA7" w:rsidRDefault="00CC59A1" w:rsidP="00226BB1">
      <w:pPr>
        <w:tabs>
          <w:tab w:val="right" w:pos="850"/>
          <w:tab w:val="left" w:pos="1134"/>
          <w:tab w:val="left" w:pos="1559"/>
          <w:tab w:val="left" w:pos="1984"/>
          <w:tab w:val="left" w:leader="dot" w:pos="7654"/>
          <w:tab w:val="right" w:pos="8929"/>
          <w:tab w:val="right" w:pos="9638"/>
        </w:tabs>
        <w:spacing w:after="120"/>
        <w:rPr>
          <w:lang w:val="fr-FR"/>
        </w:rPr>
      </w:pPr>
      <w:r w:rsidRPr="00C63AA7">
        <w:rPr>
          <w:lang w:val="fr-FR"/>
        </w:rPr>
        <w:tab/>
      </w:r>
      <w:r w:rsidRPr="00C63AA7">
        <w:rPr>
          <w:lang w:val="fr-FR"/>
        </w:rPr>
        <w:tab/>
        <w:t>D.</w:t>
      </w:r>
      <w:r w:rsidR="00C71D07" w:rsidRPr="00C63AA7">
        <w:rPr>
          <w:lang w:val="fr-FR"/>
        </w:rPr>
        <w:tab/>
      </w:r>
      <w:r w:rsidR="00C90356" w:rsidRPr="00C63AA7">
        <w:rPr>
          <w:lang w:val="fr-FR"/>
        </w:rPr>
        <w:t>Processus d’établissement</w:t>
      </w:r>
      <w:r w:rsidR="00F84732">
        <w:rPr>
          <w:lang w:val="fr-FR"/>
        </w:rPr>
        <w:t xml:space="preserve"> des rapports</w:t>
      </w:r>
      <w:r w:rsidR="00C90356" w:rsidRPr="00C63AA7">
        <w:rPr>
          <w:lang w:val="fr-FR"/>
        </w:rPr>
        <w:t>…..</w:t>
      </w:r>
      <w:r w:rsidRPr="00C63AA7">
        <w:rPr>
          <w:lang w:val="fr-FR"/>
        </w:rPr>
        <w:tab/>
      </w:r>
      <w:r w:rsidR="00F84732">
        <w:rPr>
          <w:lang w:val="fr-FR"/>
        </w:rPr>
        <w:tab/>
        <w:t>213–</w:t>
      </w:r>
      <w:r w:rsidR="005F10A3" w:rsidRPr="00C63AA7">
        <w:rPr>
          <w:lang w:val="fr-FR"/>
        </w:rPr>
        <w:t>223</w:t>
      </w:r>
      <w:r w:rsidR="005F10A3" w:rsidRPr="00C63AA7">
        <w:rPr>
          <w:lang w:val="fr-FR"/>
        </w:rPr>
        <w:tab/>
        <w:t>5</w:t>
      </w:r>
      <w:r w:rsidR="00287749">
        <w:rPr>
          <w:lang w:val="fr-FR"/>
        </w:rPr>
        <w:t>1</w:t>
      </w:r>
    </w:p>
    <w:p w:rsidR="00D07D78" w:rsidRPr="00C63AA7" w:rsidRDefault="002F4594" w:rsidP="00226BB1">
      <w:pPr>
        <w:tabs>
          <w:tab w:val="right" w:pos="850"/>
          <w:tab w:val="left" w:pos="1134"/>
          <w:tab w:val="left" w:pos="1559"/>
          <w:tab w:val="left" w:pos="1984"/>
          <w:tab w:val="left" w:leader="dot" w:pos="7654"/>
          <w:tab w:val="right" w:pos="8929"/>
          <w:tab w:val="right" w:pos="9638"/>
        </w:tabs>
        <w:spacing w:after="120"/>
        <w:rPr>
          <w:lang w:val="fr-FR"/>
        </w:rPr>
      </w:pPr>
      <w:r w:rsidRPr="00C63AA7">
        <w:rPr>
          <w:lang w:val="fr-FR"/>
        </w:rPr>
        <w:tab/>
      </w:r>
      <w:r w:rsidR="00F7660D">
        <w:rPr>
          <w:lang w:val="fr-FR"/>
        </w:rPr>
        <w:t>III.</w:t>
      </w:r>
      <w:r w:rsidR="00B072D8" w:rsidRPr="00C63AA7">
        <w:rPr>
          <w:lang w:val="fr-FR"/>
        </w:rPr>
        <w:tab/>
      </w:r>
      <w:r w:rsidR="00C71D07" w:rsidRPr="00C63AA7">
        <w:rPr>
          <w:lang w:val="fr-FR"/>
        </w:rPr>
        <w:t>Informa</w:t>
      </w:r>
      <w:r w:rsidR="000D0F5C" w:rsidRPr="00C63AA7">
        <w:rPr>
          <w:lang w:val="fr-FR"/>
        </w:rPr>
        <w:t>tion</w:t>
      </w:r>
      <w:r w:rsidR="00EF0671" w:rsidRPr="00C63AA7">
        <w:rPr>
          <w:lang w:val="fr-FR"/>
        </w:rPr>
        <w:t>s</w:t>
      </w:r>
      <w:r w:rsidR="000D0F5C" w:rsidRPr="00C63AA7">
        <w:rPr>
          <w:lang w:val="fr-FR"/>
        </w:rPr>
        <w:t xml:space="preserve"> sur la non-discrimination, l’égalité et les </w:t>
      </w:r>
      <w:r w:rsidR="00774202" w:rsidRPr="00C63AA7">
        <w:rPr>
          <w:lang w:val="fr-FR"/>
        </w:rPr>
        <w:t>recours</w:t>
      </w:r>
      <w:r w:rsidR="000D0F5C" w:rsidRPr="00C63AA7">
        <w:rPr>
          <w:lang w:val="fr-FR"/>
        </w:rPr>
        <w:t xml:space="preserve"> efficaces</w:t>
      </w:r>
      <w:r w:rsidR="00F84732">
        <w:rPr>
          <w:lang w:val="fr-FR"/>
        </w:rPr>
        <w:tab/>
      </w:r>
      <w:r w:rsidRPr="00C63AA7">
        <w:rPr>
          <w:lang w:val="fr-FR"/>
        </w:rPr>
        <w:tab/>
      </w:r>
      <w:r w:rsidR="00F84732">
        <w:rPr>
          <w:lang w:val="fr-FR"/>
        </w:rPr>
        <w:t>224–</w:t>
      </w:r>
      <w:r w:rsidR="000C06AE" w:rsidRPr="00C63AA7">
        <w:rPr>
          <w:lang w:val="fr-FR"/>
        </w:rPr>
        <w:t>247</w:t>
      </w:r>
      <w:r w:rsidR="005F10A3" w:rsidRPr="00C63AA7">
        <w:rPr>
          <w:lang w:val="fr-FR"/>
        </w:rPr>
        <w:tab/>
        <w:t>5</w:t>
      </w:r>
      <w:r w:rsidR="00AE7241">
        <w:rPr>
          <w:lang w:val="fr-FR"/>
        </w:rPr>
        <w:t>3</w:t>
      </w:r>
    </w:p>
    <w:p w:rsidR="00CF7076" w:rsidRPr="00C63AA7" w:rsidRDefault="00B072D8" w:rsidP="00226BB1">
      <w:pPr>
        <w:tabs>
          <w:tab w:val="right" w:pos="850"/>
          <w:tab w:val="left" w:pos="1134"/>
          <w:tab w:val="left" w:pos="1559"/>
          <w:tab w:val="left" w:pos="1984"/>
          <w:tab w:val="left" w:leader="dot" w:pos="7654"/>
          <w:tab w:val="right" w:pos="8929"/>
          <w:tab w:val="right" w:pos="9638"/>
        </w:tabs>
        <w:spacing w:after="120"/>
        <w:rPr>
          <w:lang w:val="fr-FR"/>
        </w:rPr>
      </w:pPr>
      <w:r w:rsidRPr="00C63AA7">
        <w:rPr>
          <w:lang w:val="fr-FR"/>
        </w:rPr>
        <w:tab/>
      </w:r>
      <w:r w:rsidR="002F4594" w:rsidRPr="00C63AA7">
        <w:rPr>
          <w:lang w:val="fr-FR"/>
        </w:rPr>
        <w:tab/>
      </w:r>
      <w:r w:rsidR="00E143F6" w:rsidRPr="00C63AA7">
        <w:rPr>
          <w:lang w:val="fr-FR"/>
        </w:rPr>
        <w:t>A</w:t>
      </w:r>
      <w:r w:rsidR="006A7254" w:rsidRPr="00C63AA7">
        <w:rPr>
          <w:lang w:val="fr-FR"/>
        </w:rPr>
        <w:t>.</w:t>
      </w:r>
      <w:r w:rsidR="006A7254" w:rsidRPr="00C63AA7">
        <w:rPr>
          <w:lang w:val="fr-FR"/>
        </w:rPr>
        <w:tab/>
      </w:r>
      <w:r w:rsidR="00CF7076" w:rsidRPr="00C63AA7">
        <w:rPr>
          <w:lang w:val="fr-FR"/>
        </w:rPr>
        <w:t>No</w:t>
      </w:r>
      <w:r w:rsidR="000D0F5C" w:rsidRPr="00C63AA7">
        <w:rPr>
          <w:lang w:val="fr-FR"/>
        </w:rPr>
        <w:t>n-discrimination et égalité</w:t>
      </w:r>
      <w:r w:rsidR="00C71D07" w:rsidRPr="00C63AA7">
        <w:rPr>
          <w:lang w:val="fr-FR"/>
        </w:rPr>
        <w:tab/>
      </w:r>
      <w:r w:rsidR="00F84732">
        <w:rPr>
          <w:lang w:val="fr-FR"/>
        </w:rPr>
        <w:tab/>
        <w:t>224–</w:t>
      </w:r>
      <w:r w:rsidR="005F10A3" w:rsidRPr="00C63AA7">
        <w:rPr>
          <w:lang w:val="fr-FR"/>
        </w:rPr>
        <w:t>232</w:t>
      </w:r>
      <w:r w:rsidR="005F10A3" w:rsidRPr="00C63AA7">
        <w:rPr>
          <w:lang w:val="fr-FR"/>
        </w:rPr>
        <w:tab/>
        <w:t>5</w:t>
      </w:r>
      <w:r w:rsidR="00AE7241">
        <w:rPr>
          <w:lang w:val="fr-FR"/>
        </w:rPr>
        <w:t>3</w:t>
      </w:r>
    </w:p>
    <w:p w:rsidR="00CF7076" w:rsidRPr="00C63AA7" w:rsidRDefault="00C71D07" w:rsidP="00CF7076">
      <w:pPr>
        <w:tabs>
          <w:tab w:val="right" w:pos="850"/>
          <w:tab w:val="left" w:pos="1134"/>
          <w:tab w:val="left" w:pos="1559"/>
          <w:tab w:val="left" w:pos="1984"/>
          <w:tab w:val="left" w:leader="dot" w:pos="7654"/>
          <w:tab w:val="right" w:pos="8929"/>
          <w:tab w:val="right" w:pos="9638"/>
        </w:tabs>
        <w:spacing w:after="120"/>
        <w:rPr>
          <w:lang w:val="fr-FR"/>
        </w:rPr>
      </w:pPr>
      <w:r w:rsidRPr="00C63AA7">
        <w:rPr>
          <w:lang w:val="fr-FR"/>
        </w:rPr>
        <w:tab/>
      </w:r>
      <w:r w:rsidRPr="00C63AA7">
        <w:rPr>
          <w:lang w:val="fr-FR"/>
        </w:rPr>
        <w:tab/>
      </w:r>
      <w:r w:rsidR="00E143F6" w:rsidRPr="00C63AA7">
        <w:rPr>
          <w:lang w:val="fr-FR"/>
        </w:rPr>
        <w:t>B</w:t>
      </w:r>
      <w:r w:rsidR="006A7254" w:rsidRPr="00C63AA7">
        <w:rPr>
          <w:lang w:val="fr-FR"/>
        </w:rPr>
        <w:t>.</w:t>
      </w:r>
      <w:r w:rsidR="006A7254" w:rsidRPr="00C63AA7">
        <w:rPr>
          <w:lang w:val="fr-FR"/>
        </w:rPr>
        <w:tab/>
      </w:r>
      <w:r w:rsidR="000D0F5C" w:rsidRPr="00C63AA7">
        <w:rPr>
          <w:lang w:val="fr-FR"/>
        </w:rPr>
        <w:t>Re</w:t>
      </w:r>
      <w:r w:rsidR="00774202" w:rsidRPr="00C63AA7">
        <w:rPr>
          <w:lang w:val="fr-FR"/>
        </w:rPr>
        <w:t>cour</w:t>
      </w:r>
      <w:r w:rsidR="000D0F5C" w:rsidRPr="00C63AA7">
        <w:rPr>
          <w:lang w:val="fr-FR"/>
        </w:rPr>
        <w:t xml:space="preserve">s </w:t>
      </w:r>
      <w:r w:rsidR="00C90356" w:rsidRPr="00C63AA7">
        <w:rPr>
          <w:lang w:val="fr-FR"/>
        </w:rPr>
        <w:t>utiles</w:t>
      </w:r>
      <w:r w:rsidRPr="00C63AA7">
        <w:rPr>
          <w:lang w:val="fr-FR"/>
        </w:rPr>
        <w:tab/>
      </w:r>
      <w:r w:rsidR="00F84732">
        <w:rPr>
          <w:lang w:val="fr-FR"/>
        </w:rPr>
        <w:tab/>
        <w:t>233–</w:t>
      </w:r>
      <w:r w:rsidR="00AE7241">
        <w:rPr>
          <w:lang w:val="fr-FR"/>
        </w:rPr>
        <w:t>247</w:t>
      </w:r>
      <w:r w:rsidR="00AE7241">
        <w:rPr>
          <w:lang w:val="fr-FR"/>
        </w:rPr>
        <w:tab/>
        <w:t>54</w:t>
      </w:r>
    </w:p>
    <w:p w:rsidR="006A7254" w:rsidRPr="00C63AA7" w:rsidRDefault="000E55C4" w:rsidP="008D184E">
      <w:pPr>
        <w:pStyle w:val="H1G"/>
        <w:rPr>
          <w:lang w:val="fr-FR"/>
        </w:rPr>
      </w:pPr>
      <w:r w:rsidRPr="00C63AA7">
        <w:rPr>
          <w:lang w:val="fr-FR"/>
        </w:rPr>
        <w:br w:type="page"/>
      </w:r>
      <w:r w:rsidR="006A7254" w:rsidRPr="00C63AA7">
        <w:rPr>
          <w:lang w:val="fr-FR"/>
        </w:rPr>
        <w:tab/>
      </w:r>
      <w:r w:rsidR="006A7254" w:rsidRPr="00C63AA7">
        <w:rPr>
          <w:lang w:val="fr-FR"/>
        </w:rPr>
        <w:tab/>
      </w:r>
      <w:r w:rsidR="00D83C7C" w:rsidRPr="00C63AA7">
        <w:rPr>
          <w:lang w:val="fr-FR"/>
        </w:rPr>
        <w:t>Abréviations et sigles</w:t>
      </w:r>
    </w:p>
    <w:p w:rsidR="00C45287" w:rsidRPr="00C63AA7" w:rsidRDefault="00C45287" w:rsidP="00650DA9">
      <w:pPr>
        <w:pStyle w:val="SingleTxtG"/>
        <w:rPr>
          <w:lang w:val="fr-FR"/>
        </w:rPr>
      </w:pPr>
      <w:r w:rsidRPr="00C63AA7">
        <w:rPr>
          <w:lang w:val="fr-FR"/>
        </w:rPr>
        <w:t xml:space="preserve">ACCIES </w:t>
      </w:r>
      <w:r w:rsidR="00E143F6" w:rsidRPr="00C63AA7">
        <w:rPr>
          <w:lang w:val="fr-FR"/>
        </w:rPr>
        <w:tab/>
      </w:r>
      <w:r w:rsidRPr="00C63AA7">
        <w:rPr>
          <w:lang w:val="fr-FR"/>
        </w:rPr>
        <w:t>A</w:t>
      </w:r>
      <w:r w:rsidR="00774202" w:rsidRPr="00C63AA7">
        <w:rPr>
          <w:lang w:val="fr-FR"/>
        </w:rPr>
        <w:t>ssociation de coordination des communautés autochtones d’</w:t>
      </w:r>
      <w:r w:rsidRPr="00C63AA7">
        <w:rPr>
          <w:lang w:val="fr-FR"/>
        </w:rPr>
        <w:t xml:space="preserve">El Salvador </w:t>
      </w:r>
    </w:p>
    <w:p w:rsidR="00C45287" w:rsidRPr="00C63AA7" w:rsidRDefault="00C45287" w:rsidP="00E143F6">
      <w:pPr>
        <w:pStyle w:val="SingleTxtG"/>
        <w:rPr>
          <w:lang w:val="fr-FR"/>
        </w:rPr>
      </w:pPr>
      <w:r w:rsidRPr="00C63AA7">
        <w:rPr>
          <w:lang w:val="fr-FR"/>
        </w:rPr>
        <w:t xml:space="preserve">ARENA </w:t>
      </w:r>
      <w:r w:rsidR="00E143F6" w:rsidRPr="00C63AA7">
        <w:rPr>
          <w:lang w:val="fr-FR"/>
        </w:rPr>
        <w:tab/>
      </w:r>
      <w:r w:rsidRPr="00C63AA7">
        <w:rPr>
          <w:lang w:val="fr-FR"/>
        </w:rPr>
        <w:t>Al</w:t>
      </w:r>
      <w:r w:rsidR="00774202" w:rsidRPr="00C63AA7">
        <w:rPr>
          <w:lang w:val="fr-FR"/>
        </w:rPr>
        <w:t xml:space="preserve">liance républicaine nationaliste </w:t>
      </w:r>
    </w:p>
    <w:p w:rsidR="00C45287" w:rsidRPr="00C63AA7" w:rsidRDefault="00C45287" w:rsidP="0078513E">
      <w:pPr>
        <w:pStyle w:val="SingleTxtG"/>
        <w:ind w:left="2268" w:hanging="1134"/>
        <w:rPr>
          <w:lang w:val="fr-FR"/>
        </w:rPr>
      </w:pPr>
      <w:r w:rsidRPr="00C63AA7">
        <w:rPr>
          <w:lang w:val="fr-FR"/>
        </w:rPr>
        <w:t xml:space="preserve">CAFTA </w:t>
      </w:r>
      <w:r w:rsidR="00E143F6" w:rsidRPr="00C63AA7">
        <w:rPr>
          <w:lang w:val="fr-FR"/>
        </w:rPr>
        <w:tab/>
      </w:r>
      <w:r w:rsidR="00774202" w:rsidRPr="00C63AA7">
        <w:rPr>
          <w:lang w:val="fr-FR"/>
        </w:rPr>
        <w:t>Accord de libre échange entre la République dominicaine et l’Amérique</w:t>
      </w:r>
      <w:r w:rsidR="00A87FF3">
        <w:rPr>
          <w:lang w:val="fr-FR"/>
        </w:rPr>
        <w:t xml:space="preserve"> </w:t>
      </w:r>
      <w:r w:rsidR="00774202" w:rsidRPr="00C63AA7">
        <w:rPr>
          <w:lang w:val="fr-FR"/>
        </w:rPr>
        <w:t>centrale</w:t>
      </w:r>
      <w:r w:rsidR="00A87FF3">
        <w:rPr>
          <w:lang w:val="fr-FR"/>
        </w:rPr>
        <w:t xml:space="preserve"> </w:t>
      </w:r>
    </w:p>
    <w:p w:rsidR="00C45287" w:rsidRPr="00C63AA7" w:rsidRDefault="00C45287" w:rsidP="00E143F6">
      <w:pPr>
        <w:pStyle w:val="SingleTxtG"/>
        <w:rPr>
          <w:lang w:val="fr-FR"/>
        </w:rPr>
      </w:pPr>
      <w:r w:rsidRPr="00C63AA7">
        <w:rPr>
          <w:lang w:val="fr-FR"/>
        </w:rPr>
        <w:t xml:space="preserve">CARICOM </w:t>
      </w:r>
      <w:r w:rsidR="00E143F6" w:rsidRPr="00C63AA7">
        <w:rPr>
          <w:lang w:val="fr-FR"/>
        </w:rPr>
        <w:tab/>
      </w:r>
      <w:r w:rsidRPr="00C63AA7">
        <w:rPr>
          <w:lang w:val="fr-FR"/>
        </w:rPr>
        <w:t>Com</w:t>
      </w:r>
      <w:r w:rsidR="00774202" w:rsidRPr="00C63AA7">
        <w:rPr>
          <w:lang w:val="fr-FR"/>
        </w:rPr>
        <w:t>munauté des Caraïbes</w:t>
      </w:r>
      <w:r w:rsidR="00A87FF3">
        <w:rPr>
          <w:lang w:val="fr-FR"/>
        </w:rPr>
        <w:t xml:space="preserve"> </w:t>
      </w:r>
    </w:p>
    <w:p w:rsidR="00C45287" w:rsidRPr="00C63AA7" w:rsidRDefault="00C45287" w:rsidP="00E61A5C">
      <w:pPr>
        <w:pStyle w:val="SingleTxtG"/>
        <w:rPr>
          <w:lang w:val="fr-FR"/>
        </w:rPr>
      </w:pPr>
      <w:r w:rsidRPr="00C63AA7">
        <w:rPr>
          <w:lang w:val="fr-FR"/>
        </w:rPr>
        <w:t>CEPAL</w:t>
      </w:r>
      <w:r w:rsidR="00650DA9" w:rsidRPr="00C63AA7">
        <w:rPr>
          <w:lang w:val="fr-FR"/>
        </w:rPr>
        <w:t>C</w:t>
      </w:r>
      <w:r w:rsidRPr="00C63AA7">
        <w:rPr>
          <w:lang w:val="fr-FR"/>
        </w:rPr>
        <w:t xml:space="preserve"> </w:t>
      </w:r>
      <w:r w:rsidR="00E143F6" w:rsidRPr="00C63AA7">
        <w:rPr>
          <w:lang w:val="fr-FR"/>
        </w:rPr>
        <w:tab/>
      </w:r>
      <w:r w:rsidRPr="00C63AA7">
        <w:rPr>
          <w:lang w:val="fr-FR"/>
        </w:rPr>
        <w:t>Com</w:t>
      </w:r>
      <w:r w:rsidR="00774202" w:rsidRPr="00C63AA7">
        <w:rPr>
          <w:lang w:val="fr-FR"/>
        </w:rPr>
        <w:t>mission économique pour l’Amérique latine</w:t>
      </w:r>
      <w:r w:rsidR="00650DA9" w:rsidRPr="00C63AA7">
        <w:rPr>
          <w:lang w:val="fr-FR"/>
        </w:rPr>
        <w:t xml:space="preserve"> et les Caraïbes</w:t>
      </w:r>
      <w:r w:rsidR="00774202" w:rsidRPr="00C63AA7">
        <w:rPr>
          <w:lang w:val="fr-FR"/>
        </w:rPr>
        <w:t xml:space="preserve"> </w:t>
      </w:r>
    </w:p>
    <w:p w:rsidR="00C45287" w:rsidRPr="00C63AA7" w:rsidRDefault="00C45287" w:rsidP="00E143F6">
      <w:pPr>
        <w:pStyle w:val="SingleTxtG"/>
        <w:rPr>
          <w:lang w:val="fr-FR"/>
        </w:rPr>
      </w:pPr>
      <w:r w:rsidRPr="00C63AA7">
        <w:rPr>
          <w:lang w:val="fr-FR"/>
        </w:rPr>
        <w:t xml:space="preserve">CD </w:t>
      </w:r>
      <w:r w:rsidR="00E143F6" w:rsidRPr="00C63AA7">
        <w:rPr>
          <w:lang w:val="fr-FR"/>
        </w:rPr>
        <w:tab/>
      </w:r>
      <w:r w:rsidR="00E143F6" w:rsidRPr="00C63AA7">
        <w:rPr>
          <w:lang w:val="fr-FR"/>
        </w:rPr>
        <w:tab/>
      </w:r>
      <w:r w:rsidR="00774202" w:rsidRPr="00C63AA7">
        <w:rPr>
          <w:lang w:val="fr-FR"/>
        </w:rPr>
        <w:t>Convergence démocratique</w:t>
      </w:r>
      <w:r w:rsidRPr="00C63AA7">
        <w:rPr>
          <w:lang w:val="fr-FR"/>
        </w:rPr>
        <w:t xml:space="preserve"> </w:t>
      </w:r>
    </w:p>
    <w:p w:rsidR="00C45287" w:rsidRPr="00C63AA7" w:rsidRDefault="00C45287" w:rsidP="00E143F6">
      <w:pPr>
        <w:pStyle w:val="SingleTxtG"/>
        <w:rPr>
          <w:lang w:val="fr-FR"/>
        </w:rPr>
      </w:pPr>
      <w:r w:rsidRPr="00C63AA7">
        <w:rPr>
          <w:lang w:val="fr-FR"/>
        </w:rPr>
        <w:t xml:space="preserve">CNJ </w:t>
      </w:r>
      <w:r w:rsidR="00E143F6" w:rsidRPr="00C63AA7">
        <w:rPr>
          <w:lang w:val="fr-FR"/>
        </w:rPr>
        <w:tab/>
      </w:r>
      <w:r w:rsidR="008D184E" w:rsidRPr="00C63AA7">
        <w:rPr>
          <w:lang w:val="fr-FR"/>
        </w:rPr>
        <w:tab/>
      </w:r>
      <w:r w:rsidRPr="00C63AA7">
        <w:rPr>
          <w:lang w:val="fr-FR"/>
        </w:rPr>
        <w:t>Conse</w:t>
      </w:r>
      <w:r w:rsidR="00774202" w:rsidRPr="00C63AA7">
        <w:rPr>
          <w:lang w:val="fr-FR"/>
        </w:rPr>
        <w:t xml:space="preserve">il national de la magistrature </w:t>
      </w:r>
    </w:p>
    <w:p w:rsidR="00C45287" w:rsidRPr="00C63AA7" w:rsidRDefault="00C45287" w:rsidP="00E143F6">
      <w:pPr>
        <w:pStyle w:val="SingleTxtG"/>
        <w:rPr>
          <w:lang w:val="fr-FR"/>
        </w:rPr>
      </w:pPr>
      <w:r w:rsidRPr="00C63AA7">
        <w:rPr>
          <w:lang w:val="fr-FR"/>
        </w:rPr>
        <w:t xml:space="preserve">FEDAES </w:t>
      </w:r>
      <w:r w:rsidR="008D184E" w:rsidRPr="00C63AA7">
        <w:rPr>
          <w:lang w:val="fr-FR"/>
        </w:rPr>
        <w:tab/>
      </w:r>
      <w:r w:rsidR="002351C7" w:rsidRPr="00C63AA7">
        <w:rPr>
          <w:lang w:val="fr-FR"/>
        </w:rPr>
        <w:t>Fédération</w:t>
      </w:r>
      <w:r w:rsidR="00144102" w:rsidRPr="00C63AA7">
        <w:rPr>
          <w:lang w:val="fr-FR"/>
        </w:rPr>
        <w:t xml:space="preserve"> des associations d’avocats d’</w:t>
      </w:r>
      <w:r w:rsidRPr="00C63AA7">
        <w:rPr>
          <w:lang w:val="fr-FR"/>
        </w:rPr>
        <w:t xml:space="preserve">El Salvador </w:t>
      </w:r>
    </w:p>
    <w:p w:rsidR="00C45287" w:rsidRPr="00C63AA7" w:rsidRDefault="00C45287" w:rsidP="00E143F6">
      <w:pPr>
        <w:pStyle w:val="SingleTxtG"/>
        <w:rPr>
          <w:lang w:val="fr-FR"/>
        </w:rPr>
      </w:pPr>
      <w:r w:rsidRPr="00C63AA7">
        <w:rPr>
          <w:lang w:val="fr-FR"/>
        </w:rPr>
        <w:t xml:space="preserve">FESAL </w:t>
      </w:r>
      <w:r w:rsidR="008D184E" w:rsidRPr="00C63AA7">
        <w:rPr>
          <w:lang w:val="fr-FR"/>
        </w:rPr>
        <w:tab/>
      </w:r>
      <w:r w:rsidRPr="00C63AA7">
        <w:rPr>
          <w:lang w:val="fr-FR"/>
        </w:rPr>
        <w:t>En</w:t>
      </w:r>
      <w:r w:rsidR="00144102" w:rsidRPr="00C63AA7">
        <w:rPr>
          <w:lang w:val="fr-FR"/>
        </w:rPr>
        <w:t xml:space="preserve">quête nationale sur la santé familiale </w:t>
      </w:r>
    </w:p>
    <w:p w:rsidR="00C45287" w:rsidRPr="00C63AA7" w:rsidRDefault="00C45287" w:rsidP="00E143F6">
      <w:pPr>
        <w:pStyle w:val="SingleTxtG"/>
        <w:rPr>
          <w:lang w:val="fr-FR"/>
        </w:rPr>
      </w:pPr>
      <w:r w:rsidRPr="00C63AA7">
        <w:rPr>
          <w:lang w:val="fr-FR"/>
        </w:rPr>
        <w:t xml:space="preserve">FMLN </w:t>
      </w:r>
      <w:r w:rsidR="008D184E" w:rsidRPr="00C63AA7">
        <w:rPr>
          <w:lang w:val="fr-FR"/>
        </w:rPr>
        <w:tab/>
      </w:r>
      <w:r w:rsidRPr="00C63AA7">
        <w:rPr>
          <w:lang w:val="fr-FR"/>
        </w:rPr>
        <w:t>Fr</w:t>
      </w:r>
      <w:r w:rsidR="00144102" w:rsidRPr="00C63AA7">
        <w:rPr>
          <w:lang w:val="fr-FR"/>
        </w:rPr>
        <w:t>ont</w:t>
      </w:r>
      <w:r w:rsidRPr="00C63AA7">
        <w:rPr>
          <w:lang w:val="fr-FR"/>
        </w:rPr>
        <w:t xml:space="preserve"> Farabundo Martí </w:t>
      </w:r>
      <w:r w:rsidR="0079083D" w:rsidRPr="00C63AA7">
        <w:rPr>
          <w:lang w:val="fr-FR"/>
        </w:rPr>
        <w:t>de</w:t>
      </w:r>
      <w:r w:rsidR="00144102" w:rsidRPr="00C63AA7">
        <w:rPr>
          <w:lang w:val="fr-FR"/>
        </w:rPr>
        <w:t xml:space="preserve"> libération nationale</w:t>
      </w:r>
      <w:r w:rsidR="00A87FF3">
        <w:rPr>
          <w:lang w:val="fr-FR"/>
        </w:rPr>
        <w:t xml:space="preserve"> </w:t>
      </w:r>
    </w:p>
    <w:p w:rsidR="00C45287" w:rsidRPr="00C63AA7" w:rsidRDefault="00C45287" w:rsidP="00E143F6">
      <w:pPr>
        <w:pStyle w:val="SingleTxtG"/>
        <w:rPr>
          <w:lang w:val="fr-FR"/>
        </w:rPr>
      </w:pPr>
      <w:r w:rsidRPr="00C63AA7">
        <w:rPr>
          <w:lang w:val="fr-FR"/>
        </w:rPr>
        <w:t xml:space="preserve">GANA </w:t>
      </w:r>
      <w:r w:rsidR="008D184E" w:rsidRPr="00C63AA7">
        <w:rPr>
          <w:lang w:val="fr-FR"/>
        </w:rPr>
        <w:tab/>
      </w:r>
      <w:r w:rsidRPr="00C63AA7">
        <w:rPr>
          <w:lang w:val="fr-FR"/>
        </w:rPr>
        <w:t>Gran</w:t>
      </w:r>
      <w:r w:rsidR="00144102" w:rsidRPr="00C63AA7">
        <w:rPr>
          <w:lang w:val="fr-FR"/>
        </w:rPr>
        <w:t>de alliance pour l’unité nationale</w:t>
      </w:r>
      <w:r w:rsidR="00A87FF3">
        <w:rPr>
          <w:lang w:val="fr-FR"/>
        </w:rPr>
        <w:t xml:space="preserve"> </w:t>
      </w:r>
    </w:p>
    <w:p w:rsidR="00C45287" w:rsidRPr="00C63AA7" w:rsidRDefault="00C45287" w:rsidP="00E143F6">
      <w:pPr>
        <w:pStyle w:val="SingleTxtG"/>
        <w:rPr>
          <w:lang w:val="fr-FR"/>
        </w:rPr>
      </w:pPr>
      <w:r w:rsidRPr="00C63AA7">
        <w:rPr>
          <w:lang w:val="fr-FR"/>
        </w:rPr>
        <w:t xml:space="preserve">GATT </w:t>
      </w:r>
      <w:r w:rsidR="008D184E" w:rsidRPr="00C63AA7">
        <w:rPr>
          <w:lang w:val="fr-FR"/>
        </w:rPr>
        <w:tab/>
      </w:r>
      <w:r w:rsidRPr="00C63AA7">
        <w:rPr>
          <w:lang w:val="fr-FR"/>
        </w:rPr>
        <w:t>A</w:t>
      </w:r>
      <w:r w:rsidR="00144102" w:rsidRPr="00C63AA7">
        <w:rPr>
          <w:lang w:val="fr-FR"/>
        </w:rPr>
        <w:t xml:space="preserve">ccord général sur les tarifs douaniers et le commerce </w:t>
      </w:r>
    </w:p>
    <w:p w:rsidR="00C45287" w:rsidRPr="00C63AA7" w:rsidRDefault="00C45287" w:rsidP="00E143F6">
      <w:pPr>
        <w:pStyle w:val="SingleTxtG"/>
        <w:rPr>
          <w:lang w:val="fr-FR"/>
        </w:rPr>
      </w:pPr>
      <w:r w:rsidRPr="00C63AA7">
        <w:rPr>
          <w:lang w:val="fr-FR"/>
        </w:rPr>
        <w:t xml:space="preserve">ISDEMU </w:t>
      </w:r>
      <w:r w:rsidR="008D184E" w:rsidRPr="00C63AA7">
        <w:rPr>
          <w:lang w:val="fr-FR"/>
        </w:rPr>
        <w:tab/>
      </w:r>
      <w:r w:rsidRPr="00C63AA7">
        <w:rPr>
          <w:lang w:val="fr-FR"/>
        </w:rPr>
        <w:t>Institut</w:t>
      </w:r>
      <w:r w:rsidR="00144102" w:rsidRPr="00C63AA7">
        <w:rPr>
          <w:lang w:val="fr-FR"/>
        </w:rPr>
        <w:t xml:space="preserve"> salvadorien pour le développement de la femme </w:t>
      </w:r>
    </w:p>
    <w:p w:rsidR="00C45287" w:rsidRPr="00C63AA7" w:rsidRDefault="00C45287" w:rsidP="00E9450C">
      <w:pPr>
        <w:pStyle w:val="SingleTxtG"/>
        <w:ind w:left="2268" w:hanging="1134"/>
        <w:rPr>
          <w:lang w:val="fr-FR"/>
        </w:rPr>
      </w:pPr>
      <w:r w:rsidRPr="00C63AA7">
        <w:rPr>
          <w:lang w:val="fr-FR"/>
        </w:rPr>
        <w:t xml:space="preserve">ISNA </w:t>
      </w:r>
      <w:r w:rsidR="008D184E" w:rsidRPr="00C63AA7">
        <w:rPr>
          <w:lang w:val="fr-FR"/>
        </w:rPr>
        <w:tab/>
      </w:r>
      <w:r w:rsidR="008D184E" w:rsidRPr="00C63AA7">
        <w:rPr>
          <w:lang w:val="fr-FR"/>
        </w:rPr>
        <w:tab/>
      </w:r>
      <w:r w:rsidRPr="00C63AA7">
        <w:rPr>
          <w:lang w:val="fr-FR"/>
        </w:rPr>
        <w:t>Institut</w:t>
      </w:r>
      <w:r w:rsidR="00D033D8" w:rsidRPr="00C63AA7">
        <w:rPr>
          <w:lang w:val="fr-FR"/>
        </w:rPr>
        <w:t xml:space="preserve"> salvadorien pour le développement intégral de l’enfan</w:t>
      </w:r>
      <w:r w:rsidR="00EF0671" w:rsidRPr="00C63AA7">
        <w:rPr>
          <w:lang w:val="fr-FR"/>
        </w:rPr>
        <w:t>t</w:t>
      </w:r>
      <w:r w:rsidR="0078513E">
        <w:rPr>
          <w:lang w:val="fr-FR"/>
        </w:rPr>
        <w:t xml:space="preserve"> et </w:t>
      </w:r>
      <w:r w:rsidR="00E9450C">
        <w:rPr>
          <w:lang w:val="fr-FR"/>
        </w:rPr>
        <w:t>d</w:t>
      </w:r>
      <w:r w:rsidR="0078513E">
        <w:rPr>
          <w:lang w:val="fr-FR"/>
        </w:rPr>
        <w:t>e</w:t>
      </w:r>
      <w:r w:rsidR="00E9450C">
        <w:rPr>
          <w:lang w:val="fr-FR"/>
        </w:rPr>
        <w:t xml:space="preserve"> </w:t>
      </w:r>
      <w:r w:rsidR="00D033D8" w:rsidRPr="00C63AA7">
        <w:rPr>
          <w:lang w:val="fr-FR"/>
        </w:rPr>
        <w:t>l’adolescen</w:t>
      </w:r>
      <w:r w:rsidR="00EF0671" w:rsidRPr="00C63AA7">
        <w:rPr>
          <w:lang w:val="fr-FR"/>
        </w:rPr>
        <w:t>t</w:t>
      </w:r>
    </w:p>
    <w:p w:rsidR="00C45287" w:rsidRPr="00C63AA7" w:rsidRDefault="00C45287" w:rsidP="00E143F6">
      <w:pPr>
        <w:pStyle w:val="SingleTxtG"/>
        <w:rPr>
          <w:lang w:val="fr-FR"/>
        </w:rPr>
      </w:pPr>
      <w:r w:rsidRPr="00C63AA7">
        <w:rPr>
          <w:lang w:val="fr-FR"/>
        </w:rPr>
        <w:t xml:space="preserve">LPC </w:t>
      </w:r>
      <w:r w:rsidR="008D184E" w:rsidRPr="00C63AA7">
        <w:rPr>
          <w:lang w:val="fr-FR"/>
        </w:rPr>
        <w:tab/>
      </w:r>
      <w:r w:rsidR="008D184E" w:rsidRPr="00C63AA7">
        <w:rPr>
          <w:lang w:val="fr-FR"/>
        </w:rPr>
        <w:tab/>
      </w:r>
      <w:r w:rsidRPr="00C63AA7">
        <w:rPr>
          <w:lang w:val="fr-FR"/>
        </w:rPr>
        <w:t>L</w:t>
      </w:r>
      <w:r w:rsidR="00D033D8" w:rsidRPr="00C63AA7">
        <w:rPr>
          <w:lang w:val="fr-FR"/>
        </w:rPr>
        <w:t xml:space="preserve">eaders pour le changement </w:t>
      </w:r>
    </w:p>
    <w:p w:rsidR="00C45287" w:rsidRPr="00C63AA7" w:rsidRDefault="00C45287" w:rsidP="00E143F6">
      <w:pPr>
        <w:pStyle w:val="SingleTxtG"/>
        <w:rPr>
          <w:lang w:val="fr-FR"/>
        </w:rPr>
      </w:pPr>
      <w:r w:rsidRPr="00C63AA7">
        <w:rPr>
          <w:lang w:val="fr-FR"/>
        </w:rPr>
        <w:t xml:space="preserve">OIT </w:t>
      </w:r>
      <w:r w:rsidR="008D184E" w:rsidRPr="00C63AA7">
        <w:rPr>
          <w:lang w:val="fr-FR"/>
        </w:rPr>
        <w:tab/>
      </w:r>
      <w:r w:rsidR="008D184E" w:rsidRPr="00C63AA7">
        <w:rPr>
          <w:lang w:val="fr-FR"/>
        </w:rPr>
        <w:tab/>
      </w:r>
      <w:r w:rsidRPr="00C63AA7">
        <w:rPr>
          <w:lang w:val="fr-FR"/>
        </w:rPr>
        <w:t>Organi</w:t>
      </w:r>
      <w:r w:rsidR="00D033D8" w:rsidRPr="00C63AA7">
        <w:rPr>
          <w:lang w:val="fr-FR"/>
        </w:rPr>
        <w:t xml:space="preserve">sation internationale du </w:t>
      </w:r>
      <w:r w:rsidR="00E61A5C" w:rsidRPr="00C63AA7">
        <w:rPr>
          <w:lang w:val="fr-FR"/>
        </w:rPr>
        <w:t>T</w:t>
      </w:r>
      <w:r w:rsidR="00D033D8" w:rsidRPr="00C63AA7">
        <w:rPr>
          <w:lang w:val="fr-FR"/>
        </w:rPr>
        <w:t xml:space="preserve">ravail </w:t>
      </w:r>
    </w:p>
    <w:p w:rsidR="00C45287" w:rsidRPr="00C63AA7" w:rsidRDefault="00C45287" w:rsidP="00E143F6">
      <w:pPr>
        <w:pStyle w:val="SingleTxtG"/>
        <w:rPr>
          <w:lang w:val="fr-FR"/>
        </w:rPr>
      </w:pPr>
      <w:r w:rsidRPr="00C63AA7">
        <w:rPr>
          <w:lang w:val="fr-FR"/>
        </w:rPr>
        <w:t xml:space="preserve">OMC </w:t>
      </w:r>
      <w:r w:rsidR="008D184E" w:rsidRPr="00C63AA7">
        <w:rPr>
          <w:lang w:val="fr-FR"/>
        </w:rPr>
        <w:tab/>
      </w:r>
      <w:r w:rsidR="008D184E" w:rsidRPr="00C63AA7">
        <w:rPr>
          <w:lang w:val="fr-FR"/>
        </w:rPr>
        <w:tab/>
      </w:r>
      <w:r w:rsidRPr="00C63AA7">
        <w:rPr>
          <w:lang w:val="fr-FR"/>
        </w:rPr>
        <w:t>Organi</w:t>
      </w:r>
      <w:r w:rsidR="00D033D8" w:rsidRPr="00C63AA7">
        <w:rPr>
          <w:lang w:val="fr-FR"/>
        </w:rPr>
        <w:t xml:space="preserve">sation mondiale du commerce </w:t>
      </w:r>
    </w:p>
    <w:p w:rsidR="00C45287" w:rsidRPr="00C63AA7" w:rsidRDefault="00C45287" w:rsidP="00E143F6">
      <w:pPr>
        <w:pStyle w:val="SingleTxtG"/>
        <w:rPr>
          <w:lang w:val="fr-FR"/>
        </w:rPr>
      </w:pPr>
      <w:r w:rsidRPr="00C63AA7">
        <w:rPr>
          <w:lang w:val="fr-FR"/>
        </w:rPr>
        <w:t xml:space="preserve">ONG </w:t>
      </w:r>
      <w:r w:rsidR="008D184E" w:rsidRPr="00C63AA7">
        <w:rPr>
          <w:lang w:val="fr-FR"/>
        </w:rPr>
        <w:tab/>
      </w:r>
      <w:r w:rsidR="008D184E" w:rsidRPr="00C63AA7">
        <w:rPr>
          <w:lang w:val="fr-FR"/>
        </w:rPr>
        <w:tab/>
      </w:r>
      <w:r w:rsidRPr="00C63AA7">
        <w:rPr>
          <w:lang w:val="fr-FR"/>
        </w:rPr>
        <w:t>Organi</w:t>
      </w:r>
      <w:r w:rsidR="00D033D8" w:rsidRPr="00C63AA7">
        <w:rPr>
          <w:lang w:val="fr-FR"/>
        </w:rPr>
        <w:t xml:space="preserve">sation non gouvernementale </w:t>
      </w:r>
    </w:p>
    <w:p w:rsidR="00C45287" w:rsidRPr="00C63AA7" w:rsidRDefault="00C45287" w:rsidP="00E143F6">
      <w:pPr>
        <w:pStyle w:val="SingleTxtG"/>
        <w:rPr>
          <w:lang w:val="fr-FR"/>
        </w:rPr>
      </w:pPr>
      <w:r w:rsidRPr="00C63AA7">
        <w:rPr>
          <w:lang w:val="fr-FR"/>
        </w:rPr>
        <w:t xml:space="preserve">ONUSAL </w:t>
      </w:r>
      <w:r w:rsidR="008D184E" w:rsidRPr="00C63AA7">
        <w:rPr>
          <w:lang w:val="fr-FR"/>
        </w:rPr>
        <w:tab/>
      </w:r>
      <w:r w:rsidRPr="00C63AA7">
        <w:rPr>
          <w:lang w:val="fr-FR"/>
        </w:rPr>
        <w:t>Mis</w:t>
      </w:r>
      <w:r w:rsidR="002F00B9" w:rsidRPr="00C63AA7">
        <w:rPr>
          <w:lang w:val="fr-FR"/>
        </w:rPr>
        <w:t>sion d’observation des Nations U</w:t>
      </w:r>
      <w:r w:rsidR="00D033D8" w:rsidRPr="00C63AA7">
        <w:rPr>
          <w:lang w:val="fr-FR"/>
        </w:rPr>
        <w:t xml:space="preserve">nies en </w:t>
      </w:r>
      <w:r w:rsidRPr="00C63AA7">
        <w:rPr>
          <w:lang w:val="fr-FR"/>
        </w:rPr>
        <w:t>El Salvador</w:t>
      </w:r>
    </w:p>
    <w:p w:rsidR="00C45287" w:rsidRPr="00C63AA7" w:rsidRDefault="00C45287" w:rsidP="00E143F6">
      <w:pPr>
        <w:pStyle w:val="SingleTxtG"/>
        <w:rPr>
          <w:lang w:val="fr-FR"/>
        </w:rPr>
      </w:pPr>
      <w:r w:rsidRPr="00C63AA7">
        <w:rPr>
          <w:lang w:val="fr-FR"/>
        </w:rPr>
        <w:t xml:space="preserve">PIB </w:t>
      </w:r>
      <w:r w:rsidR="008D184E" w:rsidRPr="00C63AA7">
        <w:rPr>
          <w:lang w:val="fr-FR"/>
        </w:rPr>
        <w:tab/>
      </w:r>
      <w:r w:rsidR="008D184E" w:rsidRPr="00C63AA7">
        <w:rPr>
          <w:lang w:val="fr-FR"/>
        </w:rPr>
        <w:tab/>
      </w:r>
      <w:r w:rsidRPr="00C63AA7">
        <w:rPr>
          <w:lang w:val="fr-FR"/>
        </w:rPr>
        <w:t>Produ</w:t>
      </w:r>
      <w:r w:rsidR="00D033D8" w:rsidRPr="00C63AA7">
        <w:rPr>
          <w:lang w:val="fr-FR"/>
        </w:rPr>
        <w:t xml:space="preserve">it intérieur brut </w:t>
      </w:r>
    </w:p>
    <w:p w:rsidR="00C45287" w:rsidRPr="00C63AA7" w:rsidRDefault="00C45287" w:rsidP="00E143F6">
      <w:pPr>
        <w:pStyle w:val="SingleTxtG"/>
        <w:rPr>
          <w:lang w:val="fr-FR"/>
        </w:rPr>
      </w:pPr>
      <w:r w:rsidRPr="00C63AA7">
        <w:rPr>
          <w:lang w:val="fr-FR"/>
        </w:rPr>
        <w:t xml:space="preserve">PNUD </w:t>
      </w:r>
      <w:r w:rsidR="008D184E" w:rsidRPr="00C63AA7">
        <w:rPr>
          <w:lang w:val="fr-FR"/>
        </w:rPr>
        <w:tab/>
      </w:r>
      <w:r w:rsidRPr="00C63AA7">
        <w:rPr>
          <w:lang w:val="fr-FR"/>
        </w:rPr>
        <w:t>Program</w:t>
      </w:r>
      <w:r w:rsidR="00944894" w:rsidRPr="00C63AA7">
        <w:rPr>
          <w:lang w:val="fr-FR"/>
        </w:rPr>
        <w:t xml:space="preserve">me des Nations Unies pour le développement </w:t>
      </w:r>
    </w:p>
    <w:p w:rsidR="00C45287" w:rsidRPr="00C63AA7" w:rsidRDefault="00C45287" w:rsidP="00E143F6">
      <w:pPr>
        <w:pStyle w:val="SingleTxtG"/>
        <w:rPr>
          <w:lang w:val="fr-FR"/>
        </w:rPr>
      </w:pPr>
      <w:r w:rsidRPr="00C63AA7">
        <w:rPr>
          <w:lang w:val="fr-FR"/>
        </w:rPr>
        <w:t xml:space="preserve">PCN </w:t>
      </w:r>
      <w:r w:rsidR="008D184E" w:rsidRPr="00C63AA7">
        <w:rPr>
          <w:lang w:val="fr-FR"/>
        </w:rPr>
        <w:tab/>
      </w:r>
      <w:r w:rsidR="008D184E" w:rsidRPr="00C63AA7">
        <w:rPr>
          <w:lang w:val="fr-FR"/>
        </w:rPr>
        <w:tab/>
      </w:r>
      <w:r w:rsidRPr="00C63AA7">
        <w:rPr>
          <w:lang w:val="fr-FR"/>
        </w:rPr>
        <w:t>Parti</w:t>
      </w:r>
      <w:r w:rsidR="00944894" w:rsidRPr="00C63AA7">
        <w:rPr>
          <w:lang w:val="fr-FR"/>
        </w:rPr>
        <w:t xml:space="preserve"> de conciliation nationale </w:t>
      </w:r>
    </w:p>
    <w:p w:rsidR="00C45287" w:rsidRPr="00C63AA7" w:rsidRDefault="00C45287" w:rsidP="00E143F6">
      <w:pPr>
        <w:pStyle w:val="SingleTxtG"/>
        <w:rPr>
          <w:lang w:val="fr-FR"/>
        </w:rPr>
      </w:pPr>
      <w:r w:rsidRPr="00C63AA7">
        <w:rPr>
          <w:lang w:val="fr-FR"/>
        </w:rPr>
        <w:t xml:space="preserve">PDC </w:t>
      </w:r>
      <w:r w:rsidR="008D184E" w:rsidRPr="00C63AA7">
        <w:rPr>
          <w:lang w:val="fr-FR"/>
        </w:rPr>
        <w:tab/>
      </w:r>
      <w:r w:rsidR="008D184E" w:rsidRPr="00C63AA7">
        <w:rPr>
          <w:lang w:val="fr-FR"/>
        </w:rPr>
        <w:tab/>
      </w:r>
      <w:r w:rsidRPr="00C63AA7">
        <w:rPr>
          <w:lang w:val="fr-FR"/>
        </w:rPr>
        <w:t>Parti</w:t>
      </w:r>
      <w:r w:rsidR="002E3098" w:rsidRPr="00C63AA7">
        <w:rPr>
          <w:lang w:val="fr-FR"/>
        </w:rPr>
        <w:t xml:space="preserve"> démocrat</w:t>
      </w:r>
      <w:r w:rsidR="00944894" w:rsidRPr="00C63AA7">
        <w:rPr>
          <w:lang w:val="fr-FR"/>
        </w:rPr>
        <w:t>e chrétien</w:t>
      </w:r>
      <w:r w:rsidR="00A87FF3">
        <w:rPr>
          <w:lang w:val="fr-FR"/>
        </w:rPr>
        <w:t xml:space="preserve"> </w:t>
      </w:r>
    </w:p>
    <w:p w:rsidR="00C45287" w:rsidRPr="00C63AA7" w:rsidRDefault="00C45287" w:rsidP="00E143F6">
      <w:pPr>
        <w:pStyle w:val="SingleTxtG"/>
        <w:rPr>
          <w:lang w:val="fr-FR"/>
        </w:rPr>
      </w:pPr>
      <w:r w:rsidRPr="00C63AA7">
        <w:rPr>
          <w:lang w:val="fr-FR"/>
        </w:rPr>
        <w:t xml:space="preserve">SPG </w:t>
      </w:r>
      <w:r w:rsidR="008D184E" w:rsidRPr="00C63AA7">
        <w:rPr>
          <w:lang w:val="fr-FR"/>
        </w:rPr>
        <w:tab/>
      </w:r>
      <w:r w:rsidR="008D184E" w:rsidRPr="00C63AA7">
        <w:rPr>
          <w:lang w:val="fr-FR"/>
        </w:rPr>
        <w:tab/>
      </w:r>
      <w:r w:rsidRPr="00C63AA7">
        <w:rPr>
          <w:lang w:val="fr-FR"/>
        </w:rPr>
        <w:t>S</w:t>
      </w:r>
      <w:r w:rsidR="00944894" w:rsidRPr="00C63AA7">
        <w:rPr>
          <w:lang w:val="fr-FR"/>
        </w:rPr>
        <w:t>ystème généralisé de préférences élargi</w:t>
      </w:r>
      <w:r w:rsidR="00A87FF3">
        <w:rPr>
          <w:lang w:val="fr-FR"/>
        </w:rPr>
        <w:t xml:space="preserve"> </w:t>
      </w:r>
    </w:p>
    <w:p w:rsidR="00C45287" w:rsidRPr="00C63AA7" w:rsidRDefault="00C45287" w:rsidP="0078513E">
      <w:pPr>
        <w:pStyle w:val="SingleTxtG"/>
        <w:ind w:left="2268" w:hanging="1134"/>
        <w:rPr>
          <w:lang w:val="fr-FR"/>
        </w:rPr>
      </w:pPr>
      <w:r w:rsidRPr="00C63AA7">
        <w:rPr>
          <w:lang w:val="fr-FR"/>
        </w:rPr>
        <w:t xml:space="preserve">SUMEVE </w:t>
      </w:r>
      <w:r w:rsidR="008D184E" w:rsidRPr="00C63AA7">
        <w:rPr>
          <w:lang w:val="fr-FR"/>
        </w:rPr>
        <w:tab/>
      </w:r>
      <w:r w:rsidRPr="00C63AA7">
        <w:rPr>
          <w:lang w:val="fr-FR"/>
        </w:rPr>
        <w:t>S</w:t>
      </w:r>
      <w:r w:rsidR="00944894" w:rsidRPr="00C63AA7">
        <w:rPr>
          <w:lang w:val="fr-FR"/>
        </w:rPr>
        <w:t xml:space="preserve">ystème unique de contrôle, d’évaluation et de </w:t>
      </w:r>
      <w:r w:rsidR="002F00B9" w:rsidRPr="00C63AA7">
        <w:rPr>
          <w:lang w:val="fr-FR"/>
        </w:rPr>
        <w:t>surveillance</w:t>
      </w:r>
      <w:r w:rsidR="0078513E">
        <w:rPr>
          <w:lang w:val="fr-FR"/>
        </w:rPr>
        <w:t xml:space="preserve"> épidémiologique</w:t>
      </w:r>
      <w:r w:rsidR="0078513E">
        <w:rPr>
          <w:lang w:val="fr-FR"/>
        </w:rPr>
        <w:br/>
      </w:r>
      <w:r w:rsidR="00944894" w:rsidRPr="00C63AA7">
        <w:rPr>
          <w:lang w:val="fr-FR"/>
        </w:rPr>
        <w:t xml:space="preserve">du </w:t>
      </w:r>
      <w:r w:rsidRPr="00C63AA7">
        <w:rPr>
          <w:lang w:val="fr-FR"/>
        </w:rPr>
        <w:t>VIH</w:t>
      </w:r>
    </w:p>
    <w:p w:rsidR="00C45287" w:rsidRPr="00C63AA7" w:rsidRDefault="00E61A5C" w:rsidP="00E143F6">
      <w:pPr>
        <w:pStyle w:val="SingleTxtG"/>
        <w:rPr>
          <w:lang w:val="fr-FR"/>
        </w:rPr>
      </w:pPr>
      <w:r w:rsidRPr="00C63AA7">
        <w:rPr>
          <w:lang w:val="fr-FR"/>
        </w:rPr>
        <w:t>FNUAP</w:t>
      </w:r>
      <w:r w:rsidR="00C45287" w:rsidRPr="00C63AA7">
        <w:rPr>
          <w:lang w:val="fr-FR"/>
        </w:rPr>
        <w:t xml:space="preserve"> </w:t>
      </w:r>
      <w:r w:rsidR="008D184E" w:rsidRPr="00C63AA7">
        <w:rPr>
          <w:lang w:val="fr-FR"/>
        </w:rPr>
        <w:tab/>
      </w:r>
      <w:r w:rsidR="00C45287" w:rsidRPr="00C63AA7">
        <w:rPr>
          <w:lang w:val="fr-FR"/>
        </w:rPr>
        <w:t>Fond</w:t>
      </w:r>
      <w:r w:rsidR="00944894" w:rsidRPr="00C63AA7">
        <w:rPr>
          <w:lang w:val="fr-FR"/>
        </w:rPr>
        <w:t xml:space="preserve">s des Nations Unies pour la population </w:t>
      </w:r>
    </w:p>
    <w:p w:rsidR="000E55C4" w:rsidRPr="00C63AA7" w:rsidRDefault="00C45287" w:rsidP="00F84732">
      <w:pPr>
        <w:pStyle w:val="HChG"/>
        <w:rPr>
          <w:lang w:val="fr-FR"/>
        </w:rPr>
      </w:pPr>
      <w:r w:rsidRPr="00C63AA7">
        <w:rPr>
          <w:lang w:val="fr-FR"/>
        </w:rPr>
        <w:br w:type="page"/>
      </w:r>
      <w:r w:rsidRPr="00C63AA7">
        <w:rPr>
          <w:lang w:val="fr-FR"/>
        </w:rPr>
        <w:tab/>
      </w:r>
      <w:r w:rsidR="00CC59A1" w:rsidRPr="00C63AA7">
        <w:rPr>
          <w:lang w:val="fr-FR"/>
        </w:rPr>
        <w:t>I.</w:t>
      </w:r>
      <w:r w:rsidR="00CC59A1" w:rsidRPr="00C63AA7">
        <w:rPr>
          <w:lang w:val="fr-FR"/>
        </w:rPr>
        <w:tab/>
      </w:r>
      <w:r w:rsidR="00F84732">
        <w:rPr>
          <w:lang w:val="fr-FR"/>
        </w:rPr>
        <w:t>Renseignements d’ordre général</w:t>
      </w:r>
    </w:p>
    <w:p w:rsidR="000E55C4" w:rsidRPr="00C63AA7" w:rsidRDefault="00A52015" w:rsidP="00F84732">
      <w:pPr>
        <w:pStyle w:val="H1G"/>
        <w:rPr>
          <w:lang w:val="fr-FR"/>
        </w:rPr>
      </w:pPr>
      <w:r w:rsidRPr="00C63AA7">
        <w:rPr>
          <w:lang w:val="fr-FR"/>
        </w:rPr>
        <w:tab/>
      </w:r>
      <w:r w:rsidR="000E4B1E" w:rsidRPr="00C63AA7">
        <w:rPr>
          <w:lang w:val="fr-FR"/>
        </w:rPr>
        <w:t>A.</w:t>
      </w:r>
      <w:r w:rsidR="000E4B1E" w:rsidRPr="00C63AA7">
        <w:rPr>
          <w:lang w:val="fr-FR"/>
        </w:rPr>
        <w:tab/>
      </w:r>
      <w:r w:rsidR="000E55C4" w:rsidRPr="00C63AA7">
        <w:rPr>
          <w:lang w:val="fr-FR"/>
        </w:rPr>
        <w:t>Caract</w:t>
      </w:r>
      <w:r w:rsidR="00E70F56" w:rsidRPr="00C63AA7">
        <w:rPr>
          <w:lang w:val="fr-FR"/>
        </w:rPr>
        <w:t>éristiques démographiques, économiques, soc</w:t>
      </w:r>
      <w:r w:rsidR="00F84732">
        <w:rPr>
          <w:lang w:val="fr-FR"/>
        </w:rPr>
        <w:t>iales et culturelles</w:t>
      </w:r>
    </w:p>
    <w:p w:rsidR="00C26689" w:rsidRPr="00C63AA7" w:rsidRDefault="00F87D6B" w:rsidP="00973753">
      <w:pPr>
        <w:pStyle w:val="H23G"/>
        <w:rPr>
          <w:lang w:val="fr-FR"/>
        </w:rPr>
      </w:pPr>
      <w:r w:rsidRPr="00C63AA7">
        <w:rPr>
          <w:lang w:val="fr-FR"/>
        </w:rPr>
        <w:tab/>
        <w:t>1.</w:t>
      </w:r>
      <w:r w:rsidRPr="00C63AA7">
        <w:rPr>
          <w:lang w:val="fr-FR"/>
        </w:rPr>
        <w:tab/>
      </w:r>
      <w:r w:rsidR="00CC0A98" w:rsidRPr="00C63AA7">
        <w:rPr>
          <w:lang w:val="fr-FR"/>
        </w:rPr>
        <w:t>C</w:t>
      </w:r>
      <w:r w:rsidR="00E70F56" w:rsidRPr="00C63AA7">
        <w:rPr>
          <w:lang w:val="fr-FR"/>
        </w:rPr>
        <w:t xml:space="preserve">aractéristiques nationales </w:t>
      </w:r>
      <w:r w:rsidR="001E1DE4" w:rsidRPr="00C63AA7">
        <w:rPr>
          <w:lang w:val="fr-FR"/>
        </w:rPr>
        <w:t xml:space="preserve">et histoire </w:t>
      </w:r>
      <w:r w:rsidR="00E70F56" w:rsidRPr="00C63AA7">
        <w:rPr>
          <w:lang w:val="fr-FR"/>
        </w:rPr>
        <w:t>du pays</w:t>
      </w:r>
      <w:r w:rsidR="001E1DE4" w:rsidRPr="00C63AA7">
        <w:rPr>
          <w:lang w:val="fr-FR"/>
        </w:rPr>
        <w:t xml:space="preserve"> </w:t>
      </w:r>
    </w:p>
    <w:p w:rsidR="000E55C4" w:rsidRPr="00C63AA7" w:rsidRDefault="000E4B1E" w:rsidP="002479CD">
      <w:pPr>
        <w:pStyle w:val="SingleTxtG"/>
        <w:rPr>
          <w:lang w:val="fr-FR"/>
        </w:rPr>
      </w:pPr>
      <w:r w:rsidRPr="00C63AA7">
        <w:rPr>
          <w:lang w:val="fr-FR"/>
        </w:rPr>
        <w:t>1.</w:t>
      </w:r>
      <w:r w:rsidRPr="00C63AA7">
        <w:rPr>
          <w:lang w:val="fr-FR"/>
        </w:rPr>
        <w:tab/>
      </w:r>
      <w:r w:rsidR="00E70F56" w:rsidRPr="00C63AA7">
        <w:rPr>
          <w:lang w:val="fr-FR"/>
        </w:rPr>
        <w:t xml:space="preserve">Le nom officiel </w:t>
      </w:r>
      <w:r w:rsidR="001E1DE4" w:rsidRPr="00C63AA7">
        <w:rPr>
          <w:lang w:val="fr-FR"/>
        </w:rPr>
        <w:t xml:space="preserve">du pays </w:t>
      </w:r>
      <w:r w:rsidR="00CC0A98" w:rsidRPr="00C63AA7">
        <w:rPr>
          <w:lang w:val="fr-FR"/>
        </w:rPr>
        <w:t>e</w:t>
      </w:r>
      <w:r w:rsidR="008C3F09" w:rsidRPr="00C63AA7">
        <w:rPr>
          <w:lang w:val="fr-FR"/>
        </w:rPr>
        <w:t>st R</w:t>
      </w:r>
      <w:r w:rsidR="00CC0A98" w:rsidRPr="00C63AA7">
        <w:rPr>
          <w:lang w:val="fr-FR"/>
        </w:rPr>
        <w:t>épublique d</w:t>
      </w:r>
      <w:r w:rsidR="001E1DE4" w:rsidRPr="00C63AA7">
        <w:rPr>
          <w:lang w:val="fr-FR"/>
        </w:rPr>
        <w:t>’</w:t>
      </w:r>
      <w:r w:rsidR="00CC0A98" w:rsidRPr="00C63AA7">
        <w:rPr>
          <w:lang w:val="fr-FR"/>
        </w:rPr>
        <w:t xml:space="preserve">El Salvador, et sa capitale est </w:t>
      </w:r>
      <w:r w:rsidR="000E55C4" w:rsidRPr="00C63AA7">
        <w:rPr>
          <w:lang w:val="fr-FR"/>
        </w:rPr>
        <w:t xml:space="preserve">San Salvador. </w:t>
      </w:r>
      <w:r w:rsidR="00CC0A98" w:rsidRPr="00C63AA7">
        <w:rPr>
          <w:lang w:val="fr-FR"/>
        </w:rPr>
        <w:t xml:space="preserve">La langue </w:t>
      </w:r>
      <w:r w:rsidR="00E31698" w:rsidRPr="00C63AA7">
        <w:rPr>
          <w:lang w:val="fr-FR"/>
        </w:rPr>
        <w:t>officielle</w:t>
      </w:r>
      <w:r w:rsidR="00CC0A98" w:rsidRPr="00C63AA7">
        <w:rPr>
          <w:lang w:val="fr-FR"/>
        </w:rPr>
        <w:t xml:space="preserve"> est le castillan</w:t>
      </w:r>
      <w:r w:rsidR="000E55C4" w:rsidRPr="00C63AA7">
        <w:rPr>
          <w:lang w:val="fr-FR"/>
        </w:rPr>
        <w:t xml:space="preserve"> (</w:t>
      </w:r>
      <w:r w:rsidR="0078513E">
        <w:rPr>
          <w:lang w:val="fr-FR"/>
        </w:rPr>
        <w:t>a</w:t>
      </w:r>
      <w:r w:rsidR="000E55C4" w:rsidRPr="00C63AA7">
        <w:rPr>
          <w:lang w:val="fr-FR"/>
        </w:rPr>
        <w:t>rt. 62 de la Constitu</w:t>
      </w:r>
      <w:r w:rsidR="00CC0A98" w:rsidRPr="00C63AA7">
        <w:rPr>
          <w:lang w:val="fr-FR"/>
        </w:rPr>
        <w:t xml:space="preserve">tion de la </w:t>
      </w:r>
      <w:r w:rsidR="008C3F09" w:rsidRPr="00C63AA7">
        <w:rPr>
          <w:lang w:val="fr-FR"/>
        </w:rPr>
        <w:t>R</w:t>
      </w:r>
      <w:r w:rsidR="00CC0A98" w:rsidRPr="00C63AA7">
        <w:rPr>
          <w:lang w:val="fr-FR"/>
        </w:rPr>
        <w:t>épublique</w:t>
      </w:r>
      <w:r w:rsidR="000E55C4" w:rsidRPr="00C63AA7">
        <w:rPr>
          <w:lang w:val="fr-FR"/>
        </w:rPr>
        <w:t xml:space="preserve">) </w:t>
      </w:r>
      <w:r w:rsidR="00CC0A98" w:rsidRPr="00C63AA7">
        <w:rPr>
          <w:lang w:val="fr-FR"/>
        </w:rPr>
        <w:t>et moins d</w:t>
      </w:r>
      <w:r w:rsidR="002479CD">
        <w:rPr>
          <w:lang w:val="fr-FR"/>
        </w:rPr>
        <w:t xml:space="preserve">e </w:t>
      </w:r>
      <w:r w:rsidR="000E55C4" w:rsidRPr="00C63AA7">
        <w:rPr>
          <w:lang w:val="fr-FR"/>
        </w:rPr>
        <w:t>1</w:t>
      </w:r>
      <w:r w:rsidR="00CC0A98" w:rsidRPr="00C63AA7">
        <w:rPr>
          <w:lang w:val="fr-FR"/>
        </w:rPr>
        <w:t> </w:t>
      </w:r>
      <w:r w:rsidR="000E55C4" w:rsidRPr="00C63AA7">
        <w:rPr>
          <w:lang w:val="fr-FR"/>
        </w:rPr>
        <w:t xml:space="preserve">% de la </w:t>
      </w:r>
      <w:r w:rsidR="00CC0A98" w:rsidRPr="00C63AA7">
        <w:rPr>
          <w:lang w:val="fr-FR"/>
        </w:rPr>
        <w:t>population parle</w:t>
      </w:r>
      <w:r w:rsidR="000E55C4" w:rsidRPr="00C63AA7">
        <w:rPr>
          <w:lang w:val="fr-FR"/>
        </w:rPr>
        <w:t xml:space="preserve"> </w:t>
      </w:r>
      <w:r w:rsidR="00763758" w:rsidRPr="00C63AA7">
        <w:rPr>
          <w:lang w:val="fr-FR"/>
        </w:rPr>
        <w:t>n</w:t>
      </w:r>
      <w:r w:rsidR="000E55C4" w:rsidRPr="00C63AA7">
        <w:rPr>
          <w:lang w:val="fr-FR"/>
        </w:rPr>
        <w:t>áhuat.</w:t>
      </w:r>
    </w:p>
    <w:p w:rsidR="000E55C4" w:rsidRPr="00C63AA7" w:rsidRDefault="000E4B1E" w:rsidP="00383387">
      <w:pPr>
        <w:pStyle w:val="SingleTxtG"/>
        <w:rPr>
          <w:lang w:val="fr-FR"/>
        </w:rPr>
      </w:pPr>
      <w:r w:rsidRPr="00C63AA7">
        <w:rPr>
          <w:lang w:val="fr-FR"/>
        </w:rPr>
        <w:t>2.</w:t>
      </w:r>
      <w:r w:rsidRPr="00C63AA7">
        <w:rPr>
          <w:lang w:val="fr-FR"/>
        </w:rPr>
        <w:tab/>
      </w:r>
      <w:r w:rsidR="000E55C4" w:rsidRPr="00C63AA7">
        <w:rPr>
          <w:lang w:val="fr-FR"/>
        </w:rPr>
        <w:t xml:space="preserve">El Salvador </w:t>
      </w:r>
      <w:r w:rsidR="00CC0A98" w:rsidRPr="00C63AA7">
        <w:rPr>
          <w:lang w:val="fr-FR"/>
        </w:rPr>
        <w:t>est situé au sud-ouest de l’isthme centraméricain, sur le littoral de l’océan Pacifique</w:t>
      </w:r>
      <w:r w:rsidR="000E55C4" w:rsidRPr="00C63AA7">
        <w:rPr>
          <w:lang w:val="fr-FR"/>
        </w:rPr>
        <w:t xml:space="preserve">. </w:t>
      </w:r>
      <w:r w:rsidR="008C3F09" w:rsidRPr="00C63AA7">
        <w:rPr>
          <w:lang w:val="fr-FR"/>
        </w:rPr>
        <w:t>Il se trouve dans la zone tropicale au nord de l’équateur terrestre entre</w:t>
      </w:r>
      <w:r w:rsidR="00A87FF3">
        <w:rPr>
          <w:lang w:val="fr-FR"/>
        </w:rPr>
        <w:t xml:space="preserve"> </w:t>
      </w:r>
      <w:r w:rsidR="000E55C4" w:rsidRPr="00C63AA7">
        <w:rPr>
          <w:lang w:val="fr-FR"/>
        </w:rPr>
        <w:t>13</w:t>
      </w:r>
      <w:r w:rsidR="00383387">
        <w:rPr>
          <w:lang w:val="fr-FR"/>
        </w:rPr>
        <w:t>°</w:t>
      </w:r>
      <w:r w:rsidR="008C3F09" w:rsidRPr="00C63AA7">
        <w:rPr>
          <w:lang w:val="fr-FR"/>
        </w:rPr>
        <w:t xml:space="preserve"> </w:t>
      </w:r>
      <w:r w:rsidR="000E55C4" w:rsidRPr="00C63AA7">
        <w:rPr>
          <w:lang w:val="fr-FR"/>
        </w:rPr>
        <w:t xml:space="preserve">09' </w:t>
      </w:r>
      <w:r w:rsidR="008C3F09" w:rsidRPr="00C63AA7">
        <w:rPr>
          <w:lang w:val="fr-FR"/>
        </w:rPr>
        <w:t>et</w:t>
      </w:r>
      <w:r w:rsidR="000E55C4" w:rsidRPr="00C63AA7">
        <w:rPr>
          <w:lang w:val="fr-FR"/>
        </w:rPr>
        <w:t xml:space="preserve"> 14°</w:t>
      </w:r>
      <w:r w:rsidR="00BC40ED">
        <w:rPr>
          <w:lang w:val="fr-FR"/>
        </w:rPr>
        <w:t xml:space="preserve"> </w:t>
      </w:r>
      <w:r w:rsidR="000E55C4" w:rsidRPr="00C63AA7">
        <w:rPr>
          <w:lang w:val="fr-FR"/>
        </w:rPr>
        <w:t xml:space="preserve">27' de </w:t>
      </w:r>
      <w:r w:rsidR="008C3F09" w:rsidRPr="00C63AA7">
        <w:rPr>
          <w:lang w:val="fr-FR"/>
        </w:rPr>
        <w:t>latitude nord et</w:t>
      </w:r>
      <w:r w:rsidR="000E55C4" w:rsidRPr="00C63AA7">
        <w:rPr>
          <w:lang w:val="fr-FR"/>
        </w:rPr>
        <w:t xml:space="preserve"> 87°</w:t>
      </w:r>
      <w:r w:rsidR="008C3F09" w:rsidRPr="00C63AA7">
        <w:rPr>
          <w:lang w:val="fr-FR"/>
        </w:rPr>
        <w:t xml:space="preserve"> </w:t>
      </w:r>
      <w:r w:rsidR="000E55C4" w:rsidRPr="00C63AA7">
        <w:rPr>
          <w:lang w:val="fr-FR"/>
        </w:rPr>
        <w:t xml:space="preserve">41' </w:t>
      </w:r>
      <w:r w:rsidR="008C3F09" w:rsidRPr="00C63AA7">
        <w:rPr>
          <w:lang w:val="fr-FR"/>
        </w:rPr>
        <w:t>et</w:t>
      </w:r>
      <w:r w:rsidR="000E55C4" w:rsidRPr="00C63AA7">
        <w:rPr>
          <w:lang w:val="fr-FR"/>
        </w:rPr>
        <w:t xml:space="preserve"> 90°</w:t>
      </w:r>
      <w:r w:rsidR="00EF0671" w:rsidRPr="00C63AA7">
        <w:rPr>
          <w:lang w:val="fr-FR"/>
        </w:rPr>
        <w:t xml:space="preserve"> </w:t>
      </w:r>
      <w:r w:rsidR="000E55C4" w:rsidRPr="00C63AA7">
        <w:rPr>
          <w:lang w:val="fr-FR"/>
        </w:rPr>
        <w:t>08' de longitud</w:t>
      </w:r>
      <w:r w:rsidR="008C3F09" w:rsidRPr="00C63AA7">
        <w:rPr>
          <w:lang w:val="fr-FR"/>
        </w:rPr>
        <w:t>e</w:t>
      </w:r>
      <w:r w:rsidR="000E55C4" w:rsidRPr="00C63AA7">
        <w:rPr>
          <w:lang w:val="fr-FR"/>
        </w:rPr>
        <w:t xml:space="preserve"> </w:t>
      </w:r>
      <w:r w:rsidR="008C3F09" w:rsidRPr="00C63AA7">
        <w:rPr>
          <w:lang w:val="fr-FR"/>
        </w:rPr>
        <w:t>ouest</w:t>
      </w:r>
      <w:r w:rsidR="000E55C4" w:rsidRPr="00C63AA7">
        <w:rPr>
          <w:lang w:val="fr-FR"/>
        </w:rPr>
        <w:t xml:space="preserve">. </w:t>
      </w:r>
      <w:r w:rsidR="00E31698" w:rsidRPr="00C63AA7">
        <w:rPr>
          <w:lang w:val="fr-FR"/>
        </w:rPr>
        <w:t>Le territoire de la République sur lequel El Salvador exerce sa juridiction et sa souveraineté e</w:t>
      </w:r>
      <w:r w:rsidR="002479CD">
        <w:rPr>
          <w:lang w:val="fr-FR"/>
        </w:rPr>
        <w:t xml:space="preserve">st irréductible et s’étend sur </w:t>
      </w:r>
      <w:r w:rsidR="00E31698" w:rsidRPr="00C63AA7">
        <w:rPr>
          <w:lang w:val="fr-FR"/>
        </w:rPr>
        <w:t>20 742 km</w:t>
      </w:r>
      <w:r w:rsidR="00E31698" w:rsidRPr="00C63AA7">
        <w:rPr>
          <w:vertAlign w:val="superscript"/>
          <w:lang w:val="fr-FR"/>
        </w:rPr>
        <w:t>2</w:t>
      </w:r>
      <w:r w:rsidR="00E31698" w:rsidRPr="00C63AA7">
        <w:rPr>
          <w:lang w:val="fr-FR"/>
        </w:rPr>
        <w:t xml:space="preserve"> comprenant, outre la partie continentale</w:t>
      </w:r>
      <w:r w:rsidR="00A87FF3">
        <w:rPr>
          <w:lang w:val="fr-FR"/>
        </w:rPr>
        <w:t xml:space="preserve">: </w:t>
      </w:r>
    </w:p>
    <w:p w:rsidR="000E55C4" w:rsidRPr="00C63AA7" w:rsidRDefault="00B3672A" w:rsidP="00B3672A">
      <w:pPr>
        <w:pStyle w:val="SingleTxtG"/>
        <w:rPr>
          <w:lang w:val="fr-FR"/>
        </w:rPr>
      </w:pPr>
      <w:r w:rsidRPr="00C63AA7">
        <w:rPr>
          <w:lang w:val="fr-FR"/>
        </w:rPr>
        <w:tab/>
      </w:r>
      <w:r w:rsidR="000E4B1E" w:rsidRPr="00C63AA7">
        <w:rPr>
          <w:lang w:val="fr-FR"/>
        </w:rPr>
        <w:t>a)</w:t>
      </w:r>
      <w:r w:rsidR="000E4B1E" w:rsidRPr="00C63AA7">
        <w:rPr>
          <w:lang w:val="fr-FR"/>
        </w:rPr>
        <w:tab/>
      </w:r>
      <w:r w:rsidR="002479CD" w:rsidRPr="00C63AA7">
        <w:rPr>
          <w:lang w:val="fr-FR"/>
        </w:rPr>
        <w:t xml:space="preserve">Le </w:t>
      </w:r>
      <w:r w:rsidR="008C3F09" w:rsidRPr="00C63AA7">
        <w:rPr>
          <w:lang w:val="fr-FR"/>
        </w:rPr>
        <w:t xml:space="preserve">territoire insulaire formé par les îles, </w:t>
      </w:r>
      <w:r w:rsidR="00E31698" w:rsidRPr="00C63AA7">
        <w:rPr>
          <w:lang w:val="fr-FR"/>
        </w:rPr>
        <w:t>îlots</w:t>
      </w:r>
      <w:r w:rsidR="008C3F09" w:rsidRPr="00C63AA7">
        <w:rPr>
          <w:lang w:val="fr-FR"/>
        </w:rPr>
        <w:t xml:space="preserve"> et récifs énumérés dans la décision de la Cour de justice centraméricaine du </w:t>
      </w:r>
      <w:r w:rsidR="000E55C4" w:rsidRPr="00C63AA7">
        <w:rPr>
          <w:lang w:val="fr-FR"/>
        </w:rPr>
        <w:t xml:space="preserve">9 </w:t>
      </w:r>
      <w:r w:rsidR="008C3F09" w:rsidRPr="00C63AA7">
        <w:rPr>
          <w:lang w:val="fr-FR"/>
        </w:rPr>
        <w:t>mars</w:t>
      </w:r>
      <w:r w:rsidR="00250E51" w:rsidRPr="00C63AA7">
        <w:rPr>
          <w:lang w:val="fr-FR"/>
        </w:rPr>
        <w:t xml:space="preserve"> 1917</w:t>
      </w:r>
      <w:r w:rsidR="000E55C4" w:rsidRPr="00C63AA7">
        <w:rPr>
          <w:lang w:val="fr-FR"/>
        </w:rPr>
        <w:t xml:space="preserve"> </w:t>
      </w:r>
      <w:r w:rsidR="00A26953" w:rsidRPr="00C63AA7">
        <w:rPr>
          <w:lang w:val="fr-FR"/>
        </w:rPr>
        <w:t>et qui</w:t>
      </w:r>
      <w:r w:rsidR="00EF0671" w:rsidRPr="00C63AA7">
        <w:rPr>
          <w:lang w:val="fr-FR"/>
        </w:rPr>
        <w:t>, en outre,</w:t>
      </w:r>
      <w:r w:rsidR="00A26953" w:rsidRPr="00C63AA7">
        <w:rPr>
          <w:lang w:val="fr-FR"/>
        </w:rPr>
        <w:t xml:space="preserve"> lui </w:t>
      </w:r>
      <w:r w:rsidR="00595DBE" w:rsidRPr="00C63AA7">
        <w:rPr>
          <w:lang w:val="fr-FR"/>
        </w:rPr>
        <w:t>reviennent</w:t>
      </w:r>
      <w:r w:rsidR="00A26953" w:rsidRPr="00C63AA7">
        <w:rPr>
          <w:lang w:val="fr-FR"/>
        </w:rPr>
        <w:t xml:space="preserve"> conformément à d’autres sources du droit international, ainsi que les autres îles, îlots et récifs qui lui </w:t>
      </w:r>
      <w:r w:rsidR="00DD3232" w:rsidRPr="00C63AA7">
        <w:rPr>
          <w:lang w:val="fr-FR"/>
        </w:rPr>
        <w:t>appartiennent</w:t>
      </w:r>
      <w:r w:rsidR="00A26953" w:rsidRPr="00C63AA7">
        <w:rPr>
          <w:lang w:val="fr-FR"/>
        </w:rPr>
        <w:t xml:space="preserve"> également en vertu du droit</w:t>
      </w:r>
      <w:r w:rsidR="00A87FF3">
        <w:rPr>
          <w:lang w:val="fr-FR"/>
        </w:rPr>
        <w:t xml:space="preserve"> </w:t>
      </w:r>
      <w:r w:rsidR="00A26953" w:rsidRPr="00C63AA7">
        <w:rPr>
          <w:lang w:val="fr-FR"/>
        </w:rPr>
        <w:t>international</w:t>
      </w:r>
      <w:r w:rsidR="00A87FF3">
        <w:rPr>
          <w:lang w:val="fr-FR"/>
        </w:rPr>
        <w:t>;</w:t>
      </w:r>
      <w:r w:rsidR="00A26953" w:rsidRPr="00C63AA7">
        <w:rPr>
          <w:lang w:val="fr-FR"/>
        </w:rPr>
        <w:t xml:space="preserve"> </w:t>
      </w:r>
    </w:p>
    <w:p w:rsidR="000E55C4" w:rsidRPr="00C63AA7" w:rsidRDefault="00B3672A" w:rsidP="00B3672A">
      <w:pPr>
        <w:pStyle w:val="SingleTxtG"/>
        <w:rPr>
          <w:lang w:val="fr-FR"/>
        </w:rPr>
      </w:pPr>
      <w:r w:rsidRPr="00C63AA7">
        <w:rPr>
          <w:lang w:val="fr-FR"/>
        </w:rPr>
        <w:tab/>
      </w:r>
      <w:r w:rsidR="000E4B1E" w:rsidRPr="00C63AA7">
        <w:rPr>
          <w:lang w:val="fr-FR"/>
        </w:rPr>
        <w:t>b)</w:t>
      </w:r>
      <w:r w:rsidR="000E4B1E" w:rsidRPr="00C63AA7">
        <w:rPr>
          <w:lang w:val="fr-FR"/>
        </w:rPr>
        <w:tab/>
      </w:r>
      <w:r w:rsidR="002479CD" w:rsidRPr="00C63AA7">
        <w:rPr>
          <w:lang w:val="fr-FR"/>
        </w:rPr>
        <w:t xml:space="preserve">Les </w:t>
      </w:r>
      <w:r w:rsidR="00A26953" w:rsidRPr="00C63AA7">
        <w:rPr>
          <w:lang w:val="fr-FR"/>
        </w:rPr>
        <w:t xml:space="preserve">eaux territoriales et communes du </w:t>
      </w:r>
      <w:r w:rsidR="00EF0671" w:rsidRPr="00C63AA7">
        <w:rPr>
          <w:lang w:val="fr-FR"/>
        </w:rPr>
        <w:t>g</w:t>
      </w:r>
      <w:r w:rsidR="00A26953" w:rsidRPr="00C63AA7">
        <w:rPr>
          <w:lang w:val="fr-FR"/>
        </w:rPr>
        <w:t xml:space="preserve">olfe de Fonseca, baie historique ayant le </w:t>
      </w:r>
      <w:r w:rsidR="00E31698" w:rsidRPr="00C63AA7">
        <w:rPr>
          <w:lang w:val="fr-FR"/>
        </w:rPr>
        <w:t>caractère</w:t>
      </w:r>
      <w:r w:rsidR="00A26953" w:rsidRPr="00C63AA7">
        <w:rPr>
          <w:lang w:val="fr-FR"/>
        </w:rPr>
        <w:t xml:space="preserve"> de mer fermée, dont le régime est déterminé par le droit international et par la décision mentionnée </w:t>
      </w:r>
      <w:r w:rsidR="00121216" w:rsidRPr="00C63AA7">
        <w:rPr>
          <w:lang w:val="fr-FR"/>
        </w:rPr>
        <w:t>au paragraphe</w:t>
      </w:r>
      <w:r w:rsidR="00A26953" w:rsidRPr="00C63AA7">
        <w:rPr>
          <w:lang w:val="fr-FR"/>
        </w:rPr>
        <w:t xml:space="preserve"> </w:t>
      </w:r>
      <w:r w:rsidR="000E55C4" w:rsidRPr="00C63AA7">
        <w:rPr>
          <w:lang w:val="fr-FR"/>
        </w:rPr>
        <w:t>a)</w:t>
      </w:r>
      <w:r w:rsidR="00A87FF3">
        <w:rPr>
          <w:lang w:val="fr-FR"/>
        </w:rPr>
        <w:t>;</w:t>
      </w:r>
      <w:r w:rsidR="000E55C4" w:rsidRPr="00C63AA7">
        <w:rPr>
          <w:lang w:val="fr-FR"/>
        </w:rPr>
        <w:t xml:space="preserve"> </w:t>
      </w:r>
    </w:p>
    <w:p w:rsidR="000E55C4" w:rsidRPr="00C63AA7" w:rsidRDefault="00B3672A" w:rsidP="00B3672A">
      <w:pPr>
        <w:pStyle w:val="SingleTxtG"/>
        <w:rPr>
          <w:lang w:val="fr-FR"/>
        </w:rPr>
      </w:pPr>
      <w:r w:rsidRPr="00C63AA7">
        <w:rPr>
          <w:lang w:val="fr-FR"/>
        </w:rPr>
        <w:tab/>
      </w:r>
      <w:r w:rsidR="00E31698" w:rsidRPr="00C63AA7">
        <w:rPr>
          <w:lang w:val="fr-FR"/>
        </w:rPr>
        <w:t>c)</w:t>
      </w:r>
      <w:r w:rsidR="00E31698" w:rsidRPr="00C63AA7">
        <w:rPr>
          <w:lang w:val="fr-FR"/>
        </w:rPr>
        <w:tab/>
      </w:r>
      <w:r w:rsidR="002479CD" w:rsidRPr="00C63AA7">
        <w:rPr>
          <w:lang w:val="fr-FR"/>
        </w:rPr>
        <w:t xml:space="preserve">L’espace </w:t>
      </w:r>
      <w:r w:rsidR="00E31698" w:rsidRPr="00C63AA7">
        <w:rPr>
          <w:lang w:val="fr-FR"/>
        </w:rPr>
        <w:t>aérien, le sous-sol ainsi que le plateau continental et la plate-forme insulaire correspondants, outre la souveraineté et la juridiction qu</w:t>
      </w:r>
      <w:r w:rsidR="007D43C6" w:rsidRPr="00C63AA7">
        <w:rPr>
          <w:lang w:val="fr-FR"/>
        </w:rPr>
        <w:t>’</w:t>
      </w:r>
      <w:r w:rsidR="00E31698" w:rsidRPr="00C63AA7">
        <w:rPr>
          <w:lang w:val="fr-FR"/>
        </w:rPr>
        <w:t>El Salvador exerce sur la mer, les fonds et le sous-sol marins jusqu’à une distance de 200 milles marins calculée à partir de la limite des basses eaux de la marée à plus fort coeff</w:t>
      </w:r>
      <w:r w:rsidR="00EB3E56" w:rsidRPr="00C63AA7">
        <w:rPr>
          <w:lang w:val="fr-FR"/>
        </w:rPr>
        <w:t>icient</w:t>
      </w:r>
      <w:r w:rsidR="00E31698" w:rsidRPr="00C63AA7">
        <w:rPr>
          <w:lang w:val="fr-FR"/>
        </w:rPr>
        <w:t>, conformément au droit international.</w:t>
      </w:r>
      <w:r w:rsidR="00A87FF3">
        <w:rPr>
          <w:lang w:val="fr-FR"/>
        </w:rPr>
        <w:t xml:space="preserve">  </w:t>
      </w:r>
    </w:p>
    <w:p w:rsidR="000E55C4" w:rsidRPr="00C63AA7" w:rsidRDefault="000E4B1E" w:rsidP="000E4B1E">
      <w:pPr>
        <w:pStyle w:val="SingleTxtG"/>
        <w:rPr>
          <w:lang w:val="fr-FR"/>
        </w:rPr>
      </w:pPr>
      <w:r w:rsidRPr="00C63AA7">
        <w:rPr>
          <w:lang w:val="fr-FR"/>
        </w:rPr>
        <w:t>3.</w:t>
      </w:r>
      <w:r w:rsidRPr="00C63AA7">
        <w:rPr>
          <w:lang w:val="fr-FR"/>
        </w:rPr>
        <w:tab/>
      </w:r>
      <w:r w:rsidR="000E55C4" w:rsidRPr="00C63AA7">
        <w:rPr>
          <w:lang w:val="fr-FR"/>
        </w:rPr>
        <w:t>L</w:t>
      </w:r>
      <w:r w:rsidR="00C9104C" w:rsidRPr="00C63AA7">
        <w:rPr>
          <w:lang w:val="fr-FR"/>
        </w:rPr>
        <w:t>e territoire national est délimité comme suit</w:t>
      </w:r>
      <w:r w:rsidR="00A87FF3">
        <w:rPr>
          <w:lang w:val="fr-FR"/>
        </w:rPr>
        <w:t>:</w:t>
      </w:r>
      <w:r w:rsidR="000E55C4" w:rsidRPr="00C63AA7">
        <w:rPr>
          <w:lang w:val="fr-FR"/>
        </w:rPr>
        <w:t xml:space="preserve"> </w:t>
      </w:r>
    </w:p>
    <w:p w:rsidR="000E55C4" w:rsidRPr="00C63AA7" w:rsidRDefault="00B3672A" w:rsidP="002479CD">
      <w:pPr>
        <w:pStyle w:val="SingleTxtG"/>
        <w:rPr>
          <w:lang w:val="fr-FR"/>
        </w:rPr>
      </w:pPr>
      <w:r w:rsidRPr="00C63AA7">
        <w:rPr>
          <w:lang w:val="fr-FR"/>
        </w:rPr>
        <w:tab/>
      </w:r>
      <w:r w:rsidR="000E4B1E" w:rsidRPr="00C63AA7">
        <w:rPr>
          <w:lang w:val="fr-FR"/>
        </w:rPr>
        <w:t>a)</w:t>
      </w:r>
      <w:r w:rsidR="000E4B1E" w:rsidRPr="00C63AA7">
        <w:rPr>
          <w:lang w:val="fr-FR"/>
        </w:rPr>
        <w:tab/>
      </w:r>
      <w:r w:rsidR="002479CD">
        <w:rPr>
          <w:lang w:val="fr-FR"/>
        </w:rPr>
        <w:t>À</w:t>
      </w:r>
      <w:r w:rsidR="00C9104C" w:rsidRPr="00C63AA7">
        <w:rPr>
          <w:lang w:val="fr-FR"/>
        </w:rPr>
        <w:t xml:space="preserve"> l’</w:t>
      </w:r>
      <w:r w:rsidR="00AD3D17" w:rsidRPr="00C63AA7">
        <w:rPr>
          <w:lang w:val="fr-FR"/>
        </w:rPr>
        <w:t>o</w:t>
      </w:r>
      <w:r w:rsidR="00C9104C" w:rsidRPr="00C63AA7">
        <w:rPr>
          <w:lang w:val="fr-FR"/>
        </w:rPr>
        <w:t xml:space="preserve">uest, par la République du </w:t>
      </w:r>
      <w:r w:rsidR="000E55C4" w:rsidRPr="00C63AA7">
        <w:rPr>
          <w:lang w:val="fr-FR"/>
        </w:rPr>
        <w:t xml:space="preserve">Guatemala, </w:t>
      </w:r>
      <w:r w:rsidR="00A73203" w:rsidRPr="00C63AA7">
        <w:rPr>
          <w:lang w:val="fr-FR"/>
        </w:rPr>
        <w:t xml:space="preserve">conformément au Traité sur les limites </w:t>
      </w:r>
      <w:r w:rsidR="00E31698" w:rsidRPr="00C63AA7">
        <w:rPr>
          <w:lang w:val="fr-FR"/>
        </w:rPr>
        <w:t>territoriales</w:t>
      </w:r>
      <w:r w:rsidR="00A73203" w:rsidRPr="00C63AA7">
        <w:rPr>
          <w:lang w:val="fr-FR"/>
        </w:rPr>
        <w:t xml:space="preserve"> signé à </w:t>
      </w:r>
      <w:r w:rsidR="000E55C4" w:rsidRPr="00C63AA7">
        <w:rPr>
          <w:lang w:val="fr-FR"/>
        </w:rPr>
        <w:t xml:space="preserve">Guatemala </w:t>
      </w:r>
      <w:r w:rsidR="00A73203" w:rsidRPr="00C63AA7">
        <w:rPr>
          <w:lang w:val="fr-FR"/>
        </w:rPr>
        <w:t>le</w:t>
      </w:r>
      <w:r w:rsidR="000E55C4" w:rsidRPr="00C63AA7">
        <w:rPr>
          <w:lang w:val="fr-FR"/>
        </w:rPr>
        <w:t xml:space="preserve"> 9 </w:t>
      </w:r>
      <w:r w:rsidR="00A73203" w:rsidRPr="00C63AA7">
        <w:rPr>
          <w:lang w:val="fr-FR"/>
        </w:rPr>
        <w:t>avril</w:t>
      </w:r>
      <w:r w:rsidR="000E55C4" w:rsidRPr="00C63AA7">
        <w:rPr>
          <w:lang w:val="fr-FR"/>
        </w:rPr>
        <w:t xml:space="preserve"> 1938</w:t>
      </w:r>
      <w:r w:rsidR="00A87FF3">
        <w:rPr>
          <w:lang w:val="fr-FR"/>
        </w:rPr>
        <w:t>;</w:t>
      </w:r>
    </w:p>
    <w:p w:rsidR="000E55C4" w:rsidRPr="00C63AA7" w:rsidRDefault="00B3672A" w:rsidP="00B3672A">
      <w:pPr>
        <w:pStyle w:val="SingleTxtG"/>
        <w:rPr>
          <w:lang w:val="fr-FR"/>
        </w:rPr>
      </w:pPr>
      <w:r w:rsidRPr="00C63AA7">
        <w:rPr>
          <w:lang w:val="fr-FR"/>
        </w:rPr>
        <w:tab/>
      </w:r>
      <w:r w:rsidR="000E4B1E" w:rsidRPr="00C63AA7">
        <w:rPr>
          <w:lang w:val="fr-FR"/>
        </w:rPr>
        <w:t>b)</w:t>
      </w:r>
      <w:r w:rsidR="000E4B1E" w:rsidRPr="00C63AA7">
        <w:rPr>
          <w:lang w:val="fr-FR"/>
        </w:rPr>
        <w:tab/>
      </w:r>
      <w:r w:rsidR="002479CD" w:rsidRPr="00C63AA7">
        <w:rPr>
          <w:lang w:val="fr-FR"/>
        </w:rPr>
        <w:t xml:space="preserve">Au </w:t>
      </w:r>
      <w:r w:rsidR="00AD3D17" w:rsidRPr="00C63AA7">
        <w:rPr>
          <w:lang w:val="fr-FR"/>
        </w:rPr>
        <w:t>nord</w:t>
      </w:r>
      <w:r w:rsidR="00AE5B70" w:rsidRPr="00C63AA7">
        <w:rPr>
          <w:lang w:val="fr-FR"/>
        </w:rPr>
        <w:t xml:space="preserve"> et, en partie, à l’est, par la République du </w:t>
      </w:r>
      <w:r w:rsidR="000E55C4" w:rsidRPr="00C63AA7">
        <w:rPr>
          <w:lang w:val="fr-FR"/>
        </w:rPr>
        <w:t xml:space="preserve">Honduras, </w:t>
      </w:r>
      <w:r w:rsidR="00AE5B70" w:rsidRPr="00C63AA7">
        <w:rPr>
          <w:lang w:val="fr-FR"/>
        </w:rPr>
        <w:t>selon les frontières fixées par le Traité général de paix signé à Lima le</w:t>
      </w:r>
      <w:r w:rsidR="000E55C4" w:rsidRPr="00C63AA7">
        <w:rPr>
          <w:lang w:val="fr-FR"/>
        </w:rPr>
        <w:t xml:space="preserve"> 30 </w:t>
      </w:r>
      <w:r w:rsidR="00AE5B70" w:rsidRPr="00C63AA7">
        <w:rPr>
          <w:lang w:val="fr-FR"/>
        </w:rPr>
        <w:t>octobre</w:t>
      </w:r>
      <w:r w:rsidR="000E55C4" w:rsidRPr="00C63AA7">
        <w:rPr>
          <w:lang w:val="fr-FR"/>
        </w:rPr>
        <w:t xml:space="preserve"> 1980</w:t>
      </w:r>
      <w:r w:rsidR="00A87FF3">
        <w:rPr>
          <w:lang w:val="fr-FR"/>
        </w:rPr>
        <w:t>;</w:t>
      </w:r>
      <w:r w:rsidR="000E55C4" w:rsidRPr="00C63AA7">
        <w:rPr>
          <w:lang w:val="fr-FR"/>
        </w:rPr>
        <w:t xml:space="preserve"> </w:t>
      </w:r>
    </w:p>
    <w:p w:rsidR="000E55C4" w:rsidRPr="00C63AA7" w:rsidRDefault="00B3672A" w:rsidP="002479CD">
      <w:pPr>
        <w:pStyle w:val="SingleTxtG"/>
        <w:rPr>
          <w:lang w:val="fr-FR"/>
        </w:rPr>
      </w:pPr>
      <w:r w:rsidRPr="00C63AA7">
        <w:rPr>
          <w:lang w:val="fr-FR"/>
        </w:rPr>
        <w:tab/>
      </w:r>
      <w:r w:rsidR="000E4B1E" w:rsidRPr="00C63AA7">
        <w:rPr>
          <w:lang w:val="fr-FR"/>
        </w:rPr>
        <w:t>c)</w:t>
      </w:r>
      <w:r w:rsidR="000E4B1E" w:rsidRPr="00C63AA7">
        <w:rPr>
          <w:lang w:val="fr-FR"/>
        </w:rPr>
        <w:tab/>
      </w:r>
      <w:r w:rsidR="002479CD">
        <w:rPr>
          <w:lang w:val="fr-FR"/>
        </w:rPr>
        <w:t>À</w:t>
      </w:r>
      <w:r w:rsidR="008641AE" w:rsidRPr="00C63AA7">
        <w:rPr>
          <w:lang w:val="fr-FR"/>
        </w:rPr>
        <w:t xml:space="preserve"> l’est, par la frontière avec le Honduras et le Nicaragua dans les eaux du golfe de Fonseca</w:t>
      </w:r>
      <w:r w:rsidR="00A87FF3">
        <w:rPr>
          <w:lang w:val="fr-FR"/>
        </w:rPr>
        <w:t>;</w:t>
      </w:r>
    </w:p>
    <w:p w:rsidR="000E55C4" w:rsidRPr="00C63AA7" w:rsidRDefault="00B3672A" w:rsidP="00B3672A">
      <w:pPr>
        <w:pStyle w:val="SingleTxtG"/>
        <w:rPr>
          <w:lang w:val="fr-FR"/>
        </w:rPr>
      </w:pPr>
      <w:r w:rsidRPr="00C63AA7">
        <w:rPr>
          <w:lang w:val="fr-FR"/>
        </w:rPr>
        <w:tab/>
      </w:r>
      <w:r w:rsidR="000E4B1E" w:rsidRPr="00C63AA7">
        <w:rPr>
          <w:lang w:val="fr-FR"/>
        </w:rPr>
        <w:t>d)</w:t>
      </w:r>
      <w:r w:rsidR="000E4B1E" w:rsidRPr="00C63AA7">
        <w:rPr>
          <w:lang w:val="fr-FR"/>
        </w:rPr>
        <w:tab/>
      </w:r>
      <w:r w:rsidR="002479CD" w:rsidRPr="00C63AA7">
        <w:rPr>
          <w:lang w:val="fr-FR"/>
        </w:rPr>
        <w:t xml:space="preserve">Au </w:t>
      </w:r>
      <w:r w:rsidR="008641AE" w:rsidRPr="00C63AA7">
        <w:rPr>
          <w:lang w:val="fr-FR"/>
        </w:rPr>
        <w:t>sud, par l’océan Pacifique</w:t>
      </w:r>
      <w:r w:rsidR="000E55C4" w:rsidRPr="00C63AA7">
        <w:rPr>
          <w:lang w:val="fr-FR"/>
        </w:rPr>
        <w:t>.</w:t>
      </w:r>
    </w:p>
    <w:p w:rsidR="000E55C4" w:rsidRPr="00C63AA7" w:rsidRDefault="000E4B1E" w:rsidP="002479CD">
      <w:pPr>
        <w:pStyle w:val="SingleTxtG"/>
        <w:rPr>
          <w:lang w:val="fr-FR"/>
        </w:rPr>
      </w:pPr>
      <w:r w:rsidRPr="00C63AA7">
        <w:rPr>
          <w:lang w:val="fr-FR"/>
        </w:rPr>
        <w:t>4.</w:t>
      </w:r>
      <w:r w:rsidRPr="00C63AA7">
        <w:rPr>
          <w:lang w:val="fr-FR"/>
        </w:rPr>
        <w:tab/>
      </w:r>
      <w:r w:rsidR="008641AE" w:rsidRPr="00C63AA7">
        <w:rPr>
          <w:lang w:val="fr-FR"/>
        </w:rPr>
        <w:t>Le terrain</w:t>
      </w:r>
      <w:r w:rsidR="00DD57F6" w:rsidRPr="00C63AA7">
        <w:rPr>
          <w:lang w:val="fr-FR"/>
        </w:rPr>
        <w:t xml:space="preserve"> est </w:t>
      </w:r>
      <w:r w:rsidR="007D43C6" w:rsidRPr="00C63AA7">
        <w:rPr>
          <w:lang w:val="fr-FR"/>
        </w:rPr>
        <w:t xml:space="preserve">pour la majeure partie </w:t>
      </w:r>
      <w:r w:rsidR="00DD57F6" w:rsidRPr="00C63AA7">
        <w:rPr>
          <w:lang w:val="fr-FR"/>
        </w:rPr>
        <w:t>montagneux</w:t>
      </w:r>
      <w:r w:rsidR="008641AE" w:rsidRPr="00C63AA7">
        <w:rPr>
          <w:lang w:val="fr-FR"/>
        </w:rPr>
        <w:t xml:space="preserve"> avec une bordure côtière étroite et un plateau central. </w:t>
      </w:r>
    </w:p>
    <w:p w:rsidR="000E55C4" w:rsidRPr="00C63AA7" w:rsidRDefault="000E4B1E" w:rsidP="00A52015">
      <w:pPr>
        <w:pStyle w:val="SingleTxtG"/>
        <w:rPr>
          <w:bCs/>
          <w:lang w:val="fr-FR"/>
        </w:rPr>
      </w:pPr>
      <w:r w:rsidRPr="00C63AA7">
        <w:rPr>
          <w:bCs/>
          <w:lang w:val="fr-FR"/>
        </w:rPr>
        <w:t>5.</w:t>
      </w:r>
      <w:r w:rsidRPr="00C63AA7">
        <w:rPr>
          <w:bCs/>
          <w:lang w:val="fr-FR"/>
        </w:rPr>
        <w:tab/>
      </w:r>
      <w:r w:rsidR="00B94764" w:rsidRPr="00C63AA7">
        <w:rPr>
          <w:lang w:val="fr-FR"/>
        </w:rPr>
        <w:t>Concernant</w:t>
      </w:r>
      <w:r w:rsidR="00BA45AF" w:rsidRPr="00C63AA7">
        <w:rPr>
          <w:lang w:val="fr-FR"/>
        </w:rPr>
        <w:t xml:space="preserve"> l’organisation politique et </w:t>
      </w:r>
      <w:r w:rsidR="00DD57F6" w:rsidRPr="00C63AA7">
        <w:rPr>
          <w:lang w:val="fr-FR"/>
        </w:rPr>
        <w:t xml:space="preserve">administrative, le territoire de la République est divisé en </w:t>
      </w:r>
      <w:r w:rsidR="000E55C4" w:rsidRPr="00C63AA7">
        <w:rPr>
          <w:lang w:val="fr-FR"/>
        </w:rPr>
        <w:t xml:space="preserve">14 </w:t>
      </w:r>
      <w:r w:rsidR="00DD57F6" w:rsidRPr="00C63AA7">
        <w:rPr>
          <w:lang w:val="fr-FR"/>
        </w:rPr>
        <w:t>départements</w:t>
      </w:r>
      <w:r w:rsidR="000E55C4" w:rsidRPr="00C63AA7">
        <w:rPr>
          <w:lang w:val="fr-FR"/>
        </w:rPr>
        <w:t>,</w:t>
      </w:r>
      <w:r w:rsidR="00DD57F6" w:rsidRPr="00C63AA7">
        <w:rPr>
          <w:lang w:val="fr-FR"/>
        </w:rPr>
        <w:t xml:space="preserve"> eux-mêmes divisés en </w:t>
      </w:r>
      <w:r w:rsidR="000E55C4" w:rsidRPr="00C63AA7">
        <w:rPr>
          <w:lang w:val="fr-FR"/>
        </w:rPr>
        <w:t xml:space="preserve">262 </w:t>
      </w:r>
      <w:r w:rsidR="00DD57F6" w:rsidRPr="00C63AA7">
        <w:rPr>
          <w:lang w:val="fr-FR"/>
        </w:rPr>
        <w:t>communes</w:t>
      </w:r>
      <w:r w:rsidR="000E55C4" w:rsidRPr="00C63AA7">
        <w:rPr>
          <w:lang w:val="fr-FR"/>
        </w:rPr>
        <w:t xml:space="preserve">. </w:t>
      </w:r>
      <w:r w:rsidR="00DD57F6" w:rsidRPr="00C63AA7">
        <w:rPr>
          <w:lang w:val="fr-FR"/>
        </w:rPr>
        <w:t>Les départements sont répartis sur trois zones</w:t>
      </w:r>
      <w:r w:rsidR="00A87FF3">
        <w:rPr>
          <w:lang w:val="fr-FR"/>
        </w:rPr>
        <w:t>:</w:t>
      </w:r>
      <w:r w:rsidR="00DD57F6" w:rsidRPr="00C63AA7">
        <w:rPr>
          <w:lang w:val="fr-FR"/>
        </w:rPr>
        <w:t xml:space="preserve"> occidentale, orientale et centrale. Chaque département est dirigé par un gouverneur en représentation de l’organe exécutif, nommé directement par le Président de la République et résidant dans le chef-lieu du département. Les communes sont gouvernées par les conseillers municipaux élus tous les trois ans au suffrage direct par les citoyens inscrits dans la circonscription municipale</w:t>
      </w:r>
      <w:r w:rsidR="00961A95" w:rsidRPr="00C63AA7">
        <w:rPr>
          <w:lang w:val="fr-FR"/>
        </w:rPr>
        <w:t>.</w:t>
      </w:r>
      <w:r w:rsidR="00A87FF3">
        <w:rPr>
          <w:lang w:val="fr-FR"/>
        </w:rPr>
        <w:t xml:space="preserve"> </w:t>
      </w:r>
    </w:p>
    <w:p w:rsidR="000E55C4" w:rsidRPr="00C63AA7" w:rsidRDefault="000E4B1E" w:rsidP="00577F17">
      <w:pPr>
        <w:pStyle w:val="SingleTxtG"/>
        <w:rPr>
          <w:lang w:val="fr-FR"/>
        </w:rPr>
      </w:pPr>
      <w:r w:rsidRPr="00C63AA7">
        <w:rPr>
          <w:lang w:val="fr-FR"/>
        </w:rPr>
        <w:t>6.</w:t>
      </w:r>
      <w:r w:rsidRPr="00C63AA7">
        <w:rPr>
          <w:lang w:val="fr-FR"/>
        </w:rPr>
        <w:tab/>
      </w:r>
      <w:r w:rsidR="0027273C" w:rsidRPr="00C63AA7">
        <w:rPr>
          <w:lang w:val="fr-FR"/>
        </w:rPr>
        <w:t>L’histoire d’</w:t>
      </w:r>
      <w:r w:rsidR="000E55C4" w:rsidRPr="00C63AA7">
        <w:rPr>
          <w:lang w:val="fr-FR"/>
        </w:rPr>
        <w:t xml:space="preserve">El Salvador </w:t>
      </w:r>
      <w:r w:rsidR="0027273C" w:rsidRPr="00C63AA7">
        <w:rPr>
          <w:lang w:val="fr-FR"/>
        </w:rPr>
        <w:t xml:space="preserve">remonte à l’époque précolombienne, soit environ </w:t>
      </w:r>
      <w:r w:rsidR="000E55C4" w:rsidRPr="00C63AA7">
        <w:rPr>
          <w:lang w:val="fr-FR"/>
        </w:rPr>
        <w:t>1</w:t>
      </w:r>
      <w:r w:rsidR="0027273C" w:rsidRPr="00C63AA7">
        <w:rPr>
          <w:lang w:val="fr-FR"/>
        </w:rPr>
        <w:t> </w:t>
      </w:r>
      <w:r w:rsidR="000E55C4" w:rsidRPr="00C63AA7">
        <w:rPr>
          <w:lang w:val="fr-FR"/>
        </w:rPr>
        <w:t xml:space="preserve">500 </w:t>
      </w:r>
      <w:r w:rsidR="0027273C" w:rsidRPr="00C63AA7">
        <w:rPr>
          <w:lang w:val="fr-FR"/>
        </w:rPr>
        <w:t xml:space="preserve">ans avant Jésus Christ, comme en témoignent les vestiges archéologiques mayas découverts à l’ouest du pays. Les premiers habitants </w:t>
      </w:r>
      <w:r w:rsidR="00B94764" w:rsidRPr="00C63AA7">
        <w:rPr>
          <w:lang w:val="fr-FR"/>
        </w:rPr>
        <w:t>ont été</w:t>
      </w:r>
      <w:r w:rsidR="0027273C" w:rsidRPr="00C63AA7">
        <w:rPr>
          <w:lang w:val="fr-FR"/>
        </w:rPr>
        <w:t xml:space="preserve"> les P</w:t>
      </w:r>
      <w:r w:rsidR="000E55C4" w:rsidRPr="00C63AA7">
        <w:rPr>
          <w:lang w:val="fr-FR"/>
        </w:rPr>
        <w:t xml:space="preserve">okomanes, </w:t>
      </w:r>
      <w:r w:rsidR="0027273C" w:rsidRPr="00C63AA7">
        <w:rPr>
          <w:lang w:val="fr-FR"/>
        </w:rPr>
        <w:t>les L</w:t>
      </w:r>
      <w:r w:rsidR="000E55C4" w:rsidRPr="00C63AA7">
        <w:rPr>
          <w:lang w:val="fr-FR"/>
        </w:rPr>
        <w:t xml:space="preserve">encas </w:t>
      </w:r>
      <w:r w:rsidR="00B82D5C" w:rsidRPr="00C63AA7">
        <w:rPr>
          <w:lang w:val="fr-FR"/>
        </w:rPr>
        <w:t>et les C</w:t>
      </w:r>
      <w:r w:rsidR="000E55C4" w:rsidRPr="00C63AA7">
        <w:rPr>
          <w:lang w:val="fr-FR"/>
        </w:rPr>
        <w:t>hortis</w:t>
      </w:r>
      <w:r w:rsidR="00846EC6" w:rsidRPr="00C63AA7">
        <w:rPr>
          <w:lang w:val="fr-FR"/>
        </w:rPr>
        <w:t>, aux</w:t>
      </w:r>
      <w:r w:rsidR="00B94764" w:rsidRPr="00C63AA7">
        <w:rPr>
          <w:lang w:val="fr-FR"/>
        </w:rPr>
        <w:t xml:space="preserve">quels ont succédé </w:t>
      </w:r>
      <w:r w:rsidR="00B82D5C" w:rsidRPr="00C63AA7">
        <w:rPr>
          <w:lang w:val="fr-FR"/>
        </w:rPr>
        <w:t>les U</w:t>
      </w:r>
      <w:r w:rsidR="000E55C4" w:rsidRPr="00C63AA7">
        <w:rPr>
          <w:lang w:val="fr-FR"/>
        </w:rPr>
        <w:t xml:space="preserve">lúas </w:t>
      </w:r>
      <w:r w:rsidR="00B82D5C" w:rsidRPr="00C63AA7">
        <w:rPr>
          <w:lang w:val="fr-FR"/>
        </w:rPr>
        <w:t xml:space="preserve">et les Pipiles qui </w:t>
      </w:r>
      <w:r w:rsidR="00B94764" w:rsidRPr="00C63AA7">
        <w:rPr>
          <w:lang w:val="fr-FR"/>
        </w:rPr>
        <w:t>se sont établis</w:t>
      </w:r>
      <w:r w:rsidR="00B82D5C" w:rsidRPr="00C63AA7">
        <w:rPr>
          <w:lang w:val="fr-FR"/>
        </w:rPr>
        <w:t xml:space="preserve"> dans l’ouest et le centre du pays</w:t>
      </w:r>
      <w:r w:rsidR="0076286C" w:rsidRPr="00C63AA7">
        <w:rPr>
          <w:lang w:val="fr-FR"/>
        </w:rPr>
        <w:t>,</w:t>
      </w:r>
      <w:r w:rsidR="00B82D5C" w:rsidRPr="00C63AA7">
        <w:rPr>
          <w:lang w:val="fr-FR"/>
        </w:rPr>
        <w:t xml:space="preserve"> et y </w:t>
      </w:r>
      <w:r w:rsidR="00B94764" w:rsidRPr="00C63AA7">
        <w:rPr>
          <w:lang w:val="fr-FR"/>
        </w:rPr>
        <w:t>sont resté</w:t>
      </w:r>
      <w:r w:rsidR="00846EC6" w:rsidRPr="00C63AA7">
        <w:rPr>
          <w:lang w:val="fr-FR"/>
        </w:rPr>
        <w:t>s</w:t>
      </w:r>
      <w:r w:rsidR="00B82D5C" w:rsidRPr="00C63AA7">
        <w:rPr>
          <w:lang w:val="fr-FR"/>
        </w:rPr>
        <w:t xml:space="preserve"> jusqu’au milieu du </w:t>
      </w:r>
      <w:r w:rsidR="000E55C4" w:rsidRPr="00C63AA7">
        <w:rPr>
          <w:lang w:val="fr-FR"/>
        </w:rPr>
        <w:t>X</w:t>
      </w:r>
      <w:r w:rsidR="00B82D5C" w:rsidRPr="00C63AA7">
        <w:rPr>
          <w:lang w:val="fr-FR"/>
        </w:rPr>
        <w:t>I</w:t>
      </w:r>
      <w:r w:rsidR="00577F17" w:rsidRPr="00577F17">
        <w:rPr>
          <w:vertAlign w:val="superscript"/>
          <w:lang w:val="fr-FR"/>
        </w:rPr>
        <w:t>e</w:t>
      </w:r>
      <w:r w:rsidR="00577F17">
        <w:rPr>
          <w:lang w:val="fr-FR"/>
        </w:rPr>
        <w:t xml:space="preserve"> </w:t>
      </w:r>
      <w:r w:rsidR="00B82D5C" w:rsidRPr="00C63AA7">
        <w:rPr>
          <w:lang w:val="fr-FR"/>
        </w:rPr>
        <w:t>siècle</w:t>
      </w:r>
      <w:r w:rsidR="00B94764" w:rsidRPr="00C63AA7">
        <w:rPr>
          <w:lang w:val="fr-FR"/>
        </w:rPr>
        <w:t xml:space="preserve">. Leur </w:t>
      </w:r>
      <w:r w:rsidR="00E31698" w:rsidRPr="00C63AA7">
        <w:rPr>
          <w:lang w:val="fr-FR"/>
        </w:rPr>
        <w:t>territoire</w:t>
      </w:r>
      <w:r w:rsidR="00B94764" w:rsidRPr="00C63AA7">
        <w:rPr>
          <w:lang w:val="fr-FR"/>
        </w:rPr>
        <w:t xml:space="preserve"> était alors divisé </w:t>
      </w:r>
      <w:r w:rsidR="00B82D5C" w:rsidRPr="00C63AA7">
        <w:rPr>
          <w:lang w:val="fr-FR"/>
        </w:rPr>
        <w:t xml:space="preserve">en plusieurs circonscriptions </w:t>
      </w:r>
      <w:r w:rsidR="000D1AF0" w:rsidRPr="00C63AA7">
        <w:rPr>
          <w:lang w:val="fr-FR"/>
        </w:rPr>
        <w:t>dominées par celles</w:t>
      </w:r>
      <w:r w:rsidR="000E55C4" w:rsidRPr="00C63AA7">
        <w:rPr>
          <w:lang w:val="fr-FR"/>
        </w:rPr>
        <w:t xml:space="preserve"> de Cuscatlán.</w:t>
      </w:r>
    </w:p>
    <w:p w:rsidR="000E55C4" w:rsidRPr="00C63AA7" w:rsidRDefault="000E4B1E" w:rsidP="00A52015">
      <w:pPr>
        <w:pStyle w:val="SingleTxtG"/>
        <w:rPr>
          <w:iCs/>
          <w:lang w:val="fr-FR"/>
        </w:rPr>
      </w:pPr>
      <w:r w:rsidRPr="00C63AA7">
        <w:rPr>
          <w:iCs/>
          <w:lang w:val="fr-FR"/>
        </w:rPr>
        <w:t>7.</w:t>
      </w:r>
      <w:r w:rsidRPr="00C63AA7">
        <w:rPr>
          <w:iCs/>
          <w:lang w:val="fr-FR"/>
        </w:rPr>
        <w:tab/>
      </w:r>
      <w:r w:rsidR="000D1AF0" w:rsidRPr="00C63AA7">
        <w:rPr>
          <w:lang w:val="fr-FR"/>
        </w:rPr>
        <w:t>Le</w:t>
      </w:r>
      <w:r w:rsidR="000E55C4" w:rsidRPr="00C63AA7">
        <w:rPr>
          <w:lang w:val="fr-FR"/>
        </w:rPr>
        <w:t xml:space="preserve"> 31 </w:t>
      </w:r>
      <w:r w:rsidR="000D1AF0" w:rsidRPr="00C63AA7">
        <w:rPr>
          <w:lang w:val="fr-FR"/>
        </w:rPr>
        <w:t xml:space="preserve">mai </w:t>
      </w:r>
      <w:r w:rsidR="000E55C4" w:rsidRPr="00C63AA7">
        <w:rPr>
          <w:lang w:val="fr-FR"/>
        </w:rPr>
        <w:t xml:space="preserve">1522, </w:t>
      </w:r>
      <w:r w:rsidR="000D1AF0" w:rsidRPr="00C63AA7">
        <w:rPr>
          <w:lang w:val="fr-FR"/>
        </w:rPr>
        <w:t>le grand navigateur espagnol</w:t>
      </w:r>
      <w:r w:rsidR="000E55C4" w:rsidRPr="00C63AA7">
        <w:rPr>
          <w:lang w:val="fr-FR"/>
        </w:rPr>
        <w:t xml:space="preserve"> Andrés Niño, </w:t>
      </w:r>
      <w:r w:rsidR="002A7C2F" w:rsidRPr="00C63AA7">
        <w:rPr>
          <w:lang w:val="fr-FR"/>
        </w:rPr>
        <w:t xml:space="preserve">à la tête d’une expédition, a débarqué sur l’île de </w:t>
      </w:r>
      <w:r w:rsidR="000E55C4" w:rsidRPr="00C63AA7">
        <w:rPr>
          <w:lang w:val="fr-FR"/>
        </w:rPr>
        <w:t xml:space="preserve">Meanguera </w:t>
      </w:r>
      <w:r w:rsidR="002A7C2F" w:rsidRPr="00C63AA7">
        <w:rPr>
          <w:lang w:val="fr-FR"/>
        </w:rPr>
        <w:t xml:space="preserve">dans le golfe </w:t>
      </w:r>
      <w:r w:rsidR="000E55C4" w:rsidRPr="00C63AA7">
        <w:rPr>
          <w:lang w:val="fr-FR"/>
        </w:rPr>
        <w:t xml:space="preserve">de Fonseca, </w:t>
      </w:r>
      <w:r w:rsidR="00006627" w:rsidRPr="00C63AA7">
        <w:rPr>
          <w:lang w:val="fr-FR"/>
        </w:rPr>
        <w:t xml:space="preserve">qui </w:t>
      </w:r>
      <w:r w:rsidR="00B94764" w:rsidRPr="00C63AA7">
        <w:rPr>
          <w:lang w:val="fr-FR"/>
        </w:rPr>
        <w:t>est devenue</w:t>
      </w:r>
      <w:r w:rsidR="00006627" w:rsidRPr="00C63AA7">
        <w:rPr>
          <w:lang w:val="fr-FR"/>
        </w:rPr>
        <w:t xml:space="preserve"> ainsi la première terre foulée par les Espagnols. Vers le 1</w:t>
      </w:r>
      <w:r w:rsidR="00006627" w:rsidRPr="00C63AA7">
        <w:rPr>
          <w:vertAlign w:val="superscript"/>
          <w:lang w:val="fr-FR"/>
        </w:rPr>
        <w:t>er</w:t>
      </w:r>
      <w:r w:rsidR="00006627" w:rsidRPr="00C63AA7">
        <w:rPr>
          <w:lang w:val="fr-FR"/>
        </w:rPr>
        <w:t xml:space="preserve"> avril</w:t>
      </w:r>
      <w:r w:rsidR="000E55C4" w:rsidRPr="00C63AA7">
        <w:rPr>
          <w:lang w:val="fr-FR"/>
        </w:rPr>
        <w:t xml:space="preserve"> 1525</w:t>
      </w:r>
      <w:r w:rsidR="000E55C4" w:rsidRPr="00C63AA7">
        <w:rPr>
          <w:iCs/>
          <w:lang w:val="fr-FR"/>
        </w:rPr>
        <w:t xml:space="preserve"> </w:t>
      </w:r>
      <w:r w:rsidR="00006627" w:rsidRPr="00C63AA7">
        <w:rPr>
          <w:iCs/>
          <w:lang w:val="fr-FR"/>
        </w:rPr>
        <w:t xml:space="preserve">une colonie </w:t>
      </w:r>
      <w:r w:rsidR="00B94764" w:rsidRPr="00C63AA7">
        <w:rPr>
          <w:iCs/>
          <w:lang w:val="fr-FR"/>
        </w:rPr>
        <w:t>a été</w:t>
      </w:r>
      <w:r w:rsidR="00006627" w:rsidRPr="00C63AA7">
        <w:rPr>
          <w:iCs/>
          <w:lang w:val="fr-FR"/>
        </w:rPr>
        <w:t xml:space="preserve"> fondée, avec le titre de </w:t>
      </w:r>
      <w:r w:rsidR="005B3203" w:rsidRPr="00C63AA7">
        <w:rPr>
          <w:i/>
          <w:iCs/>
          <w:lang w:val="fr-FR"/>
        </w:rPr>
        <w:t>villa</w:t>
      </w:r>
      <w:r w:rsidR="005B3203" w:rsidRPr="00C63AA7">
        <w:rPr>
          <w:iCs/>
          <w:lang w:val="fr-FR"/>
        </w:rPr>
        <w:t xml:space="preserve"> </w:t>
      </w:r>
      <w:r w:rsidR="00006627" w:rsidRPr="00C63AA7">
        <w:rPr>
          <w:iCs/>
          <w:lang w:val="fr-FR"/>
        </w:rPr>
        <w:t>(</w:t>
      </w:r>
      <w:r w:rsidR="005B3203" w:rsidRPr="00C63AA7">
        <w:rPr>
          <w:iCs/>
          <w:lang w:val="fr-FR"/>
        </w:rPr>
        <w:t>ville</w:t>
      </w:r>
      <w:r w:rsidR="00006627" w:rsidRPr="00C63AA7">
        <w:rPr>
          <w:iCs/>
          <w:lang w:val="fr-FR"/>
        </w:rPr>
        <w:t xml:space="preserve">) </w:t>
      </w:r>
      <w:r w:rsidR="00751C95" w:rsidRPr="00C63AA7">
        <w:rPr>
          <w:iCs/>
          <w:lang w:val="fr-FR"/>
        </w:rPr>
        <w:t>sous le</w:t>
      </w:r>
      <w:r w:rsidR="00006627" w:rsidRPr="00C63AA7">
        <w:rPr>
          <w:iCs/>
          <w:lang w:val="fr-FR"/>
        </w:rPr>
        <w:t xml:space="preserve"> nom de </w:t>
      </w:r>
      <w:r w:rsidR="000E55C4" w:rsidRPr="00C63AA7">
        <w:rPr>
          <w:lang w:val="fr-FR"/>
        </w:rPr>
        <w:t>San Salvador</w:t>
      </w:r>
      <w:r w:rsidR="00006627" w:rsidRPr="00C63AA7">
        <w:rPr>
          <w:lang w:val="fr-FR"/>
        </w:rPr>
        <w:t xml:space="preserve">, et en septembre 1546, l’Empereur Charles Premier d’Espagne et Charles Quint d’Allemagne lui </w:t>
      </w:r>
      <w:r w:rsidR="003D2E96" w:rsidRPr="00C63AA7">
        <w:rPr>
          <w:lang w:val="fr-FR"/>
        </w:rPr>
        <w:t xml:space="preserve">a </w:t>
      </w:r>
      <w:r w:rsidR="00006627" w:rsidRPr="00C63AA7">
        <w:rPr>
          <w:lang w:val="fr-FR"/>
        </w:rPr>
        <w:t>accord</w:t>
      </w:r>
      <w:r w:rsidR="003D2E96" w:rsidRPr="00C63AA7">
        <w:rPr>
          <w:lang w:val="fr-FR"/>
        </w:rPr>
        <w:t>é</w:t>
      </w:r>
      <w:r w:rsidR="00006627" w:rsidRPr="00C63AA7">
        <w:rPr>
          <w:lang w:val="fr-FR"/>
        </w:rPr>
        <w:t xml:space="preserve"> le titre de </w:t>
      </w:r>
      <w:r w:rsidR="003D2E96" w:rsidRPr="00C63AA7">
        <w:rPr>
          <w:i/>
          <w:lang w:val="fr-FR"/>
        </w:rPr>
        <w:t>ciudad</w:t>
      </w:r>
      <w:r w:rsidR="003D2E96" w:rsidRPr="00C63AA7">
        <w:rPr>
          <w:lang w:val="fr-FR"/>
        </w:rPr>
        <w:t xml:space="preserve"> </w:t>
      </w:r>
      <w:r w:rsidR="00006627" w:rsidRPr="00C63AA7">
        <w:rPr>
          <w:lang w:val="fr-FR"/>
        </w:rPr>
        <w:t>(</w:t>
      </w:r>
      <w:r w:rsidR="003D2E96" w:rsidRPr="00C63AA7">
        <w:rPr>
          <w:lang w:val="fr-FR"/>
        </w:rPr>
        <w:t>ville</w:t>
      </w:r>
      <w:r w:rsidR="00006627" w:rsidRPr="00C63AA7">
        <w:rPr>
          <w:lang w:val="fr-FR"/>
        </w:rPr>
        <w:t>)</w:t>
      </w:r>
      <w:r w:rsidR="000E55C4" w:rsidRPr="00C63AA7">
        <w:rPr>
          <w:lang w:val="fr-FR"/>
        </w:rPr>
        <w:t>.</w:t>
      </w:r>
    </w:p>
    <w:p w:rsidR="000E55C4" w:rsidRPr="00C63AA7" w:rsidRDefault="000E4B1E" w:rsidP="00637DE2">
      <w:pPr>
        <w:pStyle w:val="SingleTxtG"/>
        <w:rPr>
          <w:lang w:val="fr-FR"/>
        </w:rPr>
      </w:pPr>
      <w:r w:rsidRPr="00C63AA7">
        <w:rPr>
          <w:lang w:val="fr-FR"/>
        </w:rPr>
        <w:t>8.</w:t>
      </w:r>
      <w:r w:rsidRPr="00C63AA7">
        <w:rPr>
          <w:lang w:val="fr-FR"/>
        </w:rPr>
        <w:tab/>
      </w:r>
      <w:r w:rsidR="00751C95" w:rsidRPr="00C63AA7">
        <w:rPr>
          <w:lang w:val="fr-FR"/>
        </w:rPr>
        <w:t xml:space="preserve">Au cours des années qui suivirent, le pays s’est développé sous la domination espagnole et, à la fin de la première décennie du </w:t>
      </w:r>
      <w:r w:rsidR="000E55C4" w:rsidRPr="00C63AA7">
        <w:rPr>
          <w:lang w:val="fr-FR"/>
        </w:rPr>
        <w:t>XIX</w:t>
      </w:r>
      <w:r w:rsidR="00637DE2">
        <w:rPr>
          <w:vertAlign w:val="superscript"/>
          <w:lang w:val="fr-FR"/>
        </w:rPr>
        <w:t>e</w:t>
      </w:r>
      <w:r w:rsidR="00751C95" w:rsidRPr="00C63AA7">
        <w:rPr>
          <w:lang w:val="fr-FR"/>
        </w:rPr>
        <w:t xml:space="preserve"> siècle</w:t>
      </w:r>
      <w:r w:rsidR="000E55C4" w:rsidRPr="00C63AA7">
        <w:rPr>
          <w:lang w:val="fr-FR"/>
        </w:rPr>
        <w:t xml:space="preserve">, </w:t>
      </w:r>
      <w:r w:rsidR="004A2A20" w:rsidRPr="00C63AA7">
        <w:rPr>
          <w:lang w:val="fr-FR"/>
        </w:rPr>
        <w:t>un désir d’indépendance et d’autonomie est né dans toutes les colonies espagnoles d’Amérique centrale.</w:t>
      </w:r>
    </w:p>
    <w:p w:rsidR="000E55C4" w:rsidRPr="00C63AA7" w:rsidRDefault="000E4B1E" w:rsidP="00A52015">
      <w:pPr>
        <w:pStyle w:val="SingleTxtG"/>
        <w:rPr>
          <w:i/>
          <w:lang w:val="fr-FR"/>
        </w:rPr>
      </w:pPr>
      <w:r w:rsidRPr="00C63AA7">
        <w:rPr>
          <w:lang w:val="fr-FR"/>
        </w:rPr>
        <w:t>9.</w:t>
      </w:r>
      <w:r w:rsidRPr="00C63AA7">
        <w:rPr>
          <w:lang w:val="fr-FR"/>
        </w:rPr>
        <w:tab/>
      </w:r>
      <w:r w:rsidR="00B00974" w:rsidRPr="00C63AA7">
        <w:rPr>
          <w:lang w:val="fr-FR"/>
        </w:rPr>
        <w:t xml:space="preserve">Le premier appel à l’indépendance a été lancé à </w:t>
      </w:r>
      <w:r w:rsidR="000E55C4" w:rsidRPr="00C63AA7">
        <w:rPr>
          <w:lang w:val="fr-FR"/>
        </w:rPr>
        <w:t xml:space="preserve">San Salvador </w:t>
      </w:r>
      <w:r w:rsidR="00B00974" w:rsidRPr="00C63AA7">
        <w:rPr>
          <w:lang w:val="fr-FR"/>
        </w:rPr>
        <w:t>le</w:t>
      </w:r>
      <w:r w:rsidR="000E55C4" w:rsidRPr="00C63AA7">
        <w:rPr>
          <w:lang w:val="fr-FR"/>
        </w:rPr>
        <w:t xml:space="preserve"> 5 </w:t>
      </w:r>
      <w:r w:rsidR="00B00974" w:rsidRPr="00C63AA7">
        <w:rPr>
          <w:lang w:val="fr-FR"/>
        </w:rPr>
        <w:t>novembre</w:t>
      </w:r>
      <w:r w:rsidR="000E55C4" w:rsidRPr="00C63AA7">
        <w:rPr>
          <w:lang w:val="fr-FR"/>
        </w:rPr>
        <w:t xml:space="preserve"> 1811, </w:t>
      </w:r>
      <w:r w:rsidR="00B00974" w:rsidRPr="00C63AA7">
        <w:rPr>
          <w:lang w:val="fr-FR"/>
        </w:rPr>
        <w:t xml:space="preserve">par le père </w:t>
      </w:r>
      <w:r w:rsidR="00FC789F" w:rsidRPr="00C63AA7">
        <w:rPr>
          <w:lang w:val="fr-FR"/>
        </w:rPr>
        <w:t xml:space="preserve">et </w:t>
      </w:r>
      <w:r w:rsidR="004570EF" w:rsidRPr="00C63AA7">
        <w:rPr>
          <w:lang w:val="fr-FR"/>
        </w:rPr>
        <w:t>D</w:t>
      </w:r>
      <w:r w:rsidR="0076286C" w:rsidRPr="00C63AA7">
        <w:rPr>
          <w:lang w:val="fr-FR"/>
        </w:rPr>
        <w:t>octeur</w:t>
      </w:r>
      <w:r w:rsidR="00B00974" w:rsidRPr="00C63AA7">
        <w:rPr>
          <w:lang w:val="fr-FR"/>
        </w:rPr>
        <w:t xml:space="preserve"> José Matías Delg</w:t>
      </w:r>
      <w:r w:rsidR="003D2E96" w:rsidRPr="00C63AA7">
        <w:rPr>
          <w:lang w:val="fr-FR"/>
        </w:rPr>
        <w:t xml:space="preserve">ado, instigateur </w:t>
      </w:r>
      <w:r w:rsidR="00B00974" w:rsidRPr="00C63AA7">
        <w:rPr>
          <w:lang w:val="fr-FR"/>
        </w:rPr>
        <w:t xml:space="preserve">des idées et mouvements qui ont conduit à l’indépendance de l’Amérique centrale. </w:t>
      </w:r>
      <w:r w:rsidR="00FC789F" w:rsidRPr="00C63AA7">
        <w:rPr>
          <w:lang w:val="fr-FR"/>
        </w:rPr>
        <w:t xml:space="preserve">L’année de la proclamation de l’indépendance, le Gouvernement s’est établi dans la ville de </w:t>
      </w:r>
      <w:r w:rsidR="000E55C4" w:rsidRPr="00C63AA7">
        <w:rPr>
          <w:lang w:val="fr-FR"/>
        </w:rPr>
        <w:t>Guatemala</w:t>
      </w:r>
      <w:r w:rsidR="00FC789F" w:rsidRPr="00C63AA7">
        <w:rPr>
          <w:lang w:val="fr-FR"/>
        </w:rPr>
        <w:t xml:space="preserve"> et </w:t>
      </w:r>
      <w:r w:rsidR="00402831" w:rsidRPr="00C63AA7">
        <w:rPr>
          <w:lang w:val="fr-FR"/>
        </w:rPr>
        <w:t xml:space="preserve">il </w:t>
      </w:r>
      <w:r w:rsidR="00FC789F" w:rsidRPr="00C63AA7">
        <w:rPr>
          <w:lang w:val="fr-FR"/>
        </w:rPr>
        <w:t xml:space="preserve">a </w:t>
      </w:r>
      <w:r w:rsidR="00402831" w:rsidRPr="00C63AA7">
        <w:rPr>
          <w:lang w:val="fr-FR"/>
        </w:rPr>
        <w:t xml:space="preserve">été </w:t>
      </w:r>
      <w:r w:rsidR="00FC789F" w:rsidRPr="00C63AA7">
        <w:rPr>
          <w:lang w:val="fr-FR"/>
        </w:rPr>
        <w:t xml:space="preserve">décidé d’unir les provinces d’Amérique </w:t>
      </w:r>
      <w:r w:rsidR="00637DE2" w:rsidRPr="00C63AA7">
        <w:rPr>
          <w:lang w:val="fr-FR"/>
        </w:rPr>
        <w:t xml:space="preserve">centrale </w:t>
      </w:r>
      <w:r w:rsidR="00FC789F" w:rsidRPr="00C63AA7">
        <w:rPr>
          <w:lang w:val="fr-FR"/>
        </w:rPr>
        <w:t xml:space="preserve">au Mexique. Cependant, </w:t>
      </w:r>
      <w:r w:rsidR="000E55C4" w:rsidRPr="00C63AA7">
        <w:rPr>
          <w:lang w:val="fr-FR"/>
        </w:rPr>
        <w:t xml:space="preserve">El Salvador, </w:t>
      </w:r>
      <w:r w:rsidR="00FC789F" w:rsidRPr="00C63AA7">
        <w:rPr>
          <w:lang w:val="fr-FR"/>
        </w:rPr>
        <w:t>toujours sous la conduite du père</w:t>
      </w:r>
      <w:r w:rsidR="000E55C4" w:rsidRPr="00C63AA7">
        <w:rPr>
          <w:lang w:val="fr-FR"/>
        </w:rPr>
        <w:t xml:space="preserve"> Delgado, </w:t>
      </w:r>
      <w:r w:rsidR="00FC789F" w:rsidRPr="00C63AA7">
        <w:rPr>
          <w:lang w:val="fr-FR"/>
        </w:rPr>
        <w:t>s’est opposé à cette annexion jusqu’à ce</w:t>
      </w:r>
      <w:r w:rsidR="00B2387C" w:rsidRPr="00C63AA7">
        <w:rPr>
          <w:lang w:val="fr-FR"/>
        </w:rPr>
        <w:t xml:space="preserve"> qu’</w:t>
      </w:r>
      <w:r w:rsidR="000E55C4" w:rsidRPr="00C63AA7">
        <w:rPr>
          <w:lang w:val="fr-FR"/>
        </w:rPr>
        <w:t xml:space="preserve">en 1823, </w:t>
      </w:r>
      <w:r w:rsidR="00FC789F" w:rsidRPr="00C63AA7">
        <w:rPr>
          <w:lang w:val="fr-FR"/>
        </w:rPr>
        <w:t>avec la chute de l’empire mexicain d’Agustín de Iturbide, le</w:t>
      </w:r>
      <w:r w:rsidR="000E55C4" w:rsidRPr="00C63AA7">
        <w:rPr>
          <w:lang w:val="fr-FR"/>
        </w:rPr>
        <w:t>s cin</w:t>
      </w:r>
      <w:r w:rsidR="00EF0671" w:rsidRPr="00C63AA7">
        <w:rPr>
          <w:lang w:val="fr-FR"/>
        </w:rPr>
        <w:t>q provinces d’Amérique c</w:t>
      </w:r>
      <w:r w:rsidR="00FC789F" w:rsidRPr="00C63AA7">
        <w:rPr>
          <w:lang w:val="fr-FR"/>
        </w:rPr>
        <w:t>entrale proclament leur indépendance et adoptent un gouvernement de type républicain et démocratique.</w:t>
      </w:r>
    </w:p>
    <w:p w:rsidR="000E55C4" w:rsidRPr="00C63AA7" w:rsidRDefault="000E4B1E" w:rsidP="000E4B1E">
      <w:pPr>
        <w:pStyle w:val="SingleTxtG"/>
        <w:rPr>
          <w:lang w:val="fr-FR"/>
        </w:rPr>
      </w:pPr>
      <w:r w:rsidRPr="00C63AA7">
        <w:rPr>
          <w:lang w:val="fr-FR"/>
        </w:rPr>
        <w:t>10.</w:t>
      </w:r>
      <w:r w:rsidRPr="00C63AA7">
        <w:rPr>
          <w:lang w:val="fr-FR"/>
        </w:rPr>
        <w:tab/>
      </w:r>
      <w:r w:rsidR="00151ED2" w:rsidRPr="00C63AA7">
        <w:rPr>
          <w:lang w:val="fr-FR"/>
        </w:rPr>
        <w:t xml:space="preserve">Ces cinq provinces sont </w:t>
      </w:r>
      <w:r w:rsidR="004C0792" w:rsidRPr="00C63AA7">
        <w:rPr>
          <w:lang w:val="fr-FR"/>
        </w:rPr>
        <w:t>restées unies sous</w:t>
      </w:r>
      <w:r w:rsidR="00151ED2" w:rsidRPr="00C63AA7">
        <w:rPr>
          <w:lang w:val="fr-FR"/>
        </w:rPr>
        <w:t xml:space="preserve"> le nom de République fédérale d’Amérique centrale</w:t>
      </w:r>
      <w:r w:rsidR="00A87FF3">
        <w:rPr>
          <w:lang w:val="fr-FR"/>
        </w:rPr>
        <w:t xml:space="preserve"> </w:t>
      </w:r>
      <w:r w:rsidR="00ED445A" w:rsidRPr="00C63AA7">
        <w:rPr>
          <w:lang w:val="fr-FR"/>
        </w:rPr>
        <w:t>et ont élu comme premier président le Salvadorien Manuel José Arce. La Fédération s’est rapidement désagrégée et El Salvador a été le dernier pays à s’en retirer. C’est ainsi que sont nées les Républiques du Guatemala, du Honduras, d’El Salvador, du Nicaragua et du Costa Rica.</w:t>
      </w:r>
      <w:r w:rsidR="00A87FF3">
        <w:rPr>
          <w:lang w:val="fr-FR"/>
        </w:rPr>
        <w:t xml:space="preserve"> </w:t>
      </w:r>
    </w:p>
    <w:p w:rsidR="000E55C4" w:rsidRPr="00C63AA7" w:rsidRDefault="000E4B1E" w:rsidP="00A52015">
      <w:pPr>
        <w:pStyle w:val="SingleTxtG"/>
        <w:rPr>
          <w:lang w:val="fr-FR"/>
        </w:rPr>
      </w:pPr>
      <w:r w:rsidRPr="00C63AA7">
        <w:rPr>
          <w:lang w:val="fr-FR"/>
        </w:rPr>
        <w:t>11.</w:t>
      </w:r>
      <w:r w:rsidRPr="00C63AA7">
        <w:rPr>
          <w:lang w:val="fr-FR"/>
        </w:rPr>
        <w:tab/>
      </w:r>
      <w:r w:rsidR="00F32C3D" w:rsidRPr="00C63AA7">
        <w:rPr>
          <w:lang w:val="fr-FR"/>
        </w:rPr>
        <w:t>Le</w:t>
      </w:r>
      <w:r w:rsidR="000E55C4" w:rsidRPr="00C63AA7">
        <w:rPr>
          <w:lang w:val="fr-FR"/>
        </w:rPr>
        <w:t xml:space="preserve"> 12 </w:t>
      </w:r>
      <w:r w:rsidR="00F32C3D" w:rsidRPr="00C63AA7">
        <w:rPr>
          <w:lang w:val="fr-FR"/>
        </w:rPr>
        <w:t>juin</w:t>
      </w:r>
      <w:r w:rsidR="000E55C4" w:rsidRPr="00C63AA7">
        <w:rPr>
          <w:lang w:val="fr-FR"/>
        </w:rPr>
        <w:t xml:space="preserve"> 1824, El Salvador </w:t>
      </w:r>
      <w:r w:rsidR="00B2387C" w:rsidRPr="00C63AA7">
        <w:rPr>
          <w:lang w:val="fr-FR"/>
        </w:rPr>
        <w:t>adoptait</w:t>
      </w:r>
      <w:r w:rsidR="00F32C3D" w:rsidRPr="00C63AA7">
        <w:rPr>
          <w:lang w:val="fr-FR"/>
        </w:rPr>
        <w:t xml:space="preserve"> sa première Constitution de type fédéral et</w:t>
      </w:r>
      <w:r w:rsidR="0075394E" w:rsidRPr="00C63AA7">
        <w:rPr>
          <w:lang w:val="fr-FR"/>
        </w:rPr>
        <w:t>, en</w:t>
      </w:r>
      <w:r w:rsidR="00F32C3D" w:rsidRPr="00C63AA7">
        <w:rPr>
          <w:lang w:val="fr-FR"/>
        </w:rPr>
        <w:t xml:space="preserve"> </w:t>
      </w:r>
      <w:r w:rsidR="000E55C4" w:rsidRPr="00C63AA7">
        <w:rPr>
          <w:lang w:val="fr-FR"/>
        </w:rPr>
        <w:t xml:space="preserve">1841 la </w:t>
      </w:r>
      <w:r w:rsidR="00F32C3D" w:rsidRPr="00C63AA7">
        <w:rPr>
          <w:lang w:val="fr-FR"/>
        </w:rPr>
        <w:t>deuxième Constitutio</w:t>
      </w:r>
      <w:r w:rsidR="000E55C4" w:rsidRPr="00C63AA7">
        <w:rPr>
          <w:lang w:val="fr-FR"/>
        </w:rPr>
        <w:t xml:space="preserve">n </w:t>
      </w:r>
      <w:r w:rsidR="00F32C3D" w:rsidRPr="00C63AA7">
        <w:rPr>
          <w:lang w:val="fr-FR"/>
        </w:rPr>
        <w:t>politique de l’</w:t>
      </w:r>
      <w:r w:rsidR="00A87FF3">
        <w:rPr>
          <w:lang w:val="fr-FR"/>
        </w:rPr>
        <w:t>État</w:t>
      </w:r>
      <w:r w:rsidR="000E55C4" w:rsidRPr="00C63AA7">
        <w:rPr>
          <w:lang w:val="fr-FR"/>
        </w:rPr>
        <w:t xml:space="preserve"> </w:t>
      </w:r>
      <w:r w:rsidR="00F32C3D" w:rsidRPr="00C63AA7">
        <w:rPr>
          <w:lang w:val="fr-FR"/>
        </w:rPr>
        <w:t xml:space="preserve">qui devenait ainsi un </w:t>
      </w:r>
      <w:r w:rsidR="00A87FF3">
        <w:rPr>
          <w:lang w:val="fr-FR"/>
        </w:rPr>
        <w:t>État</w:t>
      </w:r>
      <w:r w:rsidR="00F32C3D" w:rsidRPr="00C63AA7">
        <w:rPr>
          <w:lang w:val="fr-FR"/>
        </w:rPr>
        <w:t xml:space="preserve"> indépendant</w:t>
      </w:r>
      <w:r w:rsidR="00A52015" w:rsidRPr="00C63AA7">
        <w:rPr>
          <w:lang w:val="fr-FR"/>
        </w:rPr>
        <w:t>.</w:t>
      </w:r>
    </w:p>
    <w:p w:rsidR="000E55C4" w:rsidRPr="00C63AA7" w:rsidRDefault="000E4B1E" w:rsidP="00637DE2">
      <w:pPr>
        <w:pStyle w:val="SingleTxtG"/>
        <w:rPr>
          <w:lang w:val="fr-FR"/>
        </w:rPr>
      </w:pPr>
      <w:r w:rsidRPr="00C63AA7">
        <w:rPr>
          <w:lang w:val="fr-FR"/>
        </w:rPr>
        <w:t>12.</w:t>
      </w:r>
      <w:r w:rsidRPr="00C63AA7">
        <w:rPr>
          <w:lang w:val="fr-FR"/>
        </w:rPr>
        <w:tab/>
      </w:r>
      <w:r w:rsidR="00F32C3D" w:rsidRPr="00C63AA7">
        <w:rPr>
          <w:lang w:val="fr-FR"/>
        </w:rPr>
        <w:t>Tout au long du X</w:t>
      </w:r>
      <w:r w:rsidR="000E55C4" w:rsidRPr="00C63AA7">
        <w:rPr>
          <w:lang w:val="fr-FR"/>
        </w:rPr>
        <w:t>IX</w:t>
      </w:r>
      <w:r w:rsidR="00637DE2">
        <w:rPr>
          <w:vertAlign w:val="superscript"/>
          <w:lang w:val="fr-FR"/>
        </w:rPr>
        <w:t>e</w:t>
      </w:r>
      <w:r w:rsidR="00F32C3D" w:rsidRPr="00C63AA7">
        <w:rPr>
          <w:lang w:val="fr-FR"/>
        </w:rPr>
        <w:t xml:space="preserve"> siècle</w:t>
      </w:r>
      <w:r w:rsidR="000E55C4" w:rsidRPr="00C63AA7">
        <w:rPr>
          <w:lang w:val="fr-FR"/>
        </w:rPr>
        <w:t xml:space="preserve"> la </w:t>
      </w:r>
      <w:r w:rsidR="00F32C3D" w:rsidRPr="00C63AA7">
        <w:rPr>
          <w:lang w:val="fr-FR"/>
        </w:rPr>
        <w:t>vie politique de la République salvadorienne a été agitée.</w:t>
      </w:r>
      <w:r w:rsidR="000E55C4" w:rsidRPr="00C63AA7">
        <w:rPr>
          <w:lang w:val="fr-FR"/>
        </w:rPr>
        <w:t xml:space="preserve"> </w:t>
      </w:r>
      <w:r w:rsidR="00F32C3D" w:rsidRPr="00C63AA7">
        <w:rPr>
          <w:lang w:val="fr-FR"/>
        </w:rPr>
        <w:t xml:space="preserve">Libéraux et conservateurs se sont affrontés pour prendre le pouvoir dans une succession d’intrigues politiques et de soulèvements, situation fréquemment </w:t>
      </w:r>
      <w:r w:rsidR="00E31698" w:rsidRPr="00C63AA7">
        <w:rPr>
          <w:lang w:val="fr-FR"/>
        </w:rPr>
        <w:t>aggravée</w:t>
      </w:r>
      <w:r w:rsidR="00F32C3D" w:rsidRPr="00C63AA7">
        <w:rPr>
          <w:lang w:val="fr-FR"/>
        </w:rPr>
        <w:t xml:space="preserve"> par les conflits des </w:t>
      </w:r>
      <w:r w:rsidR="00EF0671" w:rsidRPr="00C63AA7">
        <w:rPr>
          <w:lang w:val="fr-FR"/>
        </w:rPr>
        <w:t>é</w:t>
      </w:r>
      <w:r w:rsidR="00F32C3D" w:rsidRPr="00C63AA7">
        <w:rPr>
          <w:lang w:val="fr-FR"/>
        </w:rPr>
        <w:t>tats voisins. Jusqu’aux deux premières décennies du XX</w:t>
      </w:r>
      <w:r w:rsidR="00637DE2" w:rsidRPr="00637DE2">
        <w:rPr>
          <w:vertAlign w:val="superscript"/>
          <w:lang w:val="fr-FR"/>
        </w:rPr>
        <w:t>e</w:t>
      </w:r>
      <w:r w:rsidR="00F32C3D" w:rsidRPr="00C63AA7">
        <w:rPr>
          <w:lang w:val="fr-FR"/>
        </w:rPr>
        <w:t xml:space="preserve"> siècle, les dynasties familiales </w:t>
      </w:r>
      <w:r w:rsidR="00C93526" w:rsidRPr="00C63AA7">
        <w:rPr>
          <w:lang w:val="fr-FR"/>
        </w:rPr>
        <w:t>et les gouvernements centralisateurs</w:t>
      </w:r>
      <w:r w:rsidR="000E55C4" w:rsidRPr="00C63AA7">
        <w:rPr>
          <w:lang w:val="fr-FR"/>
        </w:rPr>
        <w:t xml:space="preserve"> </w:t>
      </w:r>
      <w:r w:rsidR="00C93526" w:rsidRPr="00C63AA7">
        <w:rPr>
          <w:lang w:val="fr-FR"/>
        </w:rPr>
        <w:t>se sont partagé le pouvoir.</w:t>
      </w:r>
    </w:p>
    <w:p w:rsidR="000E55C4" w:rsidRPr="00C63AA7" w:rsidRDefault="000E4B1E" w:rsidP="00637DE2">
      <w:pPr>
        <w:pStyle w:val="SingleTxtG"/>
        <w:rPr>
          <w:lang w:val="fr-FR"/>
        </w:rPr>
      </w:pPr>
      <w:r w:rsidRPr="00C63AA7">
        <w:rPr>
          <w:lang w:val="fr-FR"/>
        </w:rPr>
        <w:t>13.</w:t>
      </w:r>
      <w:r w:rsidRPr="00C63AA7">
        <w:rPr>
          <w:lang w:val="fr-FR"/>
        </w:rPr>
        <w:tab/>
      </w:r>
      <w:r w:rsidR="002752D3" w:rsidRPr="00C63AA7">
        <w:rPr>
          <w:lang w:val="fr-FR" w:eastAsia="es-ES"/>
        </w:rPr>
        <w:t>L</w:t>
      </w:r>
      <w:r w:rsidR="00A67335" w:rsidRPr="00C63AA7">
        <w:rPr>
          <w:lang w:val="fr-FR" w:eastAsia="es-ES"/>
        </w:rPr>
        <w:t>a présidence du capitaine général Gerardo Barrios (de 1859 à</w:t>
      </w:r>
      <w:r w:rsidR="000E55C4" w:rsidRPr="00C63AA7">
        <w:rPr>
          <w:lang w:val="fr-FR" w:eastAsia="es-ES"/>
        </w:rPr>
        <w:t xml:space="preserve"> 1863) </w:t>
      </w:r>
      <w:r w:rsidR="002752D3" w:rsidRPr="00C63AA7">
        <w:rPr>
          <w:lang w:val="fr-FR" w:eastAsia="es-ES"/>
        </w:rPr>
        <w:t xml:space="preserve">a été </w:t>
      </w:r>
      <w:r w:rsidR="00EF0671" w:rsidRPr="00C63AA7">
        <w:rPr>
          <w:lang w:val="fr-FR" w:eastAsia="es-ES"/>
        </w:rPr>
        <w:t>marquée par des</w:t>
      </w:r>
      <w:r w:rsidR="00A67335" w:rsidRPr="00C63AA7">
        <w:rPr>
          <w:lang w:val="fr-FR" w:eastAsia="es-ES"/>
        </w:rPr>
        <w:t xml:space="preserve"> changements importants, notamment l’adoption du Code civil et du Code </w:t>
      </w:r>
      <w:r w:rsidR="00E31698" w:rsidRPr="00C63AA7">
        <w:rPr>
          <w:lang w:val="fr-FR" w:eastAsia="es-ES"/>
        </w:rPr>
        <w:t>pénal</w:t>
      </w:r>
      <w:r w:rsidR="00A67335" w:rsidRPr="00C63AA7">
        <w:rPr>
          <w:lang w:val="fr-FR" w:eastAsia="es-ES"/>
        </w:rPr>
        <w:t xml:space="preserve">, </w:t>
      </w:r>
      <w:r w:rsidR="0075394E" w:rsidRPr="00C63AA7">
        <w:rPr>
          <w:lang w:val="fr-FR" w:eastAsia="es-ES"/>
        </w:rPr>
        <w:t>l’accès de la population à</w:t>
      </w:r>
      <w:r w:rsidR="00A67335" w:rsidRPr="00C63AA7">
        <w:rPr>
          <w:lang w:val="fr-FR" w:eastAsia="es-ES"/>
        </w:rPr>
        <w:t xml:space="preserve"> l’éducation</w:t>
      </w:r>
      <w:r w:rsidR="00EF0671" w:rsidRPr="00C63AA7">
        <w:rPr>
          <w:lang w:val="fr-FR" w:eastAsia="es-ES"/>
        </w:rPr>
        <w:t>,</w:t>
      </w:r>
      <w:r w:rsidR="00A67335" w:rsidRPr="00C63AA7">
        <w:rPr>
          <w:lang w:val="fr-FR" w:eastAsia="es-ES"/>
        </w:rPr>
        <w:t xml:space="preserve"> </w:t>
      </w:r>
      <w:r w:rsidR="00ED2384" w:rsidRPr="00C63AA7">
        <w:rPr>
          <w:lang w:val="fr-FR" w:eastAsia="es-ES"/>
        </w:rPr>
        <w:t xml:space="preserve">et la formation technique et éducative de l’armée. Enfin, il a été introduit la culture du café qui est devenu le principal produit d’exportation d’El Salvador et le secteur </w:t>
      </w:r>
      <w:r w:rsidR="0075394E" w:rsidRPr="00C63AA7">
        <w:rPr>
          <w:lang w:val="fr-FR" w:eastAsia="es-ES"/>
        </w:rPr>
        <w:t>cl</w:t>
      </w:r>
      <w:r w:rsidR="00637DE2">
        <w:rPr>
          <w:lang w:val="fr-FR" w:eastAsia="es-ES"/>
        </w:rPr>
        <w:t>ef</w:t>
      </w:r>
      <w:r w:rsidR="00ED2384" w:rsidRPr="00C63AA7">
        <w:rPr>
          <w:lang w:val="fr-FR" w:eastAsia="es-ES"/>
        </w:rPr>
        <w:t xml:space="preserve"> de l’économie salvadorienne</w:t>
      </w:r>
      <w:r w:rsidR="00A52015" w:rsidRPr="00C63AA7">
        <w:rPr>
          <w:lang w:val="fr-FR"/>
        </w:rPr>
        <w:t>.</w:t>
      </w:r>
    </w:p>
    <w:p w:rsidR="000E55C4" w:rsidRPr="00C63AA7" w:rsidRDefault="000E4B1E" w:rsidP="00F84732">
      <w:pPr>
        <w:pStyle w:val="SingleTxtG"/>
        <w:rPr>
          <w:lang w:val="fr-FR"/>
        </w:rPr>
      </w:pPr>
      <w:r w:rsidRPr="00C63AA7">
        <w:rPr>
          <w:lang w:val="fr-FR"/>
        </w:rPr>
        <w:t>14.</w:t>
      </w:r>
      <w:r w:rsidRPr="00C63AA7">
        <w:rPr>
          <w:lang w:val="fr-FR"/>
        </w:rPr>
        <w:tab/>
      </w:r>
      <w:r w:rsidR="00E13030" w:rsidRPr="00C63AA7">
        <w:rPr>
          <w:lang w:val="fr-FR"/>
        </w:rPr>
        <w:t>Au cours des</w:t>
      </w:r>
      <w:r w:rsidR="000E55C4" w:rsidRPr="00C63AA7">
        <w:rPr>
          <w:lang w:val="fr-FR"/>
        </w:rPr>
        <w:t xml:space="preserve"> </w:t>
      </w:r>
      <w:r w:rsidR="00F84732">
        <w:rPr>
          <w:lang w:val="fr-FR"/>
        </w:rPr>
        <w:t>vingt-cinq</w:t>
      </w:r>
      <w:r w:rsidR="000E55C4" w:rsidRPr="00C63AA7">
        <w:rPr>
          <w:lang w:val="fr-FR"/>
        </w:rPr>
        <w:t xml:space="preserve"> </w:t>
      </w:r>
      <w:r w:rsidR="00E13030" w:rsidRPr="00C63AA7">
        <w:rPr>
          <w:lang w:val="fr-FR"/>
        </w:rPr>
        <w:t>premières années du</w:t>
      </w:r>
      <w:r w:rsidR="000E55C4" w:rsidRPr="00C63AA7">
        <w:rPr>
          <w:lang w:val="fr-FR"/>
        </w:rPr>
        <w:t xml:space="preserve"> X</w:t>
      </w:r>
      <w:r w:rsidR="00E13030" w:rsidRPr="00C63AA7">
        <w:rPr>
          <w:lang w:val="fr-FR"/>
        </w:rPr>
        <w:t>X</w:t>
      </w:r>
      <w:r w:rsidR="00637DE2">
        <w:rPr>
          <w:vertAlign w:val="superscript"/>
          <w:lang w:val="fr-FR"/>
        </w:rPr>
        <w:t>e</w:t>
      </w:r>
      <w:r w:rsidR="00E13030" w:rsidRPr="00C63AA7">
        <w:rPr>
          <w:lang w:val="fr-FR"/>
        </w:rPr>
        <w:t xml:space="preserve"> siècle</w:t>
      </w:r>
      <w:r w:rsidR="000E55C4" w:rsidRPr="00C63AA7">
        <w:rPr>
          <w:lang w:val="fr-FR"/>
        </w:rPr>
        <w:t xml:space="preserve">, </w:t>
      </w:r>
      <w:r w:rsidR="00E13030" w:rsidRPr="00C63AA7">
        <w:rPr>
          <w:lang w:val="fr-FR"/>
        </w:rPr>
        <w:t>l</w:t>
      </w:r>
      <w:r w:rsidR="002752D3" w:rsidRPr="00C63AA7">
        <w:rPr>
          <w:lang w:val="fr-FR"/>
        </w:rPr>
        <w:t xml:space="preserve">e pays a connu un </w:t>
      </w:r>
      <w:r w:rsidR="00E13030" w:rsidRPr="00C63AA7">
        <w:rPr>
          <w:lang w:val="fr-FR"/>
        </w:rPr>
        <w:t xml:space="preserve">essor économique </w:t>
      </w:r>
      <w:r w:rsidR="002752D3" w:rsidRPr="00C63AA7">
        <w:rPr>
          <w:lang w:val="fr-FR"/>
        </w:rPr>
        <w:t>extraordinaire qui s’</w:t>
      </w:r>
      <w:r w:rsidR="00E13030" w:rsidRPr="00C63AA7">
        <w:rPr>
          <w:lang w:val="fr-FR"/>
        </w:rPr>
        <w:t>est accompagné de progrès notables dans le domaine des communications et du transport.</w:t>
      </w:r>
      <w:r w:rsidR="006A1C66" w:rsidRPr="00C63AA7">
        <w:rPr>
          <w:lang w:val="fr-FR"/>
        </w:rPr>
        <w:t xml:space="preserve"> </w:t>
      </w:r>
    </w:p>
    <w:p w:rsidR="000E55C4" w:rsidRPr="00C63AA7" w:rsidRDefault="000E4B1E" w:rsidP="000E4B1E">
      <w:pPr>
        <w:pStyle w:val="SingleTxtG"/>
        <w:rPr>
          <w:lang w:val="fr-FR" w:eastAsia="es-ES"/>
        </w:rPr>
      </w:pPr>
      <w:r w:rsidRPr="00C63AA7">
        <w:rPr>
          <w:lang w:val="fr-FR"/>
        </w:rPr>
        <w:t>15.</w:t>
      </w:r>
      <w:r w:rsidRPr="00C63AA7">
        <w:rPr>
          <w:lang w:val="fr-FR"/>
        </w:rPr>
        <w:tab/>
      </w:r>
      <w:r w:rsidR="00A0057B" w:rsidRPr="00C63AA7">
        <w:rPr>
          <w:lang w:val="fr-FR"/>
        </w:rPr>
        <w:t xml:space="preserve">Les </w:t>
      </w:r>
      <w:r w:rsidR="00637DE2" w:rsidRPr="00C63AA7">
        <w:rPr>
          <w:lang w:val="fr-FR"/>
        </w:rPr>
        <w:t>élections libres</w:t>
      </w:r>
      <w:r w:rsidR="00A0057B" w:rsidRPr="00C63AA7">
        <w:rPr>
          <w:lang w:val="fr-FR"/>
        </w:rPr>
        <w:t xml:space="preserve"> de </w:t>
      </w:r>
      <w:r w:rsidR="000E55C4" w:rsidRPr="00C63AA7">
        <w:rPr>
          <w:lang w:val="fr-FR"/>
        </w:rPr>
        <w:t xml:space="preserve">1930 </w:t>
      </w:r>
      <w:r w:rsidR="00A0057B" w:rsidRPr="00C63AA7">
        <w:rPr>
          <w:lang w:val="fr-FR"/>
        </w:rPr>
        <w:t xml:space="preserve">ont </w:t>
      </w:r>
      <w:r w:rsidR="002752D3" w:rsidRPr="00C63AA7">
        <w:rPr>
          <w:lang w:val="fr-FR"/>
        </w:rPr>
        <w:t>été remportées par</w:t>
      </w:r>
      <w:r w:rsidR="000E55C4" w:rsidRPr="00C63AA7">
        <w:rPr>
          <w:lang w:val="fr-FR"/>
        </w:rPr>
        <w:t xml:space="preserve"> Arturo Araujo, </w:t>
      </w:r>
      <w:r w:rsidR="00F136B1" w:rsidRPr="00C63AA7">
        <w:rPr>
          <w:lang w:val="fr-FR"/>
        </w:rPr>
        <w:t xml:space="preserve">mais les difficultés internes </w:t>
      </w:r>
      <w:r w:rsidR="002752D3" w:rsidRPr="00C63AA7">
        <w:rPr>
          <w:lang w:val="fr-FR"/>
        </w:rPr>
        <w:t>induites par les</w:t>
      </w:r>
      <w:r w:rsidR="00F136B1" w:rsidRPr="00C63AA7">
        <w:rPr>
          <w:lang w:val="fr-FR"/>
        </w:rPr>
        <w:t xml:space="preserve"> effets de la grande dépression et </w:t>
      </w:r>
      <w:r w:rsidR="002752D3" w:rsidRPr="00C63AA7">
        <w:rPr>
          <w:lang w:val="fr-FR"/>
        </w:rPr>
        <w:t>par</w:t>
      </w:r>
      <w:r w:rsidR="00F136B1" w:rsidRPr="00C63AA7">
        <w:rPr>
          <w:lang w:val="fr-FR"/>
        </w:rPr>
        <w:t xml:space="preserve"> la chute des cours du ca</w:t>
      </w:r>
      <w:r w:rsidR="006B2DAF" w:rsidRPr="00C63AA7">
        <w:rPr>
          <w:lang w:val="fr-FR"/>
        </w:rPr>
        <w:t xml:space="preserve">fé ont favorisé un coup d’état qui a amené </w:t>
      </w:r>
      <w:r w:rsidR="00F136B1" w:rsidRPr="00C63AA7">
        <w:rPr>
          <w:lang w:val="fr-FR"/>
        </w:rPr>
        <w:t>au pouvoir le général</w:t>
      </w:r>
      <w:r w:rsidR="000E55C4" w:rsidRPr="00C63AA7">
        <w:rPr>
          <w:lang w:val="fr-FR"/>
        </w:rPr>
        <w:t xml:space="preserve"> </w:t>
      </w:r>
      <w:r w:rsidR="00F136B1" w:rsidRPr="00C63AA7">
        <w:rPr>
          <w:lang w:val="fr-FR"/>
        </w:rPr>
        <w:t>Maximiliano Hernández Martínez. Ce dernier</w:t>
      </w:r>
      <w:r w:rsidR="000E55C4" w:rsidRPr="00C63AA7">
        <w:rPr>
          <w:lang w:val="fr-FR"/>
        </w:rPr>
        <w:t xml:space="preserve"> </w:t>
      </w:r>
      <w:r w:rsidR="00637DE2">
        <w:rPr>
          <w:lang w:val="fr-FR"/>
        </w:rPr>
        <w:t>a assuré la p</w:t>
      </w:r>
      <w:r w:rsidR="00F136B1" w:rsidRPr="00C63AA7">
        <w:rPr>
          <w:lang w:val="fr-FR"/>
        </w:rPr>
        <w:t xml:space="preserve">résidence de </w:t>
      </w:r>
      <w:r w:rsidR="000E55C4" w:rsidRPr="00C63AA7">
        <w:rPr>
          <w:lang w:val="fr-FR"/>
        </w:rPr>
        <w:t xml:space="preserve">1931 </w:t>
      </w:r>
      <w:r w:rsidR="00F136B1" w:rsidRPr="00C63AA7">
        <w:rPr>
          <w:lang w:val="fr-FR"/>
        </w:rPr>
        <w:t xml:space="preserve">à 1944, année où il a été déposé par un autre coup d’état. Le pouvoir sera alors exercé par des gouvernements militaires provisoires qui se succéderont jusqu’en </w:t>
      </w:r>
      <w:r w:rsidR="00A52015" w:rsidRPr="00C63AA7">
        <w:rPr>
          <w:lang w:val="fr-FR" w:eastAsia="es-ES"/>
        </w:rPr>
        <w:t>1948.</w:t>
      </w:r>
    </w:p>
    <w:p w:rsidR="000E55C4" w:rsidRPr="00C63AA7" w:rsidRDefault="000E4B1E" w:rsidP="00E9450C">
      <w:pPr>
        <w:pStyle w:val="SingleTxtG"/>
        <w:rPr>
          <w:lang w:val="fr-FR" w:eastAsia="es-ES"/>
        </w:rPr>
      </w:pPr>
      <w:r w:rsidRPr="00C63AA7">
        <w:rPr>
          <w:lang w:val="fr-FR"/>
        </w:rPr>
        <w:t>16.</w:t>
      </w:r>
      <w:r w:rsidRPr="00C63AA7">
        <w:rPr>
          <w:lang w:val="fr-FR"/>
        </w:rPr>
        <w:tab/>
      </w:r>
      <w:r w:rsidR="00587CA3" w:rsidRPr="00C63AA7">
        <w:rPr>
          <w:lang w:val="fr-FR"/>
        </w:rPr>
        <w:t>Sous le gouvernement du général</w:t>
      </w:r>
      <w:r w:rsidR="000E55C4" w:rsidRPr="00C63AA7">
        <w:rPr>
          <w:lang w:val="fr-FR" w:eastAsia="es-ES"/>
        </w:rPr>
        <w:t xml:space="preserve"> </w:t>
      </w:r>
      <w:r w:rsidR="00D03A38" w:rsidRPr="00C63AA7">
        <w:rPr>
          <w:lang w:val="fr-FR" w:eastAsia="es-ES"/>
        </w:rPr>
        <w:t xml:space="preserve">Hernández </w:t>
      </w:r>
      <w:r w:rsidR="000E55C4" w:rsidRPr="00C63AA7">
        <w:rPr>
          <w:lang w:val="fr-FR" w:eastAsia="es-ES"/>
        </w:rPr>
        <w:t>Martínez, la situa</w:t>
      </w:r>
      <w:r w:rsidR="00587CA3" w:rsidRPr="00C63AA7">
        <w:rPr>
          <w:lang w:val="fr-FR" w:eastAsia="es-ES"/>
        </w:rPr>
        <w:t>tion économique et sociale a été marquée par la dégradation c</w:t>
      </w:r>
      <w:r w:rsidR="00402831" w:rsidRPr="00C63AA7">
        <w:rPr>
          <w:lang w:val="fr-FR" w:eastAsia="es-ES"/>
        </w:rPr>
        <w:t xml:space="preserve">onstante des conditions de vie </w:t>
      </w:r>
      <w:r w:rsidR="00587CA3" w:rsidRPr="00C63AA7">
        <w:rPr>
          <w:lang w:val="fr-FR" w:eastAsia="es-ES"/>
        </w:rPr>
        <w:t xml:space="preserve">qui s’est </w:t>
      </w:r>
      <w:r w:rsidR="00B0500A" w:rsidRPr="00C63AA7">
        <w:rPr>
          <w:lang w:val="fr-FR" w:eastAsia="es-ES"/>
        </w:rPr>
        <w:t>aggravée</w:t>
      </w:r>
      <w:r w:rsidR="00587CA3" w:rsidRPr="00C63AA7">
        <w:rPr>
          <w:lang w:val="fr-FR" w:eastAsia="es-ES"/>
        </w:rPr>
        <w:t xml:space="preserve"> </w:t>
      </w:r>
      <w:r w:rsidR="004E6D17" w:rsidRPr="00C63AA7">
        <w:rPr>
          <w:lang w:val="fr-FR" w:eastAsia="es-ES"/>
        </w:rPr>
        <w:t>juste avant</w:t>
      </w:r>
      <w:r w:rsidR="00587CA3" w:rsidRPr="00C63AA7">
        <w:rPr>
          <w:lang w:val="fr-FR" w:eastAsia="es-ES"/>
        </w:rPr>
        <w:t xml:space="preserve"> l’indépendance. </w:t>
      </w:r>
      <w:r w:rsidR="000E55C4" w:rsidRPr="00C63AA7">
        <w:rPr>
          <w:lang w:val="fr-FR" w:eastAsia="es-ES"/>
        </w:rPr>
        <w:t xml:space="preserve">En </w:t>
      </w:r>
      <w:r w:rsidR="000E55C4" w:rsidRPr="00C63AA7">
        <w:rPr>
          <w:bCs/>
          <w:lang w:val="fr-FR" w:eastAsia="es-ES"/>
        </w:rPr>
        <w:t xml:space="preserve">1932, </w:t>
      </w:r>
      <w:r w:rsidR="009B7C22" w:rsidRPr="00C63AA7">
        <w:rPr>
          <w:bCs/>
          <w:lang w:val="fr-FR" w:eastAsia="es-ES"/>
        </w:rPr>
        <w:t>les paysans se soulèvent et</w:t>
      </w:r>
      <w:r w:rsidR="00A87FF3">
        <w:rPr>
          <w:bCs/>
          <w:lang w:val="fr-FR" w:eastAsia="es-ES"/>
        </w:rPr>
        <w:t xml:space="preserve"> </w:t>
      </w:r>
      <w:r w:rsidR="009B7C22" w:rsidRPr="00C63AA7">
        <w:rPr>
          <w:bCs/>
          <w:lang w:val="fr-FR" w:eastAsia="es-ES"/>
        </w:rPr>
        <w:t xml:space="preserve">manifestent contre le </w:t>
      </w:r>
      <w:r w:rsidR="00627286" w:rsidRPr="00C63AA7">
        <w:rPr>
          <w:bCs/>
          <w:lang w:val="fr-FR" w:eastAsia="es-ES"/>
        </w:rPr>
        <w:t>régime</w:t>
      </w:r>
      <w:r w:rsidR="009B7C22" w:rsidRPr="00C63AA7">
        <w:rPr>
          <w:bCs/>
          <w:lang w:val="fr-FR" w:eastAsia="es-ES"/>
        </w:rPr>
        <w:t xml:space="preserve"> inégal</w:t>
      </w:r>
      <w:r w:rsidR="00627286" w:rsidRPr="00C63AA7">
        <w:rPr>
          <w:bCs/>
          <w:lang w:val="fr-FR" w:eastAsia="es-ES"/>
        </w:rPr>
        <w:t>itaire</w:t>
      </w:r>
      <w:r w:rsidR="009B7C22" w:rsidRPr="00C63AA7">
        <w:rPr>
          <w:bCs/>
          <w:lang w:val="fr-FR" w:eastAsia="es-ES"/>
        </w:rPr>
        <w:t xml:space="preserve"> de propriété de la terre, inégalité accentuée par les réformes présidentielles</w:t>
      </w:r>
      <w:r w:rsidR="000E55C4" w:rsidRPr="00C63AA7">
        <w:rPr>
          <w:lang w:val="fr-FR" w:eastAsia="es-ES"/>
        </w:rPr>
        <w:t xml:space="preserve"> </w:t>
      </w:r>
      <w:r w:rsidR="009B7C22" w:rsidRPr="00C63AA7">
        <w:rPr>
          <w:lang w:val="fr-FR" w:eastAsia="es-ES"/>
        </w:rPr>
        <w:t xml:space="preserve">qui dépouillaient les paysans de leurs terres collectives pour les donner aux grands propriétaires terriens. Ce soulèvement de </w:t>
      </w:r>
      <w:r w:rsidR="000E55C4" w:rsidRPr="00C63AA7">
        <w:rPr>
          <w:lang w:val="fr-FR" w:eastAsia="es-ES"/>
        </w:rPr>
        <w:t>1932</w:t>
      </w:r>
      <w:r w:rsidR="009B7C22" w:rsidRPr="00C63AA7">
        <w:rPr>
          <w:lang w:val="fr-FR" w:eastAsia="es-ES"/>
        </w:rPr>
        <w:t xml:space="preserve"> s’est terminé par un ethnocide</w:t>
      </w:r>
      <w:r w:rsidR="00E9450C">
        <w:rPr>
          <w:lang w:val="fr-FR" w:eastAsia="es-ES"/>
        </w:rPr>
        <w:t>.</w:t>
      </w:r>
    </w:p>
    <w:p w:rsidR="000E55C4" w:rsidRPr="00C63AA7" w:rsidRDefault="000E4B1E" w:rsidP="000E4B1E">
      <w:pPr>
        <w:pStyle w:val="SingleTxtG"/>
        <w:rPr>
          <w:lang w:val="fr-FR"/>
        </w:rPr>
      </w:pPr>
      <w:r w:rsidRPr="00C63AA7">
        <w:rPr>
          <w:lang w:val="fr-FR"/>
        </w:rPr>
        <w:t>17.</w:t>
      </w:r>
      <w:r w:rsidRPr="00C63AA7">
        <w:rPr>
          <w:lang w:val="fr-FR"/>
        </w:rPr>
        <w:tab/>
      </w:r>
      <w:r w:rsidR="000E55C4" w:rsidRPr="00C63AA7">
        <w:rPr>
          <w:lang w:val="fr-FR"/>
        </w:rPr>
        <w:t xml:space="preserve">En 1948, un </w:t>
      </w:r>
      <w:r w:rsidR="00351DF2" w:rsidRPr="00C63AA7">
        <w:rPr>
          <w:lang w:val="fr-FR"/>
        </w:rPr>
        <w:t>mouvement révolutionnaire a renversé le régime du général</w:t>
      </w:r>
      <w:r w:rsidR="000E55C4" w:rsidRPr="00C63AA7">
        <w:rPr>
          <w:lang w:val="fr-FR"/>
        </w:rPr>
        <w:t xml:space="preserve"> </w:t>
      </w:r>
      <w:r w:rsidR="00E04BB1" w:rsidRPr="00C63AA7">
        <w:rPr>
          <w:rStyle w:val="SingleTxtGCar"/>
          <w:lang w:val="fr-FR"/>
        </w:rPr>
        <w:t>Salvador Castañ</w:t>
      </w:r>
      <w:r w:rsidR="000E55C4" w:rsidRPr="00C63AA7">
        <w:rPr>
          <w:rStyle w:val="SingleTxtGCar"/>
          <w:lang w:val="fr-FR"/>
        </w:rPr>
        <w:t xml:space="preserve">eda Castro. </w:t>
      </w:r>
      <w:r w:rsidR="00627286" w:rsidRPr="00C63AA7">
        <w:rPr>
          <w:rStyle w:val="SingleTxtGCar"/>
          <w:lang w:val="fr-FR"/>
        </w:rPr>
        <w:t>Au</w:t>
      </w:r>
      <w:r w:rsidR="00351DF2" w:rsidRPr="00C63AA7">
        <w:rPr>
          <w:rStyle w:val="SingleTxtGCar"/>
          <w:lang w:val="fr-FR"/>
        </w:rPr>
        <w:t xml:space="preserve"> lieutenant-colonel </w:t>
      </w:r>
      <w:r w:rsidR="000E55C4" w:rsidRPr="00C63AA7">
        <w:rPr>
          <w:rStyle w:val="SingleTxtGCar"/>
          <w:lang w:val="fr-FR"/>
        </w:rPr>
        <w:t>Oscar Osorio</w:t>
      </w:r>
      <w:r w:rsidR="00627286" w:rsidRPr="00C63AA7">
        <w:rPr>
          <w:rStyle w:val="SingleTxtGCar"/>
          <w:lang w:val="fr-FR"/>
        </w:rPr>
        <w:t>, qui</w:t>
      </w:r>
      <w:r w:rsidR="000E55C4" w:rsidRPr="00C63AA7">
        <w:rPr>
          <w:rStyle w:val="SingleTxtGCar"/>
          <w:lang w:val="fr-FR"/>
        </w:rPr>
        <w:t xml:space="preserve"> </w:t>
      </w:r>
      <w:r w:rsidR="00F20291" w:rsidRPr="00C63AA7">
        <w:rPr>
          <w:rStyle w:val="SingleTxtGCar"/>
          <w:lang w:val="fr-FR"/>
        </w:rPr>
        <w:t>est resté au</w:t>
      </w:r>
      <w:r w:rsidR="00351DF2" w:rsidRPr="00C63AA7">
        <w:rPr>
          <w:rStyle w:val="SingleTxtGCar"/>
          <w:lang w:val="fr-FR"/>
        </w:rPr>
        <w:t xml:space="preserve"> pouvoir </w:t>
      </w:r>
      <w:r w:rsidR="000E55C4" w:rsidRPr="00C63AA7">
        <w:rPr>
          <w:rStyle w:val="SingleTxtGCar"/>
          <w:lang w:val="fr-FR"/>
        </w:rPr>
        <w:t xml:space="preserve">de 1950 </w:t>
      </w:r>
      <w:r w:rsidR="00351DF2" w:rsidRPr="00C63AA7">
        <w:rPr>
          <w:rStyle w:val="SingleTxtGCar"/>
          <w:lang w:val="fr-FR"/>
        </w:rPr>
        <w:t>à</w:t>
      </w:r>
      <w:r w:rsidR="000E55C4" w:rsidRPr="00C63AA7">
        <w:rPr>
          <w:rStyle w:val="SingleTxtGCar"/>
          <w:lang w:val="fr-FR"/>
        </w:rPr>
        <w:t xml:space="preserve"> 1956, </w:t>
      </w:r>
      <w:r w:rsidR="00627286" w:rsidRPr="00C63AA7">
        <w:rPr>
          <w:rStyle w:val="SingleTxtGCar"/>
          <w:lang w:val="fr-FR"/>
        </w:rPr>
        <w:t>a succédé</w:t>
      </w:r>
      <w:r w:rsidR="00351DF2" w:rsidRPr="00C63AA7">
        <w:rPr>
          <w:rStyle w:val="SingleTxtGCar"/>
          <w:lang w:val="fr-FR"/>
        </w:rPr>
        <w:t xml:space="preserve"> le lieutenant-colonel José María Lemus. </w:t>
      </w:r>
      <w:r w:rsidR="00A87FF3">
        <w:rPr>
          <w:rStyle w:val="SingleTxtGCar"/>
          <w:lang w:val="fr-FR"/>
        </w:rPr>
        <w:t>À</w:t>
      </w:r>
      <w:r w:rsidR="00351DF2" w:rsidRPr="00C63AA7">
        <w:rPr>
          <w:rStyle w:val="SingleTxtGCar"/>
          <w:lang w:val="fr-FR"/>
        </w:rPr>
        <w:t xml:space="preserve"> la fin </w:t>
      </w:r>
      <w:r w:rsidR="000E55C4" w:rsidRPr="00C63AA7">
        <w:rPr>
          <w:rStyle w:val="SingleTxtGCar"/>
          <w:lang w:val="fr-FR"/>
        </w:rPr>
        <w:t xml:space="preserve">de </w:t>
      </w:r>
      <w:r w:rsidR="00351DF2" w:rsidRPr="00C63AA7">
        <w:rPr>
          <w:rStyle w:val="SingleTxtGCar"/>
          <w:lang w:val="fr-FR"/>
        </w:rPr>
        <w:t xml:space="preserve">l’année </w:t>
      </w:r>
      <w:r w:rsidR="000E55C4" w:rsidRPr="00C63AA7">
        <w:rPr>
          <w:rStyle w:val="SingleTxtGCar"/>
          <w:lang w:val="fr-FR"/>
        </w:rPr>
        <w:t>1960</w:t>
      </w:r>
      <w:r w:rsidR="00351DF2" w:rsidRPr="00C63AA7">
        <w:rPr>
          <w:rStyle w:val="SingleTxtGCar"/>
          <w:lang w:val="fr-FR"/>
        </w:rPr>
        <w:t>,</w:t>
      </w:r>
      <w:r w:rsidR="000E55C4" w:rsidRPr="00C63AA7">
        <w:rPr>
          <w:rStyle w:val="SingleTxtGCar"/>
          <w:lang w:val="fr-FR"/>
        </w:rPr>
        <w:t xml:space="preserve"> Lemus </w:t>
      </w:r>
      <w:r w:rsidR="00351DF2" w:rsidRPr="00C63AA7">
        <w:rPr>
          <w:rStyle w:val="SingleTxtGCar"/>
          <w:lang w:val="fr-FR"/>
        </w:rPr>
        <w:t xml:space="preserve">a été remplacé par une </w:t>
      </w:r>
      <w:r w:rsidR="002351C7" w:rsidRPr="00C63AA7">
        <w:rPr>
          <w:rStyle w:val="SingleTxtGCar"/>
          <w:lang w:val="fr-FR"/>
        </w:rPr>
        <w:t>junte</w:t>
      </w:r>
      <w:r w:rsidR="00351DF2" w:rsidRPr="00C63AA7">
        <w:rPr>
          <w:rStyle w:val="SingleTxtGCar"/>
          <w:lang w:val="fr-FR"/>
        </w:rPr>
        <w:t xml:space="preserve"> gouvernementale de gauche </w:t>
      </w:r>
      <w:r w:rsidR="00EF0671" w:rsidRPr="00C63AA7">
        <w:rPr>
          <w:rStyle w:val="SingleTxtGCar"/>
          <w:lang w:val="fr-FR"/>
        </w:rPr>
        <w:t>formée par</w:t>
      </w:r>
      <w:r w:rsidR="000E55C4" w:rsidRPr="00C63AA7">
        <w:rPr>
          <w:rStyle w:val="SingleTxtGCar"/>
          <w:lang w:val="fr-FR"/>
        </w:rPr>
        <w:t xml:space="preserve"> René Fortín Magaña</w:t>
      </w:r>
      <w:r w:rsidR="00543799" w:rsidRPr="00C63AA7">
        <w:rPr>
          <w:rStyle w:val="SingleTxtGCar"/>
          <w:lang w:val="fr-FR"/>
        </w:rPr>
        <w:t xml:space="preserve">, </w:t>
      </w:r>
      <w:r w:rsidR="000E55C4" w:rsidRPr="00C63AA7">
        <w:rPr>
          <w:rStyle w:val="SingleTxtGCar"/>
          <w:lang w:val="fr-FR"/>
        </w:rPr>
        <w:t>Ricardo Falla Cáceres</w:t>
      </w:r>
      <w:r w:rsidR="00543799" w:rsidRPr="00C63AA7">
        <w:rPr>
          <w:rStyle w:val="SingleTxtGCar"/>
          <w:lang w:val="fr-FR"/>
        </w:rPr>
        <w:t xml:space="preserve">, </w:t>
      </w:r>
      <w:r w:rsidR="000E55C4" w:rsidRPr="00C63AA7">
        <w:rPr>
          <w:rStyle w:val="SingleTxtGCar"/>
          <w:lang w:val="fr-FR"/>
        </w:rPr>
        <w:t>Fabio Castillo</w:t>
      </w:r>
      <w:r w:rsidR="00543799" w:rsidRPr="00C63AA7">
        <w:rPr>
          <w:rStyle w:val="SingleTxtGCar"/>
          <w:lang w:val="fr-FR"/>
        </w:rPr>
        <w:t>,</w:t>
      </w:r>
      <w:r w:rsidR="000E55C4" w:rsidRPr="00C63AA7">
        <w:rPr>
          <w:rStyle w:val="SingleTxtGCar"/>
          <w:lang w:val="fr-FR"/>
        </w:rPr>
        <w:t xml:space="preserve"> </w:t>
      </w:r>
      <w:r w:rsidR="00351DF2" w:rsidRPr="00C63AA7">
        <w:rPr>
          <w:rStyle w:val="SingleTxtGCar"/>
          <w:lang w:val="fr-FR"/>
        </w:rPr>
        <w:t>le colonel</w:t>
      </w:r>
      <w:r w:rsidR="000E55C4" w:rsidRPr="00C63AA7">
        <w:rPr>
          <w:rStyle w:val="SingleTxtGCar"/>
          <w:lang w:val="fr-FR"/>
        </w:rPr>
        <w:t xml:space="preserve"> César Yánez Urías</w:t>
      </w:r>
      <w:r w:rsidR="00543799" w:rsidRPr="00C63AA7">
        <w:rPr>
          <w:rStyle w:val="SingleTxtGCar"/>
          <w:lang w:val="fr-FR"/>
        </w:rPr>
        <w:t xml:space="preserve">, </w:t>
      </w:r>
      <w:r w:rsidR="00351DF2" w:rsidRPr="00C63AA7">
        <w:rPr>
          <w:rStyle w:val="SingleTxtGCar"/>
          <w:lang w:val="fr-FR"/>
        </w:rPr>
        <w:t>le lieutenant-colonel</w:t>
      </w:r>
      <w:r w:rsidR="000E55C4" w:rsidRPr="00C63AA7">
        <w:rPr>
          <w:rStyle w:val="SingleTxtGCar"/>
          <w:lang w:val="fr-FR"/>
        </w:rPr>
        <w:t xml:space="preserve"> Miguel Ángel Castillo </w:t>
      </w:r>
      <w:r w:rsidR="00351DF2" w:rsidRPr="00C63AA7">
        <w:rPr>
          <w:rStyle w:val="SingleTxtGCar"/>
          <w:lang w:val="fr-FR"/>
        </w:rPr>
        <w:t>et le major</w:t>
      </w:r>
      <w:r w:rsidR="000E55C4" w:rsidRPr="00C63AA7">
        <w:rPr>
          <w:rStyle w:val="SingleTxtGCar"/>
          <w:lang w:val="fr-FR"/>
        </w:rPr>
        <w:t xml:space="preserve"> Rubén Alonso Rosales.</w:t>
      </w:r>
      <w:r w:rsidR="006A1C66" w:rsidRPr="00C63AA7">
        <w:rPr>
          <w:rStyle w:val="SingleTxtGCar"/>
          <w:lang w:val="fr-FR"/>
        </w:rPr>
        <w:t xml:space="preserve"> </w:t>
      </w:r>
      <w:r w:rsidR="00351DF2" w:rsidRPr="00C63AA7">
        <w:rPr>
          <w:rStyle w:val="SingleTxtGCar"/>
          <w:lang w:val="fr-FR"/>
        </w:rPr>
        <w:t xml:space="preserve">Cette </w:t>
      </w:r>
      <w:r w:rsidR="002351C7" w:rsidRPr="00C63AA7">
        <w:rPr>
          <w:rStyle w:val="SingleTxtGCar"/>
          <w:lang w:val="fr-FR"/>
        </w:rPr>
        <w:t>junte</w:t>
      </w:r>
      <w:r w:rsidR="00351DF2" w:rsidRPr="00C63AA7">
        <w:rPr>
          <w:rStyle w:val="SingleTxtGCar"/>
          <w:lang w:val="fr-FR"/>
        </w:rPr>
        <w:t xml:space="preserve"> a été renversée en janvier de l’année suivante et le pouvoir a été </w:t>
      </w:r>
      <w:r w:rsidR="00F20291" w:rsidRPr="00C63AA7">
        <w:rPr>
          <w:rStyle w:val="SingleTxtGCar"/>
          <w:lang w:val="fr-FR"/>
        </w:rPr>
        <w:t>exercé</w:t>
      </w:r>
      <w:r w:rsidR="00351DF2" w:rsidRPr="00C63AA7">
        <w:rPr>
          <w:rStyle w:val="SingleTxtGCar"/>
          <w:lang w:val="fr-FR"/>
        </w:rPr>
        <w:t xml:space="preserve"> par un directoire </w:t>
      </w:r>
      <w:r w:rsidR="00E31698" w:rsidRPr="00C63AA7">
        <w:rPr>
          <w:rStyle w:val="SingleTxtGCar"/>
          <w:lang w:val="fr-FR"/>
        </w:rPr>
        <w:t>civil</w:t>
      </w:r>
      <w:r w:rsidR="00351DF2" w:rsidRPr="00C63AA7">
        <w:rPr>
          <w:rStyle w:val="SingleTxtGCar"/>
          <w:lang w:val="fr-FR"/>
        </w:rPr>
        <w:t xml:space="preserve"> et militaire plus modéré formé par le colonel </w:t>
      </w:r>
      <w:r w:rsidR="000E55C4" w:rsidRPr="00C63AA7">
        <w:rPr>
          <w:lang w:val="fr-FR"/>
        </w:rPr>
        <w:t>Aníbal Portillo</w:t>
      </w:r>
      <w:r w:rsidR="00543799" w:rsidRPr="00C63AA7">
        <w:rPr>
          <w:lang w:val="fr-FR"/>
        </w:rPr>
        <w:t>,</w:t>
      </w:r>
      <w:r w:rsidR="000E55C4" w:rsidRPr="00C63AA7">
        <w:rPr>
          <w:lang w:val="fr-FR"/>
        </w:rPr>
        <w:t xml:space="preserve"> </w:t>
      </w:r>
      <w:r w:rsidR="00351DF2" w:rsidRPr="00C63AA7">
        <w:rPr>
          <w:lang w:val="fr-FR"/>
        </w:rPr>
        <w:t>le lieutenant-colonel</w:t>
      </w:r>
      <w:r w:rsidR="000E55C4" w:rsidRPr="00C63AA7">
        <w:rPr>
          <w:lang w:val="fr-FR"/>
        </w:rPr>
        <w:t xml:space="preserve"> Julio Adalberto Rivera</w:t>
      </w:r>
      <w:r w:rsidR="00543799" w:rsidRPr="00C63AA7">
        <w:rPr>
          <w:lang w:val="fr-FR"/>
        </w:rPr>
        <w:t xml:space="preserve">, </w:t>
      </w:r>
      <w:r w:rsidR="000E55C4" w:rsidRPr="00C63AA7">
        <w:rPr>
          <w:lang w:val="fr-FR"/>
        </w:rPr>
        <w:t>José Antonio Rodríguez Porth</w:t>
      </w:r>
      <w:r w:rsidR="00543799" w:rsidRPr="00C63AA7">
        <w:rPr>
          <w:lang w:val="fr-FR"/>
        </w:rPr>
        <w:t xml:space="preserve">, </w:t>
      </w:r>
      <w:r w:rsidR="000E55C4" w:rsidRPr="00C63AA7">
        <w:rPr>
          <w:lang w:val="fr-FR"/>
        </w:rPr>
        <w:t>José Francisco Valiente</w:t>
      </w:r>
      <w:r w:rsidR="00543799" w:rsidRPr="00C63AA7">
        <w:rPr>
          <w:lang w:val="fr-FR"/>
        </w:rPr>
        <w:t xml:space="preserve">, </w:t>
      </w:r>
      <w:r w:rsidR="000E55C4" w:rsidRPr="00C63AA7">
        <w:rPr>
          <w:lang w:val="fr-FR"/>
        </w:rPr>
        <w:t xml:space="preserve">Feliciano Avelar </w:t>
      </w:r>
      <w:r w:rsidR="00351DF2" w:rsidRPr="00C63AA7">
        <w:rPr>
          <w:lang w:val="fr-FR"/>
        </w:rPr>
        <w:t>et le major</w:t>
      </w:r>
      <w:r w:rsidR="000E55C4" w:rsidRPr="00C63AA7">
        <w:rPr>
          <w:lang w:val="fr-FR"/>
        </w:rPr>
        <w:t xml:space="preserve"> Mariano Castro Morán. </w:t>
      </w:r>
      <w:r w:rsidR="00351DF2" w:rsidRPr="00C63AA7">
        <w:rPr>
          <w:lang w:val="fr-FR"/>
        </w:rPr>
        <w:t>Ensuite, de janvier à juillet</w:t>
      </w:r>
      <w:r w:rsidR="000E55C4" w:rsidRPr="00C63AA7">
        <w:rPr>
          <w:lang w:val="fr-FR"/>
        </w:rPr>
        <w:t xml:space="preserve"> 1962, </w:t>
      </w:r>
      <w:r w:rsidR="00351DF2" w:rsidRPr="00C63AA7">
        <w:rPr>
          <w:lang w:val="fr-FR"/>
        </w:rPr>
        <w:t xml:space="preserve">El Salvador aura un président provisoire en la personne de </w:t>
      </w:r>
      <w:r w:rsidR="00A52015" w:rsidRPr="00C63AA7">
        <w:rPr>
          <w:lang w:val="fr-FR"/>
        </w:rPr>
        <w:t>Rodolfo Eusebio Cordón.</w:t>
      </w:r>
    </w:p>
    <w:p w:rsidR="000E55C4" w:rsidRPr="00C63AA7" w:rsidRDefault="000E4B1E" w:rsidP="004F1486">
      <w:pPr>
        <w:pStyle w:val="SingleTxtG"/>
        <w:rPr>
          <w:lang w:val="fr-FR"/>
        </w:rPr>
      </w:pPr>
      <w:r w:rsidRPr="00C63AA7">
        <w:rPr>
          <w:lang w:val="fr-FR"/>
        </w:rPr>
        <w:t>18.</w:t>
      </w:r>
      <w:r w:rsidRPr="00C63AA7">
        <w:rPr>
          <w:lang w:val="fr-FR"/>
        </w:rPr>
        <w:tab/>
      </w:r>
      <w:r w:rsidR="004C0792" w:rsidRPr="00C63AA7">
        <w:rPr>
          <w:lang w:val="fr-FR"/>
        </w:rPr>
        <w:t>Le</w:t>
      </w:r>
      <w:r w:rsidR="000E55C4" w:rsidRPr="00C63AA7">
        <w:rPr>
          <w:lang w:val="fr-FR"/>
        </w:rPr>
        <w:t xml:space="preserve"> 7 </w:t>
      </w:r>
      <w:r w:rsidR="004C0792" w:rsidRPr="00C63AA7">
        <w:rPr>
          <w:lang w:val="fr-FR"/>
        </w:rPr>
        <w:t>septembre 1950, une nou</w:t>
      </w:r>
      <w:r w:rsidR="004F1486">
        <w:rPr>
          <w:lang w:val="fr-FR"/>
        </w:rPr>
        <w:t>velle c</w:t>
      </w:r>
      <w:r w:rsidR="004C0792" w:rsidRPr="00C63AA7">
        <w:rPr>
          <w:lang w:val="fr-FR"/>
        </w:rPr>
        <w:t xml:space="preserve">onstitution </w:t>
      </w:r>
      <w:r w:rsidR="00601F72" w:rsidRPr="00C63AA7">
        <w:rPr>
          <w:lang w:val="fr-FR"/>
        </w:rPr>
        <w:t>est</w:t>
      </w:r>
      <w:r w:rsidR="004C0792" w:rsidRPr="00C63AA7">
        <w:rPr>
          <w:lang w:val="fr-FR"/>
        </w:rPr>
        <w:t xml:space="preserve"> adoptée sous le </w:t>
      </w:r>
      <w:r w:rsidR="007D0E7D" w:rsidRPr="00C63AA7">
        <w:rPr>
          <w:lang w:val="fr-FR"/>
        </w:rPr>
        <w:t xml:space="preserve">pouvoir du </w:t>
      </w:r>
      <w:r w:rsidR="004C0792" w:rsidRPr="00C63AA7">
        <w:rPr>
          <w:lang w:val="fr-FR"/>
        </w:rPr>
        <w:t xml:space="preserve">Conseil </w:t>
      </w:r>
      <w:r w:rsidR="004F1486">
        <w:rPr>
          <w:lang w:val="fr-FR"/>
        </w:rPr>
        <w:t>r</w:t>
      </w:r>
      <w:r w:rsidR="004C0792" w:rsidRPr="00C63AA7">
        <w:rPr>
          <w:lang w:val="fr-FR"/>
        </w:rPr>
        <w:t xml:space="preserve">évolutionnaire qui, en décembre, </w:t>
      </w:r>
      <w:r w:rsidR="00601F72" w:rsidRPr="00C63AA7">
        <w:rPr>
          <w:lang w:val="fr-FR"/>
        </w:rPr>
        <w:t>a</w:t>
      </w:r>
      <w:r w:rsidR="004C0792" w:rsidRPr="00C63AA7">
        <w:rPr>
          <w:lang w:val="fr-FR"/>
        </w:rPr>
        <w:t xml:space="preserve"> renversé le </w:t>
      </w:r>
      <w:r w:rsidR="004F1486" w:rsidRPr="00C63AA7">
        <w:rPr>
          <w:lang w:val="fr-FR"/>
        </w:rPr>
        <w:t xml:space="preserve">Président </w:t>
      </w:r>
      <w:r w:rsidR="000E55C4" w:rsidRPr="00C63AA7">
        <w:rPr>
          <w:lang w:val="fr-FR"/>
        </w:rPr>
        <w:t>Castañeda Castro</w:t>
      </w:r>
      <w:r w:rsidR="004F1486">
        <w:rPr>
          <w:lang w:val="fr-FR"/>
        </w:rPr>
        <w:t>.</w:t>
      </w:r>
      <w:r w:rsidR="000E55C4" w:rsidRPr="00C63AA7">
        <w:rPr>
          <w:lang w:val="fr-FR"/>
        </w:rPr>
        <w:t xml:space="preserve"> </w:t>
      </w:r>
      <w:r w:rsidR="007D0E7D" w:rsidRPr="00C63AA7">
        <w:rPr>
          <w:lang w:val="fr-FR"/>
        </w:rPr>
        <w:t xml:space="preserve">Cette </w:t>
      </w:r>
      <w:r w:rsidR="004F1486">
        <w:rPr>
          <w:lang w:val="fr-FR"/>
        </w:rPr>
        <w:t>c</w:t>
      </w:r>
      <w:r w:rsidR="007D0E7D" w:rsidRPr="00C63AA7">
        <w:rPr>
          <w:lang w:val="fr-FR"/>
        </w:rPr>
        <w:t xml:space="preserve">onstitution </w:t>
      </w:r>
      <w:r w:rsidR="000A79CE" w:rsidRPr="00C63AA7">
        <w:rPr>
          <w:lang w:val="fr-FR"/>
        </w:rPr>
        <w:t>apporte</w:t>
      </w:r>
      <w:r w:rsidR="00CF477B" w:rsidRPr="00C63AA7">
        <w:rPr>
          <w:lang w:val="fr-FR"/>
        </w:rPr>
        <w:t xml:space="preserve"> une nouvelle conception sociale, politique e</w:t>
      </w:r>
      <w:r w:rsidR="007D0E7D" w:rsidRPr="00C63AA7">
        <w:rPr>
          <w:lang w:val="fr-FR"/>
        </w:rPr>
        <w:t>t économique</w:t>
      </w:r>
      <w:r w:rsidR="000E55C4" w:rsidRPr="00C63AA7">
        <w:rPr>
          <w:lang w:val="fr-FR"/>
        </w:rPr>
        <w:t xml:space="preserve">. </w:t>
      </w:r>
      <w:r w:rsidR="00CF477B" w:rsidRPr="00C63AA7">
        <w:rPr>
          <w:lang w:val="fr-FR"/>
        </w:rPr>
        <w:t>La forme de gouvernement est conservée ainsi que les pouvoirs au sein de l’</w:t>
      </w:r>
      <w:r w:rsidR="00A87FF3">
        <w:rPr>
          <w:lang w:val="fr-FR"/>
        </w:rPr>
        <w:t>État:</w:t>
      </w:r>
    </w:p>
    <w:p w:rsidR="000E55C4" w:rsidRPr="00C63AA7" w:rsidRDefault="00B3672A" w:rsidP="00B3672A">
      <w:pPr>
        <w:pStyle w:val="SingleTxtG"/>
        <w:rPr>
          <w:lang w:val="fr-FR"/>
        </w:rPr>
      </w:pPr>
      <w:r w:rsidRPr="00C63AA7">
        <w:rPr>
          <w:lang w:val="fr-FR"/>
        </w:rPr>
        <w:tab/>
        <w:t>a)</w:t>
      </w:r>
      <w:r w:rsidR="000E4B1E" w:rsidRPr="00C63AA7">
        <w:rPr>
          <w:lang w:val="fr-FR"/>
        </w:rPr>
        <w:tab/>
      </w:r>
      <w:r w:rsidR="004F1486" w:rsidRPr="00C63AA7">
        <w:rPr>
          <w:lang w:val="fr-FR"/>
        </w:rPr>
        <w:t xml:space="preserve">Pouvoir </w:t>
      </w:r>
      <w:r w:rsidR="007D0E7D" w:rsidRPr="00C63AA7">
        <w:rPr>
          <w:lang w:val="fr-FR"/>
        </w:rPr>
        <w:t>législatif</w:t>
      </w:r>
      <w:r w:rsidR="00A87FF3">
        <w:rPr>
          <w:lang w:val="fr-FR"/>
        </w:rPr>
        <w:t>:</w:t>
      </w:r>
      <w:r w:rsidR="007D0E7D" w:rsidRPr="00C63AA7">
        <w:rPr>
          <w:lang w:val="fr-FR"/>
        </w:rPr>
        <w:t xml:space="preserve"> le système ne compte qu</w:t>
      </w:r>
      <w:r w:rsidR="000A79CE" w:rsidRPr="00C63AA7">
        <w:rPr>
          <w:lang w:val="fr-FR"/>
        </w:rPr>
        <w:t xml:space="preserve">’une chambre. </w:t>
      </w:r>
      <w:r w:rsidR="00EF0671" w:rsidRPr="00C63AA7">
        <w:rPr>
          <w:lang w:val="fr-FR"/>
        </w:rPr>
        <w:t>Entre autres fonctions, l</w:t>
      </w:r>
      <w:r w:rsidR="000A79CE" w:rsidRPr="00C63AA7">
        <w:rPr>
          <w:lang w:val="fr-FR"/>
        </w:rPr>
        <w:t>es membres de l’A</w:t>
      </w:r>
      <w:r w:rsidR="007D0E7D" w:rsidRPr="00C63AA7">
        <w:rPr>
          <w:lang w:val="fr-FR"/>
        </w:rPr>
        <w:t>ssemblée, qui sont re</w:t>
      </w:r>
      <w:r w:rsidR="00EF0671" w:rsidRPr="00C63AA7">
        <w:rPr>
          <w:lang w:val="fr-FR"/>
        </w:rPr>
        <w:t xml:space="preserve">nouvelés tous les deux ans, nomment </w:t>
      </w:r>
      <w:r w:rsidR="007D0E7D" w:rsidRPr="00C63AA7">
        <w:rPr>
          <w:lang w:val="fr-FR"/>
        </w:rPr>
        <w:t>les membres du Conseil central des élections</w:t>
      </w:r>
      <w:r w:rsidR="00A87FF3">
        <w:rPr>
          <w:lang w:val="fr-FR"/>
        </w:rPr>
        <w:t>;</w:t>
      </w:r>
    </w:p>
    <w:p w:rsidR="000E55C4" w:rsidRPr="00C63AA7" w:rsidRDefault="00B3672A" w:rsidP="00B3672A">
      <w:pPr>
        <w:pStyle w:val="SingleTxtG"/>
        <w:rPr>
          <w:lang w:val="fr-FR"/>
        </w:rPr>
      </w:pPr>
      <w:r w:rsidRPr="00C63AA7">
        <w:rPr>
          <w:lang w:val="fr-FR"/>
        </w:rPr>
        <w:tab/>
        <w:t>b)</w:t>
      </w:r>
      <w:r w:rsidR="000E4B1E" w:rsidRPr="00C63AA7">
        <w:rPr>
          <w:lang w:val="fr-FR"/>
        </w:rPr>
        <w:tab/>
      </w:r>
      <w:r w:rsidR="004F1486" w:rsidRPr="00C63AA7">
        <w:rPr>
          <w:lang w:val="fr-FR"/>
        </w:rPr>
        <w:t xml:space="preserve">Pouvoir </w:t>
      </w:r>
      <w:r w:rsidR="007D0E7D" w:rsidRPr="00C63AA7">
        <w:rPr>
          <w:lang w:val="fr-FR"/>
        </w:rPr>
        <w:t>exécutif</w:t>
      </w:r>
      <w:r w:rsidR="00A87FF3">
        <w:rPr>
          <w:lang w:val="fr-FR"/>
        </w:rPr>
        <w:t>:</w:t>
      </w:r>
      <w:r w:rsidR="000E55C4" w:rsidRPr="00C63AA7">
        <w:rPr>
          <w:lang w:val="fr-FR"/>
        </w:rPr>
        <w:t xml:space="preserve"> </w:t>
      </w:r>
      <w:r w:rsidR="007D0E7D" w:rsidRPr="00C63AA7">
        <w:rPr>
          <w:lang w:val="fr-FR"/>
        </w:rPr>
        <w:t xml:space="preserve">le mandat présidentiel est porté </w:t>
      </w:r>
      <w:r w:rsidR="00182ED1" w:rsidRPr="00C63AA7">
        <w:rPr>
          <w:lang w:val="fr-FR"/>
        </w:rPr>
        <w:t xml:space="preserve">de quatre </w:t>
      </w:r>
      <w:r w:rsidR="007D0E7D" w:rsidRPr="00C63AA7">
        <w:rPr>
          <w:lang w:val="fr-FR"/>
        </w:rPr>
        <w:t>à six ans et il est cr</w:t>
      </w:r>
      <w:r w:rsidR="00182ED1" w:rsidRPr="00C63AA7">
        <w:rPr>
          <w:lang w:val="fr-FR"/>
        </w:rPr>
        <w:t>éé</w:t>
      </w:r>
      <w:r w:rsidR="007D0E7D" w:rsidRPr="00C63AA7">
        <w:rPr>
          <w:lang w:val="fr-FR"/>
        </w:rPr>
        <w:t xml:space="preserve"> la fonction de vice-président</w:t>
      </w:r>
      <w:r w:rsidR="00A87FF3">
        <w:rPr>
          <w:lang w:val="fr-FR"/>
        </w:rPr>
        <w:t>;</w:t>
      </w:r>
    </w:p>
    <w:p w:rsidR="000E55C4" w:rsidRPr="00C63AA7" w:rsidRDefault="00B3672A" w:rsidP="00B3672A">
      <w:pPr>
        <w:pStyle w:val="SingleTxtG"/>
        <w:rPr>
          <w:lang w:val="fr-FR"/>
        </w:rPr>
      </w:pPr>
      <w:r w:rsidRPr="00C63AA7">
        <w:rPr>
          <w:lang w:val="fr-FR"/>
        </w:rPr>
        <w:tab/>
        <w:t>c)</w:t>
      </w:r>
      <w:r w:rsidR="000E4B1E" w:rsidRPr="00C63AA7">
        <w:rPr>
          <w:lang w:val="fr-FR"/>
        </w:rPr>
        <w:tab/>
      </w:r>
      <w:r w:rsidR="004F1486" w:rsidRPr="00C63AA7">
        <w:rPr>
          <w:lang w:val="fr-FR"/>
        </w:rPr>
        <w:t xml:space="preserve">Pouvoir </w:t>
      </w:r>
      <w:r w:rsidR="007D0E7D" w:rsidRPr="00C63AA7">
        <w:rPr>
          <w:lang w:val="fr-FR"/>
        </w:rPr>
        <w:t>judiciaire</w:t>
      </w:r>
      <w:r w:rsidR="00A87FF3">
        <w:rPr>
          <w:lang w:val="fr-FR"/>
        </w:rPr>
        <w:t>:</w:t>
      </w:r>
      <w:r w:rsidR="000E55C4" w:rsidRPr="00C63AA7">
        <w:rPr>
          <w:lang w:val="fr-FR"/>
        </w:rPr>
        <w:t xml:space="preserve"> </w:t>
      </w:r>
      <w:r w:rsidR="007D0E7D" w:rsidRPr="00C63AA7">
        <w:rPr>
          <w:lang w:val="fr-FR"/>
        </w:rPr>
        <w:t xml:space="preserve">il est déclaré </w:t>
      </w:r>
      <w:r w:rsidR="00851755" w:rsidRPr="00C63AA7">
        <w:rPr>
          <w:lang w:val="fr-FR"/>
        </w:rPr>
        <w:t>la gratuité de</w:t>
      </w:r>
      <w:r w:rsidR="007D0E7D" w:rsidRPr="00C63AA7">
        <w:rPr>
          <w:lang w:val="fr-FR"/>
        </w:rPr>
        <w:t xml:space="preserve"> l’administration de la justice</w:t>
      </w:r>
      <w:r w:rsidR="00851755" w:rsidRPr="00C63AA7">
        <w:rPr>
          <w:lang w:val="fr-FR"/>
        </w:rPr>
        <w:t xml:space="preserve"> et i</w:t>
      </w:r>
      <w:r w:rsidR="00A87FF3">
        <w:rPr>
          <w:lang w:val="fr-FR"/>
        </w:rPr>
        <w:t xml:space="preserve">l est créé le </w:t>
      </w:r>
      <w:r w:rsidR="002351C7" w:rsidRPr="00C63AA7">
        <w:rPr>
          <w:lang w:val="fr-FR"/>
        </w:rPr>
        <w:t xml:space="preserve">Bureau du </w:t>
      </w:r>
      <w:r w:rsidR="00EF0671" w:rsidRPr="00C63AA7">
        <w:rPr>
          <w:i/>
          <w:lang w:val="fr-FR"/>
        </w:rPr>
        <w:t>Fiscal General</w:t>
      </w:r>
      <w:r w:rsidR="002351C7" w:rsidRPr="00C63AA7">
        <w:rPr>
          <w:lang w:val="fr-FR"/>
        </w:rPr>
        <w:t xml:space="preserve"> de la République et </w:t>
      </w:r>
      <w:r w:rsidR="00851755" w:rsidRPr="00C63AA7">
        <w:rPr>
          <w:lang w:val="fr-FR"/>
        </w:rPr>
        <w:t xml:space="preserve">le Bureau du </w:t>
      </w:r>
      <w:r w:rsidR="00EF0671" w:rsidRPr="00C63AA7">
        <w:rPr>
          <w:i/>
          <w:lang w:val="fr-FR"/>
        </w:rPr>
        <w:t>Procurador</w:t>
      </w:r>
      <w:r w:rsidR="00EF0671" w:rsidRPr="00C63AA7">
        <w:rPr>
          <w:lang w:val="fr-FR"/>
        </w:rPr>
        <w:t xml:space="preserve"> </w:t>
      </w:r>
      <w:r w:rsidR="00EF0671" w:rsidRPr="00C63AA7">
        <w:rPr>
          <w:i/>
          <w:lang w:val="fr-FR"/>
        </w:rPr>
        <w:t>General</w:t>
      </w:r>
      <w:r w:rsidR="000E55C4" w:rsidRPr="00C63AA7">
        <w:rPr>
          <w:lang w:val="fr-FR"/>
        </w:rPr>
        <w:t xml:space="preserve"> de la </w:t>
      </w:r>
      <w:r w:rsidR="004570EF" w:rsidRPr="00C63AA7">
        <w:rPr>
          <w:lang w:val="fr-FR"/>
        </w:rPr>
        <w:t>République</w:t>
      </w:r>
      <w:r w:rsidR="00402831" w:rsidRPr="00C63AA7">
        <w:rPr>
          <w:lang w:val="fr-FR"/>
        </w:rPr>
        <w:t>. I</w:t>
      </w:r>
      <w:r w:rsidR="007D0E7D" w:rsidRPr="00C63AA7">
        <w:rPr>
          <w:lang w:val="fr-FR"/>
        </w:rPr>
        <w:t xml:space="preserve">l est retiré aux </w:t>
      </w:r>
      <w:r w:rsidR="00B4402B" w:rsidRPr="00C63AA7">
        <w:rPr>
          <w:lang w:val="fr-FR"/>
        </w:rPr>
        <w:t>maires</w:t>
      </w:r>
      <w:r w:rsidR="007D0E7D" w:rsidRPr="00C63AA7">
        <w:rPr>
          <w:lang w:val="fr-FR"/>
        </w:rPr>
        <w:t xml:space="preserve"> le pouvoir de </w:t>
      </w:r>
      <w:r w:rsidR="000D3E90" w:rsidRPr="00C63AA7">
        <w:rPr>
          <w:lang w:val="fr-FR"/>
        </w:rPr>
        <w:t>commuer</w:t>
      </w:r>
      <w:r w:rsidR="007D0E7D" w:rsidRPr="00C63AA7">
        <w:rPr>
          <w:lang w:val="fr-FR"/>
        </w:rPr>
        <w:t xml:space="preserve"> les peines imposées par les juges de paix, il est interdit l’esclavage</w:t>
      </w:r>
      <w:r w:rsidR="00851755" w:rsidRPr="00C63AA7">
        <w:rPr>
          <w:lang w:val="fr-FR"/>
        </w:rPr>
        <w:t xml:space="preserve"> et</w:t>
      </w:r>
      <w:r w:rsidR="007D0E7D" w:rsidRPr="00C63AA7">
        <w:rPr>
          <w:lang w:val="fr-FR"/>
        </w:rPr>
        <w:t xml:space="preserve"> </w:t>
      </w:r>
      <w:r w:rsidR="00B4402B" w:rsidRPr="00C63AA7">
        <w:rPr>
          <w:lang w:val="fr-FR"/>
        </w:rPr>
        <w:t>il est garanti la liberté de culte et le droit à l’</w:t>
      </w:r>
      <w:hyperlink r:id="rId8" w:history="1">
        <w:r w:rsidR="00A87FF3" w:rsidRPr="00A87FF3">
          <w:rPr>
            <w:i/>
            <w:iCs/>
            <w:lang w:val="fr-FR"/>
          </w:rPr>
          <w:t>habeas corpus</w:t>
        </w:r>
      </w:hyperlink>
      <w:r w:rsidR="000E55C4" w:rsidRPr="00C63AA7">
        <w:rPr>
          <w:lang w:val="fr-FR"/>
        </w:rPr>
        <w:t xml:space="preserve">, etc. </w:t>
      </w:r>
      <w:r w:rsidR="00B4402B" w:rsidRPr="00C63AA7">
        <w:rPr>
          <w:lang w:val="fr-FR"/>
        </w:rPr>
        <w:t xml:space="preserve">Le castillan est reconnu comme langue officielle. </w:t>
      </w:r>
    </w:p>
    <w:p w:rsidR="000E55C4" w:rsidRPr="00C63AA7" w:rsidRDefault="000E4B1E" w:rsidP="004F1486">
      <w:pPr>
        <w:pStyle w:val="SingleTxtG"/>
        <w:rPr>
          <w:lang w:val="fr-FR"/>
        </w:rPr>
      </w:pPr>
      <w:r w:rsidRPr="00C63AA7">
        <w:rPr>
          <w:lang w:val="fr-FR"/>
        </w:rPr>
        <w:t>19.</w:t>
      </w:r>
      <w:r w:rsidRPr="00C63AA7">
        <w:rPr>
          <w:lang w:val="fr-FR"/>
        </w:rPr>
        <w:tab/>
      </w:r>
      <w:r w:rsidR="000E55C4" w:rsidRPr="00C63AA7">
        <w:rPr>
          <w:lang w:val="fr-FR"/>
        </w:rPr>
        <w:t xml:space="preserve">En 1962 </w:t>
      </w:r>
      <w:r w:rsidR="00360991" w:rsidRPr="00C63AA7">
        <w:rPr>
          <w:lang w:val="fr-FR"/>
        </w:rPr>
        <w:t xml:space="preserve">une nouvelle </w:t>
      </w:r>
      <w:r w:rsidR="004F1486">
        <w:rPr>
          <w:lang w:val="fr-FR"/>
        </w:rPr>
        <w:t>c</w:t>
      </w:r>
      <w:r w:rsidR="00360991" w:rsidRPr="00C63AA7">
        <w:rPr>
          <w:lang w:val="fr-FR"/>
        </w:rPr>
        <w:t xml:space="preserve">onstitution </w:t>
      </w:r>
      <w:r w:rsidR="00EF0671" w:rsidRPr="00C63AA7">
        <w:rPr>
          <w:lang w:val="fr-FR"/>
        </w:rPr>
        <w:t>est</w:t>
      </w:r>
      <w:r w:rsidR="00360991" w:rsidRPr="00C63AA7">
        <w:rPr>
          <w:lang w:val="fr-FR"/>
        </w:rPr>
        <w:t xml:space="preserve"> promulguée, et le lieutenant-colonel</w:t>
      </w:r>
      <w:r w:rsidR="00A87FF3">
        <w:rPr>
          <w:lang w:val="fr-FR"/>
        </w:rPr>
        <w:t xml:space="preserve"> </w:t>
      </w:r>
      <w:r w:rsidR="000E55C4" w:rsidRPr="00C63AA7">
        <w:rPr>
          <w:lang w:val="fr-FR"/>
        </w:rPr>
        <w:t xml:space="preserve">Julio A. Rivera </w:t>
      </w:r>
      <w:r w:rsidR="00851755" w:rsidRPr="00C63AA7">
        <w:rPr>
          <w:lang w:val="fr-FR"/>
        </w:rPr>
        <w:t xml:space="preserve">accède à la présidence </w:t>
      </w:r>
      <w:r w:rsidR="00360991" w:rsidRPr="00C63AA7">
        <w:rPr>
          <w:lang w:val="fr-FR"/>
        </w:rPr>
        <w:t>où il restera jusqu’en</w:t>
      </w:r>
      <w:r w:rsidR="000E55C4" w:rsidRPr="00C63AA7">
        <w:rPr>
          <w:lang w:val="fr-FR"/>
        </w:rPr>
        <w:t xml:space="preserve"> 1967. </w:t>
      </w:r>
      <w:r w:rsidR="00851755" w:rsidRPr="00C63AA7">
        <w:rPr>
          <w:lang w:val="fr-FR"/>
        </w:rPr>
        <w:t>Au</w:t>
      </w:r>
      <w:r w:rsidR="006C2462" w:rsidRPr="00C63AA7">
        <w:rPr>
          <w:lang w:val="fr-FR"/>
        </w:rPr>
        <w:t xml:space="preserve"> général</w:t>
      </w:r>
      <w:r w:rsidR="00851755" w:rsidRPr="00C63AA7">
        <w:rPr>
          <w:lang w:val="fr-FR"/>
        </w:rPr>
        <w:t xml:space="preserve"> Fidel Sánchez Hernández, qui</w:t>
      </w:r>
      <w:r w:rsidR="006C2462" w:rsidRPr="00C63AA7">
        <w:rPr>
          <w:lang w:val="fr-FR"/>
        </w:rPr>
        <w:t xml:space="preserve"> gouvern</w:t>
      </w:r>
      <w:r w:rsidR="00851755" w:rsidRPr="00C63AA7">
        <w:rPr>
          <w:lang w:val="fr-FR"/>
        </w:rPr>
        <w:t>e</w:t>
      </w:r>
      <w:r w:rsidR="000E55C4" w:rsidRPr="00C63AA7">
        <w:rPr>
          <w:lang w:val="fr-FR"/>
        </w:rPr>
        <w:t xml:space="preserve"> de</w:t>
      </w:r>
      <w:r w:rsidR="004F1486">
        <w:rPr>
          <w:lang w:val="fr-FR"/>
        </w:rPr>
        <w:t xml:space="preserve"> </w:t>
      </w:r>
      <w:r w:rsidR="000E55C4" w:rsidRPr="00C63AA7">
        <w:rPr>
          <w:lang w:val="fr-FR"/>
        </w:rPr>
        <w:t>1967</w:t>
      </w:r>
      <w:r w:rsidR="00851755" w:rsidRPr="00C63AA7">
        <w:rPr>
          <w:lang w:val="fr-FR"/>
        </w:rPr>
        <w:t xml:space="preserve"> à 1972, </w:t>
      </w:r>
      <w:r w:rsidR="000D3E90" w:rsidRPr="00C63AA7">
        <w:rPr>
          <w:lang w:val="fr-FR"/>
        </w:rPr>
        <w:t>succède</w:t>
      </w:r>
      <w:r w:rsidR="00851755" w:rsidRPr="00C63AA7">
        <w:rPr>
          <w:lang w:val="fr-FR"/>
        </w:rPr>
        <w:t>, e</w:t>
      </w:r>
      <w:r w:rsidR="006C2462" w:rsidRPr="00C63AA7">
        <w:rPr>
          <w:lang w:val="fr-FR"/>
        </w:rPr>
        <w:t xml:space="preserve">n 1972, le </w:t>
      </w:r>
      <w:r w:rsidR="00E31698" w:rsidRPr="00C63AA7">
        <w:rPr>
          <w:lang w:val="fr-FR"/>
        </w:rPr>
        <w:t>colonel</w:t>
      </w:r>
      <w:r w:rsidR="006C2462" w:rsidRPr="00C63AA7">
        <w:rPr>
          <w:lang w:val="fr-FR"/>
        </w:rPr>
        <w:t xml:space="preserve"> </w:t>
      </w:r>
      <w:r w:rsidR="000E55C4" w:rsidRPr="00C63AA7">
        <w:rPr>
          <w:lang w:val="fr-FR"/>
        </w:rPr>
        <w:t>Arturo Armando Molina.</w:t>
      </w:r>
      <w:r w:rsidR="006A1C66" w:rsidRPr="00C63AA7">
        <w:rPr>
          <w:lang w:val="fr-FR"/>
        </w:rPr>
        <w:t xml:space="preserve"> </w:t>
      </w:r>
      <w:r w:rsidR="000E55C4" w:rsidRPr="00C63AA7">
        <w:rPr>
          <w:lang w:val="fr-FR"/>
        </w:rPr>
        <w:t xml:space="preserve">En 1977 </w:t>
      </w:r>
      <w:r w:rsidR="006C2462" w:rsidRPr="00C63AA7">
        <w:rPr>
          <w:lang w:val="fr-FR"/>
        </w:rPr>
        <w:t>le général</w:t>
      </w:r>
      <w:r w:rsidR="000E55C4" w:rsidRPr="00C63AA7">
        <w:rPr>
          <w:lang w:val="fr-FR"/>
        </w:rPr>
        <w:t xml:space="preserve"> Carlos H. Romero</w:t>
      </w:r>
      <w:r w:rsidR="006C2462" w:rsidRPr="00C63AA7">
        <w:rPr>
          <w:lang w:val="fr-FR"/>
        </w:rPr>
        <w:t xml:space="preserve"> </w:t>
      </w:r>
      <w:r w:rsidR="0001523F" w:rsidRPr="00C63AA7">
        <w:rPr>
          <w:lang w:val="fr-FR"/>
        </w:rPr>
        <w:t>est</w:t>
      </w:r>
      <w:r w:rsidR="006C2462" w:rsidRPr="00C63AA7">
        <w:rPr>
          <w:lang w:val="fr-FR"/>
        </w:rPr>
        <w:t xml:space="preserve"> élu, puis de</w:t>
      </w:r>
      <w:r w:rsidR="004F1486">
        <w:rPr>
          <w:lang w:val="fr-FR"/>
        </w:rPr>
        <w:t>stitué par le coup d’état du 15 </w:t>
      </w:r>
      <w:r w:rsidR="006C2462" w:rsidRPr="00C63AA7">
        <w:rPr>
          <w:lang w:val="fr-FR"/>
        </w:rPr>
        <w:t>octobre</w:t>
      </w:r>
      <w:r w:rsidR="000E55C4" w:rsidRPr="00C63AA7">
        <w:rPr>
          <w:lang w:val="fr-FR"/>
        </w:rPr>
        <w:t xml:space="preserve"> 1979</w:t>
      </w:r>
      <w:r w:rsidR="006C2462" w:rsidRPr="00C63AA7">
        <w:rPr>
          <w:lang w:val="fr-FR"/>
        </w:rPr>
        <w:t xml:space="preserve">. Il </w:t>
      </w:r>
      <w:r w:rsidR="0001523F" w:rsidRPr="00C63AA7">
        <w:rPr>
          <w:lang w:val="fr-FR"/>
        </w:rPr>
        <w:t>est</w:t>
      </w:r>
      <w:r w:rsidR="006C2462" w:rsidRPr="00C63AA7">
        <w:rPr>
          <w:lang w:val="fr-FR"/>
        </w:rPr>
        <w:t xml:space="preserve"> remplacé par une Junte révolutionnaire gouvernementale</w:t>
      </w:r>
      <w:r w:rsidR="000E55C4" w:rsidRPr="00C63AA7">
        <w:rPr>
          <w:lang w:val="fr-FR"/>
        </w:rPr>
        <w:t xml:space="preserve"> </w:t>
      </w:r>
      <w:r w:rsidR="00EF0671" w:rsidRPr="00C63AA7">
        <w:rPr>
          <w:lang w:val="fr-FR"/>
        </w:rPr>
        <w:t>formée par</w:t>
      </w:r>
      <w:r w:rsidR="000E55C4" w:rsidRPr="00C63AA7">
        <w:rPr>
          <w:lang w:val="fr-FR"/>
        </w:rPr>
        <w:t xml:space="preserve"> Guillermo Manuel Ungo</w:t>
      </w:r>
      <w:r w:rsidR="00543799" w:rsidRPr="00C63AA7">
        <w:rPr>
          <w:lang w:val="fr-FR"/>
        </w:rPr>
        <w:t xml:space="preserve">, </w:t>
      </w:r>
      <w:r w:rsidR="000E55C4" w:rsidRPr="00C63AA7">
        <w:rPr>
          <w:lang w:val="fr-FR"/>
        </w:rPr>
        <w:t>Román Mayorga Quiroz</w:t>
      </w:r>
      <w:r w:rsidR="00543799" w:rsidRPr="00C63AA7">
        <w:rPr>
          <w:lang w:val="fr-FR"/>
        </w:rPr>
        <w:t xml:space="preserve">, </w:t>
      </w:r>
      <w:r w:rsidR="000E55C4" w:rsidRPr="00C63AA7">
        <w:rPr>
          <w:lang w:val="fr-FR"/>
        </w:rPr>
        <w:t>Mario Andino</w:t>
      </w:r>
      <w:r w:rsidR="00543799" w:rsidRPr="00C63AA7">
        <w:rPr>
          <w:lang w:val="fr-FR"/>
        </w:rPr>
        <w:t xml:space="preserve">, </w:t>
      </w:r>
      <w:r w:rsidR="006C2462" w:rsidRPr="00C63AA7">
        <w:rPr>
          <w:lang w:val="fr-FR"/>
        </w:rPr>
        <w:t>le colonel</w:t>
      </w:r>
      <w:r w:rsidR="000E55C4" w:rsidRPr="00C63AA7">
        <w:rPr>
          <w:lang w:val="fr-FR"/>
        </w:rPr>
        <w:t xml:space="preserve"> Adolfo Majano </w:t>
      </w:r>
      <w:r w:rsidR="006C2462" w:rsidRPr="00C63AA7">
        <w:rPr>
          <w:lang w:val="fr-FR"/>
        </w:rPr>
        <w:t>et le colonel</w:t>
      </w:r>
      <w:r w:rsidR="0001523F" w:rsidRPr="00C63AA7">
        <w:rPr>
          <w:lang w:val="fr-FR"/>
        </w:rPr>
        <w:t xml:space="preserve"> Jaime Abdul Gutiérrez. En 1980, </w:t>
      </w:r>
      <w:r w:rsidR="006C2462" w:rsidRPr="00C63AA7">
        <w:rPr>
          <w:lang w:val="fr-FR"/>
        </w:rPr>
        <w:t xml:space="preserve">une deuxième Junte révolutionnaire gouvernementale </w:t>
      </w:r>
      <w:r w:rsidR="0001523F" w:rsidRPr="00C63AA7">
        <w:rPr>
          <w:lang w:val="fr-FR"/>
        </w:rPr>
        <w:t>arrive au pouvoir,</w:t>
      </w:r>
      <w:r w:rsidR="000E55C4" w:rsidRPr="00C63AA7">
        <w:rPr>
          <w:lang w:val="fr-FR"/>
        </w:rPr>
        <w:t xml:space="preserve"> </w:t>
      </w:r>
      <w:r w:rsidR="00EF0671" w:rsidRPr="00C63AA7">
        <w:rPr>
          <w:lang w:val="fr-FR"/>
        </w:rPr>
        <w:t>formée par</w:t>
      </w:r>
      <w:r w:rsidR="000E55C4" w:rsidRPr="00C63AA7">
        <w:rPr>
          <w:lang w:val="fr-FR"/>
        </w:rPr>
        <w:t xml:space="preserve"> José Napoleón Duarte</w:t>
      </w:r>
      <w:r w:rsidR="00543799" w:rsidRPr="00C63AA7">
        <w:rPr>
          <w:lang w:val="fr-FR"/>
        </w:rPr>
        <w:t xml:space="preserve">, </w:t>
      </w:r>
      <w:r w:rsidR="000E55C4" w:rsidRPr="00C63AA7">
        <w:rPr>
          <w:lang w:val="fr-FR"/>
        </w:rPr>
        <w:t>José Antonio Morales</w:t>
      </w:r>
      <w:r w:rsidR="00543799" w:rsidRPr="00C63AA7">
        <w:rPr>
          <w:lang w:val="fr-FR"/>
        </w:rPr>
        <w:t xml:space="preserve">, </w:t>
      </w:r>
      <w:r w:rsidR="000E55C4" w:rsidRPr="00C63AA7">
        <w:rPr>
          <w:lang w:val="fr-FR"/>
        </w:rPr>
        <w:t xml:space="preserve">José Ramón Avalos </w:t>
      </w:r>
      <w:r w:rsidR="006C2462" w:rsidRPr="00C63AA7">
        <w:rPr>
          <w:lang w:val="fr-FR"/>
        </w:rPr>
        <w:t>et le colonel</w:t>
      </w:r>
      <w:r w:rsidR="000E55C4" w:rsidRPr="00C63AA7">
        <w:rPr>
          <w:lang w:val="fr-FR"/>
        </w:rPr>
        <w:t xml:space="preserve"> Jaime Abdul Gutiérrez.</w:t>
      </w:r>
    </w:p>
    <w:p w:rsidR="000E55C4" w:rsidRPr="00C63AA7" w:rsidRDefault="000E4B1E" w:rsidP="00A52015">
      <w:pPr>
        <w:pStyle w:val="SingleTxtG"/>
        <w:rPr>
          <w:lang w:val="fr-FR"/>
        </w:rPr>
      </w:pPr>
      <w:r w:rsidRPr="00C63AA7">
        <w:rPr>
          <w:lang w:val="fr-FR"/>
        </w:rPr>
        <w:t>20.</w:t>
      </w:r>
      <w:r w:rsidRPr="00C63AA7">
        <w:rPr>
          <w:lang w:val="fr-FR"/>
        </w:rPr>
        <w:tab/>
      </w:r>
      <w:r w:rsidR="000E55C4" w:rsidRPr="00C63AA7">
        <w:rPr>
          <w:lang w:val="fr-FR"/>
        </w:rPr>
        <w:t xml:space="preserve">Entre 1980 </w:t>
      </w:r>
      <w:r w:rsidR="007F7E9D" w:rsidRPr="00C63AA7">
        <w:rPr>
          <w:lang w:val="fr-FR"/>
        </w:rPr>
        <w:t>et</w:t>
      </w:r>
      <w:r w:rsidR="000E55C4" w:rsidRPr="00C63AA7">
        <w:rPr>
          <w:lang w:val="fr-FR"/>
        </w:rPr>
        <w:t xml:space="preserve"> 1992, El Salvador </w:t>
      </w:r>
      <w:r w:rsidR="007F7E9D" w:rsidRPr="00C63AA7">
        <w:rPr>
          <w:lang w:val="fr-FR"/>
        </w:rPr>
        <w:t xml:space="preserve">a connu la guerre civile </w:t>
      </w:r>
      <w:r w:rsidR="00E31698" w:rsidRPr="00C63AA7">
        <w:rPr>
          <w:lang w:val="fr-FR"/>
        </w:rPr>
        <w:t>déclenchée</w:t>
      </w:r>
      <w:r w:rsidR="007F7E9D" w:rsidRPr="00C63AA7">
        <w:rPr>
          <w:lang w:val="fr-FR"/>
        </w:rPr>
        <w:t xml:space="preserve"> par l’épuisement d’un système fondé sur des conceptions autoritaires du pouvoir et par les effets négatifs sur</w:t>
      </w:r>
      <w:r w:rsidR="00A87FF3">
        <w:rPr>
          <w:lang w:val="fr-FR"/>
        </w:rPr>
        <w:t xml:space="preserve"> </w:t>
      </w:r>
      <w:r w:rsidR="007F7E9D" w:rsidRPr="00C63AA7">
        <w:rPr>
          <w:lang w:val="fr-FR"/>
        </w:rPr>
        <w:t>la scène mondiale des affrontements qui ont eu lieu dans le cadre de la guerre froide. Le conflit salvadorien</w:t>
      </w:r>
      <w:r w:rsidR="000E55C4" w:rsidRPr="00C63AA7">
        <w:rPr>
          <w:lang w:val="fr-FR"/>
        </w:rPr>
        <w:t xml:space="preserve"> </w:t>
      </w:r>
      <w:r w:rsidR="00EF0671" w:rsidRPr="00C63AA7">
        <w:rPr>
          <w:lang w:val="fr-FR"/>
        </w:rPr>
        <w:t>s’est</w:t>
      </w:r>
      <w:r w:rsidR="007F7E9D" w:rsidRPr="00C63AA7">
        <w:rPr>
          <w:lang w:val="fr-FR"/>
        </w:rPr>
        <w:t xml:space="preserve"> caractérisé par des actes graves de violence</w:t>
      </w:r>
      <w:r w:rsidR="00E840BC" w:rsidRPr="00C63AA7">
        <w:rPr>
          <w:lang w:val="fr-FR"/>
        </w:rPr>
        <w:t xml:space="preserve"> et des dommages considérables pour l’économie nationale.</w:t>
      </w:r>
      <w:r w:rsidR="00A87FF3">
        <w:rPr>
          <w:lang w:val="fr-FR"/>
        </w:rPr>
        <w:t xml:space="preserve"> </w:t>
      </w:r>
      <w:r w:rsidR="00E840BC" w:rsidRPr="00C63AA7">
        <w:rPr>
          <w:lang w:val="fr-FR"/>
        </w:rPr>
        <w:t>Cette période pourrait être qualifiée de décennie perdue dans le processus de développement politique, économique et social du pays et du reste de l’</w:t>
      </w:r>
      <w:r w:rsidR="008737F3" w:rsidRPr="00C63AA7">
        <w:rPr>
          <w:lang w:val="fr-FR"/>
        </w:rPr>
        <w:t>Amérique centrale. En effet,</w:t>
      </w:r>
      <w:r w:rsidR="00E840BC" w:rsidRPr="00C63AA7">
        <w:rPr>
          <w:lang w:val="fr-FR"/>
        </w:rPr>
        <w:t xml:space="preserve"> la crise de ces années-là s’</w:t>
      </w:r>
      <w:r w:rsidR="008737F3" w:rsidRPr="00C63AA7">
        <w:rPr>
          <w:lang w:val="fr-FR"/>
        </w:rPr>
        <w:t>est étendue à toute la région</w:t>
      </w:r>
      <w:r w:rsidR="00E840BC" w:rsidRPr="00C63AA7">
        <w:rPr>
          <w:lang w:val="fr-FR"/>
        </w:rPr>
        <w:t xml:space="preserve"> </w:t>
      </w:r>
      <w:r w:rsidR="008737F3" w:rsidRPr="00C63AA7">
        <w:rPr>
          <w:lang w:val="fr-FR"/>
        </w:rPr>
        <w:t xml:space="preserve">et </w:t>
      </w:r>
      <w:r w:rsidR="00E840BC" w:rsidRPr="00C63AA7">
        <w:rPr>
          <w:lang w:val="fr-FR"/>
        </w:rPr>
        <w:t xml:space="preserve">en </w:t>
      </w:r>
      <w:r w:rsidR="008737F3" w:rsidRPr="00C63AA7">
        <w:rPr>
          <w:lang w:val="fr-FR"/>
        </w:rPr>
        <w:t>a affecté</w:t>
      </w:r>
      <w:r w:rsidR="00E840BC" w:rsidRPr="00C63AA7">
        <w:rPr>
          <w:lang w:val="fr-FR"/>
        </w:rPr>
        <w:t xml:space="preserve"> la stabilité politique </w:t>
      </w:r>
      <w:r w:rsidR="00EF0671" w:rsidRPr="00C63AA7">
        <w:rPr>
          <w:lang w:val="fr-FR"/>
        </w:rPr>
        <w:t>comme</w:t>
      </w:r>
      <w:r w:rsidR="00E840BC" w:rsidRPr="00C63AA7">
        <w:rPr>
          <w:lang w:val="fr-FR"/>
        </w:rPr>
        <w:t xml:space="preserve"> le développement économique et social.</w:t>
      </w:r>
      <w:r w:rsidR="00A87FF3">
        <w:rPr>
          <w:lang w:val="fr-FR"/>
        </w:rPr>
        <w:t xml:space="preserve"> </w:t>
      </w:r>
    </w:p>
    <w:p w:rsidR="000E55C4" w:rsidRPr="00C63AA7" w:rsidRDefault="000E4B1E" w:rsidP="00F90B14">
      <w:pPr>
        <w:pStyle w:val="SingleTxtG"/>
        <w:rPr>
          <w:lang w:val="fr-FR"/>
        </w:rPr>
      </w:pPr>
      <w:r w:rsidRPr="00C63AA7">
        <w:rPr>
          <w:lang w:val="fr-FR"/>
        </w:rPr>
        <w:t>21.</w:t>
      </w:r>
      <w:r w:rsidRPr="00C63AA7">
        <w:rPr>
          <w:lang w:val="fr-FR"/>
        </w:rPr>
        <w:tab/>
      </w:r>
      <w:r w:rsidR="00BE50C7" w:rsidRPr="00C63AA7">
        <w:rPr>
          <w:lang w:val="fr-FR"/>
        </w:rPr>
        <w:t>Des élections ont eu lieu e</w:t>
      </w:r>
      <w:r w:rsidR="000E55C4" w:rsidRPr="00C63AA7">
        <w:rPr>
          <w:lang w:val="fr-FR"/>
        </w:rPr>
        <w:t xml:space="preserve">n 1982 </w:t>
      </w:r>
      <w:r w:rsidR="00BE50C7" w:rsidRPr="00C63AA7">
        <w:rPr>
          <w:lang w:val="fr-FR"/>
        </w:rPr>
        <w:t xml:space="preserve">pour </w:t>
      </w:r>
      <w:r w:rsidR="00235BB0" w:rsidRPr="00C63AA7">
        <w:rPr>
          <w:lang w:val="fr-FR"/>
        </w:rPr>
        <w:t>former</w:t>
      </w:r>
      <w:r w:rsidR="00BE50C7" w:rsidRPr="00C63AA7">
        <w:rPr>
          <w:lang w:val="fr-FR"/>
        </w:rPr>
        <w:t xml:space="preserve"> l’Assemblée constituante</w:t>
      </w:r>
      <w:r w:rsidR="00235BB0" w:rsidRPr="00C63AA7">
        <w:rPr>
          <w:lang w:val="fr-FR"/>
        </w:rPr>
        <w:t>. Cette</w:t>
      </w:r>
      <w:r w:rsidR="005905CC" w:rsidRPr="00C63AA7">
        <w:rPr>
          <w:lang w:val="fr-FR"/>
        </w:rPr>
        <w:t xml:space="preserve"> </w:t>
      </w:r>
      <w:r w:rsidR="00F90B14">
        <w:rPr>
          <w:lang w:val="fr-FR"/>
        </w:rPr>
        <w:t>a</w:t>
      </w:r>
      <w:r w:rsidR="005905CC" w:rsidRPr="00C63AA7">
        <w:rPr>
          <w:lang w:val="fr-FR"/>
        </w:rPr>
        <w:t>ssemblée</w:t>
      </w:r>
      <w:r w:rsidR="00BE50C7" w:rsidRPr="00C63AA7">
        <w:rPr>
          <w:lang w:val="fr-FR"/>
        </w:rPr>
        <w:t xml:space="preserve"> a établi, ratifié et proclamé la Constitution de la République de </w:t>
      </w:r>
      <w:r w:rsidR="000E55C4" w:rsidRPr="00C63AA7">
        <w:rPr>
          <w:lang w:val="fr-FR"/>
        </w:rPr>
        <w:t>1983,</w:t>
      </w:r>
      <w:r w:rsidR="00BE50C7" w:rsidRPr="00C63AA7">
        <w:rPr>
          <w:lang w:val="fr-FR"/>
        </w:rPr>
        <w:t xml:space="preserve"> Constitution qui régit actuellement la vie institutionnelle de la nation.</w:t>
      </w:r>
      <w:r w:rsidR="00A87FF3">
        <w:rPr>
          <w:lang w:val="fr-FR"/>
        </w:rPr>
        <w:t xml:space="preserve"> </w:t>
      </w:r>
    </w:p>
    <w:p w:rsidR="000E55C4" w:rsidRPr="00C63AA7" w:rsidRDefault="000E4B1E" w:rsidP="00F90B14">
      <w:pPr>
        <w:pStyle w:val="SingleTxtG"/>
        <w:rPr>
          <w:lang w:val="fr-FR"/>
        </w:rPr>
      </w:pPr>
      <w:r w:rsidRPr="00C63AA7">
        <w:rPr>
          <w:lang w:val="fr-FR"/>
        </w:rPr>
        <w:t>22.</w:t>
      </w:r>
      <w:r w:rsidRPr="00C63AA7">
        <w:rPr>
          <w:lang w:val="fr-FR"/>
        </w:rPr>
        <w:tab/>
      </w:r>
      <w:r w:rsidR="005905CC" w:rsidRPr="00C63AA7">
        <w:rPr>
          <w:lang w:val="fr-FR"/>
        </w:rPr>
        <w:t>E</w:t>
      </w:r>
      <w:r w:rsidR="00733804" w:rsidRPr="00C63AA7">
        <w:rPr>
          <w:lang w:val="fr-FR"/>
        </w:rPr>
        <w:t>n</w:t>
      </w:r>
      <w:r w:rsidR="000E55C4" w:rsidRPr="00C63AA7">
        <w:rPr>
          <w:lang w:val="fr-FR"/>
        </w:rPr>
        <w:t xml:space="preserve"> 1982</w:t>
      </w:r>
      <w:r w:rsidR="005905CC" w:rsidRPr="00C63AA7">
        <w:rPr>
          <w:lang w:val="fr-FR"/>
        </w:rPr>
        <w:t xml:space="preserve"> également, il </w:t>
      </w:r>
      <w:r w:rsidR="00733804" w:rsidRPr="00C63AA7">
        <w:rPr>
          <w:lang w:val="fr-FR"/>
        </w:rPr>
        <w:t xml:space="preserve">a été formé un </w:t>
      </w:r>
      <w:r w:rsidR="00F90B14">
        <w:rPr>
          <w:lang w:val="fr-FR"/>
        </w:rPr>
        <w:t>g</w:t>
      </w:r>
      <w:r w:rsidR="00733804" w:rsidRPr="00C63AA7">
        <w:rPr>
          <w:lang w:val="fr-FR"/>
        </w:rPr>
        <w:t>ouvernement d’unité nationale dirigé</w:t>
      </w:r>
      <w:r w:rsidR="000E55C4" w:rsidRPr="00C63AA7">
        <w:rPr>
          <w:lang w:val="fr-FR"/>
        </w:rPr>
        <w:t xml:space="preserve"> </w:t>
      </w:r>
      <w:r w:rsidR="00733804" w:rsidRPr="00C63AA7">
        <w:rPr>
          <w:lang w:val="fr-FR"/>
        </w:rPr>
        <w:t>par</w:t>
      </w:r>
      <w:r w:rsidR="000E55C4" w:rsidRPr="00C63AA7">
        <w:rPr>
          <w:lang w:val="fr-FR"/>
        </w:rPr>
        <w:t xml:space="preserve"> Álvaro Magaña </w:t>
      </w:r>
      <w:r w:rsidR="00733804" w:rsidRPr="00C63AA7">
        <w:rPr>
          <w:lang w:val="fr-FR"/>
        </w:rPr>
        <w:t>qui, en juin</w:t>
      </w:r>
      <w:r w:rsidR="000E55C4" w:rsidRPr="00C63AA7">
        <w:rPr>
          <w:lang w:val="fr-FR"/>
        </w:rPr>
        <w:t xml:space="preserve"> 1984</w:t>
      </w:r>
      <w:r w:rsidR="00733804" w:rsidRPr="00C63AA7">
        <w:rPr>
          <w:lang w:val="fr-FR"/>
        </w:rPr>
        <w:t xml:space="preserve">, a remis le pouvoir politique à </w:t>
      </w:r>
      <w:r w:rsidR="000E55C4" w:rsidRPr="00C63AA7">
        <w:rPr>
          <w:lang w:val="fr-FR"/>
        </w:rPr>
        <w:t>José Napoleón Duarte</w:t>
      </w:r>
      <w:r w:rsidR="00C4774F" w:rsidRPr="00C63AA7">
        <w:rPr>
          <w:lang w:val="fr-FR"/>
        </w:rPr>
        <w:t xml:space="preserve">. Ce dernier a </w:t>
      </w:r>
      <w:r w:rsidR="005905CC" w:rsidRPr="00C63AA7">
        <w:rPr>
          <w:lang w:val="fr-FR"/>
        </w:rPr>
        <w:t>exercé</w:t>
      </w:r>
      <w:r w:rsidR="00C4774F" w:rsidRPr="00C63AA7">
        <w:rPr>
          <w:lang w:val="fr-FR"/>
        </w:rPr>
        <w:t xml:space="preserve"> la présidence jusqu’en mai </w:t>
      </w:r>
      <w:r w:rsidR="000E55C4" w:rsidRPr="00C63AA7">
        <w:rPr>
          <w:lang w:val="fr-FR"/>
        </w:rPr>
        <w:t>1989</w:t>
      </w:r>
      <w:r w:rsidR="008523CB" w:rsidRPr="00C63AA7">
        <w:rPr>
          <w:lang w:val="fr-FR"/>
        </w:rPr>
        <w:t>. Le premier juin 1989</w:t>
      </w:r>
      <w:r w:rsidR="005905CC" w:rsidRPr="00C63AA7">
        <w:rPr>
          <w:lang w:val="fr-FR"/>
        </w:rPr>
        <w:t>,</w:t>
      </w:r>
      <w:r w:rsidR="000E55C4" w:rsidRPr="00C63AA7">
        <w:rPr>
          <w:lang w:val="fr-FR"/>
        </w:rPr>
        <w:t xml:space="preserve"> </w:t>
      </w:r>
      <w:r w:rsidR="008523CB" w:rsidRPr="00C63AA7">
        <w:rPr>
          <w:lang w:val="fr-FR"/>
        </w:rPr>
        <w:t>Alfredo Félix Cristiani Burkard lui succédait.</w:t>
      </w:r>
    </w:p>
    <w:p w:rsidR="000E55C4" w:rsidRPr="00C63AA7" w:rsidRDefault="000E4B1E" w:rsidP="00F90B14">
      <w:pPr>
        <w:pStyle w:val="SingleTxtG"/>
        <w:rPr>
          <w:lang w:val="fr-FR"/>
        </w:rPr>
      </w:pPr>
      <w:r w:rsidRPr="00C63AA7">
        <w:rPr>
          <w:lang w:val="fr-FR"/>
        </w:rPr>
        <w:t>23.</w:t>
      </w:r>
      <w:r w:rsidRPr="00C63AA7">
        <w:rPr>
          <w:lang w:val="fr-FR"/>
        </w:rPr>
        <w:tab/>
      </w:r>
      <w:r w:rsidR="00A87FF3">
        <w:rPr>
          <w:lang w:val="fr-FR"/>
        </w:rPr>
        <w:t>À</w:t>
      </w:r>
      <w:r w:rsidR="00E05D86" w:rsidRPr="00C63AA7">
        <w:rPr>
          <w:lang w:val="fr-FR"/>
        </w:rPr>
        <w:t xml:space="preserve"> la fin de l’année</w:t>
      </w:r>
      <w:r w:rsidR="000E55C4" w:rsidRPr="00C63AA7">
        <w:rPr>
          <w:lang w:val="fr-FR"/>
        </w:rPr>
        <w:t xml:space="preserve"> </w:t>
      </w:r>
      <w:hyperlink r:id="rId9" w:tooltip="1991" w:history="1">
        <w:r w:rsidR="000E55C4" w:rsidRPr="00C63AA7">
          <w:rPr>
            <w:lang w:val="fr-FR"/>
          </w:rPr>
          <w:t>1991</w:t>
        </w:r>
      </w:hyperlink>
      <w:r w:rsidR="00E05D86" w:rsidRPr="00C63AA7">
        <w:rPr>
          <w:lang w:val="fr-FR"/>
        </w:rPr>
        <w:t>, l</w:t>
      </w:r>
      <w:r w:rsidR="00030EED" w:rsidRPr="00C63AA7">
        <w:rPr>
          <w:lang w:val="fr-FR"/>
        </w:rPr>
        <w:t>’Organisation d</w:t>
      </w:r>
      <w:r w:rsidR="00E05D86" w:rsidRPr="00C63AA7">
        <w:rPr>
          <w:lang w:val="fr-FR"/>
        </w:rPr>
        <w:t xml:space="preserve">es Nations Unies </w:t>
      </w:r>
      <w:r w:rsidR="00030EED" w:rsidRPr="00C63AA7">
        <w:rPr>
          <w:lang w:val="fr-FR"/>
        </w:rPr>
        <w:t>a</w:t>
      </w:r>
      <w:r w:rsidR="00E05D86" w:rsidRPr="00C63AA7">
        <w:rPr>
          <w:lang w:val="fr-FR"/>
        </w:rPr>
        <w:t xml:space="preserve"> certifié que les parties </w:t>
      </w:r>
      <w:r w:rsidR="00235BB0" w:rsidRPr="00C63AA7">
        <w:rPr>
          <w:lang w:val="fr-FR"/>
        </w:rPr>
        <w:t>au</w:t>
      </w:r>
      <w:r w:rsidR="00E05D86" w:rsidRPr="00C63AA7">
        <w:rPr>
          <w:lang w:val="fr-FR"/>
        </w:rPr>
        <w:t xml:space="preserve"> conflit avaient tenu leurs engagements</w:t>
      </w:r>
      <w:r w:rsidR="000E55C4" w:rsidRPr="00C63AA7">
        <w:rPr>
          <w:lang w:val="fr-FR"/>
        </w:rPr>
        <w:t xml:space="preserve"> </w:t>
      </w:r>
      <w:r w:rsidR="00E05D86" w:rsidRPr="00C63AA7">
        <w:rPr>
          <w:lang w:val="fr-FR"/>
        </w:rPr>
        <w:t>et les a convoqué</w:t>
      </w:r>
      <w:r w:rsidR="005905CC" w:rsidRPr="00C63AA7">
        <w:rPr>
          <w:lang w:val="fr-FR"/>
        </w:rPr>
        <w:t>e</w:t>
      </w:r>
      <w:r w:rsidR="00E05D86" w:rsidRPr="00C63AA7">
        <w:rPr>
          <w:lang w:val="fr-FR"/>
        </w:rPr>
        <w:t xml:space="preserve">s pour signer les Accords de paix de </w:t>
      </w:r>
      <w:r w:rsidR="000E55C4" w:rsidRPr="00C63AA7">
        <w:rPr>
          <w:lang w:val="fr-FR"/>
        </w:rPr>
        <w:t xml:space="preserve">1992 </w:t>
      </w:r>
      <w:r w:rsidR="00E05D86" w:rsidRPr="00C63AA7">
        <w:rPr>
          <w:lang w:val="fr-FR"/>
        </w:rPr>
        <w:t>au Château de</w:t>
      </w:r>
      <w:r w:rsidR="000E55C4" w:rsidRPr="00C63AA7">
        <w:rPr>
          <w:lang w:val="fr-FR"/>
        </w:rPr>
        <w:t xml:space="preserve"> Chapultepec </w:t>
      </w:r>
      <w:r w:rsidR="00543799" w:rsidRPr="00C63AA7">
        <w:rPr>
          <w:lang w:val="fr-FR"/>
        </w:rPr>
        <w:t>(</w:t>
      </w:r>
      <w:r w:rsidR="00E05D86" w:rsidRPr="00C63AA7">
        <w:rPr>
          <w:lang w:val="fr-FR"/>
        </w:rPr>
        <w:t>Mexique</w:t>
      </w:r>
      <w:r w:rsidR="00543799" w:rsidRPr="00C63AA7">
        <w:rPr>
          <w:lang w:val="fr-FR"/>
        </w:rPr>
        <w:t>).</w:t>
      </w:r>
      <w:r w:rsidR="000E55C4" w:rsidRPr="00C63AA7">
        <w:rPr>
          <w:lang w:val="fr-FR"/>
        </w:rPr>
        <w:t xml:space="preserve"> </w:t>
      </w:r>
      <w:r w:rsidR="00155458" w:rsidRPr="00C63AA7">
        <w:rPr>
          <w:lang w:val="fr-FR"/>
        </w:rPr>
        <w:t xml:space="preserve">Ces </w:t>
      </w:r>
      <w:r w:rsidR="00F90B14">
        <w:rPr>
          <w:lang w:val="fr-FR"/>
        </w:rPr>
        <w:t>a</w:t>
      </w:r>
      <w:r w:rsidR="00155458" w:rsidRPr="00C63AA7">
        <w:rPr>
          <w:lang w:val="fr-FR"/>
        </w:rPr>
        <w:t xml:space="preserve">ccords, signés le </w:t>
      </w:r>
      <w:r w:rsidR="000E55C4" w:rsidRPr="00C63AA7">
        <w:rPr>
          <w:lang w:val="fr-FR"/>
        </w:rPr>
        <w:t xml:space="preserve">16 </w:t>
      </w:r>
      <w:r w:rsidR="00155458" w:rsidRPr="00C63AA7">
        <w:rPr>
          <w:lang w:val="fr-FR"/>
        </w:rPr>
        <w:t>janvier</w:t>
      </w:r>
      <w:r w:rsidR="000E55C4" w:rsidRPr="00C63AA7">
        <w:rPr>
          <w:lang w:val="fr-FR"/>
        </w:rPr>
        <w:t xml:space="preserve"> 1992, </w:t>
      </w:r>
      <w:r w:rsidR="00155458" w:rsidRPr="00C63AA7">
        <w:rPr>
          <w:lang w:val="fr-FR"/>
        </w:rPr>
        <w:t>avaient pour objectifs principaux de mettre un terme à la guerre par la voie politique, de favoriser la démocratisation du pays, de garantir le respect total des droits de l’homme et de réunifier la société salvadorienne.</w:t>
      </w:r>
      <w:r w:rsidR="000E55C4" w:rsidRPr="00C63AA7">
        <w:rPr>
          <w:lang w:val="fr-FR"/>
        </w:rPr>
        <w:t xml:space="preserve"> </w:t>
      </w:r>
      <w:r w:rsidR="005905CC" w:rsidRPr="00C63AA7">
        <w:rPr>
          <w:lang w:val="fr-FR"/>
        </w:rPr>
        <w:t>U</w:t>
      </w:r>
      <w:r w:rsidR="00030EED" w:rsidRPr="00C63AA7">
        <w:rPr>
          <w:lang w:val="fr-FR"/>
        </w:rPr>
        <w:t>n processus de reconstruction</w:t>
      </w:r>
      <w:r w:rsidR="005905CC" w:rsidRPr="00C63AA7">
        <w:rPr>
          <w:lang w:val="fr-FR"/>
        </w:rPr>
        <w:t xml:space="preserve"> a été engagé</w:t>
      </w:r>
      <w:r w:rsidR="00030EED" w:rsidRPr="00C63AA7">
        <w:rPr>
          <w:lang w:val="fr-FR"/>
        </w:rPr>
        <w:t xml:space="preserve"> et </w:t>
      </w:r>
      <w:r w:rsidR="005905CC" w:rsidRPr="00C63AA7">
        <w:rPr>
          <w:lang w:val="fr-FR"/>
        </w:rPr>
        <w:t xml:space="preserve">d’importants changements ont été </w:t>
      </w:r>
      <w:r w:rsidR="00030EED" w:rsidRPr="00C63AA7">
        <w:rPr>
          <w:lang w:val="fr-FR"/>
        </w:rPr>
        <w:t>introduit</w:t>
      </w:r>
      <w:r w:rsidR="005905CC" w:rsidRPr="00C63AA7">
        <w:rPr>
          <w:lang w:val="fr-FR"/>
        </w:rPr>
        <w:t>s</w:t>
      </w:r>
      <w:r w:rsidR="00030EED" w:rsidRPr="00C63AA7">
        <w:rPr>
          <w:lang w:val="fr-FR"/>
        </w:rPr>
        <w:t xml:space="preserve"> afin de renforcer le cadre juridique et institutionnel de l’</w:t>
      </w:r>
      <w:r w:rsidR="00A87FF3">
        <w:rPr>
          <w:lang w:val="fr-FR"/>
        </w:rPr>
        <w:t>État</w:t>
      </w:r>
      <w:r w:rsidR="00030EED" w:rsidRPr="00C63AA7">
        <w:rPr>
          <w:lang w:val="fr-FR"/>
        </w:rPr>
        <w:t xml:space="preserve"> et de créer de nouvelles institutions politiques, judiciaires, de sécurité publique et de protection des droits de l’homme. </w:t>
      </w:r>
    </w:p>
    <w:p w:rsidR="000E55C4" w:rsidRPr="00C63AA7" w:rsidRDefault="000E4B1E" w:rsidP="00F90B14">
      <w:pPr>
        <w:pStyle w:val="SingleTxtG"/>
        <w:rPr>
          <w:lang w:val="fr-FR"/>
        </w:rPr>
      </w:pPr>
      <w:r w:rsidRPr="00C63AA7">
        <w:rPr>
          <w:lang w:val="fr-FR"/>
        </w:rPr>
        <w:t>24.</w:t>
      </w:r>
      <w:r w:rsidRPr="00C63AA7">
        <w:rPr>
          <w:lang w:val="fr-FR"/>
        </w:rPr>
        <w:tab/>
      </w:r>
      <w:r w:rsidR="008523CB" w:rsidRPr="00C63AA7">
        <w:rPr>
          <w:lang w:val="fr-FR"/>
        </w:rPr>
        <w:t>C</w:t>
      </w:r>
      <w:r w:rsidR="00E8517F" w:rsidRPr="00C63AA7">
        <w:rPr>
          <w:lang w:val="fr-FR"/>
        </w:rPr>
        <w:t>hargée de contrôler l’</w:t>
      </w:r>
      <w:r w:rsidR="008523CB" w:rsidRPr="00C63AA7">
        <w:rPr>
          <w:lang w:val="fr-FR"/>
        </w:rPr>
        <w:t xml:space="preserve">application des Accords de paix, l’Organisation des Nations Unies </w:t>
      </w:r>
      <w:r w:rsidR="00E8517F" w:rsidRPr="00C63AA7">
        <w:rPr>
          <w:lang w:val="fr-FR"/>
        </w:rPr>
        <w:t xml:space="preserve">a déclaré </w:t>
      </w:r>
      <w:r w:rsidR="008523CB" w:rsidRPr="00C63AA7">
        <w:rPr>
          <w:lang w:val="fr-FR"/>
        </w:rPr>
        <w:t xml:space="preserve">en janvier 2003 </w:t>
      </w:r>
      <w:r w:rsidR="00E8517F" w:rsidRPr="00C63AA7">
        <w:rPr>
          <w:lang w:val="fr-FR"/>
        </w:rPr>
        <w:t xml:space="preserve">que ce processus était achevé, reconnaissant qu’El Salvador avait tenu ses engagements et respecté ses obligations découlant desdits </w:t>
      </w:r>
      <w:r w:rsidR="00F90B14">
        <w:rPr>
          <w:lang w:val="fr-FR"/>
        </w:rPr>
        <w:t>a</w:t>
      </w:r>
      <w:r w:rsidR="00E8517F" w:rsidRPr="00C63AA7">
        <w:rPr>
          <w:lang w:val="fr-FR"/>
        </w:rPr>
        <w:t>ccords.</w:t>
      </w:r>
      <w:r w:rsidR="00A87FF3">
        <w:rPr>
          <w:lang w:val="fr-FR"/>
        </w:rPr>
        <w:t xml:space="preserve"> </w:t>
      </w:r>
    </w:p>
    <w:p w:rsidR="000E55C4" w:rsidRPr="00C63AA7" w:rsidRDefault="000E4B1E" w:rsidP="00F90B14">
      <w:pPr>
        <w:pStyle w:val="SingleTxtG"/>
        <w:rPr>
          <w:lang w:val="fr-FR"/>
        </w:rPr>
      </w:pPr>
      <w:r w:rsidRPr="00C63AA7">
        <w:rPr>
          <w:lang w:val="fr-FR"/>
        </w:rPr>
        <w:t>25.</w:t>
      </w:r>
      <w:r w:rsidRPr="00C63AA7">
        <w:rPr>
          <w:lang w:val="fr-FR"/>
        </w:rPr>
        <w:tab/>
      </w:r>
      <w:r w:rsidR="00E8517F" w:rsidRPr="00C63AA7">
        <w:rPr>
          <w:lang w:val="fr-FR"/>
        </w:rPr>
        <w:t xml:space="preserve">Le </w:t>
      </w:r>
      <w:r w:rsidR="00F90B14" w:rsidRPr="00C63AA7">
        <w:rPr>
          <w:lang w:val="fr-FR"/>
        </w:rPr>
        <w:t xml:space="preserve">Président </w:t>
      </w:r>
      <w:r w:rsidR="000E55C4" w:rsidRPr="00C63AA7">
        <w:rPr>
          <w:lang w:val="fr-FR"/>
        </w:rPr>
        <w:t xml:space="preserve">Félix Cristiani </w:t>
      </w:r>
      <w:r w:rsidR="00E8517F" w:rsidRPr="00C63AA7">
        <w:rPr>
          <w:lang w:val="fr-FR"/>
        </w:rPr>
        <w:t xml:space="preserve">a confié la </w:t>
      </w:r>
      <w:r w:rsidR="00F90B14">
        <w:rPr>
          <w:lang w:val="fr-FR"/>
        </w:rPr>
        <w:t>p</w:t>
      </w:r>
      <w:r w:rsidR="00E8517F" w:rsidRPr="00C63AA7">
        <w:rPr>
          <w:lang w:val="fr-FR"/>
        </w:rPr>
        <w:t xml:space="preserve">résidence de la République en juin </w:t>
      </w:r>
      <w:r w:rsidR="000E55C4" w:rsidRPr="00C63AA7">
        <w:rPr>
          <w:lang w:val="fr-FR"/>
        </w:rPr>
        <w:t xml:space="preserve">1994 </w:t>
      </w:r>
      <w:r w:rsidR="00E8517F" w:rsidRPr="00C63AA7">
        <w:rPr>
          <w:lang w:val="fr-FR"/>
        </w:rPr>
        <w:t>à</w:t>
      </w:r>
      <w:r w:rsidR="00235BB0" w:rsidRPr="00C63AA7">
        <w:rPr>
          <w:lang w:val="fr-FR"/>
        </w:rPr>
        <w:t xml:space="preserve"> Armando Calderón Sol</w:t>
      </w:r>
      <w:r w:rsidR="000E55C4" w:rsidRPr="00C63AA7">
        <w:rPr>
          <w:lang w:val="fr-FR"/>
        </w:rPr>
        <w:t xml:space="preserve"> </w:t>
      </w:r>
      <w:r w:rsidR="00E8517F" w:rsidRPr="00C63AA7">
        <w:rPr>
          <w:lang w:val="fr-FR"/>
        </w:rPr>
        <w:t>qui a gouverné jusqu’en juin</w:t>
      </w:r>
      <w:r w:rsidR="000E55C4" w:rsidRPr="00C63AA7">
        <w:rPr>
          <w:lang w:val="fr-FR"/>
        </w:rPr>
        <w:t xml:space="preserve"> 1999</w:t>
      </w:r>
      <w:r w:rsidR="00E8517F" w:rsidRPr="00C63AA7">
        <w:rPr>
          <w:lang w:val="fr-FR"/>
        </w:rPr>
        <w:t xml:space="preserve">. </w:t>
      </w:r>
      <w:r w:rsidR="000E55C4" w:rsidRPr="00C63AA7">
        <w:rPr>
          <w:lang w:val="fr-FR"/>
        </w:rPr>
        <w:t>Francisco Guillermo Flores Pérez</w:t>
      </w:r>
      <w:r w:rsidR="00E8517F" w:rsidRPr="00C63AA7">
        <w:rPr>
          <w:lang w:val="fr-FR"/>
        </w:rPr>
        <w:t xml:space="preserve"> lui a succédé et a terminé son mandat le </w:t>
      </w:r>
      <w:r w:rsidR="00A52015" w:rsidRPr="00C63AA7">
        <w:rPr>
          <w:lang w:val="fr-FR"/>
        </w:rPr>
        <w:t xml:space="preserve">31 </w:t>
      </w:r>
      <w:r w:rsidR="00E8517F" w:rsidRPr="00C63AA7">
        <w:rPr>
          <w:lang w:val="fr-FR"/>
        </w:rPr>
        <w:t>mai</w:t>
      </w:r>
      <w:r w:rsidR="00A52015" w:rsidRPr="00C63AA7">
        <w:rPr>
          <w:lang w:val="fr-FR"/>
        </w:rPr>
        <w:t xml:space="preserve"> 2004.</w:t>
      </w:r>
    </w:p>
    <w:p w:rsidR="000E55C4" w:rsidRPr="00C63AA7" w:rsidRDefault="000E4B1E" w:rsidP="00F90B14">
      <w:pPr>
        <w:pStyle w:val="SingleTxtG"/>
        <w:rPr>
          <w:lang w:val="fr-FR"/>
        </w:rPr>
      </w:pPr>
      <w:r w:rsidRPr="00C63AA7">
        <w:rPr>
          <w:lang w:val="fr-FR"/>
        </w:rPr>
        <w:t>26.</w:t>
      </w:r>
      <w:r w:rsidRPr="00C63AA7">
        <w:rPr>
          <w:lang w:val="fr-FR"/>
        </w:rPr>
        <w:tab/>
      </w:r>
      <w:r w:rsidR="00A87FF3">
        <w:rPr>
          <w:lang w:val="fr-FR"/>
        </w:rPr>
        <w:t>À</w:t>
      </w:r>
      <w:r w:rsidR="000E55C4" w:rsidRPr="00C63AA7">
        <w:rPr>
          <w:lang w:val="fr-FR"/>
        </w:rPr>
        <w:t xml:space="preserve"> partir </w:t>
      </w:r>
      <w:r w:rsidR="00781298" w:rsidRPr="00C63AA7">
        <w:rPr>
          <w:lang w:val="fr-FR"/>
        </w:rPr>
        <w:t>du 1</w:t>
      </w:r>
      <w:r w:rsidR="00781298" w:rsidRPr="00F90B14">
        <w:rPr>
          <w:vertAlign w:val="superscript"/>
          <w:lang w:val="fr-FR"/>
        </w:rPr>
        <w:t>er</w:t>
      </w:r>
      <w:r w:rsidR="00F90B14">
        <w:rPr>
          <w:lang w:val="fr-FR"/>
        </w:rPr>
        <w:t xml:space="preserve"> </w:t>
      </w:r>
      <w:r w:rsidR="00781298" w:rsidRPr="00C63AA7">
        <w:rPr>
          <w:lang w:val="fr-FR"/>
        </w:rPr>
        <w:t>juin</w:t>
      </w:r>
      <w:r w:rsidR="000E55C4" w:rsidRPr="00C63AA7">
        <w:rPr>
          <w:lang w:val="fr-FR"/>
        </w:rPr>
        <w:t xml:space="preserve"> 2004, </w:t>
      </w:r>
      <w:r w:rsidR="00781298" w:rsidRPr="00C63AA7">
        <w:rPr>
          <w:lang w:val="fr-FR"/>
        </w:rPr>
        <w:t xml:space="preserve">la </w:t>
      </w:r>
      <w:r w:rsidR="00F90B14">
        <w:rPr>
          <w:lang w:val="fr-FR"/>
        </w:rPr>
        <w:t>p</w:t>
      </w:r>
      <w:r w:rsidR="00781298" w:rsidRPr="00C63AA7">
        <w:rPr>
          <w:lang w:val="fr-FR"/>
        </w:rPr>
        <w:t>résidence a été assurée par M</w:t>
      </w:r>
      <w:r w:rsidR="00F90B14">
        <w:rPr>
          <w:lang w:val="fr-FR"/>
        </w:rPr>
        <w:t>.</w:t>
      </w:r>
      <w:r w:rsidR="00781298" w:rsidRPr="00C63AA7">
        <w:rPr>
          <w:lang w:val="fr-FR"/>
        </w:rPr>
        <w:t xml:space="preserve"> </w:t>
      </w:r>
      <w:r w:rsidR="000E55C4" w:rsidRPr="00C63AA7">
        <w:rPr>
          <w:lang w:val="fr-FR"/>
        </w:rPr>
        <w:t xml:space="preserve">Elías Antonio Saca González </w:t>
      </w:r>
      <w:r w:rsidR="00781298" w:rsidRPr="00C63AA7">
        <w:rPr>
          <w:lang w:val="fr-FR"/>
        </w:rPr>
        <w:t>qui a gouverné jusqu’en juin</w:t>
      </w:r>
      <w:r w:rsidR="000E55C4" w:rsidRPr="00C63AA7">
        <w:rPr>
          <w:lang w:val="fr-FR"/>
        </w:rPr>
        <w:t xml:space="preserve"> 2009. </w:t>
      </w:r>
      <w:r w:rsidR="00781298" w:rsidRPr="00C63AA7">
        <w:rPr>
          <w:lang w:val="fr-FR"/>
        </w:rPr>
        <w:t xml:space="preserve">Sous son gouvernement, il a été appliqué le plan </w:t>
      </w:r>
      <w:r w:rsidR="00A87FF3">
        <w:rPr>
          <w:lang w:val="fr-FR"/>
        </w:rPr>
        <w:t>«</w:t>
      </w:r>
      <w:r w:rsidR="00781298" w:rsidRPr="00C63AA7">
        <w:rPr>
          <w:i/>
          <w:lang w:val="fr-FR"/>
        </w:rPr>
        <w:t>Red Solidaria</w:t>
      </w:r>
      <w:r w:rsidR="00A87FF3">
        <w:rPr>
          <w:lang w:val="fr-FR"/>
        </w:rPr>
        <w:t xml:space="preserve">» </w:t>
      </w:r>
      <w:r w:rsidR="00781298" w:rsidRPr="00C63AA7">
        <w:rPr>
          <w:lang w:val="fr-FR"/>
        </w:rPr>
        <w:t>(</w:t>
      </w:r>
      <w:r w:rsidR="00A87FF3">
        <w:rPr>
          <w:lang w:val="fr-FR"/>
        </w:rPr>
        <w:t>«</w:t>
      </w:r>
      <w:r w:rsidR="00781298" w:rsidRPr="00C63AA7">
        <w:rPr>
          <w:lang w:val="fr-FR"/>
        </w:rPr>
        <w:t>Réseau solidaire</w:t>
      </w:r>
      <w:r w:rsidR="00A87FF3">
        <w:rPr>
          <w:lang w:val="fr-FR"/>
        </w:rPr>
        <w:t>»</w:t>
      </w:r>
      <w:r w:rsidR="00781298" w:rsidRPr="00C63AA7">
        <w:rPr>
          <w:lang w:val="fr-FR"/>
        </w:rPr>
        <w:t>)</w:t>
      </w:r>
      <w:r w:rsidR="000E55C4" w:rsidRPr="00C63AA7">
        <w:rPr>
          <w:lang w:val="fr-FR"/>
        </w:rPr>
        <w:t xml:space="preserve"> </w:t>
      </w:r>
      <w:r w:rsidR="009A7701" w:rsidRPr="00C63AA7">
        <w:rPr>
          <w:lang w:val="fr-FR"/>
        </w:rPr>
        <w:t>ayant pour objet le versement d’</w:t>
      </w:r>
      <w:r w:rsidR="00781298" w:rsidRPr="00C63AA7">
        <w:rPr>
          <w:lang w:val="fr-FR"/>
        </w:rPr>
        <w:t xml:space="preserve">une allocation aux familles </w:t>
      </w:r>
      <w:r w:rsidR="00227E58" w:rsidRPr="00C63AA7">
        <w:rPr>
          <w:lang w:val="fr-FR"/>
        </w:rPr>
        <w:t>vivant</w:t>
      </w:r>
      <w:r w:rsidR="001D2E7B" w:rsidRPr="00C63AA7">
        <w:rPr>
          <w:lang w:val="fr-FR"/>
        </w:rPr>
        <w:t xml:space="preserve"> dans une pauvreté </w:t>
      </w:r>
      <w:r w:rsidR="00235BB0" w:rsidRPr="00C63AA7">
        <w:rPr>
          <w:lang w:val="fr-FR"/>
        </w:rPr>
        <w:t>extrême sur</w:t>
      </w:r>
      <w:r w:rsidR="001D2E7B" w:rsidRPr="00C63AA7">
        <w:rPr>
          <w:lang w:val="fr-FR"/>
        </w:rPr>
        <w:t xml:space="preserve"> l</w:t>
      </w:r>
      <w:r w:rsidR="00781298" w:rsidRPr="00C63AA7">
        <w:rPr>
          <w:lang w:val="fr-FR"/>
        </w:rPr>
        <w:t xml:space="preserve">es communes les moins développées du pays. </w:t>
      </w:r>
      <w:r w:rsidR="009A7701" w:rsidRPr="00C63AA7">
        <w:rPr>
          <w:lang w:val="fr-FR"/>
        </w:rPr>
        <w:t>U</w:t>
      </w:r>
      <w:r w:rsidR="00781298" w:rsidRPr="00C63AA7">
        <w:rPr>
          <w:lang w:val="fr-FR"/>
        </w:rPr>
        <w:t xml:space="preserve">ne réforme fiscale </w:t>
      </w:r>
      <w:r w:rsidR="009A7701" w:rsidRPr="00C63AA7">
        <w:rPr>
          <w:lang w:val="fr-FR"/>
        </w:rPr>
        <w:t xml:space="preserve">a également été entreprise </w:t>
      </w:r>
      <w:r w:rsidR="00781298" w:rsidRPr="00C63AA7">
        <w:rPr>
          <w:lang w:val="fr-FR"/>
        </w:rPr>
        <w:t xml:space="preserve">afin d’atténuer la gravité de la crise fiscale générée par les mesures des gouvernements conservateurs, réforme fiscale vivement critiquée par </w:t>
      </w:r>
      <w:r w:rsidR="001A35CE" w:rsidRPr="00C63AA7">
        <w:rPr>
          <w:lang w:val="fr-FR"/>
        </w:rPr>
        <w:t>la</w:t>
      </w:r>
      <w:r w:rsidR="00781298" w:rsidRPr="00C63AA7">
        <w:rPr>
          <w:lang w:val="fr-FR"/>
        </w:rPr>
        <w:t xml:space="preserve"> grande entreprise privée nationale. Enfin, le </w:t>
      </w:r>
      <w:r w:rsidR="000E55C4" w:rsidRPr="00C63AA7">
        <w:rPr>
          <w:i/>
          <w:iCs/>
          <w:lang w:val="fr-FR"/>
        </w:rPr>
        <w:t>Plan Supermano Dura</w:t>
      </w:r>
      <w:r w:rsidR="000E55C4" w:rsidRPr="00C63AA7">
        <w:rPr>
          <w:lang w:val="fr-FR"/>
        </w:rPr>
        <w:t xml:space="preserve"> </w:t>
      </w:r>
      <w:r w:rsidR="00781298" w:rsidRPr="00C63AA7">
        <w:rPr>
          <w:lang w:val="fr-FR"/>
        </w:rPr>
        <w:t xml:space="preserve">(Plan Main </w:t>
      </w:r>
      <w:r w:rsidR="00235BB0" w:rsidRPr="00C63AA7">
        <w:rPr>
          <w:lang w:val="fr-FR"/>
        </w:rPr>
        <w:t>ferme</w:t>
      </w:r>
      <w:r w:rsidR="00781298" w:rsidRPr="00C63AA7">
        <w:rPr>
          <w:lang w:val="fr-FR"/>
        </w:rPr>
        <w:t xml:space="preserve">) dans le cadre du Plan </w:t>
      </w:r>
      <w:r w:rsidR="00A87FF3">
        <w:rPr>
          <w:lang w:val="fr-FR"/>
        </w:rPr>
        <w:t>«</w:t>
      </w:r>
      <w:r w:rsidR="00781298" w:rsidRPr="00C63AA7">
        <w:rPr>
          <w:i/>
          <w:lang w:val="fr-FR"/>
        </w:rPr>
        <w:t>País Seguro</w:t>
      </w:r>
      <w:r w:rsidR="00A87FF3">
        <w:rPr>
          <w:lang w:val="fr-FR"/>
        </w:rPr>
        <w:t>»</w:t>
      </w:r>
      <w:r w:rsidR="00781298" w:rsidRPr="00C63AA7">
        <w:rPr>
          <w:lang w:val="fr-FR"/>
        </w:rPr>
        <w:t xml:space="preserve"> (</w:t>
      </w:r>
      <w:r w:rsidR="00A87FF3">
        <w:rPr>
          <w:lang w:val="fr-FR"/>
        </w:rPr>
        <w:t>«</w:t>
      </w:r>
      <w:r w:rsidR="00781298" w:rsidRPr="00C63AA7">
        <w:rPr>
          <w:lang w:val="fr-FR"/>
        </w:rPr>
        <w:t>Pays sûr</w:t>
      </w:r>
      <w:r w:rsidR="00A87FF3">
        <w:rPr>
          <w:lang w:val="fr-FR"/>
        </w:rPr>
        <w:t>»</w:t>
      </w:r>
      <w:r w:rsidR="00781298" w:rsidRPr="00C63AA7">
        <w:rPr>
          <w:lang w:val="fr-FR"/>
        </w:rPr>
        <w:t xml:space="preserve">) </w:t>
      </w:r>
      <w:r w:rsidR="001407F2" w:rsidRPr="00C63AA7">
        <w:rPr>
          <w:lang w:val="fr-FR"/>
        </w:rPr>
        <w:t xml:space="preserve">a été mis en œuvre </w:t>
      </w:r>
      <w:r w:rsidR="00781298" w:rsidRPr="00C63AA7">
        <w:rPr>
          <w:lang w:val="fr-FR"/>
        </w:rPr>
        <w:t xml:space="preserve">pour contenir le niveau élevé de la </w:t>
      </w:r>
      <w:r w:rsidR="00E31698" w:rsidRPr="00C63AA7">
        <w:rPr>
          <w:lang w:val="fr-FR"/>
        </w:rPr>
        <w:t>délinquance</w:t>
      </w:r>
      <w:r w:rsidR="00781298" w:rsidRPr="00C63AA7">
        <w:rPr>
          <w:lang w:val="fr-FR"/>
        </w:rPr>
        <w:t xml:space="preserve"> dans le pays.</w:t>
      </w:r>
      <w:r w:rsidR="00A87FF3">
        <w:rPr>
          <w:lang w:val="fr-FR"/>
        </w:rPr>
        <w:t xml:space="preserve"> </w:t>
      </w:r>
    </w:p>
    <w:p w:rsidR="000E55C4" w:rsidRPr="00C63AA7" w:rsidRDefault="000E4B1E" w:rsidP="00F90B14">
      <w:pPr>
        <w:pStyle w:val="SingleTxtG"/>
        <w:rPr>
          <w:lang w:val="fr-FR"/>
        </w:rPr>
      </w:pPr>
      <w:r w:rsidRPr="00C63AA7">
        <w:rPr>
          <w:lang w:val="fr-FR"/>
        </w:rPr>
        <w:t>27.</w:t>
      </w:r>
      <w:r w:rsidRPr="00C63AA7">
        <w:rPr>
          <w:lang w:val="fr-FR"/>
        </w:rPr>
        <w:tab/>
      </w:r>
      <w:r w:rsidR="00235BB0" w:rsidRPr="00C63AA7">
        <w:rPr>
          <w:lang w:val="fr-FR"/>
        </w:rPr>
        <w:t>C</w:t>
      </w:r>
      <w:r w:rsidR="00903E64" w:rsidRPr="00C63AA7">
        <w:rPr>
          <w:lang w:val="fr-FR"/>
        </w:rPr>
        <w:t xml:space="preserve">ette période a été marquée par la victoire du parti politique </w:t>
      </w:r>
      <w:r w:rsidR="00E40D53" w:rsidRPr="00C63AA7">
        <w:rPr>
          <w:lang w:val="fr-FR"/>
        </w:rPr>
        <w:t>Front</w:t>
      </w:r>
      <w:r w:rsidR="000E55C4" w:rsidRPr="00C63AA7">
        <w:rPr>
          <w:lang w:val="fr-FR"/>
        </w:rPr>
        <w:t xml:space="preserve"> Farabundo Martí </w:t>
      </w:r>
      <w:r w:rsidR="00E40D53" w:rsidRPr="00C63AA7">
        <w:rPr>
          <w:lang w:val="fr-FR"/>
        </w:rPr>
        <w:t>pour la libération nationale</w:t>
      </w:r>
      <w:r w:rsidR="000E55C4" w:rsidRPr="00C63AA7">
        <w:rPr>
          <w:lang w:val="fr-FR"/>
        </w:rPr>
        <w:t xml:space="preserve"> </w:t>
      </w:r>
      <w:r w:rsidR="006A1C66" w:rsidRPr="00C63AA7">
        <w:rPr>
          <w:lang w:val="fr-FR"/>
        </w:rPr>
        <w:t>(</w:t>
      </w:r>
      <w:hyperlink r:id="rId10" w:tooltip="FMLN" w:history="1">
        <w:r w:rsidR="000E55C4" w:rsidRPr="00C63AA7">
          <w:rPr>
            <w:lang w:val="fr-FR"/>
          </w:rPr>
          <w:t>FMLN</w:t>
        </w:r>
      </w:hyperlink>
      <w:r w:rsidR="006A1C66" w:rsidRPr="00C63AA7">
        <w:rPr>
          <w:lang w:val="fr-FR"/>
        </w:rPr>
        <w:t>)</w:t>
      </w:r>
      <w:r w:rsidR="000E55C4" w:rsidRPr="00C63AA7">
        <w:rPr>
          <w:lang w:val="fr-FR"/>
        </w:rPr>
        <w:t xml:space="preserve"> </w:t>
      </w:r>
      <w:r w:rsidR="00903E64" w:rsidRPr="00C63AA7">
        <w:rPr>
          <w:lang w:val="fr-FR"/>
        </w:rPr>
        <w:t xml:space="preserve">aux élections présidentielles du </w:t>
      </w:r>
      <w:r w:rsidR="000E55C4" w:rsidRPr="00C63AA7">
        <w:rPr>
          <w:lang w:val="fr-FR"/>
        </w:rPr>
        <w:t xml:space="preserve">15 </w:t>
      </w:r>
      <w:r w:rsidR="00903E64" w:rsidRPr="00C63AA7">
        <w:rPr>
          <w:lang w:val="fr-FR"/>
        </w:rPr>
        <w:t>mars</w:t>
      </w:r>
      <w:r w:rsidR="000E55C4" w:rsidRPr="00C63AA7">
        <w:rPr>
          <w:lang w:val="fr-FR"/>
        </w:rPr>
        <w:t xml:space="preserve"> 2009</w:t>
      </w:r>
      <w:r w:rsidR="00235BB0" w:rsidRPr="00C63AA7">
        <w:rPr>
          <w:lang w:val="fr-FR"/>
        </w:rPr>
        <w:t>, parti</w:t>
      </w:r>
      <w:r w:rsidR="000E55C4" w:rsidRPr="00C63AA7">
        <w:rPr>
          <w:lang w:val="fr-FR"/>
        </w:rPr>
        <w:t xml:space="preserve"> </w:t>
      </w:r>
      <w:r w:rsidR="00903E64" w:rsidRPr="00C63AA7">
        <w:rPr>
          <w:lang w:val="fr-FR"/>
        </w:rPr>
        <w:t>représenté par son candidat</w:t>
      </w:r>
      <w:r w:rsidR="000E55C4" w:rsidRPr="00C63AA7">
        <w:rPr>
          <w:lang w:val="fr-FR"/>
        </w:rPr>
        <w:t xml:space="preserve"> Carlos Mauricio Funes Cartagena. </w:t>
      </w:r>
      <w:r w:rsidR="00235BB0" w:rsidRPr="00C63AA7">
        <w:rPr>
          <w:lang w:val="fr-FR"/>
        </w:rPr>
        <w:t>C’est</w:t>
      </w:r>
      <w:r w:rsidR="00903E64" w:rsidRPr="00C63AA7">
        <w:rPr>
          <w:lang w:val="fr-FR"/>
        </w:rPr>
        <w:t xml:space="preserve"> la première victoire d’un parti de gauche dans l’histoire du pays. M</w:t>
      </w:r>
      <w:r w:rsidR="00F90B14">
        <w:rPr>
          <w:lang w:val="fr-FR"/>
        </w:rPr>
        <w:t>.</w:t>
      </w:r>
      <w:r w:rsidR="006A1C66" w:rsidRPr="00C63AA7">
        <w:rPr>
          <w:lang w:val="fr-FR"/>
        </w:rPr>
        <w:t xml:space="preserve"> </w:t>
      </w:r>
      <w:r w:rsidR="000E55C4" w:rsidRPr="00C63AA7">
        <w:rPr>
          <w:lang w:val="fr-FR"/>
        </w:rPr>
        <w:t xml:space="preserve">Funes </w:t>
      </w:r>
      <w:r w:rsidR="00903E64" w:rsidRPr="00C63AA7">
        <w:rPr>
          <w:lang w:val="fr-FR"/>
        </w:rPr>
        <w:t xml:space="preserve">a </w:t>
      </w:r>
      <w:r w:rsidR="0021289F" w:rsidRPr="00C63AA7">
        <w:rPr>
          <w:lang w:val="fr-FR"/>
        </w:rPr>
        <w:t>pris</w:t>
      </w:r>
      <w:r w:rsidR="00903E64" w:rsidRPr="00C63AA7">
        <w:rPr>
          <w:lang w:val="fr-FR"/>
        </w:rPr>
        <w:t xml:space="preserve"> la fonction de Président de la République le </w:t>
      </w:r>
      <w:r w:rsidR="00F90B14">
        <w:rPr>
          <w:lang w:val="fr-FR"/>
        </w:rPr>
        <w:t>1</w:t>
      </w:r>
      <w:r w:rsidR="00F90B14" w:rsidRPr="00F90B14">
        <w:rPr>
          <w:vertAlign w:val="superscript"/>
          <w:lang w:val="fr-FR"/>
        </w:rPr>
        <w:t>er</w:t>
      </w:r>
      <w:r w:rsidR="00F90B14">
        <w:rPr>
          <w:lang w:val="fr-FR"/>
        </w:rPr>
        <w:t xml:space="preserve"> </w:t>
      </w:r>
      <w:r w:rsidR="00903E64" w:rsidRPr="00C63AA7">
        <w:rPr>
          <w:lang w:val="fr-FR"/>
        </w:rPr>
        <w:t xml:space="preserve">juin </w:t>
      </w:r>
      <w:hyperlink r:id="rId11" w:tooltip="2009" w:history="1">
        <w:r w:rsidR="000E55C4" w:rsidRPr="00C63AA7">
          <w:rPr>
            <w:lang w:val="fr-FR"/>
          </w:rPr>
          <w:t>2009</w:t>
        </w:r>
      </w:hyperlink>
      <w:r w:rsidR="00903E64" w:rsidRPr="00C63AA7">
        <w:rPr>
          <w:lang w:val="fr-FR"/>
        </w:rPr>
        <w:t xml:space="preserve">, le </w:t>
      </w:r>
      <w:r w:rsidR="00227E58" w:rsidRPr="00C63AA7">
        <w:rPr>
          <w:lang w:val="fr-FR"/>
        </w:rPr>
        <w:t>V</w:t>
      </w:r>
      <w:r w:rsidR="00903E64" w:rsidRPr="00C63AA7">
        <w:rPr>
          <w:lang w:val="fr-FR"/>
        </w:rPr>
        <w:t>ice-</w:t>
      </w:r>
      <w:r w:rsidR="00227E58" w:rsidRPr="00C63AA7">
        <w:rPr>
          <w:lang w:val="fr-FR"/>
        </w:rPr>
        <w:t>P</w:t>
      </w:r>
      <w:r w:rsidR="00903E64" w:rsidRPr="00C63AA7">
        <w:rPr>
          <w:lang w:val="fr-FR"/>
        </w:rPr>
        <w:t>résident étant</w:t>
      </w:r>
      <w:r w:rsidR="00A87FF3">
        <w:rPr>
          <w:lang w:val="fr-FR"/>
        </w:rPr>
        <w:t xml:space="preserve"> </w:t>
      </w:r>
      <w:hyperlink r:id="rId12" w:tooltip="Salvador Sánchez Cerén" w:history="1">
        <w:r w:rsidR="000E55C4" w:rsidRPr="00C63AA7">
          <w:rPr>
            <w:lang w:val="fr-FR"/>
          </w:rPr>
          <w:t>Salvador Sánchez Cerén</w:t>
        </w:r>
      </w:hyperlink>
      <w:r w:rsidR="00A52015" w:rsidRPr="00C63AA7">
        <w:rPr>
          <w:lang w:val="fr-FR"/>
        </w:rPr>
        <w:t>.</w:t>
      </w:r>
    </w:p>
    <w:p w:rsidR="000E55C4" w:rsidRPr="00C63AA7" w:rsidRDefault="00F87D6B" w:rsidP="00B3672A">
      <w:pPr>
        <w:pStyle w:val="H23G"/>
        <w:rPr>
          <w:lang w:val="fr-FR"/>
        </w:rPr>
      </w:pPr>
      <w:r w:rsidRPr="00C63AA7">
        <w:rPr>
          <w:lang w:val="fr-FR"/>
        </w:rPr>
        <w:tab/>
        <w:t>2.</w:t>
      </w:r>
      <w:r w:rsidRPr="00C63AA7">
        <w:rPr>
          <w:lang w:val="fr-FR"/>
        </w:rPr>
        <w:tab/>
      </w:r>
      <w:r w:rsidR="0021289F" w:rsidRPr="00C63AA7">
        <w:rPr>
          <w:lang w:val="fr-FR"/>
        </w:rPr>
        <w:t>Principales c</w:t>
      </w:r>
      <w:r w:rsidR="00903E64" w:rsidRPr="00C63AA7">
        <w:rPr>
          <w:lang w:val="fr-FR"/>
        </w:rPr>
        <w:t>aractéristiques ethniques et démographiques et</w:t>
      </w:r>
      <w:r w:rsidR="00A87FF3">
        <w:rPr>
          <w:lang w:val="fr-FR"/>
        </w:rPr>
        <w:t xml:space="preserve"> </w:t>
      </w:r>
      <w:r w:rsidR="00903E64" w:rsidRPr="00C63AA7">
        <w:rPr>
          <w:lang w:val="fr-FR"/>
        </w:rPr>
        <w:t>niveau de vie de la population</w:t>
      </w:r>
      <w:r w:rsidR="00A87FF3">
        <w:rPr>
          <w:lang w:val="fr-FR"/>
        </w:rPr>
        <w:t xml:space="preserve"> </w:t>
      </w:r>
    </w:p>
    <w:p w:rsidR="000E55C4" w:rsidRPr="00C63AA7" w:rsidRDefault="000E4B1E" w:rsidP="000E4B1E">
      <w:pPr>
        <w:pStyle w:val="SingleTxtG"/>
        <w:rPr>
          <w:lang w:val="fr-FR"/>
        </w:rPr>
      </w:pPr>
      <w:r w:rsidRPr="00C63AA7">
        <w:rPr>
          <w:lang w:val="fr-FR"/>
        </w:rPr>
        <w:t>28.</w:t>
      </w:r>
      <w:r w:rsidRPr="00C63AA7">
        <w:rPr>
          <w:lang w:val="fr-FR"/>
        </w:rPr>
        <w:tab/>
      </w:r>
      <w:r w:rsidR="008967BD" w:rsidRPr="00C63AA7">
        <w:rPr>
          <w:lang w:val="fr-FR"/>
        </w:rPr>
        <w:t>P</w:t>
      </w:r>
      <w:r w:rsidR="00903E64" w:rsidRPr="00C63AA7">
        <w:rPr>
          <w:lang w:val="fr-FR"/>
        </w:rPr>
        <w:t xml:space="preserve">lusieurs cultures cohabitent sur </w:t>
      </w:r>
      <w:r w:rsidR="008967BD" w:rsidRPr="00C63AA7">
        <w:rPr>
          <w:lang w:val="fr-FR"/>
        </w:rPr>
        <w:t>le</w:t>
      </w:r>
      <w:r w:rsidR="00903E64" w:rsidRPr="00C63AA7">
        <w:rPr>
          <w:lang w:val="fr-FR"/>
        </w:rPr>
        <w:t xml:space="preserve"> territoir</w:t>
      </w:r>
      <w:r w:rsidR="00295A90" w:rsidRPr="00C63AA7">
        <w:rPr>
          <w:lang w:val="fr-FR"/>
        </w:rPr>
        <w:t>e</w:t>
      </w:r>
      <w:r w:rsidR="008967BD" w:rsidRPr="00C63AA7">
        <w:rPr>
          <w:lang w:val="fr-FR"/>
        </w:rPr>
        <w:t xml:space="preserve"> d’El Salvador</w:t>
      </w:r>
      <w:r w:rsidR="00295A90" w:rsidRPr="00C63AA7">
        <w:rPr>
          <w:lang w:val="fr-FR"/>
        </w:rPr>
        <w:t xml:space="preserve">, notamment celles des peuples </w:t>
      </w:r>
      <w:r w:rsidR="00903E64" w:rsidRPr="00C63AA7">
        <w:rPr>
          <w:lang w:val="fr-FR"/>
        </w:rPr>
        <w:t xml:space="preserve">autochtones </w:t>
      </w:r>
      <w:r w:rsidR="006A1C66" w:rsidRPr="00C63AA7">
        <w:rPr>
          <w:lang w:val="fr-FR"/>
        </w:rPr>
        <w:t>l</w:t>
      </w:r>
      <w:r w:rsidR="000E55C4" w:rsidRPr="00C63AA7">
        <w:rPr>
          <w:lang w:val="fr-FR"/>
        </w:rPr>
        <w:t xml:space="preserve">encas, </w:t>
      </w:r>
      <w:r w:rsidR="006A1C66" w:rsidRPr="00C63AA7">
        <w:rPr>
          <w:lang w:val="fr-FR"/>
        </w:rPr>
        <w:t>c</w:t>
      </w:r>
      <w:r w:rsidR="000E55C4" w:rsidRPr="00C63AA7">
        <w:rPr>
          <w:lang w:val="fr-FR"/>
        </w:rPr>
        <w:t xml:space="preserve">acaoperas </w:t>
      </w:r>
      <w:r w:rsidR="00903E64" w:rsidRPr="00C63AA7">
        <w:rPr>
          <w:lang w:val="fr-FR"/>
        </w:rPr>
        <w:t>et</w:t>
      </w:r>
      <w:r w:rsidR="000E55C4" w:rsidRPr="00C63AA7">
        <w:rPr>
          <w:lang w:val="fr-FR"/>
        </w:rPr>
        <w:t xml:space="preserve"> </w:t>
      </w:r>
      <w:r w:rsidR="006A1C66" w:rsidRPr="00C63AA7">
        <w:rPr>
          <w:lang w:val="fr-FR"/>
        </w:rPr>
        <w:t>n</w:t>
      </w:r>
      <w:r w:rsidR="000E55C4" w:rsidRPr="00C63AA7">
        <w:rPr>
          <w:lang w:val="fr-FR"/>
        </w:rPr>
        <w:t>ahua pipiles</w:t>
      </w:r>
      <w:r w:rsidR="00903E64" w:rsidRPr="00C63AA7">
        <w:rPr>
          <w:lang w:val="fr-FR"/>
        </w:rPr>
        <w:t>. Ces derniers représentent le pourcentage le plus élevé de la population et vivent dans des communautés implanté</w:t>
      </w:r>
      <w:r w:rsidR="00BB2D95" w:rsidRPr="00C63AA7">
        <w:rPr>
          <w:lang w:val="fr-FR"/>
        </w:rPr>
        <w:t>e</w:t>
      </w:r>
      <w:r w:rsidR="00903E64" w:rsidRPr="00C63AA7">
        <w:rPr>
          <w:lang w:val="fr-FR"/>
        </w:rPr>
        <w:t xml:space="preserve">s dans la zone occidentale du pays (essentiellement dans les départements de </w:t>
      </w:r>
      <w:r w:rsidR="00A52015" w:rsidRPr="00C63AA7">
        <w:rPr>
          <w:lang w:val="fr-FR"/>
        </w:rPr>
        <w:t xml:space="preserve">Sonsonate </w:t>
      </w:r>
      <w:r w:rsidR="00903E64" w:rsidRPr="00C63AA7">
        <w:rPr>
          <w:lang w:val="fr-FR"/>
        </w:rPr>
        <w:t>et d’</w:t>
      </w:r>
      <w:r w:rsidR="00A52015" w:rsidRPr="00C63AA7">
        <w:rPr>
          <w:lang w:val="fr-FR"/>
        </w:rPr>
        <w:t>Ahuachapán).</w:t>
      </w:r>
    </w:p>
    <w:p w:rsidR="000E55C4" w:rsidRPr="00C63AA7" w:rsidRDefault="000E4B1E" w:rsidP="00147D61">
      <w:pPr>
        <w:pStyle w:val="SingleTxtG"/>
        <w:rPr>
          <w:lang w:val="fr-FR"/>
        </w:rPr>
      </w:pPr>
      <w:r w:rsidRPr="00C63AA7">
        <w:rPr>
          <w:lang w:val="fr-FR"/>
        </w:rPr>
        <w:t>29.</w:t>
      </w:r>
      <w:r w:rsidRPr="00C63AA7">
        <w:rPr>
          <w:lang w:val="fr-FR"/>
        </w:rPr>
        <w:tab/>
      </w:r>
      <w:r w:rsidR="00F90D9E" w:rsidRPr="00C63AA7">
        <w:rPr>
          <w:lang w:val="fr-FR"/>
        </w:rPr>
        <w:t>Le Profil des</w:t>
      </w:r>
      <w:r w:rsidR="00962957" w:rsidRPr="00C63AA7">
        <w:rPr>
          <w:lang w:val="fr-FR"/>
        </w:rPr>
        <w:t xml:space="preserve"> peuples autochtones</w:t>
      </w:r>
      <w:r w:rsidR="00F90D9E" w:rsidRPr="00C63AA7">
        <w:rPr>
          <w:lang w:val="fr-FR"/>
        </w:rPr>
        <w:t xml:space="preserve"> d’</w:t>
      </w:r>
      <w:r w:rsidR="000E55C4" w:rsidRPr="00C63AA7">
        <w:rPr>
          <w:lang w:val="fr-FR"/>
        </w:rPr>
        <w:t>El Salvador</w:t>
      </w:r>
      <w:r w:rsidR="00147D61">
        <w:rPr>
          <w:rStyle w:val="FootnoteReference"/>
        </w:rPr>
        <w:footnoteReference w:id="2"/>
      </w:r>
      <w:r w:rsidR="000E55C4" w:rsidRPr="00C63AA7">
        <w:rPr>
          <w:lang w:val="fr-FR"/>
        </w:rPr>
        <w:t xml:space="preserve"> </w:t>
      </w:r>
      <w:r w:rsidR="00F90D9E" w:rsidRPr="00C63AA7">
        <w:rPr>
          <w:lang w:val="fr-FR"/>
        </w:rPr>
        <w:t>reconnaît</w:t>
      </w:r>
      <w:r w:rsidR="000E55C4" w:rsidRPr="00C63AA7">
        <w:rPr>
          <w:lang w:val="fr-FR"/>
        </w:rPr>
        <w:t xml:space="preserve"> 64 </w:t>
      </w:r>
      <w:r w:rsidR="00235BB0" w:rsidRPr="00C63AA7">
        <w:rPr>
          <w:lang w:val="fr-FR"/>
        </w:rPr>
        <w:t>peuples</w:t>
      </w:r>
      <w:r w:rsidR="00F90D9E" w:rsidRPr="00C63AA7">
        <w:rPr>
          <w:lang w:val="fr-FR"/>
        </w:rPr>
        <w:t xml:space="preserve"> ayant</w:t>
      </w:r>
      <w:r w:rsidR="00A87FF3">
        <w:rPr>
          <w:lang w:val="fr-FR"/>
        </w:rPr>
        <w:t xml:space="preserve"> </w:t>
      </w:r>
      <w:r w:rsidR="00F90D9E" w:rsidRPr="00C63AA7">
        <w:rPr>
          <w:lang w:val="fr-FR"/>
        </w:rPr>
        <w:t xml:space="preserve">une nette présence autochtone. Il </w:t>
      </w:r>
      <w:r w:rsidR="00F17DA7" w:rsidRPr="00C63AA7">
        <w:rPr>
          <w:lang w:val="fr-FR"/>
        </w:rPr>
        <w:t>recense</w:t>
      </w:r>
      <w:r w:rsidR="00F90D9E" w:rsidRPr="00C63AA7">
        <w:rPr>
          <w:lang w:val="fr-FR"/>
        </w:rPr>
        <w:t xml:space="preserve"> également un </w:t>
      </w:r>
      <w:r w:rsidR="000E55C4" w:rsidRPr="00C63AA7">
        <w:rPr>
          <w:lang w:val="fr-FR"/>
        </w:rPr>
        <w:t xml:space="preserve">total de 53 </w:t>
      </w:r>
      <w:r w:rsidR="00F90D9E" w:rsidRPr="00C63AA7">
        <w:rPr>
          <w:lang w:val="fr-FR"/>
        </w:rPr>
        <w:t>associations</w:t>
      </w:r>
      <w:r w:rsidR="000E55C4" w:rsidRPr="00C63AA7">
        <w:rPr>
          <w:lang w:val="fr-FR"/>
        </w:rPr>
        <w:t xml:space="preserve">, </w:t>
      </w:r>
      <w:r w:rsidR="000E55C4" w:rsidRPr="00C63AA7">
        <w:rPr>
          <w:i/>
          <w:lang w:val="fr-FR"/>
        </w:rPr>
        <w:t>mayordomías</w:t>
      </w:r>
      <w:r w:rsidR="000E55C4" w:rsidRPr="00C63AA7">
        <w:rPr>
          <w:lang w:val="fr-FR"/>
        </w:rPr>
        <w:t xml:space="preserve"> </w:t>
      </w:r>
      <w:r w:rsidR="00F90D9E" w:rsidRPr="00C63AA7">
        <w:rPr>
          <w:lang w:val="fr-FR"/>
        </w:rPr>
        <w:t>et confréries au niveau national, ainsi que</w:t>
      </w:r>
      <w:r w:rsidR="000E55C4" w:rsidRPr="00C63AA7">
        <w:rPr>
          <w:lang w:val="fr-FR"/>
        </w:rPr>
        <w:t xml:space="preserve"> 19 </w:t>
      </w:r>
      <w:r w:rsidR="00F90D9E" w:rsidRPr="00C63AA7">
        <w:rPr>
          <w:lang w:val="fr-FR"/>
        </w:rPr>
        <w:t>organisations et associations, certaines d’entre elles étant dotées de la personnalité juridique. Il faut préciser que ce sont le</w:t>
      </w:r>
      <w:r w:rsidR="00235BB0" w:rsidRPr="00C63AA7">
        <w:rPr>
          <w:lang w:val="fr-FR"/>
        </w:rPr>
        <w:t>s communautés elles-mêmes qui s’auto</w:t>
      </w:r>
      <w:r w:rsidR="00F90D9E" w:rsidRPr="00C63AA7">
        <w:rPr>
          <w:lang w:val="fr-FR"/>
        </w:rPr>
        <w:t xml:space="preserve">définissent </w:t>
      </w:r>
      <w:r w:rsidR="00227E58" w:rsidRPr="00C63AA7">
        <w:rPr>
          <w:lang w:val="fr-FR"/>
        </w:rPr>
        <w:t>en fonction</w:t>
      </w:r>
      <w:r w:rsidR="00F90D9E" w:rsidRPr="00C63AA7">
        <w:rPr>
          <w:lang w:val="fr-FR"/>
        </w:rPr>
        <w:t xml:space="preserve"> d’une identité autochtone</w:t>
      </w:r>
      <w:r w:rsidR="00313F02" w:rsidRPr="00C63AA7">
        <w:rPr>
          <w:lang w:val="fr-FR"/>
        </w:rPr>
        <w:t>. E</w:t>
      </w:r>
      <w:r w:rsidR="00F90D9E" w:rsidRPr="00C63AA7">
        <w:rPr>
          <w:lang w:val="fr-FR"/>
        </w:rPr>
        <w:t xml:space="preserve">t, à partir de leur autodétermination, elles reproduisent leurs particularités </w:t>
      </w:r>
      <w:r w:rsidR="00E31698" w:rsidRPr="00C63AA7">
        <w:rPr>
          <w:lang w:val="fr-FR"/>
        </w:rPr>
        <w:t>culturelles</w:t>
      </w:r>
      <w:r w:rsidR="00F90D9E" w:rsidRPr="00C63AA7">
        <w:rPr>
          <w:lang w:val="fr-FR"/>
        </w:rPr>
        <w:t xml:space="preserve"> dans leur système social, économique, politique et culturel.</w:t>
      </w:r>
    </w:p>
    <w:p w:rsidR="000E55C4" w:rsidRPr="00C63AA7" w:rsidRDefault="000E4B1E" w:rsidP="000E4B1E">
      <w:pPr>
        <w:pStyle w:val="SingleTxtG"/>
        <w:rPr>
          <w:lang w:val="fr-FR"/>
        </w:rPr>
      </w:pPr>
      <w:r w:rsidRPr="00C63AA7">
        <w:rPr>
          <w:lang w:val="fr-FR"/>
        </w:rPr>
        <w:t>30.</w:t>
      </w:r>
      <w:r w:rsidRPr="00C63AA7">
        <w:rPr>
          <w:lang w:val="fr-FR"/>
        </w:rPr>
        <w:tab/>
      </w:r>
      <w:r w:rsidR="000E55C4" w:rsidRPr="00C63AA7">
        <w:rPr>
          <w:lang w:val="fr-FR"/>
        </w:rPr>
        <w:t>L</w:t>
      </w:r>
      <w:r w:rsidR="00F90D9E" w:rsidRPr="00C63AA7">
        <w:rPr>
          <w:lang w:val="fr-FR"/>
        </w:rPr>
        <w:t>e</w:t>
      </w:r>
      <w:r w:rsidR="000E55C4" w:rsidRPr="00C63AA7">
        <w:rPr>
          <w:lang w:val="fr-FR"/>
        </w:rPr>
        <w:t>s estima</w:t>
      </w:r>
      <w:r w:rsidR="00F90D9E" w:rsidRPr="00C63AA7">
        <w:rPr>
          <w:lang w:val="fr-FR"/>
        </w:rPr>
        <w:t>tions sur la population autochtone</w:t>
      </w:r>
      <w:r w:rsidR="00227E58" w:rsidRPr="00C63AA7">
        <w:rPr>
          <w:lang w:val="fr-FR"/>
        </w:rPr>
        <w:t xml:space="preserve"> en</w:t>
      </w:r>
      <w:r w:rsidR="00F90D9E" w:rsidRPr="00C63AA7">
        <w:rPr>
          <w:lang w:val="fr-FR"/>
        </w:rPr>
        <w:t xml:space="preserve"> </w:t>
      </w:r>
      <w:r w:rsidR="000E55C4" w:rsidRPr="00C63AA7">
        <w:rPr>
          <w:lang w:val="fr-FR"/>
        </w:rPr>
        <w:t xml:space="preserve">El Salvador </w:t>
      </w:r>
      <w:r w:rsidR="00F90D9E" w:rsidRPr="00C63AA7">
        <w:rPr>
          <w:lang w:val="fr-FR"/>
        </w:rPr>
        <w:t>ne sont pas précises.</w:t>
      </w:r>
      <w:r w:rsidR="00A87FF3">
        <w:rPr>
          <w:lang w:val="fr-FR"/>
        </w:rPr>
        <w:t xml:space="preserve"> </w:t>
      </w:r>
      <w:r w:rsidR="00F90D9E" w:rsidRPr="00C63AA7">
        <w:rPr>
          <w:lang w:val="fr-FR"/>
        </w:rPr>
        <w:t>Selon le Profil des</w:t>
      </w:r>
      <w:r w:rsidR="00962957" w:rsidRPr="00C63AA7">
        <w:rPr>
          <w:lang w:val="fr-FR"/>
        </w:rPr>
        <w:t xml:space="preserve"> peuples autochtones</w:t>
      </w:r>
      <w:r w:rsidR="00F90D9E" w:rsidRPr="00C63AA7">
        <w:rPr>
          <w:lang w:val="fr-FR"/>
        </w:rPr>
        <w:t xml:space="preserve"> </w:t>
      </w:r>
      <w:r w:rsidR="00313F02" w:rsidRPr="00C63AA7">
        <w:rPr>
          <w:lang w:val="fr-FR"/>
        </w:rPr>
        <w:t>le</w:t>
      </w:r>
      <w:r w:rsidR="00F90D9E" w:rsidRPr="00C63AA7">
        <w:rPr>
          <w:lang w:val="fr-FR"/>
        </w:rPr>
        <w:t xml:space="preserve"> pourcentage</w:t>
      </w:r>
      <w:r w:rsidR="00313F02" w:rsidRPr="00C63AA7">
        <w:rPr>
          <w:lang w:val="fr-FR"/>
        </w:rPr>
        <w:t xml:space="preserve"> de cette population</w:t>
      </w:r>
      <w:r w:rsidR="00F90D9E" w:rsidRPr="00C63AA7">
        <w:rPr>
          <w:lang w:val="fr-FR"/>
        </w:rPr>
        <w:t xml:space="preserve"> oscillait entre </w:t>
      </w:r>
      <w:r w:rsidR="000E55C4" w:rsidRPr="00C63AA7">
        <w:rPr>
          <w:lang w:val="fr-FR"/>
        </w:rPr>
        <w:t xml:space="preserve">10 </w:t>
      </w:r>
      <w:r w:rsidR="00F90D9E" w:rsidRPr="00C63AA7">
        <w:rPr>
          <w:lang w:val="fr-FR"/>
        </w:rPr>
        <w:t>et</w:t>
      </w:r>
      <w:r w:rsidR="000E55C4" w:rsidRPr="00C63AA7">
        <w:rPr>
          <w:lang w:val="fr-FR"/>
        </w:rPr>
        <w:t xml:space="preserve"> 12</w:t>
      </w:r>
      <w:r w:rsidR="00F90D9E" w:rsidRPr="00C63AA7">
        <w:rPr>
          <w:lang w:val="fr-FR"/>
        </w:rPr>
        <w:t> </w:t>
      </w:r>
      <w:r w:rsidR="000E55C4" w:rsidRPr="00C63AA7">
        <w:rPr>
          <w:lang w:val="fr-FR"/>
        </w:rPr>
        <w:t xml:space="preserve">%. </w:t>
      </w:r>
      <w:r w:rsidR="00F90D9E" w:rsidRPr="00C63AA7">
        <w:rPr>
          <w:lang w:val="fr-FR"/>
        </w:rPr>
        <w:t xml:space="preserve">Cependant, </w:t>
      </w:r>
      <w:r w:rsidR="00055089" w:rsidRPr="00C63AA7">
        <w:rPr>
          <w:lang w:val="fr-FR"/>
        </w:rPr>
        <w:t xml:space="preserve">selon </w:t>
      </w:r>
      <w:r w:rsidR="00F90D9E" w:rsidRPr="00C63AA7">
        <w:rPr>
          <w:lang w:val="fr-FR"/>
        </w:rPr>
        <w:t>le sixième recensement de la population et le cinquième recensement du logement effectués en</w:t>
      </w:r>
      <w:r w:rsidR="000E55C4" w:rsidRPr="00C63AA7">
        <w:rPr>
          <w:lang w:val="fr-FR"/>
        </w:rPr>
        <w:t xml:space="preserve"> 2007 </w:t>
      </w:r>
      <w:r w:rsidR="00F90D9E" w:rsidRPr="00C63AA7">
        <w:rPr>
          <w:lang w:val="fr-FR"/>
        </w:rPr>
        <w:t xml:space="preserve">par la Direction générale des statistiques et du recensement </w:t>
      </w:r>
      <w:r w:rsidR="000E55C4" w:rsidRPr="00C63AA7">
        <w:rPr>
          <w:lang w:val="fr-FR"/>
        </w:rPr>
        <w:t>(D</w:t>
      </w:r>
      <w:r w:rsidR="00235BB0" w:rsidRPr="00C63AA7">
        <w:rPr>
          <w:lang w:val="fr-FR"/>
        </w:rPr>
        <w:t>I</w:t>
      </w:r>
      <w:r w:rsidR="00227E58" w:rsidRPr="00C63AA7">
        <w:rPr>
          <w:lang w:val="fr-FR"/>
        </w:rPr>
        <w:t>GESTY</w:t>
      </w:r>
      <w:r w:rsidR="000E55C4" w:rsidRPr="00C63AA7">
        <w:rPr>
          <w:lang w:val="fr-FR"/>
        </w:rPr>
        <w:t xml:space="preserve">C), </w:t>
      </w:r>
      <w:r w:rsidR="00055089" w:rsidRPr="00C63AA7">
        <w:rPr>
          <w:lang w:val="fr-FR"/>
        </w:rPr>
        <w:t>la population autochtone d’</w:t>
      </w:r>
      <w:r w:rsidR="000E55C4" w:rsidRPr="00C63AA7">
        <w:rPr>
          <w:lang w:val="fr-FR"/>
        </w:rPr>
        <w:t>El Salvador repr</w:t>
      </w:r>
      <w:r w:rsidR="00055089" w:rsidRPr="00C63AA7">
        <w:rPr>
          <w:lang w:val="fr-FR"/>
        </w:rPr>
        <w:t>ésentait</w:t>
      </w:r>
      <w:r w:rsidR="000E55C4" w:rsidRPr="00C63AA7">
        <w:rPr>
          <w:lang w:val="fr-FR"/>
        </w:rPr>
        <w:t xml:space="preserve"> 0</w:t>
      </w:r>
      <w:r w:rsidR="00055089" w:rsidRPr="00C63AA7">
        <w:rPr>
          <w:lang w:val="fr-FR"/>
        </w:rPr>
        <w:t>,</w:t>
      </w:r>
      <w:r w:rsidR="000E55C4" w:rsidRPr="00C63AA7">
        <w:rPr>
          <w:lang w:val="fr-FR"/>
        </w:rPr>
        <w:t>23</w:t>
      </w:r>
      <w:r w:rsidR="00055089" w:rsidRPr="00C63AA7">
        <w:rPr>
          <w:lang w:val="fr-FR"/>
        </w:rPr>
        <w:t> </w:t>
      </w:r>
      <w:r w:rsidR="000E55C4" w:rsidRPr="00C63AA7">
        <w:rPr>
          <w:lang w:val="fr-FR"/>
        </w:rPr>
        <w:t xml:space="preserve">% de </w:t>
      </w:r>
      <w:r w:rsidR="00055089" w:rsidRPr="00C63AA7">
        <w:rPr>
          <w:lang w:val="fr-FR"/>
        </w:rPr>
        <w:t>la population totale</w:t>
      </w:r>
      <w:r w:rsidR="00235BB0" w:rsidRPr="00C63AA7">
        <w:rPr>
          <w:lang w:val="fr-FR"/>
        </w:rPr>
        <w:t>,</w:t>
      </w:r>
      <w:r w:rsidR="00055089" w:rsidRPr="00C63AA7">
        <w:rPr>
          <w:lang w:val="fr-FR"/>
        </w:rPr>
        <w:t xml:space="preserve"> estimée à </w:t>
      </w:r>
      <w:r w:rsidR="000E55C4" w:rsidRPr="00C63AA7">
        <w:rPr>
          <w:lang w:val="fr-FR"/>
        </w:rPr>
        <w:t>5</w:t>
      </w:r>
      <w:r w:rsidR="00055089" w:rsidRPr="00C63AA7">
        <w:rPr>
          <w:lang w:val="fr-FR"/>
        </w:rPr>
        <w:t> </w:t>
      </w:r>
      <w:r w:rsidR="000E55C4" w:rsidRPr="00C63AA7">
        <w:rPr>
          <w:lang w:val="fr-FR"/>
        </w:rPr>
        <w:t>744</w:t>
      </w:r>
      <w:r w:rsidR="00055089" w:rsidRPr="00C63AA7">
        <w:rPr>
          <w:lang w:val="fr-FR"/>
        </w:rPr>
        <w:t> </w:t>
      </w:r>
      <w:r w:rsidR="000E55C4" w:rsidRPr="00C63AA7">
        <w:rPr>
          <w:lang w:val="fr-FR"/>
        </w:rPr>
        <w:t>113 habitants.</w:t>
      </w:r>
      <w:r w:rsidR="006A1C66" w:rsidRPr="00C63AA7">
        <w:rPr>
          <w:lang w:val="fr-FR"/>
        </w:rPr>
        <w:t xml:space="preserve"> </w:t>
      </w:r>
      <w:r w:rsidR="007C6589" w:rsidRPr="00C63AA7">
        <w:rPr>
          <w:lang w:val="fr-FR"/>
        </w:rPr>
        <w:t xml:space="preserve">Face à cette réalité et après </w:t>
      </w:r>
      <w:r w:rsidR="00E31698" w:rsidRPr="00C63AA7">
        <w:rPr>
          <w:lang w:val="fr-FR"/>
        </w:rPr>
        <w:t>avoir</w:t>
      </w:r>
      <w:r w:rsidR="007C6589" w:rsidRPr="00C63AA7">
        <w:rPr>
          <w:lang w:val="fr-FR"/>
        </w:rPr>
        <w:t xml:space="preserve"> consulté des experts en démographie, le pays envisage de recueillir des données pour quantifier et identifier </w:t>
      </w:r>
      <w:r w:rsidR="00235BB0" w:rsidRPr="00C63AA7">
        <w:rPr>
          <w:lang w:val="fr-FR"/>
        </w:rPr>
        <w:t>les</w:t>
      </w:r>
      <w:r w:rsidR="00227E58" w:rsidRPr="00C63AA7">
        <w:rPr>
          <w:lang w:val="fr-FR"/>
        </w:rPr>
        <w:t xml:space="preserve"> caractéristiques de base</w:t>
      </w:r>
      <w:r w:rsidR="007C6589" w:rsidRPr="00C63AA7">
        <w:rPr>
          <w:lang w:val="fr-FR"/>
        </w:rPr>
        <w:t xml:space="preserve"> de la population autochtone en </w:t>
      </w:r>
      <w:r w:rsidR="000E55C4" w:rsidRPr="00C63AA7">
        <w:rPr>
          <w:lang w:val="fr-FR"/>
        </w:rPr>
        <w:t>2012</w:t>
      </w:r>
      <w:r w:rsidR="007C6589" w:rsidRPr="00C63AA7">
        <w:rPr>
          <w:lang w:val="fr-FR"/>
        </w:rPr>
        <w:t>. Cette action sera coordonnée par</w:t>
      </w:r>
      <w:r w:rsidR="00313F02" w:rsidRPr="00C63AA7">
        <w:rPr>
          <w:lang w:val="fr-FR"/>
        </w:rPr>
        <w:t xml:space="preserve"> la</w:t>
      </w:r>
      <w:r w:rsidR="007C6589" w:rsidRPr="00C63AA7">
        <w:rPr>
          <w:lang w:val="fr-FR"/>
        </w:rPr>
        <w:t xml:space="preserve"> </w:t>
      </w:r>
      <w:r w:rsidR="00693635" w:rsidRPr="00C63AA7">
        <w:rPr>
          <w:lang w:val="fr-FR"/>
        </w:rPr>
        <w:t>Direction générale des statistiques et du recensement</w:t>
      </w:r>
      <w:r w:rsidR="000E55C4" w:rsidRPr="00C63AA7">
        <w:rPr>
          <w:lang w:val="fr-FR"/>
        </w:rPr>
        <w:t>, l</w:t>
      </w:r>
      <w:r w:rsidR="007C6589" w:rsidRPr="00C63AA7">
        <w:rPr>
          <w:lang w:val="fr-FR"/>
        </w:rPr>
        <w:t>e Secrétariat à l’</w:t>
      </w:r>
      <w:r w:rsidR="00962957" w:rsidRPr="00C63AA7">
        <w:rPr>
          <w:lang w:val="fr-FR"/>
        </w:rPr>
        <w:t>insertion</w:t>
      </w:r>
      <w:r w:rsidR="007C6589" w:rsidRPr="00C63AA7">
        <w:rPr>
          <w:lang w:val="fr-FR"/>
        </w:rPr>
        <w:t xml:space="preserve"> sociale </w:t>
      </w:r>
      <w:r w:rsidR="000E55C4" w:rsidRPr="00C63AA7">
        <w:rPr>
          <w:lang w:val="fr-FR"/>
        </w:rPr>
        <w:t>(SIS)</w:t>
      </w:r>
      <w:r w:rsidR="006A1C66" w:rsidRPr="00C63AA7">
        <w:rPr>
          <w:lang w:val="fr-FR"/>
        </w:rPr>
        <w:t xml:space="preserve"> </w:t>
      </w:r>
      <w:r w:rsidR="007C6589" w:rsidRPr="00C63AA7">
        <w:rPr>
          <w:lang w:val="fr-FR"/>
        </w:rPr>
        <w:t xml:space="preserve">et le </w:t>
      </w:r>
      <w:r w:rsidR="00295A90" w:rsidRPr="00C63AA7">
        <w:rPr>
          <w:lang w:val="fr-FR"/>
        </w:rPr>
        <w:t xml:space="preserve">Fonds </w:t>
      </w:r>
      <w:r w:rsidR="007C6589" w:rsidRPr="00C63AA7">
        <w:rPr>
          <w:lang w:val="fr-FR"/>
        </w:rPr>
        <w:t>des Nations Unies</w:t>
      </w:r>
      <w:r w:rsidR="000E55C4" w:rsidRPr="00C63AA7">
        <w:rPr>
          <w:lang w:val="fr-FR"/>
        </w:rPr>
        <w:t xml:space="preserve"> </w:t>
      </w:r>
      <w:r w:rsidR="00295A90" w:rsidRPr="00C63AA7">
        <w:rPr>
          <w:lang w:val="fr-FR"/>
        </w:rPr>
        <w:t xml:space="preserve">pour la population </w:t>
      </w:r>
      <w:r w:rsidR="000E55C4" w:rsidRPr="00C63AA7">
        <w:rPr>
          <w:lang w:val="fr-FR"/>
        </w:rPr>
        <w:t xml:space="preserve">(UNFPA), </w:t>
      </w:r>
      <w:r w:rsidR="007C6589" w:rsidRPr="00C63AA7">
        <w:rPr>
          <w:lang w:val="fr-FR"/>
        </w:rPr>
        <w:t xml:space="preserve">afin de disposer de données ventilées sur la population autochtone du pays. </w:t>
      </w:r>
    </w:p>
    <w:p w:rsidR="000E55C4" w:rsidRPr="00C63AA7" w:rsidRDefault="000E4B1E" w:rsidP="00A52015">
      <w:pPr>
        <w:pStyle w:val="SingleTxtG"/>
        <w:rPr>
          <w:lang w:val="fr-FR"/>
        </w:rPr>
      </w:pPr>
      <w:r w:rsidRPr="00C63AA7">
        <w:rPr>
          <w:lang w:val="fr-FR"/>
        </w:rPr>
        <w:t>31.</w:t>
      </w:r>
      <w:r w:rsidRPr="00C63AA7">
        <w:rPr>
          <w:lang w:val="fr-FR"/>
        </w:rPr>
        <w:tab/>
      </w:r>
      <w:r w:rsidR="000E55C4" w:rsidRPr="00C63AA7">
        <w:rPr>
          <w:lang w:val="fr-FR"/>
        </w:rPr>
        <w:t>La Constitu</w:t>
      </w:r>
      <w:r w:rsidR="00B97F4F" w:rsidRPr="00C63AA7">
        <w:rPr>
          <w:lang w:val="fr-FR"/>
        </w:rPr>
        <w:t xml:space="preserve">tion de la République consacre </w:t>
      </w:r>
      <w:r w:rsidR="002662F2" w:rsidRPr="00C63AA7">
        <w:rPr>
          <w:lang w:val="fr-FR"/>
        </w:rPr>
        <w:t xml:space="preserve">en </w:t>
      </w:r>
      <w:r w:rsidR="00B97F4F" w:rsidRPr="00C63AA7">
        <w:rPr>
          <w:lang w:val="fr-FR"/>
        </w:rPr>
        <w:t xml:space="preserve">son article </w:t>
      </w:r>
      <w:r w:rsidR="000E55C4" w:rsidRPr="00C63AA7">
        <w:rPr>
          <w:lang w:val="fr-FR"/>
        </w:rPr>
        <w:t xml:space="preserve">3 </w:t>
      </w:r>
      <w:r w:rsidR="002662F2" w:rsidRPr="00C63AA7">
        <w:rPr>
          <w:lang w:val="fr-FR"/>
        </w:rPr>
        <w:t>le</w:t>
      </w:r>
      <w:r w:rsidR="00B97F4F" w:rsidRPr="00C63AA7">
        <w:rPr>
          <w:lang w:val="fr-FR"/>
        </w:rPr>
        <w:t xml:space="preserve"> principe d’égalité et </w:t>
      </w:r>
      <w:r w:rsidR="002662F2" w:rsidRPr="00C63AA7">
        <w:rPr>
          <w:lang w:val="fr-FR"/>
        </w:rPr>
        <w:t>le droit d’exercer les</w:t>
      </w:r>
      <w:r w:rsidR="00B97F4F" w:rsidRPr="00C63AA7">
        <w:rPr>
          <w:lang w:val="fr-FR"/>
        </w:rPr>
        <w:t xml:space="preserve"> droits civils sans distinction fondée sur la nationalité, la race, le sexe ou la religion. </w:t>
      </w:r>
      <w:r w:rsidR="00A87FF3">
        <w:rPr>
          <w:lang w:val="fr-FR"/>
        </w:rPr>
        <w:t>À</w:t>
      </w:r>
      <w:r w:rsidR="00B97F4F" w:rsidRPr="00C63AA7">
        <w:rPr>
          <w:lang w:val="fr-FR"/>
        </w:rPr>
        <w:t xml:space="preserve"> cet égard, l’</w:t>
      </w:r>
      <w:r w:rsidR="00A87FF3">
        <w:rPr>
          <w:lang w:val="fr-FR"/>
        </w:rPr>
        <w:t>État</w:t>
      </w:r>
      <w:r w:rsidR="00E81C9A" w:rsidRPr="00C63AA7">
        <w:rPr>
          <w:lang w:val="fr-FR"/>
        </w:rPr>
        <w:t xml:space="preserve"> reconnaît que la lutte contre</w:t>
      </w:r>
      <w:r w:rsidR="00B97F4F" w:rsidRPr="00C63AA7">
        <w:rPr>
          <w:lang w:val="fr-FR"/>
        </w:rPr>
        <w:t xml:space="preserve"> la discrimination dont sont victimes les</w:t>
      </w:r>
      <w:r w:rsidR="00962957" w:rsidRPr="00C63AA7">
        <w:rPr>
          <w:lang w:val="fr-FR"/>
        </w:rPr>
        <w:t xml:space="preserve"> peuples autochtones</w:t>
      </w:r>
      <w:r w:rsidR="00B97F4F" w:rsidRPr="00C63AA7">
        <w:rPr>
          <w:lang w:val="fr-FR"/>
        </w:rPr>
        <w:t xml:space="preserve"> </w:t>
      </w:r>
      <w:r w:rsidR="00E81C9A" w:rsidRPr="00C63AA7">
        <w:rPr>
          <w:lang w:val="fr-FR"/>
        </w:rPr>
        <w:t>passe par</w:t>
      </w:r>
      <w:r w:rsidR="00B97F4F" w:rsidRPr="00C63AA7">
        <w:rPr>
          <w:lang w:val="fr-FR"/>
        </w:rPr>
        <w:t xml:space="preserve"> l’adoption de mesures et d’actions positives </w:t>
      </w:r>
      <w:r w:rsidR="00E81C9A" w:rsidRPr="00C63AA7">
        <w:rPr>
          <w:lang w:val="fr-FR"/>
        </w:rPr>
        <w:t>visant à</w:t>
      </w:r>
      <w:r w:rsidR="00E56DF0" w:rsidRPr="00C63AA7">
        <w:rPr>
          <w:lang w:val="fr-FR"/>
        </w:rPr>
        <w:t xml:space="preserve"> répondre</w:t>
      </w:r>
      <w:r w:rsidR="00B97F4F" w:rsidRPr="00C63AA7">
        <w:rPr>
          <w:lang w:val="fr-FR"/>
        </w:rPr>
        <w:t xml:space="preserve"> aux besoins </w:t>
      </w:r>
      <w:r w:rsidR="00E56DF0" w:rsidRPr="00C63AA7">
        <w:rPr>
          <w:lang w:val="fr-FR"/>
        </w:rPr>
        <w:t>spécifiques de ces communautés et</w:t>
      </w:r>
      <w:r w:rsidR="00E81C9A" w:rsidRPr="00C63AA7">
        <w:rPr>
          <w:lang w:val="fr-FR"/>
        </w:rPr>
        <w:t xml:space="preserve"> à</w:t>
      </w:r>
      <w:r w:rsidR="00E56DF0" w:rsidRPr="00C63AA7">
        <w:rPr>
          <w:lang w:val="fr-FR"/>
        </w:rPr>
        <w:t xml:space="preserve"> protéger</w:t>
      </w:r>
      <w:r w:rsidR="00E81C9A" w:rsidRPr="00C63AA7">
        <w:rPr>
          <w:lang w:val="fr-FR"/>
        </w:rPr>
        <w:t xml:space="preserve"> </w:t>
      </w:r>
      <w:r w:rsidR="00B97F4F" w:rsidRPr="00C63AA7">
        <w:rPr>
          <w:lang w:val="fr-FR"/>
        </w:rPr>
        <w:t>leur culture, leur langue, leurs coutumes et leurs croyances.</w:t>
      </w:r>
      <w:r w:rsidR="00A87FF3">
        <w:rPr>
          <w:lang w:val="fr-FR"/>
        </w:rPr>
        <w:t xml:space="preserve"> </w:t>
      </w:r>
    </w:p>
    <w:p w:rsidR="000E55C4" w:rsidRPr="00C63AA7" w:rsidRDefault="000E4B1E" w:rsidP="00A52015">
      <w:pPr>
        <w:pStyle w:val="SingleTxtG"/>
        <w:rPr>
          <w:lang w:val="fr-FR"/>
        </w:rPr>
      </w:pPr>
      <w:r w:rsidRPr="00C63AA7">
        <w:rPr>
          <w:lang w:val="fr-FR"/>
        </w:rPr>
        <w:t>32.</w:t>
      </w:r>
      <w:r w:rsidRPr="00C63AA7">
        <w:rPr>
          <w:lang w:val="fr-FR"/>
        </w:rPr>
        <w:tab/>
      </w:r>
      <w:r w:rsidR="00494126" w:rsidRPr="00C63AA7">
        <w:rPr>
          <w:lang w:val="fr-FR"/>
        </w:rPr>
        <w:t>Sur le plan démographique, la population salvadorienne se caractérise par des taux de natalité, de mortalité et de migration relativement élevés. La mortalité et la migration ont été affecté</w:t>
      </w:r>
      <w:r w:rsidR="00EF6FA3" w:rsidRPr="00C63AA7">
        <w:rPr>
          <w:lang w:val="fr-FR"/>
        </w:rPr>
        <w:t>e</w:t>
      </w:r>
      <w:r w:rsidR="00494126" w:rsidRPr="00C63AA7">
        <w:rPr>
          <w:lang w:val="fr-FR"/>
        </w:rPr>
        <w:t xml:space="preserve">s par le conflit armé qui a sévi de la fin des années </w:t>
      </w:r>
      <w:r w:rsidR="00B21BDB">
        <w:rPr>
          <w:lang w:val="fr-FR"/>
        </w:rPr>
        <w:t>19</w:t>
      </w:r>
      <w:r w:rsidR="00494126" w:rsidRPr="00C63AA7">
        <w:rPr>
          <w:lang w:val="fr-FR"/>
        </w:rPr>
        <w:t xml:space="preserve">70 jusqu’au début des années </w:t>
      </w:r>
      <w:r w:rsidR="00B21BDB">
        <w:rPr>
          <w:lang w:val="fr-FR"/>
        </w:rPr>
        <w:t>19</w:t>
      </w:r>
      <w:r w:rsidR="00494126" w:rsidRPr="00C63AA7">
        <w:rPr>
          <w:lang w:val="fr-FR"/>
        </w:rPr>
        <w:t>90</w:t>
      </w:r>
      <w:r w:rsidR="00A52015" w:rsidRPr="00C63AA7">
        <w:rPr>
          <w:lang w:val="fr-FR"/>
        </w:rPr>
        <w:t>.</w:t>
      </w:r>
    </w:p>
    <w:p w:rsidR="000E55C4" w:rsidRPr="00C63AA7" w:rsidRDefault="000E4B1E" w:rsidP="00A52015">
      <w:pPr>
        <w:pStyle w:val="SingleTxtG"/>
        <w:rPr>
          <w:lang w:val="fr-FR"/>
        </w:rPr>
      </w:pPr>
      <w:r w:rsidRPr="00C63AA7">
        <w:rPr>
          <w:lang w:val="fr-FR"/>
        </w:rPr>
        <w:t>33.</w:t>
      </w:r>
      <w:r w:rsidRPr="00C63AA7">
        <w:rPr>
          <w:lang w:val="fr-FR"/>
        </w:rPr>
        <w:tab/>
      </w:r>
      <w:r w:rsidR="00415C4B" w:rsidRPr="00C63AA7">
        <w:rPr>
          <w:lang w:val="fr-FR"/>
        </w:rPr>
        <w:t>Elle</w:t>
      </w:r>
      <w:r w:rsidR="000E55C4" w:rsidRPr="00C63AA7">
        <w:rPr>
          <w:lang w:val="fr-FR"/>
        </w:rPr>
        <w:t xml:space="preserve"> </w:t>
      </w:r>
      <w:r w:rsidR="00415C4B" w:rsidRPr="00C63AA7">
        <w:rPr>
          <w:lang w:val="fr-FR"/>
        </w:rPr>
        <w:t xml:space="preserve">se caractérise également par la prédominance des jeunes et par une population féminine supérieure à la population masculine. Les mouvements migratoires internes sont actuellement dynamiques et orientés vers les grandes zones urbaines où se concentre une proportion de plus en plus importante de la population. Enfin, la migration internationale est devenue une variable importante </w:t>
      </w:r>
      <w:r w:rsidR="00EE2602" w:rsidRPr="00C63AA7">
        <w:rPr>
          <w:lang w:val="fr-FR"/>
        </w:rPr>
        <w:t>avec un</w:t>
      </w:r>
      <w:r w:rsidR="00415C4B" w:rsidRPr="00C63AA7">
        <w:rPr>
          <w:lang w:val="fr-FR"/>
        </w:rPr>
        <w:t xml:space="preserve"> flux migratoire </w:t>
      </w:r>
      <w:r w:rsidR="00EE2602" w:rsidRPr="00C63AA7">
        <w:rPr>
          <w:lang w:val="fr-FR"/>
        </w:rPr>
        <w:t>élevé</w:t>
      </w:r>
      <w:r w:rsidR="00235BB0" w:rsidRPr="00C63AA7">
        <w:rPr>
          <w:lang w:val="fr-FR"/>
        </w:rPr>
        <w:t xml:space="preserve"> des S</w:t>
      </w:r>
      <w:r w:rsidR="00415C4B" w:rsidRPr="00C63AA7">
        <w:rPr>
          <w:lang w:val="fr-FR"/>
        </w:rPr>
        <w:t xml:space="preserve">alvadoriens vers </w:t>
      </w:r>
      <w:r w:rsidR="00EF6FA3" w:rsidRPr="00C63AA7">
        <w:rPr>
          <w:lang w:val="fr-FR"/>
        </w:rPr>
        <w:t>l’étranger</w:t>
      </w:r>
      <w:r w:rsidR="00A52015" w:rsidRPr="00C63AA7">
        <w:rPr>
          <w:lang w:val="fr-FR"/>
        </w:rPr>
        <w:t>.</w:t>
      </w:r>
    </w:p>
    <w:p w:rsidR="00F23D38" w:rsidRDefault="000E4B1E" w:rsidP="00F23D38">
      <w:pPr>
        <w:pStyle w:val="SingleTxtG"/>
        <w:rPr>
          <w:lang w:val="fr-FR"/>
        </w:rPr>
      </w:pPr>
      <w:r w:rsidRPr="00C63AA7">
        <w:rPr>
          <w:lang w:val="fr-FR"/>
        </w:rPr>
        <w:t>34.</w:t>
      </w:r>
      <w:r w:rsidRPr="00C63AA7">
        <w:rPr>
          <w:lang w:val="fr-FR"/>
        </w:rPr>
        <w:tab/>
      </w:r>
      <w:r w:rsidR="008037D1" w:rsidRPr="00C63AA7">
        <w:rPr>
          <w:lang w:val="fr-FR"/>
        </w:rPr>
        <w:t>Le tableau comparatif ci-dessous présente</w:t>
      </w:r>
      <w:r w:rsidR="00437E8F" w:rsidRPr="00C63AA7">
        <w:rPr>
          <w:lang w:val="fr-FR"/>
        </w:rPr>
        <w:t xml:space="preserve"> les indicateurs socioéconomiques d’</w:t>
      </w:r>
      <w:r w:rsidR="008037D1" w:rsidRPr="00C63AA7">
        <w:rPr>
          <w:lang w:val="fr-FR"/>
        </w:rPr>
        <w:t xml:space="preserve">El Salvador </w:t>
      </w:r>
      <w:r w:rsidR="00437E8F" w:rsidRPr="00C63AA7">
        <w:rPr>
          <w:lang w:val="fr-FR"/>
        </w:rPr>
        <w:t xml:space="preserve">pour les années </w:t>
      </w:r>
      <w:r w:rsidR="000E55C4" w:rsidRPr="00C63AA7">
        <w:rPr>
          <w:lang w:val="fr-FR"/>
        </w:rPr>
        <w:t xml:space="preserve">2005 </w:t>
      </w:r>
      <w:r w:rsidR="00B21BDB">
        <w:rPr>
          <w:lang w:val="fr-FR"/>
        </w:rPr>
        <w:t>à</w:t>
      </w:r>
      <w:r w:rsidR="000E55C4" w:rsidRPr="00C63AA7">
        <w:rPr>
          <w:lang w:val="fr-FR"/>
        </w:rPr>
        <w:t xml:space="preserve"> 2009 </w:t>
      </w:r>
      <w:r w:rsidR="00A724D8" w:rsidRPr="00C63AA7">
        <w:rPr>
          <w:lang w:val="fr-FR"/>
        </w:rPr>
        <w:t xml:space="preserve">ainsi que la situation des autres indicateurs définis à l’annexe </w:t>
      </w:r>
      <w:r w:rsidR="000E55C4" w:rsidRPr="00C63AA7">
        <w:rPr>
          <w:lang w:val="fr-FR"/>
        </w:rPr>
        <w:t>3 de</w:t>
      </w:r>
      <w:r w:rsidR="00A724D8" w:rsidRPr="00C63AA7">
        <w:rPr>
          <w:lang w:val="fr-FR"/>
        </w:rPr>
        <w:t>s directives</w:t>
      </w:r>
      <w:r w:rsidR="00F23D38">
        <w:rPr>
          <w:lang w:val="fr-FR"/>
        </w:rPr>
        <w:t>.</w:t>
      </w:r>
    </w:p>
    <w:p w:rsidR="00420F74" w:rsidRPr="00C63AA7" w:rsidRDefault="00E31698" w:rsidP="006656A5">
      <w:pPr>
        <w:pStyle w:val="Heading1"/>
        <w:spacing w:after="120"/>
      </w:pPr>
      <w:r w:rsidRPr="00C63AA7">
        <w:t>Tableau</w:t>
      </w:r>
      <w:r w:rsidR="00420F74" w:rsidRPr="00C63AA7">
        <w:t xml:space="preserve"> 1</w:t>
      </w:r>
      <w:r w:rsidR="00B21BDB" w:rsidRPr="00E30C5D">
        <w:rPr>
          <w:b/>
          <w:bCs/>
        </w:rPr>
        <w:br/>
        <w:t>Indicateurs socio</w:t>
      </w:r>
      <w:r w:rsidR="002321D0" w:rsidRPr="00E30C5D">
        <w:rPr>
          <w:b/>
          <w:bCs/>
        </w:rPr>
        <w:t>économiques</w:t>
      </w:r>
      <w:r w:rsidR="00E30C5D">
        <w:rPr>
          <w:b/>
          <w:bCs/>
        </w:rPr>
        <w:t>,</w:t>
      </w:r>
      <w:r w:rsidR="002321D0" w:rsidRPr="00E30C5D">
        <w:rPr>
          <w:b/>
          <w:bCs/>
        </w:rPr>
        <w:t xml:space="preserve"> </w:t>
      </w:r>
      <w:r w:rsidR="00420F74" w:rsidRPr="00E30C5D">
        <w:rPr>
          <w:b/>
          <w:bCs/>
        </w:rPr>
        <w:t>2005</w:t>
      </w:r>
      <w:r w:rsidR="00B21BDB" w:rsidRPr="00E30C5D">
        <w:rPr>
          <w:b/>
          <w:bCs/>
        </w:rPr>
        <w:t>-</w:t>
      </w:r>
      <w:r w:rsidR="00420F74" w:rsidRPr="00E30C5D">
        <w:rPr>
          <w:b/>
          <w:bCs/>
        </w:rPr>
        <w:t>2009</w:t>
      </w:r>
    </w:p>
    <w:p w:rsidR="00420F74" w:rsidRPr="00C63AA7" w:rsidRDefault="000C06AE" w:rsidP="006656A5">
      <w:pPr>
        <w:pStyle w:val="H56G"/>
      </w:pPr>
      <w:r w:rsidRPr="00C63AA7">
        <w:tab/>
      </w:r>
      <w:r w:rsidRPr="00C63AA7">
        <w:tab/>
      </w:r>
      <w:r w:rsidR="00420F74" w:rsidRPr="00C63AA7">
        <w:t>A.</w:t>
      </w:r>
      <w:r w:rsidR="00E30C5D">
        <w:tab/>
      </w:r>
      <w:r w:rsidR="002321D0" w:rsidRPr="00C63AA7">
        <w:t>Données relatives à la population</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803"/>
        <w:gridCol w:w="1063"/>
        <w:gridCol w:w="1100"/>
        <w:gridCol w:w="1101"/>
        <w:gridCol w:w="1101"/>
        <w:gridCol w:w="1101"/>
        <w:gridCol w:w="1101"/>
      </w:tblGrid>
      <w:tr w:rsidR="00420F74" w:rsidRPr="00C63AA7">
        <w:trPr>
          <w:trHeight w:val="240"/>
          <w:tblHeader/>
        </w:trPr>
        <w:tc>
          <w:tcPr>
            <w:tcW w:w="1866" w:type="dxa"/>
            <w:gridSpan w:val="2"/>
            <w:tcBorders>
              <w:top w:val="single" w:sz="4" w:space="0" w:color="auto"/>
              <w:bottom w:val="single" w:sz="12" w:space="0" w:color="auto"/>
            </w:tcBorders>
            <w:shd w:val="clear" w:color="auto" w:fill="auto"/>
            <w:vAlign w:val="bottom"/>
          </w:tcPr>
          <w:p w:rsidR="00420F74" w:rsidRPr="00C63AA7" w:rsidRDefault="005E0C2D" w:rsidP="006656A5">
            <w:pPr>
              <w:keepNext/>
              <w:keepLines/>
              <w:spacing w:before="80" w:after="80" w:line="200" w:lineRule="exact"/>
              <w:rPr>
                <w:bCs/>
                <w:i/>
                <w:sz w:val="16"/>
                <w:szCs w:val="16"/>
                <w:lang w:val="fr-FR"/>
              </w:rPr>
            </w:pPr>
            <w:r w:rsidRPr="00C63AA7">
              <w:rPr>
                <w:bCs/>
                <w:i/>
                <w:sz w:val="16"/>
                <w:szCs w:val="16"/>
                <w:lang w:val="fr-FR"/>
              </w:rPr>
              <w:t>Indica</w:t>
            </w:r>
            <w:r w:rsidR="002321D0" w:rsidRPr="00C63AA7">
              <w:rPr>
                <w:bCs/>
                <w:i/>
                <w:sz w:val="16"/>
                <w:szCs w:val="16"/>
                <w:lang w:val="fr-FR"/>
              </w:rPr>
              <w:t>teur</w:t>
            </w:r>
          </w:p>
        </w:tc>
        <w:tc>
          <w:tcPr>
            <w:tcW w:w="1100" w:type="dxa"/>
            <w:tcBorders>
              <w:top w:val="single" w:sz="4" w:space="0" w:color="auto"/>
              <w:bottom w:val="single" w:sz="12" w:space="0" w:color="auto"/>
            </w:tcBorders>
            <w:shd w:val="clear" w:color="auto" w:fill="auto"/>
            <w:vAlign w:val="bottom"/>
          </w:tcPr>
          <w:p w:rsidR="00420F74" w:rsidRPr="00C63AA7" w:rsidRDefault="00420F74" w:rsidP="006656A5">
            <w:pPr>
              <w:keepNext/>
              <w:keepLines/>
              <w:spacing w:before="80" w:after="80" w:line="200" w:lineRule="exact"/>
              <w:jc w:val="right"/>
              <w:rPr>
                <w:bCs/>
                <w:i/>
                <w:sz w:val="16"/>
                <w:szCs w:val="16"/>
                <w:lang w:val="fr-FR"/>
              </w:rPr>
            </w:pPr>
            <w:r w:rsidRPr="00C63AA7">
              <w:rPr>
                <w:bCs/>
                <w:i/>
                <w:sz w:val="16"/>
                <w:szCs w:val="16"/>
                <w:lang w:val="fr-FR"/>
              </w:rPr>
              <w:t>2005</w:t>
            </w:r>
          </w:p>
        </w:tc>
        <w:tc>
          <w:tcPr>
            <w:tcW w:w="1101" w:type="dxa"/>
            <w:tcBorders>
              <w:top w:val="single" w:sz="4" w:space="0" w:color="auto"/>
              <w:bottom w:val="single" w:sz="12" w:space="0" w:color="auto"/>
            </w:tcBorders>
            <w:shd w:val="clear" w:color="auto" w:fill="auto"/>
            <w:vAlign w:val="bottom"/>
          </w:tcPr>
          <w:p w:rsidR="00420F74" w:rsidRPr="00C63AA7" w:rsidRDefault="00420F74" w:rsidP="006656A5">
            <w:pPr>
              <w:keepNext/>
              <w:keepLines/>
              <w:spacing w:before="80" w:after="80" w:line="200" w:lineRule="exact"/>
              <w:jc w:val="right"/>
              <w:rPr>
                <w:bCs/>
                <w:i/>
                <w:sz w:val="16"/>
                <w:szCs w:val="16"/>
                <w:lang w:val="fr-FR"/>
              </w:rPr>
            </w:pPr>
            <w:r w:rsidRPr="00C63AA7">
              <w:rPr>
                <w:bCs/>
                <w:i/>
                <w:sz w:val="16"/>
                <w:szCs w:val="16"/>
                <w:lang w:val="fr-FR"/>
              </w:rPr>
              <w:t>2006</w:t>
            </w:r>
          </w:p>
        </w:tc>
        <w:tc>
          <w:tcPr>
            <w:tcW w:w="1101" w:type="dxa"/>
            <w:tcBorders>
              <w:top w:val="single" w:sz="4" w:space="0" w:color="auto"/>
              <w:bottom w:val="single" w:sz="12" w:space="0" w:color="auto"/>
            </w:tcBorders>
            <w:shd w:val="clear" w:color="auto" w:fill="auto"/>
            <w:vAlign w:val="bottom"/>
          </w:tcPr>
          <w:p w:rsidR="00420F74" w:rsidRPr="00C63AA7" w:rsidRDefault="00420F74" w:rsidP="006656A5">
            <w:pPr>
              <w:keepNext/>
              <w:keepLines/>
              <w:spacing w:before="80" w:after="80" w:line="200" w:lineRule="exact"/>
              <w:jc w:val="right"/>
              <w:rPr>
                <w:bCs/>
                <w:i/>
                <w:sz w:val="16"/>
                <w:szCs w:val="16"/>
                <w:lang w:val="fr-FR"/>
              </w:rPr>
            </w:pPr>
            <w:r w:rsidRPr="00C63AA7">
              <w:rPr>
                <w:bCs/>
                <w:i/>
                <w:sz w:val="16"/>
                <w:szCs w:val="16"/>
                <w:lang w:val="fr-FR"/>
              </w:rPr>
              <w:t>20</w:t>
            </w:r>
            <w:r w:rsidR="00245D06" w:rsidRPr="00C63AA7">
              <w:rPr>
                <w:bCs/>
                <w:i/>
                <w:sz w:val="16"/>
                <w:szCs w:val="16"/>
                <w:lang w:val="fr-FR"/>
              </w:rPr>
              <w:t>0</w:t>
            </w:r>
            <w:r w:rsidRPr="00C63AA7">
              <w:rPr>
                <w:bCs/>
                <w:i/>
                <w:sz w:val="16"/>
                <w:szCs w:val="16"/>
                <w:lang w:val="fr-FR"/>
              </w:rPr>
              <w:t>7</w:t>
            </w:r>
          </w:p>
        </w:tc>
        <w:tc>
          <w:tcPr>
            <w:tcW w:w="1101" w:type="dxa"/>
            <w:tcBorders>
              <w:top w:val="single" w:sz="4" w:space="0" w:color="auto"/>
              <w:bottom w:val="single" w:sz="12" w:space="0" w:color="auto"/>
            </w:tcBorders>
            <w:shd w:val="clear" w:color="auto" w:fill="auto"/>
            <w:vAlign w:val="bottom"/>
          </w:tcPr>
          <w:p w:rsidR="00420F74" w:rsidRPr="00C63AA7" w:rsidRDefault="00420F74" w:rsidP="006656A5">
            <w:pPr>
              <w:keepNext/>
              <w:keepLines/>
              <w:spacing w:before="80" w:after="80" w:line="200" w:lineRule="exact"/>
              <w:jc w:val="right"/>
              <w:rPr>
                <w:bCs/>
                <w:i/>
                <w:sz w:val="16"/>
                <w:szCs w:val="16"/>
                <w:lang w:val="fr-FR"/>
              </w:rPr>
            </w:pPr>
            <w:r w:rsidRPr="00C63AA7">
              <w:rPr>
                <w:bCs/>
                <w:i/>
                <w:sz w:val="16"/>
                <w:szCs w:val="16"/>
                <w:lang w:val="fr-FR"/>
              </w:rPr>
              <w:t>2008</w:t>
            </w:r>
          </w:p>
        </w:tc>
        <w:tc>
          <w:tcPr>
            <w:tcW w:w="1101" w:type="dxa"/>
            <w:tcBorders>
              <w:top w:val="single" w:sz="4" w:space="0" w:color="auto"/>
              <w:bottom w:val="single" w:sz="12" w:space="0" w:color="auto"/>
            </w:tcBorders>
            <w:shd w:val="clear" w:color="auto" w:fill="auto"/>
            <w:vAlign w:val="bottom"/>
          </w:tcPr>
          <w:p w:rsidR="00420F74" w:rsidRPr="00C63AA7" w:rsidRDefault="00420F74" w:rsidP="006656A5">
            <w:pPr>
              <w:keepNext/>
              <w:keepLines/>
              <w:spacing w:before="80" w:after="80" w:line="200" w:lineRule="exact"/>
              <w:jc w:val="right"/>
              <w:rPr>
                <w:bCs/>
                <w:i/>
                <w:sz w:val="16"/>
                <w:szCs w:val="16"/>
                <w:lang w:val="fr-FR"/>
              </w:rPr>
            </w:pPr>
            <w:r w:rsidRPr="00C63AA7">
              <w:rPr>
                <w:bCs/>
                <w:i/>
                <w:sz w:val="16"/>
                <w:szCs w:val="16"/>
                <w:lang w:val="fr-FR"/>
              </w:rPr>
              <w:t>2009</w:t>
            </w:r>
          </w:p>
        </w:tc>
      </w:tr>
      <w:tr w:rsidR="00420F74" w:rsidRPr="00C63AA7">
        <w:trPr>
          <w:trHeight w:val="240"/>
        </w:trPr>
        <w:tc>
          <w:tcPr>
            <w:tcW w:w="1866" w:type="dxa"/>
            <w:gridSpan w:val="2"/>
            <w:tcBorders>
              <w:top w:val="single" w:sz="12" w:space="0" w:color="auto"/>
            </w:tcBorders>
            <w:shd w:val="clear" w:color="auto" w:fill="auto"/>
          </w:tcPr>
          <w:p w:rsidR="00420F74" w:rsidRPr="00F96850" w:rsidRDefault="00420F74" w:rsidP="006656A5">
            <w:pPr>
              <w:keepNext/>
              <w:keepLines/>
              <w:spacing w:before="40" w:after="40" w:line="220" w:lineRule="exact"/>
              <w:rPr>
                <w:bCs/>
                <w:sz w:val="18"/>
                <w:szCs w:val="18"/>
                <w:lang w:val="fr-FR"/>
              </w:rPr>
            </w:pPr>
            <w:r w:rsidRPr="00F96850">
              <w:rPr>
                <w:bCs/>
                <w:sz w:val="18"/>
                <w:szCs w:val="18"/>
                <w:lang w:val="fr-FR"/>
              </w:rPr>
              <w:t>Po</w:t>
            </w:r>
            <w:r w:rsidR="002321D0" w:rsidRPr="00F96850">
              <w:rPr>
                <w:bCs/>
                <w:sz w:val="18"/>
                <w:szCs w:val="18"/>
                <w:lang w:val="fr-FR"/>
              </w:rPr>
              <w:t>pulation totale</w:t>
            </w:r>
          </w:p>
        </w:tc>
        <w:tc>
          <w:tcPr>
            <w:tcW w:w="1100" w:type="dxa"/>
            <w:tcBorders>
              <w:top w:val="single" w:sz="12" w:space="0" w:color="auto"/>
            </w:tcBorders>
            <w:shd w:val="clear" w:color="auto" w:fill="auto"/>
          </w:tcPr>
          <w:p w:rsidR="00420F74" w:rsidRPr="00F96850" w:rsidRDefault="002321D0" w:rsidP="006656A5">
            <w:pPr>
              <w:keepNext/>
              <w:keepLines/>
              <w:spacing w:before="40" w:after="40" w:line="220" w:lineRule="exact"/>
              <w:jc w:val="right"/>
              <w:rPr>
                <w:sz w:val="18"/>
                <w:szCs w:val="18"/>
                <w:lang w:val="fr-FR"/>
              </w:rPr>
            </w:pPr>
            <w:r w:rsidRPr="00F96850">
              <w:rPr>
                <w:sz w:val="18"/>
                <w:szCs w:val="18"/>
                <w:lang w:val="fr-FR"/>
              </w:rPr>
              <w:t xml:space="preserve">6 </w:t>
            </w:r>
            <w:r w:rsidR="00420F74" w:rsidRPr="00F96850">
              <w:rPr>
                <w:sz w:val="18"/>
                <w:szCs w:val="18"/>
                <w:lang w:val="fr-FR"/>
              </w:rPr>
              <w:t>864</w:t>
            </w:r>
            <w:r w:rsidRPr="00F96850">
              <w:rPr>
                <w:sz w:val="18"/>
                <w:szCs w:val="18"/>
                <w:lang w:val="fr-FR"/>
              </w:rPr>
              <w:t xml:space="preserve"> </w:t>
            </w:r>
            <w:r w:rsidR="00420F74" w:rsidRPr="00F96850">
              <w:rPr>
                <w:sz w:val="18"/>
                <w:szCs w:val="18"/>
                <w:lang w:val="fr-FR"/>
              </w:rPr>
              <w:t>080</w:t>
            </w:r>
          </w:p>
        </w:tc>
        <w:tc>
          <w:tcPr>
            <w:tcW w:w="1101" w:type="dxa"/>
            <w:tcBorders>
              <w:top w:val="single" w:sz="12" w:space="0" w:color="auto"/>
            </w:tcBorders>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6</w:t>
            </w:r>
            <w:r w:rsidR="002321D0" w:rsidRPr="00F96850">
              <w:rPr>
                <w:sz w:val="18"/>
                <w:szCs w:val="18"/>
                <w:lang w:val="fr-FR"/>
              </w:rPr>
              <w:t xml:space="preserve"> </w:t>
            </w:r>
            <w:r w:rsidRPr="00F96850">
              <w:rPr>
                <w:sz w:val="18"/>
                <w:szCs w:val="18"/>
                <w:lang w:val="fr-FR"/>
              </w:rPr>
              <w:t>980</w:t>
            </w:r>
            <w:r w:rsidR="002321D0" w:rsidRPr="00F96850">
              <w:rPr>
                <w:sz w:val="18"/>
                <w:szCs w:val="18"/>
                <w:lang w:val="fr-FR"/>
              </w:rPr>
              <w:t xml:space="preserve"> </w:t>
            </w:r>
            <w:r w:rsidRPr="00F96850">
              <w:rPr>
                <w:sz w:val="18"/>
                <w:szCs w:val="18"/>
                <w:lang w:val="fr-FR"/>
              </w:rPr>
              <w:t>279</w:t>
            </w:r>
          </w:p>
        </w:tc>
        <w:tc>
          <w:tcPr>
            <w:tcW w:w="1101" w:type="dxa"/>
            <w:tcBorders>
              <w:top w:val="single" w:sz="12" w:space="0" w:color="auto"/>
            </w:tcBorders>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5</w:t>
            </w:r>
            <w:r w:rsidR="002321D0" w:rsidRPr="00F96850">
              <w:rPr>
                <w:sz w:val="18"/>
                <w:szCs w:val="18"/>
                <w:lang w:val="fr-FR"/>
              </w:rPr>
              <w:t xml:space="preserve"> </w:t>
            </w:r>
            <w:r w:rsidRPr="00F96850">
              <w:rPr>
                <w:sz w:val="18"/>
                <w:szCs w:val="18"/>
                <w:lang w:val="fr-FR"/>
              </w:rPr>
              <w:t>744</w:t>
            </w:r>
            <w:r w:rsidR="002321D0" w:rsidRPr="00F96850">
              <w:rPr>
                <w:sz w:val="18"/>
                <w:szCs w:val="18"/>
                <w:lang w:val="fr-FR"/>
              </w:rPr>
              <w:t xml:space="preserve"> </w:t>
            </w:r>
            <w:r w:rsidRPr="00F96850">
              <w:rPr>
                <w:sz w:val="18"/>
                <w:szCs w:val="18"/>
                <w:lang w:val="fr-FR"/>
              </w:rPr>
              <w:t>575</w:t>
            </w:r>
          </w:p>
        </w:tc>
        <w:tc>
          <w:tcPr>
            <w:tcW w:w="1101" w:type="dxa"/>
            <w:tcBorders>
              <w:top w:val="single" w:sz="12" w:space="0" w:color="auto"/>
            </w:tcBorders>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6</w:t>
            </w:r>
            <w:r w:rsidR="002321D0" w:rsidRPr="00F96850">
              <w:rPr>
                <w:sz w:val="18"/>
                <w:szCs w:val="18"/>
                <w:lang w:val="fr-FR"/>
              </w:rPr>
              <w:t xml:space="preserve"> </w:t>
            </w:r>
            <w:r w:rsidRPr="00F96850">
              <w:rPr>
                <w:sz w:val="18"/>
                <w:szCs w:val="18"/>
                <w:lang w:val="fr-FR"/>
              </w:rPr>
              <w:t>122</w:t>
            </w:r>
            <w:r w:rsidR="002321D0" w:rsidRPr="00F96850">
              <w:rPr>
                <w:sz w:val="18"/>
                <w:szCs w:val="18"/>
                <w:lang w:val="fr-FR"/>
              </w:rPr>
              <w:t xml:space="preserve"> </w:t>
            </w:r>
            <w:r w:rsidRPr="00F96850">
              <w:rPr>
                <w:sz w:val="18"/>
                <w:szCs w:val="18"/>
                <w:lang w:val="fr-FR"/>
              </w:rPr>
              <w:t>413</w:t>
            </w:r>
          </w:p>
        </w:tc>
        <w:tc>
          <w:tcPr>
            <w:tcW w:w="1101" w:type="dxa"/>
            <w:tcBorders>
              <w:top w:val="single" w:sz="12" w:space="0" w:color="auto"/>
            </w:tcBorders>
            <w:shd w:val="clear" w:color="auto" w:fill="auto"/>
          </w:tcPr>
          <w:p w:rsidR="00420F74" w:rsidRPr="00F96850" w:rsidRDefault="00420F74" w:rsidP="006656A5">
            <w:pPr>
              <w:keepNext/>
              <w:keepLines/>
              <w:spacing w:before="40" w:after="40" w:line="220" w:lineRule="exact"/>
              <w:jc w:val="right"/>
              <w:rPr>
                <w:bCs/>
                <w:sz w:val="18"/>
                <w:szCs w:val="18"/>
                <w:lang w:val="fr-FR"/>
              </w:rPr>
            </w:pPr>
            <w:r w:rsidRPr="00F96850">
              <w:rPr>
                <w:bCs/>
                <w:sz w:val="18"/>
                <w:szCs w:val="18"/>
                <w:lang w:val="fr-FR"/>
              </w:rPr>
              <w:t>6</w:t>
            </w:r>
            <w:r w:rsidR="002321D0" w:rsidRPr="00F96850">
              <w:rPr>
                <w:bCs/>
                <w:sz w:val="18"/>
                <w:szCs w:val="18"/>
                <w:lang w:val="fr-FR"/>
              </w:rPr>
              <w:t xml:space="preserve"> </w:t>
            </w:r>
            <w:r w:rsidRPr="00F96850">
              <w:rPr>
                <w:bCs/>
                <w:sz w:val="18"/>
                <w:szCs w:val="18"/>
                <w:lang w:val="fr-FR"/>
              </w:rPr>
              <w:t>150</w:t>
            </w:r>
            <w:r w:rsidR="002321D0" w:rsidRPr="00F96850">
              <w:rPr>
                <w:bCs/>
                <w:sz w:val="18"/>
                <w:szCs w:val="18"/>
                <w:lang w:val="fr-FR"/>
              </w:rPr>
              <w:t xml:space="preserve"> </w:t>
            </w:r>
            <w:r w:rsidRPr="00F96850">
              <w:rPr>
                <w:bCs/>
                <w:sz w:val="18"/>
                <w:szCs w:val="18"/>
                <w:lang w:val="fr-FR"/>
              </w:rPr>
              <w:t xml:space="preserve">953 </w:t>
            </w:r>
          </w:p>
        </w:tc>
      </w:tr>
      <w:tr w:rsidR="00420F74" w:rsidRPr="00C63AA7">
        <w:trPr>
          <w:trHeight w:val="240"/>
        </w:trPr>
        <w:tc>
          <w:tcPr>
            <w:tcW w:w="1866" w:type="dxa"/>
            <w:gridSpan w:val="2"/>
            <w:shd w:val="clear" w:color="auto" w:fill="auto"/>
          </w:tcPr>
          <w:p w:rsidR="00420F74" w:rsidRPr="00F96850" w:rsidRDefault="00420F74" w:rsidP="006656A5">
            <w:pPr>
              <w:keepNext/>
              <w:keepLines/>
              <w:spacing w:before="40" w:after="40" w:line="220" w:lineRule="exact"/>
              <w:rPr>
                <w:bCs/>
                <w:sz w:val="18"/>
                <w:szCs w:val="18"/>
                <w:lang w:val="fr-FR"/>
              </w:rPr>
            </w:pPr>
            <w:r w:rsidRPr="00F96850">
              <w:rPr>
                <w:bCs/>
                <w:sz w:val="18"/>
                <w:szCs w:val="18"/>
                <w:lang w:val="fr-FR"/>
              </w:rPr>
              <w:t>Densi</w:t>
            </w:r>
            <w:r w:rsidR="002321D0" w:rsidRPr="00F96850">
              <w:rPr>
                <w:bCs/>
                <w:sz w:val="18"/>
                <w:szCs w:val="18"/>
                <w:lang w:val="fr-FR"/>
              </w:rPr>
              <w:t>té de la population (habitant</w:t>
            </w:r>
            <w:r w:rsidRPr="00F96850">
              <w:rPr>
                <w:bCs/>
                <w:sz w:val="18"/>
                <w:szCs w:val="18"/>
                <w:lang w:val="fr-FR"/>
              </w:rPr>
              <w:t>s/km²)</w:t>
            </w:r>
          </w:p>
        </w:tc>
        <w:tc>
          <w:tcPr>
            <w:tcW w:w="1100" w:type="dxa"/>
            <w:shd w:val="clear" w:color="auto" w:fill="auto"/>
            <w:vAlign w:val="bottom"/>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 xml:space="preserve">326 </w:t>
            </w:r>
          </w:p>
        </w:tc>
        <w:tc>
          <w:tcPr>
            <w:tcW w:w="1101" w:type="dxa"/>
            <w:shd w:val="clear" w:color="auto" w:fill="auto"/>
            <w:vAlign w:val="bottom"/>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 xml:space="preserve">332 </w:t>
            </w:r>
          </w:p>
        </w:tc>
        <w:tc>
          <w:tcPr>
            <w:tcW w:w="1101" w:type="dxa"/>
            <w:shd w:val="clear" w:color="auto" w:fill="auto"/>
            <w:vAlign w:val="bottom"/>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 xml:space="preserve">273 </w:t>
            </w:r>
          </w:p>
        </w:tc>
        <w:tc>
          <w:tcPr>
            <w:tcW w:w="1101" w:type="dxa"/>
            <w:shd w:val="clear" w:color="auto" w:fill="auto"/>
            <w:vAlign w:val="bottom"/>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 xml:space="preserve">291 </w:t>
            </w:r>
          </w:p>
        </w:tc>
        <w:tc>
          <w:tcPr>
            <w:tcW w:w="1101" w:type="dxa"/>
            <w:shd w:val="clear" w:color="auto" w:fill="auto"/>
            <w:vAlign w:val="bottom"/>
          </w:tcPr>
          <w:p w:rsidR="00420F74" w:rsidRPr="00F96850" w:rsidRDefault="00420F74" w:rsidP="006656A5">
            <w:pPr>
              <w:keepNext/>
              <w:keepLines/>
              <w:spacing w:before="40" w:after="40" w:line="220" w:lineRule="exact"/>
              <w:jc w:val="right"/>
              <w:rPr>
                <w:bCs/>
                <w:sz w:val="18"/>
                <w:szCs w:val="18"/>
                <w:lang w:val="fr-FR"/>
              </w:rPr>
            </w:pPr>
            <w:r w:rsidRPr="00F96850">
              <w:rPr>
                <w:bCs/>
                <w:sz w:val="18"/>
                <w:szCs w:val="18"/>
                <w:lang w:val="fr-FR"/>
              </w:rPr>
              <w:t xml:space="preserve">292 </w:t>
            </w:r>
          </w:p>
        </w:tc>
      </w:tr>
      <w:tr w:rsidR="00713674" w:rsidRPr="00C63AA7">
        <w:trPr>
          <w:trHeight w:val="240"/>
        </w:trPr>
        <w:tc>
          <w:tcPr>
            <w:tcW w:w="803" w:type="dxa"/>
            <w:vMerge w:val="restart"/>
            <w:shd w:val="clear" w:color="auto" w:fill="auto"/>
          </w:tcPr>
          <w:p w:rsidR="00713674" w:rsidRPr="00F96850" w:rsidRDefault="002321D0" w:rsidP="006656A5">
            <w:pPr>
              <w:keepNext/>
              <w:keepLines/>
              <w:spacing w:before="40" w:after="40" w:line="220" w:lineRule="exact"/>
              <w:rPr>
                <w:bCs/>
                <w:sz w:val="18"/>
                <w:szCs w:val="18"/>
                <w:lang w:val="fr-FR"/>
              </w:rPr>
            </w:pPr>
            <w:r w:rsidRPr="00F96850">
              <w:rPr>
                <w:bCs/>
                <w:sz w:val="18"/>
                <w:szCs w:val="18"/>
                <w:lang w:val="fr-FR"/>
              </w:rPr>
              <w:t>Par zone</w:t>
            </w:r>
          </w:p>
        </w:tc>
        <w:tc>
          <w:tcPr>
            <w:tcW w:w="1063" w:type="dxa"/>
            <w:shd w:val="clear" w:color="auto" w:fill="auto"/>
          </w:tcPr>
          <w:p w:rsidR="00713674" w:rsidRPr="00F96850" w:rsidRDefault="00713674" w:rsidP="006656A5">
            <w:pPr>
              <w:keepNext/>
              <w:keepLines/>
              <w:spacing w:before="40" w:after="40" w:line="220" w:lineRule="exact"/>
              <w:rPr>
                <w:bCs/>
                <w:sz w:val="18"/>
                <w:szCs w:val="18"/>
                <w:lang w:val="fr-FR"/>
              </w:rPr>
            </w:pPr>
            <w:r w:rsidRPr="00F96850">
              <w:rPr>
                <w:bCs/>
                <w:sz w:val="18"/>
                <w:szCs w:val="18"/>
                <w:lang w:val="fr-FR"/>
              </w:rPr>
              <w:t>Urba</w:t>
            </w:r>
            <w:r w:rsidR="002321D0" w:rsidRPr="00F96850">
              <w:rPr>
                <w:bCs/>
                <w:sz w:val="18"/>
                <w:szCs w:val="18"/>
                <w:lang w:val="fr-FR"/>
              </w:rPr>
              <w:t>ine</w:t>
            </w:r>
          </w:p>
        </w:tc>
        <w:tc>
          <w:tcPr>
            <w:tcW w:w="1100" w:type="dxa"/>
            <w:shd w:val="clear" w:color="auto" w:fill="auto"/>
          </w:tcPr>
          <w:p w:rsidR="00713674" w:rsidRPr="00F96850" w:rsidRDefault="00713674" w:rsidP="006656A5">
            <w:pPr>
              <w:keepNext/>
              <w:keepLines/>
              <w:spacing w:before="40" w:after="40" w:line="220" w:lineRule="exact"/>
              <w:jc w:val="right"/>
              <w:rPr>
                <w:sz w:val="18"/>
                <w:szCs w:val="18"/>
                <w:lang w:val="fr-FR"/>
              </w:rPr>
            </w:pPr>
            <w:r w:rsidRPr="00F96850">
              <w:rPr>
                <w:sz w:val="18"/>
                <w:szCs w:val="18"/>
                <w:lang w:val="fr-FR"/>
              </w:rPr>
              <w:t>59,9</w:t>
            </w:r>
            <w:r w:rsidR="00A87FF3" w:rsidRPr="00F96850">
              <w:rPr>
                <w:sz w:val="18"/>
                <w:szCs w:val="18"/>
                <w:lang w:val="fr-FR"/>
              </w:rPr>
              <w:t xml:space="preserve"> </w:t>
            </w:r>
            <w:r w:rsidR="002321D0" w:rsidRPr="00F96850">
              <w:rPr>
                <w:sz w:val="18"/>
                <w:szCs w:val="18"/>
                <w:lang w:val="fr-FR"/>
              </w:rPr>
              <w:t>%</w:t>
            </w:r>
          </w:p>
        </w:tc>
        <w:tc>
          <w:tcPr>
            <w:tcW w:w="1101" w:type="dxa"/>
            <w:shd w:val="clear" w:color="auto" w:fill="auto"/>
          </w:tcPr>
          <w:p w:rsidR="00713674" w:rsidRPr="00F96850" w:rsidRDefault="00713674" w:rsidP="006656A5">
            <w:pPr>
              <w:keepNext/>
              <w:keepLines/>
              <w:spacing w:before="40" w:after="40" w:line="220" w:lineRule="exact"/>
              <w:jc w:val="right"/>
              <w:rPr>
                <w:sz w:val="18"/>
                <w:szCs w:val="18"/>
                <w:lang w:val="fr-FR"/>
              </w:rPr>
            </w:pPr>
            <w:r w:rsidRPr="00F96850">
              <w:rPr>
                <w:sz w:val="18"/>
                <w:szCs w:val="18"/>
                <w:lang w:val="fr-FR"/>
              </w:rPr>
              <w:t>59,9</w:t>
            </w:r>
            <w:r w:rsidR="00A87FF3" w:rsidRPr="00F96850">
              <w:rPr>
                <w:sz w:val="18"/>
                <w:szCs w:val="18"/>
                <w:lang w:val="fr-FR"/>
              </w:rPr>
              <w:t xml:space="preserve"> </w:t>
            </w:r>
            <w:r w:rsidR="002321D0" w:rsidRPr="00F96850">
              <w:rPr>
                <w:sz w:val="18"/>
                <w:szCs w:val="18"/>
                <w:lang w:val="fr-FR"/>
              </w:rPr>
              <w:t>%</w:t>
            </w:r>
          </w:p>
        </w:tc>
        <w:tc>
          <w:tcPr>
            <w:tcW w:w="1101" w:type="dxa"/>
            <w:shd w:val="clear" w:color="auto" w:fill="auto"/>
          </w:tcPr>
          <w:p w:rsidR="00713674" w:rsidRPr="00F96850" w:rsidRDefault="00713674" w:rsidP="006656A5">
            <w:pPr>
              <w:keepNext/>
              <w:keepLines/>
              <w:spacing w:before="40" w:after="40" w:line="220" w:lineRule="exact"/>
              <w:jc w:val="right"/>
              <w:rPr>
                <w:sz w:val="18"/>
                <w:szCs w:val="18"/>
                <w:lang w:val="fr-FR"/>
              </w:rPr>
            </w:pPr>
            <w:r w:rsidRPr="00F96850">
              <w:rPr>
                <w:sz w:val="18"/>
                <w:szCs w:val="18"/>
                <w:lang w:val="fr-FR"/>
              </w:rPr>
              <w:t>62,7</w:t>
            </w:r>
            <w:r w:rsidR="00A87FF3" w:rsidRPr="00F96850">
              <w:rPr>
                <w:sz w:val="18"/>
                <w:szCs w:val="18"/>
                <w:lang w:val="fr-FR"/>
              </w:rPr>
              <w:t xml:space="preserve"> </w:t>
            </w:r>
            <w:r w:rsidR="002321D0" w:rsidRPr="00F96850">
              <w:rPr>
                <w:sz w:val="18"/>
                <w:szCs w:val="18"/>
                <w:lang w:val="fr-FR"/>
              </w:rPr>
              <w:t>%</w:t>
            </w:r>
          </w:p>
        </w:tc>
        <w:tc>
          <w:tcPr>
            <w:tcW w:w="1101" w:type="dxa"/>
            <w:shd w:val="clear" w:color="auto" w:fill="auto"/>
          </w:tcPr>
          <w:p w:rsidR="00713674" w:rsidRPr="00F96850" w:rsidRDefault="00713674" w:rsidP="006656A5">
            <w:pPr>
              <w:keepNext/>
              <w:keepLines/>
              <w:spacing w:before="40" w:after="40" w:line="220" w:lineRule="exact"/>
              <w:jc w:val="right"/>
              <w:rPr>
                <w:sz w:val="18"/>
                <w:szCs w:val="18"/>
                <w:lang w:val="fr-FR"/>
              </w:rPr>
            </w:pPr>
            <w:r w:rsidRPr="00F96850">
              <w:rPr>
                <w:sz w:val="18"/>
                <w:szCs w:val="18"/>
                <w:lang w:val="fr-FR"/>
              </w:rPr>
              <w:t>35,2</w:t>
            </w:r>
            <w:r w:rsidR="00A87FF3" w:rsidRPr="00F96850">
              <w:rPr>
                <w:sz w:val="18"/>
                <w:szCs w:val="18"/>
                <w:lang w:val="fr-FR"/>
              </w:rPr>
              <w:t xml:space="preserve"> </w:t>
            </w:r>
            <w:r w:rsidR="002321D0" w:rsidRPr="00F96850">
              <w:rPr>
                <w:sz w:val="18"/>
                <w:szCs w:val="18"/>
                <w:lang w:val="fr-FR"/>
              </w:rPr>
              <w:t>%</w:t>
            </w:r>
          </w:p>
        </w:tc>
        <w:tc>
          <w:tcPr>
            <w:tcW w:w="1101" w:type="dxa"/>
            <w:shd w:val="clear" w:color="auto" w:fill="auto"/>
          </w:tcPr>
          <w:p w:rsidR="00713674" w:rsidRPr="00F96850" w:rsidRDefault="00713674" w:rsidP="006656A5">
            <w:pPr>
              <w:keepNext/>
              <w:keepLines/>
              <w:spacing w:before="40" w:after="40" w:line="220" w:lineRule="exact"/>
              <w:jc w:val="right"/>
              <w:rPr>
                <w:bCs/>
                <w:sz w:val="18"/>
                <w:szCs w:val="18"/>
                <w:lang w:val="fr-FR"/>
              </w:rPr>
            </w:pPr>
            <w:r w:rsidRPr="00F96850">
              <w:rPr>
                <w:bCs/>
                <w:sz w:val="18"/>
                <w:szCs w:val="18"/>
                <w:lang w:val="fr-FR"/>
              </w:rPr>
              <w:t>63,2</w:t>
            </w:r>
            <w:r w:rsidR="00A87FF3" w:rsidRPr="00F96850">
              <w:rPr>
                <w:bCs/>
                <w:sz w:val="18"/>
                <w:szCs w:val="18"/>
                <w:lang w:val="fr-FR"/>
              </w:rPr>
              <w:t xml:space="preserve"> </w:t>
            </w:r>
            <w:r w:rsidR="002321D0" w:rsidRPr="00F96850">
              <w:rPr>
                <w:bCs/>
                <w:sz w:val="18"/>
                <w:szCs w:val="18"/>
                <w:lang w:val="fr-FR"/>
              </w:rPr>
              <w:t>%</w:t>
            </w:r>
          </w:p>
        </w:tc>
      </w:tr>
      <w:tr w:rsidR="00713674" w:rsidRPr="00C63AA7">
        <w:trPr>
          <w:trHeight w:val="240"/>
        </w:trPr>
        <w:tc>
          <w:tcPr>
            <w:tcW w:w="803" w:type="dxa"/>
            <w:vMerge/>
            <w:shd w:val="clear" w:color="auto" w:fill="auto"/>
          </w:tcPr>
          <w:p w:rsidR="00713674" w:rsidRPr="00F96850" w:rsidRDefault="00713674" w:rsidP="006656A5">
            <w:pPr>
              <w:keepNext/>
              <w:keepLines/>
              <w:spacing w:before="40" w:after="40" w:line="220" w:lineRule="exact"/>
              <w:rPr>
                <w:bCs/>
                <w:sz w:val="18"/>
                <w:szCs w:val="18"/>
                <w:lang w:val="fr-FR"/>
              </w:rPr>
            </w:pPr>
          </w:p>
        </w:tc>
        <w:tc>
          <w:tcPr>
            <w:tcW w:w="1063" w:type="dxa"/>
            <w:shd w:val="clear" w:color="auto" w:fill="auto"/>
          </w:tcPr>
          <w:p w:rsidR="00713674" w:rsidRPr="00F96850" w:rsidRDefault="00713674" w:rsidP="006656A5">
            <w:pPr>
              <w:keepNext/>
              <w:keepLines/>
              <w:spacing w:before="40" w:after="40" w:line="220" w:lineRule="exact"/>
              <w:rPr>
                <w:bCs/>
                <w:sz w:val="18"/>
                <w:szCs w:val="18"/>
                <w:lang w:val="fr-FR"/>
              </w:rPr>
            </w:pPr>
            <w:r w:rsidRPr="00F96850">
              <w:rPr>
                <w:bCs/>
                <w:sz w:val="18"/>
                <w:szCs w:val="18"/>
                <w:lang w:val="fr-FR"/>
              </w:rPr>
              <w:t>Rural</w:t>
            </w:r>
            <w:r w:rsidR="002321D0" w:rsidRPr="00F96850">
              <w:rPr>
                <w:bCs/>
                <w:sz w:val="18"/>
                <w:szCs w:val="18"/>
                <w:lang w:val="fr-FR"/>
              </w:rPr>
              <w:t>e</w:t>
            </w:r>
          </w:p>
        </w:tc>
        <w:tc>
          <w:tcPr>
            <w:tcW w:w="1100" w:type="dxa"/>
            <w:shd w:val="clear" w:color="auto" w:fill="auto"/>
          </w:tcPr>
          <w:p w:rsidR="00713674" w:rsidRPr="00F96850" w:rsidRDefault="00713674" w:rsidP="006656A5">
            <w:pPr>
              <w:keepNext/>
              <w:keepLines/>
              <w:spacing w:before="40" w:after="40" w:line="220" w:lineRule="exact"/>
              <w:jc w:val="right"/>
              <w:rPr>
                <w:sz w:val="18"/>
                <w:szCs w:val="18"/>
                <w:lang w:val="fr-FR"/>
              </w:rPr>
            </w:pPr>
            <w:r w:rsidRPr="00F96850">
              <w:rPr>
                <w:sz w:val="18"/>
                <w:szCs w:val="18"/>
                <w:lang w:val="fr-FR"/>
              </w:rPr>
              <w:t>40,1</w:t>
            </w:r>
            <w:r w:rsidR="00A87FF3" w:rsidRPr="00F96850">
              <w:rPr>
                <w:sz w:val="18"/>
                <w:szCs w:val="18"/>
                <w:lang w:val="fr-FR"/>
              </w:rPr>
              <w:t xml:space="preserve"> </w:t>
            </w:r>
            <w:r w:rsidR="002321D0" w:rsidRPr="00F96850">
              <w:rPr>
                <w:sz w:val="18"/>
                <w:szCs w:val="18"/>
                <w:lang w:val="fr-FR"/>
              </w:rPr>
              <w:t>%</w:t>
            </w:r>
          </w:p>
        </w:tc>
        <w:tc>
          <w:tcPr>
            <w:tcW w:w="1101" w:type="dxa"/>
            <w:shd w:val="clear" w:color="auto" w:fill="auto"/>
          </w:tcPr>
          <w:p w:rsidR="00713674" w:rsidRPr="00F96850" w:rsidRDefault="00713674" w:rsidP="006656A5">
            <w:pPr>
              <w:keepNext/>
              <w:keepLines/>
              <w:spacing w:before="40" w:after="40" w:line="220" w:lineRule="exact"/>
              <w:jc w:val="right"/>
              <w:rPr>
                <w:sz w:val="18"/>
                <w:szCs w:val="18"/>
                <w:lang w:val="fr-FR"/>
              </w:rPr>
            </w:pPr>
            <w:r w:rsidRPr="00F96850">
              <w:rPr>
                <w:sz w:val="18"/>
                <w:szCs w:val="18"/>
                <w:lang w:val="fr-FR"/>
              </w:rPr>
              <w:t>40,1</w:t>
            </w:r>
            <w:r w:rsidR="00A87FF3" w:rsidRPr="00F96850">
              <w:rPr>
                <w:sz w:val="18"/>
                <w:szCs w:val="18"/>
                <w:lang w:val="fr-FR"/>
              </w:rPr>
              <w:t xml:space="preserve"> </w:t>
            </w:r>
            <w:r w:rsidR="002321D0" w:rsidRPr="00F96850">
              <w:rPr>
                <w:sz w:val="18"/>
                <w:szCs w:val="18"/>
                <w:lang w:val="fr-FR"/>
              </w:rPr>
              <w:t>%</w:t>
            </w:r>
          </w:p>
        </w:tc>
        <w:tc>
          <w:tcPr>
            <w:tcW w:w="1101" w:type="dxa"/>
            <w:shd w:val="clear" w:color="auto" w:fill="auto"/>
          </w:tcPr>
          <w:p w:rsidR="00713674" w:rsidRPr="00F96850" w:rsidRDefault="00713674" w:rsidP="006656A5">
            <w:pPr>
              <w:keepNext/>
              <w:keepLines/>
              <w:spacing w:before="40" w:after="40" w:line="220" w:lineRule="exact"/>
              <w:jc w:val="right"/>
              <w:rPr>
                <w:sz w:val="18"/>
                <w:szCs w:val="18"/>
                <w:lang w:val="fr-FR"/>
              </w:rPr>
            </w:pPr>
            <w:r w:rsidRPr="00F96850">
              <w:rPr>
                <w:sz w:val="18"/>
                <w:szCs w:val="18"/>
                <w:lang w:val="fr-FR"/>
              </w:rPr>
              <w:t>37,3</w:t>
            </w:r>
            <w:r w:rsidR="00A87FF3" w:rsidRPr="00F96850">
              <w:rPr>
                <w:sz w:val="18"/>
                <w:szCs w:val="18"/>
                <w:lang w:val="fr-FR"/>
              </w:rPr>
              <w:t xml:space="preserve"> </w:t>
            </w:r>
            <w:r w:rsidR="002321D0" w:rsidRPr="00F96850">
              <w:rPr>
                <w:sz w:val="18"/>
                <w:szCs w:val="18"/>
                <w:lang w:val="fr-FR"/>
              </w:rPr>
              <w:t>%</w:t>
            </w:r>
          </w:p>
        </w:tc>
        <w:tc>
          <w:tcPr>
            <w:tcW w:w="1101" w:type="dxa"/>
            <w:shd w:val="clear" w:color="auto" w:fill="auto"/>
          </w:tcPr>
          <w:p w:rsidR="00713674" w:rsidRPr="00F96850" w:rsidRDefault="00713674" w:rsidP="006656A5">
            <w:pPr>
              <w:keepNext/>
              <w:keepLines/>
              <w:spacing w:before="40" w:after="40" w:line="220" w:lineRule="exact"/>
              <w:jc w:val="right"/>
              <w:rPr>
                <w:sz w:val="18"/>
                <w:szCs w:val="18"/>
                <w:lang w:val="fr-FR"/>
              </w:rPr>
            </w:pPr>
            <w:r w:rsidRPr="00F96850">
              <w:rPr>
                <w:sz w:val="18"/>
                <w:szCs w:val="18"/>
                <w:lang w:val="fr-FR"/>
              </w:rPr>
              <w:t>64,8</w:t>
            </w:r>
            <w:r w:rsidR="00A87FF3" w:rsidRPr="00F96850">
              <w:rPr>
                <w:sz w:val="18"/>
                <w:szCs w:val="18"/>
                <w:lang w:val="fr-FR"/>
              </w:rPr>
              <w:t xml:space="preserve"> </w:t>
            </w:r>
            <w:r w:rsidR="002321D0" w:rsidRPr="00F96850">
              <w:rPr>
                <w:sz w:val="18"/>
                <w:szCs w:val="18"/>
                <w:lang w:val="fr-FR"/>
              </w:rPr>
              <w:t>%</w:t>
            </w:r>
          </w:p>
        </w:tc>
        <w:tc>
          <w:tcPr>
            <w:tcW w:w="1101" w:type="dxa"/>
            <w:shd w:val="clear" w:color="auto" w:fill="auto"/>
          </w:tcPr>
          <w:p w:rsidR="00713674" w:rsidRPr="00F96850" w:rsidRDefault="00713674" w:rsidP="006656A5">
            <w:pPr>
              <w:keepNext/>
              <w:keepLines/>
              <w:spacing w:before="40" w:after="40" w:line="220" w:lineRule="exact"/>
              <w:jc w:val="right"/>
              <w:rPr>
                <w:bCs/>
                <w:sz w:val="18"/>
                <w:szCs w:val="18"/>
                <w:lang w:val="fr-FR"/>
              </w:rPr>
            </w:pPr>
            <w:r w:rsidRPr="00F96850">
              <w:rPr>
                <w:bCs/>
                <w:sz w:val="18"/>
                <w:szCs w:val="18"/>
                <w:lang w:val="fr-FR"/>
              </w:rPr>
              <w:t>36,8</w:t>
            </w:r>
            <w:r w:rsidR="00A87FF3" w:rsidRPr="00F96850">
              <w:rPr>
                <w:bCs/>
                <w:sz w:val="18"/>
                <w:szCs w:val="18"/>
                <w:lang w:val="fr-FR"/>
              </w:rPr>
              <w:t xml:space="preserve"> </w:t>
            </w:r>
            <w:r w:rsidR="002321D0" w:rsidRPr="00F96850">
              <w:rPr>
                <w:bCs/>
                <w:sz w:val="18"/>
                <w:szCs w:val="18"/>
                <w:lang w:val="fr-FR"/>
              </w:rPr>
              <w:t>%</w:t>
            </w:r>
          </w:p>
        </w:tc>
      </w:tr>
      <w:tr w:rsidR="00420F74" w:rsidRPr="00C63AA7">
        <w:trPr>
          <w:trHeight w:val="240"/>
        </w:trPr>
        <w:tc>
          <w:tcPr>
            <w:tcW w:w="803" w:type="dxa"/>
            <w:vMerge w:val="restart"/>
            <w:shd w:val="clear" w:color="auto" w:fill="auto"/>
          </w:tcPr>
          <w:p w:rsidR="00420F74" w:rsidRPr="00F96850" w:rsidRDefault="00713674" w:rsidP="006656A5">
            <w:pPr>
              <w:keepNext/>
              <w:keepLines/>
              <w:spacing w:before="40" w:after="40" w:line="220" w:lineRule="exact"/>
              <w:rPr>
                <w:bCs/>
                <w:sz w:val="18"/>
                <w:szCs w:val="18"/>
                <w:lang w:val="fr-FR"/>
              </w:rPr>
            </w:pPr>
            <w:r w:rsidRPr="00F96850">
              <w:rPr>
                <w:bCs/>
                <w:sz w:val="18"/>
                <w:szCs w:val="18"/>
                <w:lang w:val="fr-FR"/>
              </w:rPr>
              <w:t>P</w:t>
            </w:r>
            <w:r w:rsidR="002321D0" w:rsidRPr="00F96850">
              <w:rPr>
                <w:bCs/>
                <w:sz w:val="18"/>
                <w:szCs w:val="18"/>
                <w:lang w:val="fr-FR"/>
              </w:rPr>
              <w:t>a</w:t>
            </w:r>
            <w:r w:rsidRPr="00F96850">
              <w:rPr>
                <w:bCs/>
                <w:sz w:val="18"/>
                <w:szCs w:val="18"/>
                <w:lang w:val="fr-FR"/>
              </w:rPr>
              <w:t xml:space="preserve">r </w:t>
            </w:r>
            <w:r w:rsidR="002321D0" w:rsidRPr="00F96850">
              <w:rPr>
                <w:bCs/>
                <w:sz w:val="18"/>
                <w:szCs w:val="18"/>
                <w:lang w:val="fr-FR"/>
              </w:rPr>
              <w:t>âge</w:t>
            </w:r>
          </w:p>
        </w:tc>
        <w:tc>
          <w:tcPr>
            <w:tcW w:w="1063" w:type="dxa"/>
            <w:shd w:val="clear" w:color="auto" w:fill="auto"/>
          </w:tcPr>
          <w:p w:rsidR="00420F74" w:rsidRPr="00F96850" w:rsidRDefault="002321D0" w:rsidP="006656A5">
            <w:pPr>
              <w:keepNext/>
              <w:keepLines/>
              <w:spacing w:before="40" w:after="40" w:line="220" w:lineRule="exact"/>
              <w:rPr>
                <w:bCs/>
                <w:sz w:val="18"/>
                <w:szCs w:val="18"/>
                <w:lang w:val="fr-FR"/>
              </w:rPr>
            </w:pPr>
            <w:r w:rsidRPr="00F96850">
              <w:rPr>
                <w:bCs/>
                <w:sz w:val="18"/>
                <w:szCs w:val="18"/>
                <w:lang w:val="fr-FR"/>
              </w:rPr>
              <w:t>0 à</w:t>
            </w:r>
            <w:r w:rsidR="00420F74" w:rsidRPr="00F96850">
              <w:rPr>
                <w:bCs/>
                <w:sz w:val="18"/>
                <w:szCs w:val="18"/>
                <w:lang w:val="fr-FR"/>
              </w:rPr>
              <w:t xml:space="preserve"> 30 </w:t>
            </w:r>
          </w:p>
        </w:tc>
        <w:tc>
          <w:tcPr>
            <w:tcW w:w="1100" w:type="dxa"/>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61,6</w:t>
            </w:r>
            <w:r w:rsidR="00A87FF3" w:rsidRPr="00F96850">
              <w:rPr>
                <w:sz w:val="18"/>
                <w:szCs w:val="18"/>
                <w:lang w:val="fr-FR"/>
              </w:rPr>
              <w:t xml:space="preserve"> </w:t>
            </w:r>
            <w:r w:rsidR="002321D0" w:rsidRPr="00F96850">
              <w:rPr>
                <w:sz w:val="18"/>
                <w:szCs w:val="18"/>
                <w:lang w:val="fr-FR"/>
              </w:rPr>
              <w:t>%</w:t>
            </w:r>
            <w:r w:rsidRPr="00F96850">
              <w:rPr>
                <w:sz w:val="18"/>
                <w:szCs w:val="18"/>
                <w:lang w:val="fr-FR"/>
              </w:rPr>
              <w:t xml:space="preserve"> </w:t>
            </w:r>
          </w:p>
        </w:tc>
        <w:tc>
          <w:tcPr>
            <w:tcW w:w="1101" w:type="dxa"/>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61,1</w:t>
            </w:r>
            <w:r w:rsidR="00A87FF3" w:rsidRPr="00F96850">
              <w:rPr>
                <w:sz w:val="18"/>
                <w:szCs w:val="18"/>
                <w:lang w:val="fr-FR"/>
              </w:rPr>
              <w:t xml:space="preserve"> </w:t>
            </w:r>
            <w:r w:rsidR="002321D0" w:rsidRPr="00F96850">
              <w:rPr>
                <w:sz w:val="18"/>
                <w:szCs w:val="18"/>
                <w:lang w:val="fr-FR"/>
              </w:rPr>
              <w:t>%</w:t>
            </w:r>
            <w:r w:rsidRPr="00F96850">
              <w:rPr>
                <w:sz w:val="18"/>
                <w:szCs w:val="18"/>
                <w:lang w:val="fr-FR"/>
              </w:rPr>
              <w:t xml:space="preserve"> </w:t>
            </w:r>
          </w:p>
        </w:tc>
        <w:tc>
          <w:tcPr>
            <w:tcW w:w="1101" w:type="dxa"/>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59,2</w:t>
            </w:r>
            <w:r w:rsidR="00A87FF3" w:rsidRPr="00F96850">
              <w:rPr>
                <w:sz w:val="18"/>
                <w:szCs w:val="18"/>
                <w:lang w:val="fr-FR"/>
              </w:rPr>
              <w:t xml:space="preserve"> </w:t>
            </w:r>
            <w:r w:rsidR="002321D0" w:rsidRPr="00F96850">
              <w:rPr>
                <w:sz w:val="18"/>
                <w:szCs w:val="18"/>
                <w:lang w:val="fr-FR"/>
              </w:rPr>
              <w:t>%</w:t>
            </w:r>
            <w:r w:rsidRPr="00F96850">
              <w:rPr>
                <w:sz w:val="18"/>
                <w:szCs w:val="18"/>
                <w:lang w:val="fr-FR"/>
              </w:rPr>
              <w:t xml:space="preserve"> </w:t>
            </w:r>
          </w:p>
        </w:tc>
        <w:tc>
          <w:tcPr>
            <w:tcW w:w="1101" w:type="dxa"/>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59,8</w:t>
            </w:r>
            <w:r w:rsidR="00A87FF3" w:rsidRPr="00F96850">
              <w:rPr>
                <w:sz w:val="18"/>
                <w:szCs w:val="18"/>
                <w:lang w:val="fr-FR"/>
              </w:rPr>
              <w:t xml:space="preserve"> </w:t>
            </w:r>
            <w:r w:rsidR="002321D0" w:rsidRPr="00F96850">
              <w:rPr>
                <w:sz w:val="18"/>
                <w:szCs w:val="18"/>
                <w:lang w:val="fr-FR"/>
              </w:rPr>
              <w:t>%</w:t>
            </w:r>
            <w:r w:rsidRPr="00F96850">
              <w:rPr>
                <w:sz w:val="18"/>
                <w:szCs w:val="18"/>
                <w:lang w:val="fr-FR"/>
              </w:rPr>
              <w:t xml:space="preserve"> </w:t>
            </w:r>
          </w:p>
        </w:tc>
        <w:tc>
          <w:tcPr>
            <w:tcW w:w="1101" w:type="dxa"/>
            <w:shd w:val="clear" w:color="auto" w:fill="auto"/>
          </w:tcPr>
          <w:p w:rsidR="00420F74" w:rsidRPr="00F96850" w:rsidRDefault="00420F74" w:rsidP="006656A5">
            <w:pPr>
              <w:keepNext/>
              <w:keepLines/>
              <w:spacing w:before="40" w:after="40" w:line="220" w:lineRule="exact"/>
              <w:jc w:val="right"/>
              <w:rPr>
                <w:bCs/>
                <w:sz w:val="18"/>
                <w:szCs w:val="18"/>
                <w:lang w:val="fr-FR"/>
              </w:rPr>
            </w:pPr>
            <w:r w:rsidRPr="00F96850">
              <w:rPr>
                <w:bCs/>
                <w:sz w:val="18"/>
                <w:szCs w:val="18"/>
                <w:lang w:val="fr-FR"/>
              </w:rPr>
              <w:t>59</w:t>
            </w:r>
            <w:r w:rsidR="00A87FF3" w:rsidRPr="00F96850">
              <w:rPr>
                <w:bCs/>
                <w:sz w:val="18"/>
                <w:szCs w:val="18"/>
                <w:lang w:val="fr-FR"/>
              </w:rPr>
              <w:t xml:space="preserve"> </w:t>
            </w:r>
            <w:r w:rsidR="002321D0" w:rsidRPr="00F96850">
              <w:rPr>
                <w:bCs/>
                <w:sz w:val="18"/>
                <w:szCs w:val="18"/>
                <w:lang w:val="fr-FR"/>
              </w:rPr>
              <w:t>%</w:t>
            </w:r>
          </w:p>
        </w:tc>
      </w:tr>
      <w:tr w:rsidR="00420F74" w:rsidRPr="00C63AA7">
        <w:trPr>
          <w:trHeight w:val="240"/>
        </w:trPr>
        <w:tc>
          <w:tcPr>
            <w:tcW w:w="803" w:type="dxa"/>
            <w:vMerge/>
            <w:tcBorders>
              <w:bottom w:val="nil"/>
            </w:tcBorders>
            <w:shd w:val="clear" w:color="auto" w:fill="auto"/>
          </w:tcPr>
          <w:p w:rsidR="00420F74" w:rsidRPr="00F96850" w:rsidRDefault="00420F74" w:rsidP="006656A5">
            <w:pPr>
              <w:keepNext/>
              <w:keepLines/>
              <w:spacing w:before="40" w:after="40" w:line="220" w:lineRule="exact"/>
              <w:rPr>
                <w:bCs/>
                <w:sz w:val="18"/>
                <w:szCs w:val="18"/>
                <w:lang w:val="fr-FR"/>
              </w:rPr>
            </w:pPr>
          </w:p>
        </w:tc>
        <w:tc>
          <w:tcPr>
            <w:tcW w:w="1063" w:type="dxa"/>
            <w:shd w:val="clear" w:color="auto" w:fill="auto"/>
          </w:tcPr>
          <w:p w:rsidR="00420F74" w:rsidRPr="00F96850" w:rsidRDefault="00420F74" w:rsidP="006656A5">
            <w:pPr>
              <w:keepNext/>
              <w:keepLines/>
              <w:spacing w:before="40" w:after="40" w:line="220" w:lineRule="exact"/>
              <w:rPr>
                <w:bCs/>
                <w:sz w:val="18"/>
                <w:szCs w:val="18"/>
                <w:lang w:val="fr-FR"/>
              </w:rPr>
            </w:pPr>
            <w:r w:rsidRPr="00F96850">
              <w:rPr>
                <w:bCs/>
                <w:sz w:val="18"/>
                <w:szCs w:val="18"/>
                <w:lang w:val="fr-FR"/>
              </w:rPr>
              <w:t>60 o</w:t>
            </w:r>
            <w:r w:rsidR="002321D0" w:rsidRPr="00F96850">
              <w:rPr>
                <w:bCs/>
                <w:sz w:val="18"/>
                <w:szCs w:val="18"/>
                <w:lang w:val="fr-FR"/>
              </w:rPr>
              <w:t>u</w:t>
            </w:r>
            <w:r w:rsidRPr="00F96850">
              <w:rPr>
                <w:bCs/>
                <w:sz w:val="18"/>
                <w:szCs w:val="18"/>
                <w:lang w:val="fr-FR"/>
              </w:rPr>
              <w:t xml:space="preserve"> </w:t>
            </w:r>
            <w:r w:rsidR="002321D0" w:rsidRPr="00F96850">
              <w:rPr>
                <w:bCs/>
                <w:sz w:val="18"/>
                <w:szCs w:val="18"/>
                <w:lang w:val="fr-FR"/>
              </w:rPr>
              <w:t>plus</w:t>
            </w:r>
          </w:p>
        </w:tc>
        <w:tc>
          <w:tcPr>
            <w:tcW w:w="1100" w:type="dxa"/>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10,0</w:t>
            </w:r>
            <w:r w:rsidR="00A87FF3" w:rsidRPr="00F96850">
              <w:rPr>
                <w:sz w:val="18"/>
                <w:szCs w:val="18"/>
                <w:lang w:val="fr-FR"/>
              </w:rPr>
              <w:t xml:space="preserve"> </w:t>
            </w:r>
            <w:r w:rsidR="002321D0" w:rsidRPr="00F96850">
              <w:rPr>
                <w:sz w:val="18"/>
                <w:szCs w:val="18"/>
                <w:lang w:val="fr-FR"/>
              </w:rPr>
              <w:t>%</w:t>
            </w:r>
            <w:r w:rsidRPr="00F96850">
              <w:rPr>
                <w:sz w:val="18"/>
                <w:szCs w:val="18"/>
                <w:lang w:val="fr-FR"/>
              </w:rPr>
              <w:t xml:space="preserve"> </w:t>
            </w:r>
          </w:p>
        </w:tc>
        <w:tc>
          <w:tcPr>
            <w:tcW w:w="1101" w:type="dxa"/>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9,6</w:t>
            </w:r>
            <w:r w:rsidR="00A87FF3" w:rsidRPr="00F96850">
              <w:rPr>
                <w:sz w:val="18"/>
                <w:szCs w:val="18"/>
                <w:lang w:val="fr-FR"/>
              </w:rPr>
              <w:t xml:space="preserve"> </w:t>
            </w:r>
            <w:r w:rsidR="002321D0" w:rsidRPr="00F96850">
              <w:rPr>
                <w:sz w:val="18"/>
                <w:szCs w:val="18"/>
                <w:lang w:val="fr-FR"/>
              </w:rPr>
              <w:t>%</w:t>
            </w:r>
          </w:p>
        </w:tc>
        <w:tc>
          <w:tcPr>
            <w:tcW w:w="1101" w:type="dxa"/>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10,3</w:t>
            </w:r>
            <w:r w:rsidR="00A87FF3" w:rsidRPr="00F96850">
              <w:rPr>
                <w:sz w:val="18"/>
                <w:szCs w:val="18"/>
                <w:lang w:val="fr-FR"/>
              </w:rPr>
              <w:t xml:space="preserve"> </w:t>
            </w:r>
            <w:r w:rsidR="002321D0" w:rsidRPr="00F96850">
              <w:rPr>
                <w:sz w:val="18"/>
                <w:szCs w:val="18"/>
                <w:lang w:val="fr-FR"/>
              </w:rPr>
              <w:t>%</w:t>
            </w:r>
          </w:p>
        </w:tc>
        <w:tc>
          <w:tcPr>
            <w:tcW w:w="1101" w:type="dxa"/>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10,1</w:t>
            </w:r>
            <w:r w:rsidR="00A87FF3" w:rsidRPr="00F96850">
              <w:rPr>
                <w:sz w:val="18"/>
                <w:szCs w:val="18"/>
                <w:lang w:val="fr-FR"/>
              </w:rPr>
              <w:t xml:space="preserve"> </w:t>
            </w:r>
            <w:r w:rsidR="002321D0" w:rsidRPr="00F96850">
              <w:rPr>
                <w:sz w:val="18"/>
                <w:szCs w:val="18"/>
                <w:lang w:val="fr-FR"/>
              </w:rPr>
              <w:t>%</w:t>
            </w:r>
          </w:p>
        </w:tc>
        <w:tc>
          <w:tcPr>
            <w:tcW w:w="1101" w:type="dxa"/>
            <w:shd w:val="clear" w:color="auto" w:fill="auto"/>
          </w:tcPr>
          <w:p w:rsidR="00420F74" w:rsidRPr="00F96850" w:rsidRDefault="00420F74" w:rsidP="006656A5">
            <w:pPr>
              <w:keepNext/>
              <w:keepLines/>
              <w:spacing w:before="40" w:after="40" w:line="220" w:lineRule="exact"/>
              <w:jc w:val="right"/>
              <w:rPr>
                <w:bCs/>
                <w:sz w:val="18"/>
                <w:szCs w:val="18"/>
                <w:lang w:val="fr-FR"/>
              </w:rPr>
            </w:pPr>
            <w:r w:rsidRPr="00F96850">
              <w:rPr>
                <w:bCs/>
                <w:sz w:val="18"/>
                <w:szCs w:val="18"/>
                <w:lang w:val="fr-FR"/>
              </w:rPr>
              <w:t>10,3</w:t>
            </w:r>
            <w:r w:rsidR="00A87FF3" w:rsidRPr="00F96850">
              <w:rPr>
                <w:bCs/>
                <w:sz w:val="18"/>
                <w:szCs w:val="18"/>
                <w:lang w:val="fr-FR"/>
              </w:rPr>
              <w:t xml:space="preserve"> </w:t>
            </w:r>
            <w:r w:rsidR="002321D0" w:rsidRPr="00F96850">
              <w:rPr>
                <w:bCs/>
                <w:sz w:val="18"/>
                <w:szCs w:val="18"/>
                <w:lang w:val="fr-FR"/>
              </w:rPr>
              <w:t>%</w:t>
            </w:r>
          </w:p>
        </w:tc>
      </w:tr>
      <w:tr w:rsidR="00420F74" w:rsidRPr="00C63AA7">
        <w:trPr>
          <w:trHeight w:val="240"/>
        </w:trPr>
        <w:tc>
          <w:tcPr>
            <w:tcW w:w="803" w:type="dxa"/>
            <w:vMerge w:val="restart"/>
            <w:tcBorders>
              <w:top w:val="nil"/>
              <w:bottom w:val="single" w:sz="12" w:space="0" w:color="auto"/>
            </w:tcBorders>
            <w:shd w:val="clear" w:color="auto" w:fill="auto"/>
          </w:tcPr>
          <w:p w:rsidR="00420F74" w:rsidRPr="00F96850" w:rsidRDefault="002321D0" w:rsidP="006656A5">
            <w:pPr>
              <w:keepNext/>
              <w:keepLines/>
              <w:spacing w:before="40" w:after="40" w:line="220" w:lineRule="exact"/>
              <w:rPr>
                <w:bCs/>
                <w:sz w:val="18"/>
                <w:szCs w:val="18"/>
                <w:lang w:val="fr-FR"/>
              </w:rPr>
            </w:pPr>
            <w:r w:rsidRPr="00F96850">
              <w:rPr>
                <w:bCs/>
                <w:sz w:val="18"/>
                <w:szCs w:val="18"/>
                <w:lang w:val="fr-FR"/>
              </w:rPr>
              <w:t>Pa</w:t>
            </w:r>
            <w:r w:rsidR="00713674" w:rsidRPr="00F96850">
              <w:rPr>
                <w:bCs/>
                <w:sz w:val="18"/>
                <w:szCs w:val="18"/>
                <w:lang w:val="fr-FR"/>
              </w:rPr>
              <w:t>r s</w:t>
            </w:r>
            <w:r w:rsidR="00420F74" w:rsidRPr="00F96850">
              <w:rPr>
                <w:bCs/>
                <w:sz w:val="18"/>
                <w:szCs w:val="18"/>
                <w:lang w:val="fr-FR"/>
              </w:rPr>
              <w:t>ex</w:t>
            </w:r>
            <w:r w:rsidRPr="00F96850">
              <w:rPr>
                <w:bCs/>
                <w:sz w:val="18"/>
                <w:szCs w:val="18"/>
                <w:lang w:val="fr-FR"/>
              </w:rPr>
              <w:t>e</w:t>
            </w:r>
          </w:p>
        </w:tc>
        <w:tc>
          <w:tcPr>
            <w:tcW w:w="1063" w:type="dxa"/>
            <w:tcBorders>
              <w:bottom w:val="nil"/>
            </w:tcBorders>
            <w:shd w:val="clear" w:color="auto" w:fill="auto"/>
          </w:tcPr>
          <w:p w:rsidR="00420F74" w:rsidRPr="00F96850" w:rsidRDefault="002321D0" w:rsidP="006656A5">
            <w:pPr>
              <w:keepNext/>
              <w:keepLines/>
              <w:spacing w:before="40" w:after="40" w:line="220" w:lineRule="exact"/>
              <w:rPr>
                <w:bCs/>
                <w:sz w:val="18"/>
                <w:szCs w:val="18"/>
                <w:lang w:val="fr-FR"/>
              </w:rPr>
            </w:pPr>
            <w:r w:rsidRPr="00F96850">
              <w:rPr>
                <w:bCs/>
                <w:sz w:val="18"/>
                <w:szCs w:val="18"/>
                <w:lang w:val="fr-FR"/>
              </w:rPr>
              <w:t>Femmes</w:t>
            </w:r>
          </w:p>
        </w:tc>
        <w:tc>
          <w:tcPr>
            <w:tcW w:w="1100" w:type="dxa"/>
            <w:tcBorders>
              <w:bottom w:val="nil"/>
            </w:tcBorders>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52,7</w:t>
            </w:r>
            <w:r w:rsidR="00A87FF3" w:rsidRPr="00F96850">
              <w:rPr>
                <w:sz w:val="18"/>
                <w:szCs w:val="18"/>
                <w:lang w:val="fr-FR"/>
              </w:rPr>
              <w:t xml:space="preserve"> </w:t>
            </w:r>
            <w:r w:rsidR="002321D0" w:rsidRPr="00F96850">
              <w:rPr>
                <w:sz w:val="18"/>
                <w:szCs w:val="18"/>
                <w:lang w:val="fr-FR"/>
              </w:rPr>
              <w:t>%</w:t>
            </w:r>
          </w:p>
        </w:tc>
        <w:tc>
          <w:tcPr>
            <w:tcW w:w="1101" w:type="dxa"/>
            <w:tcBorders>
              <w:bottom w:val="nil"/>
            </w:tcBorders>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53,8</w:t>
            </w:r>
          </w:p>
        </w:tc>
        <w:tc>
          <w:tcPr>
            <w:tcW w:w="1101" w:type="dxa"/>
            <w:tcBorders>
              <w:bottom w:val="nil"/>
            </w:tcBorders>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52,9</w:t>
            </w:r>
            <w:r w:rsidR="00A87FF3" w:rsidRPr="00F96850">
              <w:rPr>
                <w:sz w:val="18"/>
                <w:szCs w:val="18"/>
                <w:lang w:val="fr-FR"/>
              </w:rPr>
              <w:t xml:space="preserve"> </w:t>
            </w:r>
            <w:r w:rsidR="002321D0" w:rsidRPr="00F96850">
              <w:rPr>
                <w:sz w:val="18"/>
                <w:szCs w:val="18"/>
                <w:lang w:val="fr-FR"/>
              </w:rPr>
              <w:t>%</w:t>
            </w:r>
            <w:r w:rsidRPr="00F96850">
              <w:rPr>
                <w:sz w:val="18"/>
                <w:szCs w:val="18"/>
                <w:lang w:val="fr-FR"/>
              </w:rPr>
              <w:t xml:space="preserve"> </w:t>
            </w:r>
          </w:p>
        </w:tc>
        <w:tc>
          <w:tcPr>
            <w:tcW w:w="1101" w:type="dxa"/>
            <w:tcBorders>
              <w:bottom w:val="nil"/>
            </w:tcBorders>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52,6</w:t>
            </w:r>
            <w:r w:rsidR="00A87FF3" w:rsidRPr="00F96850">
              <w:rPr>
                <w:sz w:val="18"/>
                <w:szCs w:val="18"/>
                <w:lang w:val="fr-FR"/>
              </w:rPr>
              <w:t xml:space="preserve"> </w:t>
            </w:r>
            <w:r w:rsidR="002321D0" w:rsidRPr="00F96850">
              <w:rPr>
                <w:sz w:val="18"/>
                <w:szCs w:val="18"/>
                <w:lang w:val="fr-FR"/>
              </w:rPr>
              <w:t>%</w:t>
            </w:r>
            <w:r w:rsidRPr="00F96850">
              <w:rPr>
                <w:sz w:val="18"/>
                <w:szCs w:val="18"/>
                <w:lang w:val="fr-FR"/>
              </w:rPr>
              <w:t xml:space="preserve"> </w:t>
            </w:r>
          </w:p>
        </w:tc>
        <w:tc>
          <w:tcPr>
            <w:tcW w:w="1101" w:type="dxa"/>
            <w:tcBorders>
              <w:bottom w:val="nil"/>
            </w:tcBorders>
            <w:shd w:val="clear" w:color="auto" w:fill="auto"/>
          </w:tcPr>
          <w:p w:rsidR="00420F74" w:rsidRPr="00F96850" w:rsidRDefault="00420F74" w:rsidP="006656A5">
            <w:pPr>
              <w:keepNext/>
              <w:keepLines/>
              <w:spacing w:before="40" w:after="40" w:line="220" w:lineRule="exact"/>
              <w:jc w:val="right"/>
              <w:rPr>
                <w:bCs/>
                <w:sz w:val="18"/>
                <w:szCs w:val="18"/>
                <w:lang w:val="fr-FR"/>
              </w:rPr>
            </w:pPr>
            <w:r w:rsidRPr="00F96850">
              <w:rPr>
                <w:bCs/>
                <w:sz w:val="18"/>
                <w:szCs w:val="18"/>
                <w:lang w:val="fr-FR"/>
              </w:rPr>
              <w:t>52,7</w:t>
            </w:r>
            <w:r w:rsidR="00A87FF3" w:rsidRPr="00F96850">
              <w:rPr>
                <w:bCs/>
                <w:sz w:val="18"/>
                <w:szCs w:val="18"/>
                <w:lang w:val="fr-FR"/>
              </w:rPr>
              <w:t xml:space="preserve"> </w:t>
            </w:r>
            <w:r w:rsidR="002321D0" w:rsidRPr="00F96850">
              <w:rPr>
                <w:bCs/>
                <w:sz w:val="18"/>
                <w:szCs w:val="18"/>
                <w:lang w:val="fr-FR"/>
              </w:rPr>
              <w:t>%</w:t>
            </w:r>
          </w:p>
        </w:tc>
      </w:tr>
      <w:tr w:rsidR="00420F74" w:rsidRPr="00C63AA7">
        <w:trPr>
          <w:trHeight w:val="240"/>
        </w:trPr>
        <w:tc>
          <w:tcPr>
            <w:tcW w:w="803" w:type="dxa"/>
            <w:vMerge/>
            <w:tcBorders>
              <w:top w:val="nil"/>
              <w:bottom w:val="single" w:sz="12" w:space="0" w:color="auto"/>
            </w:tcBorders>
            <w:shd w:val="clear" w:color="auto" w:fill="auto"/>
          </w:tcPr>
          <w:p w:rsidR="00420F74" w:rsidRPr="00F96850" w:rsidRDefault="00420F74" w:rsidP="006656A5">
            <w:pPr>
              <w:keepNext/>
              <w:keepLines/>
              <w:spacing w:before="40" w:after="40" w:line="220" w:lineRule="exact"/>
              <w:rPr>
                <w:bCs/>
                <w:sz w:val="18"/>
                <w:szCs w:val="18"/>
                <w:lang w:val="fr-FR"/>
              </w:rPr>
            </w:pPr>
          </w:p>
        </w:tc>
        <w:tc>
          <w:tcPr>
            <w:tcW w:w="1063" w:type="dxa"/>
            <w:tcBorders>
              <w:top w:val="nil"/>
              <w:bottom w:val="single" w:sz="12" w:space="0" w:color="auto"/>
            </w:tcBorders>
            <w:shd w:val="clear" w:color="auto" w:fill="auto"/>
          </w:tcPr>
          <w:p w:rsidR="00420F74" w:rsidRPr="00F96850" w:rsidRDefault="00420F74" w:rsidP="006656A5">
            <w:pPr>
              <w:keepNext/>
              <w:keepLines/>
              <w:spacing w:before="40" w:after="40" w:line="220" w:lineRule="exact"/>
              <w:rPr>
                <w:bCs/>
                <w:sz w:val="18"/>
                <w:szCs w:val="18"/>
                <w:lang w:val="fr-FR"/>
              </w:rPr>
            </w:pPr>
            <w:r w:rsidRPr="00F96850">
              <w:rPr>
                <w:bCs/>
                <w:sz w:val="18"/>
                <w:szCs w:val="18"/>
                <w:lang w:val="fr-FR"/>
              </w:rPr>
              <w:t>Hom</w:t>
            </w:r>
            <w:r w:rsidR="002321D0" w:rsidRPr="00F96850">
              <w:rPr>
                <w:bCs/>
                <w:sz w:val="18"/>
                <w:szCs w:val="18"/>
                <w:lang w:val="fr-FR"/>
              </w:rPr>
              <w:t>mes</w:t>
            </w:r>
          </w:p>
        </w:tc>
        <w:tc>
          <w:tcPr>
            <w:tcW w:w="1100" w:type="dxa"/>
            <w:tcBorders>
              <w:top w:val="nil"/>
              <w:bottom w:val="single" w:sz="12" w:space="0" w:color="auto"/>
            </w:tcBorders>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47,3</w:t>
            </w:r>
            <w:r w:rsidR="00A87FF3" w:rsidRPr="00F96850">
              <w:rPr>
                <w:sz w:val="18"/>
                <w:szCs w:val="18"/>
                <w:lang w:val="fr-FR"/>
              </w:rPr>
              <w:t xml:space="preserve"> </w:t>
            </w:r>
            <w:r w:rsidR="002321D0" w:rsidRPr="00F96850">
              <w:rPr>
                <w:sz w:val="18"/>
                <w:szCs w:val="18"/>
                <w:lang w:val="fr-FR"/>
              </w:rPr>
              <w:t>%</w:t>
            </w:r>
          </w:p>
        </w:tc>
        <w:tc>
          <w:tcPr>
            <w:tcW w:w="1101" w:type="dxa"/>
            <w:tcBorders>
              <w:top w:val="nil"/>
              <w:bottom w:val="single" w:sz="12" w:space="0" w:color="auto"/>
            </w:tcBorders>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46,2</w:t>
            </w:r>
          </w:p>
        </w:tc>
        <w:tc>
          <w:tcPr>
            <w:tcW w:w="1101" w:type="dxa"/>
            <w:tcBorders>
              <w:top w:val="nil"/>
              <w:bottom w:val="single" w:sz="12" w:space="0" w:color="auto"/>
            </w:tcBorders>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47,1</w:t>
            </w:r>
            <w:r w:rsidR="00A87FF3" w:rsidRPr="00F96850">
              <w:rPr>
                <w:sz w:val="18"/>
                <w:szCs w:val="18"/>
                <w:lang w:val="fr-FR"/>
              </w:rPr>
              <w:t xml:space="preserve"> </w:t>
            </w:r>
            <w:r w:rsidR="002321D0" w:rsidRPr="00F96850">
              <w:rPr>
                <w:sz w:val="18"/>
                <w:szCs w:val="18"/>
                <w:lang w:val="fr-FR"/>
              </w:rPr>
              <w:t>%</w:t>
            </w:r>
          </w:p>
        </w:tc>
        <w:tc>
          <w:tcPr>
            <w:tcW w:w="1101" w:type="dxa"/>
            <w:tcBorders>
              <w:top w:val="nil"/>
              <w:bottom w:val="single" w:sz="12" w:space="0" w:color="auto"/>
            </w:tcBorders>
            <w:shd w:val="clear" w:color="auto" w:fill="auto"/>
          </w:tcPr>
          <w:p w:rsidR="00420F74" w:rsidRPr="00F96850" w:rsidRDefault="00420F74" w:rsidP="006656A5">
            <w:pPr>
              <w:keepNext/>
              <w:keepLines/>
              <w:spacing w:before="40" w:after="40" w:line="220" w:lineRule="exact"/>
              <w:jc w:val="right"/>
              <w:rPr>
                <w:sz w:val="18"/>
                <w:szCs w:val="18"/>
                <w:lang w:val="fr-FR"/>
              </w:rPr>
            </w:pPr>
            <w:r w:rsidRPr="00F96850">
              <w:rPr>
                <w:sz w:val="18"/>
                <w:szCs w:val="18"/>
                <w:lang w:val="fr-FR"/>
              </w:rPr>
              <w:t>47,7</w:t>
            </w:r>
            <w:r w:rsidR="00A87FF3" w:rsidRPr="00F96850">
              <w:rPr>
                <w:sz w:val="18"/>
                <w:szCs w:val="18"/>
                <w:lang w:val="fr-FR"/>
              </w:rPr>
              <w:t xml:space="preserve"> </w:t>
            </w:r>
            <w:r w:rsidR="002321D0" w:rsidRPr="00F96850">
              <w:rPr>
                <w:sz w:val="18"/>
                <w:szCs w:val="18"/>
                <w:lang w:val="fr-FR"/>
              </w:rPr>
              <w:t>%</w:t>
            </w:r>
          </w:p>
        </w:tc>
        <w:tc>
          <w:tcPr>
            <w:tcW w:w="1101" w:type="dxa"/>
            <w:tcBorders>
              <w:top w:val="nil"/>
              <w:bottom w:val="single" w:sz="12" w:space="0" w:color="auto"/>
            </w:tcBorders>
            <w:shd w:val="clear" w:color="auto" w:fill="auto"/>
          </w:tcPr>
          <w:p w:rsidR="00420F74" w:rsidRPr="00F96850" w:rsidRDefault="00420F74" w:rsidP="006656A5">
            <w:pPr>
              <w:keepNext/>
              <w:keepLines/>
              <w:spacing w:before="40" w:after="40" w:line="220" w:lineRule="exact"/>
              <w:jc w:val="right"/>
              <w:rPr>
                <w:bCs/>
                <w:sz w:val="18"/>
                <w:szCs w:val="18"/>
                <w:lang w:val="fr-FR"/>
              </w:rPr>
            </w:pPr>
            <w:r w:rsidRPr="00F96850">
              <w:rPr>
                <w:bCs/>
                <w:sz w:val="18"/>
                <w:szCs w:val="18"/>
                <w:lang w:val="fr-FR"/>
              </w:rPr>
              <w:t>47,3</w:t>
            </w:r>
            <w:r w:rsidR="00A87FF3" w:rsidRPr="00F96850">
              <w:rPr>
                <w:bCs/>
                <w:sz w:val="18"/>
                <w:szCs w:val="18"/>
                <w:lang w:val="fr-FR"/>
              </w:rPr>
              <w:t xml:space="preserve"> </w:t>
            </w:r>
            <w:r w:rsidR="002321D0" w:rsidRPr="00F96850">
              <w:rPr>
                <w:bCs/>
                <w:sz w:val="18"/>
                <w:szCs w:val="18"/>
                <w:lang w:val="fr-FR"/>
              </w:rPr>
              <w:t>%</w:t>
            </w:r>
          </w:p>
        </w:tc>
      </w:tr>
    </w:tbl>
    <w:p w:rsidR="00420F74" w:rsidRPr="00C63AA7" w:rsidRDefault="00E30C5D" w:rsidP="00F96850">
      <w:pPr>
        <w:pStyle w:val="SingleTxtG"/>
        <w:tabs>
          <w:tab w:val="left" w:pos="170"/>
          <w:tab w:val="left" w:pos="1304"/>
        </w:tabs>
        <w:spacing w:before="120"/>
        <w:rPr>
          <w:sz w:val="18"/>
          <w:szCs w:val="18"/>
          <w:lang w:val="fr-FR"/>
        </w:rPr>
      </w:pPr>
      <w:r>
        <w:rPr>
          <w:i/>
          <w:iCs/>
          <w:sz w:val="18"/>
          <w:szCs w:val="18"/>
          <w:lang w:val="fr-FR"/>
        </w:rPr>
        <w:tab/>
      </w:r>
      <w:r w:rsidR="002321D0" w:rsidRPr="00E30C5D">
        <w:rPr>
          <w:i/>
          <w:iCs/>
          <w:sz w:val="18"/>
          <w:szCs w:val="18"/>
          <w:lang w:val="fr-FR"/>
        </w:rPr>
        <w:t>Source</w:t>
      </w:r>
      <w:r w:rsidR="00A87FF3">
        <w:rPr>
          <w:sz w:val="18"/>
          <w:szCs w:val="18"/>
          <w:lang w:val="fr-FR"/>
        </w:rPr>
        <w:t>:</w:t>
      </w:r>
      <w:r w:rsidR="00420F74" w:rsidRPr="00C63AA7">
        <w:rPr>
          <w:sz w:val="18"/>
          <w:szCs w:val="18"/>
          <w:lang w:val="fr-FR"/>
        </w:rPr>
        <w:t xml:space="preserve"> </w:t>
      </w:r>
      <w:r w:rsidR="00693635" w:rsidRPr="00C63AA7">
        <w:rPr>
          <w:sz w:val="18"/>
          <w:szCs w:val="18"/>
          <w:lang w:val="fr-FR"/>
        </w:rPr>
        <w:t>Direction générale des statistiques et du recensement</w:t>
      </w:r>
      <w:r>
        <w:rPr>
          <w:sz w:val="18"/>
          <w:szCs w:val="18"/>
          <w:lang w:val="fr-FR"/>
        </w:rPr>
        <w:t>.</w:t>
      </w:r>
    </w:p>
    <w:p w:rsidR="00420F74" w:rsidRPr="00C63AA7" w:rsidRDefault="00420F74" w:rsidP="00E30C5D">
      <w:pPr>
        <w:pStyle w:val="H56G"/>
      </w:pPr>
      <w:r w:rsidRPr="00C63AA7">
        <w:tab/>
      </w:r>
      <w:r w:rsidRPr="00C63AA7">
        <w:tab/>
        <w:t>B.</w:t>
      </w:r>
      <w:r w:rsidR="00E30C5D">
        <w:tab/>
      </w:r>
      <w:r w:rsidRPr="00C63AA7">
        <w:t>Anal</w:t>
      </w:r>
      <w:r w:rsidR="002321D0" w:rsidRPr="00C63AA7">
        <w:t>phabétisme</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803"/>
        <w:gridCol w:w="1063"/>
        <w:gridCol w:w="1100"/>
        <w:gridCol w:w="1101"/>
        <w:gridCol w:w="1101"/>
        <w:gridCol w:w="1101"/>
        <w:gridCol w:w="1101"/>
      </w:tblGrid>
      <w:tr w:rsidR="00420F74" w:rsidRPr="00C63AA7">
        <w:trPr>
          <w:trHeight w:val="240"/>
          <w:tblHeader/>
        </w:trPr>
        <w:tc>
          <w:tcPr>
            <w:tcW w:w="1866" w:type="dxa"/>
            <w:gridSpan w:val="2"/>
            <w:tcBorders>
              <w:top w:val="single" w:sz="4" w:space="0" w:color="auto"/>
              <w:bottom w:val="single" w:sz="12" w:space="0" w:color="auto"/>
            </w:tcBorders>
            <w:shd w:val="clear" w:color="auto" w:fill="auto"/>
            <w:vAlign w:val="bottom"/>
          </w:tcPr>
          <w:p w:rsidR="00420F74" w:rsidRPr="00C63AA7" w:rsidRDefault="005E0C2D" w:rsidP="00420F74">
            <w:pPr>
              <w:spacing w:before="80" w:after="80" w:line="200" w:lineRule="exact"/>
              <w:rPr>
                <w:bCs/>
                <w:i/>
                <w:sz w:val="16"/>
                <w:szCs w:val="16"/>
                <w:lang w:val="fr-FR"/>
              </w:rPr>
            </w:pPr>
            <w:r w:rsidRPr="00C63AA7">
              <w:rPr>
                <w:bCs/>
                <w:i/>
                <w:sz w:val="16"/>
                <w:szCs w:val="16"/>
                <w:lang w:val="fr-FR"/>
              </w:rPr>
              <w:t>Indica</w:t>
            </w:r>
            <w:r w:rsidR="002321D0" w:rsidRPr="00C63AA7">
              <w:rPr>
                <w:bCs/>
                <w:i/>
                <w:sz w:val="16"/>
                <w:szCs w:val="16"/>
                <w:lang w:val="fr-FR"/>
              </w:rPr>
              <w:t>teur</w:t>
            </w:r>
          </w:p>
        </w:tc>
        <w:tc>
          <w:tcPr>
            <w:tcW w:w="1100" w:type="dxa"/>
            <w:tcBorders>
              <w:top w:val="single" w:sz="4" w:space="0" w:color="auto"/>
              <w:bottom w:val="single" w:sz="12" w:space="0" w:color="auto"/>
            </w:tcBorders>
            <w:shd w:val="clear" w:color="auto" w:fill="auto"/>
            <w:tcMar>
              <w:right w:w="0" w:type="dxa"/>
            </w:tcMar>
            <w:vAlign w:val="bottom"/>
          </w:tcPr>
          <w:p w:rsidR="00420F74" w:rsidRPr="00C63AA7" w:rsidRDefault="00420F74" w:rsidP="00F22945">
            <w:pPr>
              <w:spacing w:before="80" w:after="80" w:line="200" w:lineRule="exact"/>
              <w:jc w:val="right"/>
              <w:rPr>
                <w:bCs/>
                <w:i/>
                <w:sz w:val="16"/>
                <w:szCs w:val="16"/>
                <w:lang w:val="fr-FR"/>
              </w:rPr>
            </w:pPr>
            <w:r w:rsidRPr="00C63AA7">
              <w:rPr>
                <w:bCs/>
                <w:i/>
                <w:sz w:val="16"/>
                <w:szCs w:val="16"/>
                <w:lang w:val="fr-FR"/>
              </w:rPr>
              <w:t>2005</w:t>
            </w:r>
          </w:p>
        </w:tc>
        <w:tc>
          <w:tcPr>
            <w:tcW w:w="1101" w:type="dxa"/>
            <w:tcBorders>
              <w:top w:val="single" w:sz="4" w:space="0" w:color="auto"/>
              <w:bottom w:val="single" w:sz="12" w:space="0" w:color="auto"/>
            </w:tcBorders>
            <w:shd w:val="clear" w:color="auto" w:fill="auto"/>
            <w:tcMar>
              <w:right w:w="0" w:type="dxa"/>
            </w:tcMar>
            <w:vAlign w:val="bottom"/>
          </w:tcPr>
          <w:p w:rsidR="00420F74" w:rsidRPr="00C63AA7" w:rsidRDefault="00420F74" w:rsidP="00F22945">
            <w:pPr>
              <w:spacing w:before="80" w:after="80" w:line="200" w:lineRule="exact"/>
              <w:jc w:val="right"/>
              <w:rPr>
                <w:bCs/>
                <w:i/>
                <w:sz w:val="16"/>
                <w:szCs w:val="16"/>
                <w:lang w:val="fr-FR"/>
              </w:rPr>
            </w:pPr>
            <w:r w:rsidRPr="00C63AA7">
              <w:rPr>
                <w:bCs/>
                <w:i/>
                <w:sz w:val="16"/>
                <w:szCs w:val="16"/>
                <w:lang w:val="fr-FR"/>
              </w:rPr>
              <w:t>2006</w:t>
            </w:r>
          </w:p>
        </w:tc>
        <w:tc>
          <w:tcPr>
            <w:tcW w:w="1101" w:type="dxa"/>
            <w:tcBorders>
              <w:top w:val="single" w:sz="4" w:space="0" w:color="auto"/>
              <w:bottom w:val="single" w:sz="12" w:space="0" w:color="auto"/>
            </w:tcBorders>
            <w:shd w:val="clear" w:color="auto" w:fill="auto"/>
            <w:tcMar>
              <w:right w:w="0" w:type="dxa"/>
            </w:tcMar>
            <w:vAlign w:val="bottom"/>
          </w:tcPr>
          <w:p w:rsidR="00420F74" w:rsidRPr="00C63AA7" w:rsidRDefault="00420F74" w:rsidP="00F22945">
            <w:pPr>
              <w:spacing w:before="80" w:after="80" w:line="200" w:lineRule="exact"/>
              <w:jc w:val="right"/>
              <w:rPr>
                <w:bCs/>
                <w:i/>
                <w:sz w:val="16"/>
                <w:szCs w:val="16"/>
                <w:lang w:val="fr-FR"/>
              </w:rPr>
            </w:pPr>
            <w:r w:rsidRPr="00C63AA7">
              <w:rPr>
                <w:bCs/>
                <w:i/>
                <w:sz w:val="16"/>
                <w:szCs w:val="16"/>
                <w:lang w:val="fr-FR"/>
              </w:rPr>
              <w:t>20</w:t>
            </w:r>
            <w:r w:rsidR="002321D0" w:rsidRPr="00C63AA7">
              <w:rPr>
                <w:bCs/>
                <w:i/>
                <w:sz w:val="16"/>
                <w:szCs w:val="16"/>
                <w:lang w:val="fr-FR"/>
              </w:rPr>
              <w:t>0</w:t>
            </w:r>
            <w:r w:rsidRPr="00C63AA7">
              <w:rPr>
                <w:bCs/>
                <w:i/>
                <w:sz w:val="16"/>
                <w:szCs w:val="16"/>
                <w:lang w:val="fr-FR"/>
              </w:rPr>
              <w:t>7</w:t>
            </w:r>
          </w:p>
        </w:tc>
        <w:tc>
          <w:tcPr>
            <w:tcW w:w="1101" w:type="dxa"/>
            <w:tcBorders>
              <w:top w:val="single" w:sz="4" w:space="0" w:color="auto"/>
              <w:bottom w:val="single" w:sz="12" w:space="0" w:color="auto"/>
            </w:tcBorders>
            <w:shd w:val="clear" w:color="auto" w:fill="auto"/>
            <w:tcMar>
              <w:right w:w="0" w:type="dxa"/>
            </w:tcMar>
            <w:vAlign w:val="bottom"/>
          </w:tcPr>
          <w:p w:rsidR="00420F74" w:rsidRPr="00C63AA7" w:rsidRDefault="00420F74" w:rsidP="00F22945">
            <w:pPr>
              <w:spacing w:before="80" w:after="80" w:line="200" w:lineRule="exact"/>
              <w:jc w:val="right"/>
              <w:rPr>
                <w:bCs/>
                <w:i/>
                <w:sz w:val="16"/>
                <w:szCs w:val="16"/>
                <w:lang w:val="fr-FR"/>
              </w:rPr>
            </w:pPr>
            <w:r w:rsidRPr="00C63AA7">
              <w:rPr>
                <w:bCs/>
                <w:i/>
                <w:sz w:val="16"/>
                <w:szCs w:val="16"/>
                <w:lang w:val="fr-FR"/>
              </w:rPr>
              <w:t>2008</w:t>
            </w:r>
          </w:p>
        </w:tc>
        <w:tc>
          <w:tcPr>
            <w:tcW w:w="1101" w:type="dxa"/>
            <w:tcBorders>
              <w:top w:val="single" w:sz="4" w:space="0" w:color="auto"/>
              <w:bottom w:val="single" w:sz="12" w:space="0" w:color="auto"/>
            </w:tcBorders>
            <w:shd w:val="clear" w:color="auto" w:fill="auto"/>
            <w:tcMar>
              <w:right w:w="0" w:type="dxa"/>
            </w:tcMar>
            <w:vAlign w:val="bottom"/>
          </w:tcPr>
          <w:p w:rsidR="00420F74" w:rsidRPr="00C63AA7" w:rsidRDefault="00420F74" w:rsidP="00F22945">
            <w:pPr>
              <w:spacing w:before="80" w:after="80" w:line="200" w:lineRule="exact"/>
              <w:jc w:val="right"/>
              <w:rPr>
                <w:bCs/>
                <w:i/>
                <w:sz w:val="16"/>
                <w:szCs w:val="16"/>
                <w:lang w:val="fr-FR"/>
              </w:rPr>
            </w:pPr>
            <w:r w:rsidRPr="00C63AA7">
              <w:rPr>
                <w:bCs/>
                <w:i/>
                <w:sz w:val="16"/>
                <w:szCs w:val="16"/>
                <w:lang w:val="fr-FR"/>
              </w:rPr>
              <w:t>2009</w:t>
            </w:r>
          </w:p>
        </w:tc>
      </w:tr>
      <w:tr w:rsidR="00420F74" w:rsidRPr="00C63AA7">
        <w:trPr>
          <w:trHeight w:val="240"/>
        </w:trPr>
        <w:tc>
          <w:tcPr>
            <w:tcW w:w="1866" w:type="dxa"/>
            <w:gridSpan w:val="2"/>
            <w:shd w:val="clear" w:color="auto" w:fill="auto"/>
            <w:tcMar>
              <w:right w:w="0" w:type="dxa"/>
            </w:tcMar>
          </w:tcPr>
          <w:p w:rsidR="00420F74" w:rsidRPr="00F22945" w:rsidRDefault="00713674" w:rsidP="008C440F">
            <w:pPr>
              <w:spacing w:before="40" w:after="40" w:line="220" w:lineRule="exact"/>
              <w:rPr>
                <w:bCs/>
                <w:sz w:val="18"/>
                <w:szCs w:val="18"/>
                <w:lang w:val="fr-FR"/>
              </w:rPr>
            </w:pPr>
            <w:r w:rsidRPr="00F22945">
              <w:rPr>
                <w:bCs/>
                <w:sz w:val="18"/>
                <w:szCs w:val="18"/>
                <w:lang w:val="fr-FR"/>
              </w:rPr>
              <w:t>N</w:t>
            </w:r>
            <w:r w:rsidR="002321D0" w:rsidRPr="00F22945">
              <w:rPr>
                <w:bCs/>
                <w:sz w:val="18"/>
                <w:szCs w:val="18"/>
                <w:lang w:val="fr-FR"/>
              </w:rPr>
              <w:t>at</w:t>
            </w:r>
            <w:r w:rsidR="00420F74" w:rsidRPr="00F22945">
              <w:rPr>
                <w:bCs/>
                <w:sz w:val="18"/>
                <w:szCs w:val="18"/>
                <w:lang w:val="fr-FR"/>
              </w:rPr>
              <w:t>ional</w:t>
            </w:r>
          </w:p>
        </w:tc>
        <w:tc>
          <w:tcPr>
            <w:tcW w:w="1100" w:type="dxa"/>
            <w:shd w:val="clear" w:color="auto" w:fill="auto"/>
            <w:tcMar>
              <w:right w:w="0" w:type="dxa"/>
            </w:tcMar>
          </w:tcPr>
          <w:p w:rsidR="00420F74" w:rsidRPr="00F22945" w:rsidRDefault="00420F74" w:rsidP="008C440F">
            <w:pPr>
              <w:spacing w:before="40" w:after="40" w:line="220" w:lineRule="exact"/>
              <w:jc w:val="right"/>
              <w:rPr>
                <w:sz w:val="18"/>
                <w:szCs w:val="18"/>
                <w:lang w:val="fr-FR"/>
              </w:rPr>
            </w:pPr>
            <w:r w:rsidRPr="00F22945">
              <w:rPr>
                <w:sz w:val="18"/>
                <w:szCs w:val="18"/>
                <w:lang w:val="fr-FR"/>
              </w:rPr>
              <w:t>14,9</w:t>
            </w:r>
            <w:r w:rsidR="002321D0" w:rsidRPr="00F22945">
              <w:rPr>
                <w:sz w:val="18"/>
                <w:szCs w:val="18"/>
                <w:lang w:val="fr-FR"/>
              </w:rPr>
              <w:t xml:space="preserve"> </w:t>
            </w:r>
            <w:r w:rsidRPr="00F22945">
              <w:rPr>
                <w:sz w:val="18"/>
                <w:szCs w:val="18"/>
                <w:lang w:val="fr-FR"/>
              </w:rPr>
              <w:t>%</w:t>
            </w:r>
          </w:p>
        </w:tc>
        <w:tc>
          <w:tcPr>
            <w:tcW w:w="1101" w:type="dxa"/>
            <w:shd w:val="clear" w:color="auto" w:fill="auto"/>
            <w:tcMar>
              <w:right w:w="0" w:type="dxa"/>
            </w:tcMar>
          </w:tcPr>
          <w:p w:rsidR="00420F74" w:rsidRPr="00F22945" w:rsidRDefault="00420F74" w:rsidP="008C440F">
            <w:pPr>
              <w:spacing w:before="40" w:after="40" w:line="220" w:lineRule="exact"/>
              <w:jc w:val="right"/>
              <w:rPr>
                <w:sz w:val="18"/>
                <w:szCs w:val="18"/>
                <w:lang w:val="fr-FR"/>
              </w:rPr>
            </w:pPr>
            <w:r w:rsidRPr="00F22945">
              <w:rPr>
                <w:sz w:val="18"/>
                <w:szCs w:val="18"/>
                <w:lang w:val="fr-FR"/>
              </w:rPr>
              <w:t>14,6</w:t>
            </w:r>
            <w:r w:rsidR="00A87FF3" w:rsidRPr="00F22945">
              <w:rPr>
                <w:sz w:val="18"/>
                <w:szCs w:val="18"/>
                <w:lang w:val="fr-FR"/>
              </w:rPr>
              <w:t xml:space="preserve"> </w:t>
            </w:r>
            <w:r w:rsidRPr="00F22945">
              <w:rPr>
                <w:sz w:val="18"/>
                <w:szCs w:val="18"/>
                <w:lang w:val="fr-FR"/>
              </w:rPr>
              <w:t>%</w:t>
            </w:r>
          </w:p>
        </w:tc>
        <w:tc>
          <w:tcPr>
            <w:tcW w:w="1101" w:type="dxa"/>
            <w:shd w:val="clear" w:color="auto" w:fill="auto"/>
            <w:tcMar>
              <w:right w:w="0" w:type="dxa"/>
            </w:tcMar>
          </w:tcPr>
          <w:p w:rsidR="00420F74" w:rsidRPr="00F22945" w:rsidRDefault="00420F74" w:rsidP="008C440F">
            <w:pPr>
              <w:spacing w:before="40" w:after="40" w:line="220" w:lineRule="exact"/>
              <w:jc w:val="right"/>
              <w:rPr>
                <w:sz w:val="18"/>
                <w:szCs w:val="18"/>
                <w:lang w:val="fr-FR"/>
              </w:rPr>
            </w:pPr>
            <w:r w:rsidRPr="00F22945">
              <w:rPr>
                <w:sz w:val="18"/>
                <w:szCs w:val="18"/>
                <w:lang w:val="fr-FR"/>
              </w:rPr>
              <w:t>13,9</w:t>
            </w:r>
            <w:r w:rsidR="002321D0" w:rsidRPr="00F22945">
              <w:rPr>
                <w:sz w:val="18"/>
                <w:szCs w:val="18"/>
                <w:lang w:val="fr-FR"/>
              </w:rPr>
              <w:t xml:space="preserve"> </w:t>
            </w:r>
            <w:r w:rsidRPr="00F22945">
              <w:rPr>
                <w:sz w:val="18"/>
                <w:szCs w:val="18"/>
                <w:lang w:val="fr-FR"/>
              </w:rPr>
              <w:t>%</w:t>
            </w:r>
          </w:p>
        </w:tc>
        <w:tc>
          <w:tcPr>
            <w:tcW w:w="1101" w:type="dxa"/>
            <w:shd w:val="clear" w:color="auto" w:fill="auto"/>
            <w:tcMar>
              <w:right w:w="0" w:type="dxa"/>
            </w:tcMar>
          </w:tcPr>
          <w:p w:rsidR="00420F74" w:rsidRPr="00F22945" w:rsidRDefault="00420F74" w:rsidP="008C440F">
            <w:pPr>
              <w:spacing w:before="40" w:after="40" w:line="220" w:lineRule="exact"/>
              <w:jc w:val="right"/>
              <w:rPr>
                <w:sz w:val="18"/>
                <w:szCs w:val="18"/>
                <w:lang w:val="fr-FR"/>
              </w:rPr>
            </w:pPr>
            <w:r w:rsidRPr="00F22945">
              <w:rPr>
                <w:sz w:val="18"/>
                <w:szCs w:val="18"/>
                <w:lang w:val="fr-FR"/>
              </w:rPr>
              <w:t>14,1</w:t>
            </w:r>
            <w:r w:rsidR="002321D0" w:rsidRPr="00F22945">
              <w:rPr>
                <w:sz w:val="18"/>
                <w:szCs w:val="18"/>
                <w:lang w:val="fr-FR"/>
              </w:rPr>
              <w:t xml:space="preserve"> </w:t>
            </w:r>
            <w:r w:rsidRPr="00F22945">
              <w:rPr>
                <w:sz w:val="18"/>
                <w:szCs w:val="18"/>
                <w:lang w:val="fr-FR"/>
              </w:rPr>
              <w:t>%</w:t>
            </w:r>
          </w:p>
        </w:tc>
        <w:tc>
          <w:tcPr>
            <w:tcW w:w="1101" w:type="dxa"/>
            <w:shd w:val="clear" w:color="auto" w:fill="auto"/>
            <w:tcMar>
              <w:right w:w="0" w:type="dxa"/>
            </w:tcMar>
          </w:tcPr>
          <w:p w:rsidR="00420F74" w:rsidRPr="00F22945" w:rsidRDefault="00420F74" w:rsidP="008C440F">
            <w:pPr>
              <w:spacing w:before="40" w:after="40" w:line="220" w:lineRule="exact"/>
              <w:jc w:val="right"/>
              <w:rPr>
                <w:bCs/>
                <w:sz w:val="18"/>
                <w:szCs w:val="18"/>
                <w:lang w:val="fr-FR"/>
              </w:rPr>
            </w:pPr>
            <w:r w:rsidRPr="00F22945">
              <w:rPr>
                <w:bCs/>
                <w:sz w:val="18"/>
                <w:szCs w:val="18"/>
                <w:lang w:val="fr-FR"/>
              </w:rPr>
              <w:t>14</w:t>
            </w:r>
            <w:r w:rsidR="00A87FF3" w:rsidRPr="00F22945">
              <w:rPr>
                <w:bCs/>
                <w:sz w:val="18"/>
                <w:szCs w:val="18"/>
                <w:lang w:val="fr-FR"/>
              </w:rPr>
              <w:t xml:space="preserve"> </w:t>
            </w:r>
            <w:r w:rsidRPr="00F22945">
              <w:rPr>
                <w:bCs/>
                <w:sz w:val="18"/>
                <w:szCs w:val="18"/>
                <w:lang w:val="fr-FR"/>
              </w:rPr>
              <w:t>%</w:t>
            </w:r>
          </w:p>
        </w:tc>
      </w:tr>
      <w:tr w:rsidR="00713674" w:rsidRPr="00C63AA7">
        <w:trPr>
          <w:trHeight w:val="240"/>
        </w:trPr>
        <w:tc>
          <w:tcPr>
            <w:tcW w:w="803" w:type="dxa"/>
            <w:vMerge w:val="restart"/>
            <w:shd w:val="clear" w:color="auto" w:fill="auto"/>
            <w:tcMar>
              <w:right w:w="0" w:type="dxa"/>
            </w:tcMar>
          </w:tcPr>
          <w:p w:rsidR="00713674" w:rsidRPr="00F22945" w:rsidRDefault="00713674" w:rsidP="008C440F">
            <w:pPr>
              <w:spacing w:before="40" w:after="40" w:line="220" w:lineRule="exact"/>
              <w:rPr>
                <w:bCs/>
                <w:sz w:val="18"/>
                <w:szCs w:val="18"/>
                <w:lang w:val="fr-FR"/>
              </w:rPr>
            </w:pPr>
            <w:r w:rsidRPr="00F22945">
              <w:rPr>
                <w:bCs/>
                <w:sz w:val="18"/>
                <w:szCs w:val="18"/>
                <w:lang w:val="fr-FR"/>
              </w:rPr>
              <w:t>P</w:t>
            </w:r>
            <w:r w:rsidR="002321D0" w:rsidRPr="00F22945">
              <w:rPr>
                <w:bCs/>
                <w:sz w:val="18"/>
                <w:szCs w:val="18"/>
                <w:lang w:val="fr-FR"/>
              </w:rPr>
              <w:t>a</w:t>
            </w:r>
            <w:r w:rsidRPr="00F22945">
              <w:rPr>
                <w:bCs/>
                <w:sz w:val="18"/>
                <w:szCs w:val="18"/>
                <w:lang w:val="fr-FR"/>
              </w:rPr>
              <w:t>r sex</w:t>
            </w:r>
            <w:r w:rsidR="002321D0" w:rsidRPr="00F22945">
              <w:rPr>
                <w:bCs/>
                <w:sz w:val="18"/>
                <w:szCs w:val="18"/>
                <w:lang w:val="fr-FR"/>
              </w:rPr>
              <w:t>e</w:t>
            </w:r>
            <w:r w:rsidRPr="00F22945">
              <w:rPr>
                <w:bCs/>
                <w:sz w:val="18"/>
                <w:szCs w:val="18"/>
                <w:lang w:val="fr-FR"/>
              </w:rPr>
              <w:t xml:space="preserve"> </w:t>
            </w:r>
          </w:p>
        </w:tc>
        <w:tc>
          <w:tcPr>
            <w:tcW w:w="1063" w:type="dxa"/>
            <w:shd w:val="clear" w:color="auto" w:fill="auto"/>
            <w:tcMar>
              <w:right w:w="0" w:type="dxa"/>
            </w:tcMar>
          </w:tcPr>
          <w:p w:rsidR="00713674" w:rsidRPr="00F22945" w:rsidRDefault="002321D0" w:rsidP="008C440F">
            <w:pPr>
              <w:spacing w:before="40" w:after="40" w:line="220" w:lineRule="exact"/>
              <w:rPr>
                <w:bCs/>
                <w:sz w:val="18"/>
                <w:szCs w:val="18"/>
                <w:lang w:val="fr-FR"/>
              </w:rPr>
            </w:pPr>
            <w:r w:rsidRPr="00F22945">
              <w:rPr>
                <w:bCs/>
                <w:sz w:val="18"/>
                <w:szCs w:val="18"/>
                <w:lang w:val="fr-FR"/>
              </w:rPr>
              <w:t>Femmes</w:t>
            </w:r>
          </w:p>
        </w:tc>
        <w:tc>
          <w:tcPr>
            <w:tcW w:w="1100" w:type="dxa"/>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17,5</w:t>
            </w:r>
            <w:r w:rsidR="002321D0" w:rsidRPr="00F22945">
              <w:rPr>
                <w:sz w:val="18"/>
                <w:szCs w:val="18"/>
                <w:lang w:val="fr-FR"/>
              </w:rPr>
              <w:t xml:space="preserve"> </w:t>
            </w:r>
            <w:r w:rsidRPr="00F22945">
              <w:rPr>
                <w:sz w:val="18"/>
                <w:szCs w:val="18"/>
                <w:lang w:val="fr-FR"/>
              </w:rPr>
              <w:t>%</w:t>
            </w:r>
          </w:p>
        </w:tc>
        <w:tc>
          <w:tcPr>
            <w:tcW w:w="1101" w:type="dxa"/>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16,9</w:t>
            </w:r>
            <w:r w:rsidR="002321D0" w:rsidRPr="00F22945">
              <w:rPr>
                <w:sz w:val="18"/>
                <w:szCs w:val="18"/>
                <w:lang w:val="fr-FR"/>
              </w:rPr>
              <w:t xml:space="preserve"> </w:t>
            </w:r>
            <w:r w:rsidRPr="00F22945">
              <w:rPr>
                <w:sz w:val="18"/>
                <w:szCs w:val="18"/>
                <w:lang w:val="fr-FR"/>
              </w:rPr>
              <w:t>%</w:t>
            </w:r>
          </w:p>
        </w:tc>
        <w:tc>
          <w:tcPr>
            <w:tcW w:w="1101" w:type="dxa"/>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16,1</w:t>
            </w:r>
            <w:r w:rsidR="002321D0" w:rsidRPr="00F22945">
              <w:rPr>
                <w:sz w:val="18"/>
                <w:szCs w:val="18"/>
                <w:lang w:val="fr-FR"/>
              </w:rPr>
              <w:t xml:space="preserve"> </w:t>
            </w:r>
            <w:r w:rsidRPr="00F22945">
              <w:rPr>
                <w:sz w:val="18"/>
                <w:szCs w:val="18"/>
                <w:lang w:val="fr-FR"/>
              </w:rPr>
              <w:t xml:space="preserve">% </w:t>
            </w:r>
          </w:p>
        </w:tc>
        <w:tc>
          <w:tcPr>
            <w:tcW w:w="1101" w:type="dxa"/>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16,4</w:t>
            </w:r>
            <w:r w:rsidR="002321D0" w:rsidRPr="00F22945">
              <w:rPr>
                <w:sz w:val="18"/>
                <w:szCs w:val="18"/>
                <w:lang w:val="fr-FR"/>
              </w:rPr>
              <w:t xml:space="preserve"> </w:t>
            </w:r>
            <w:r w:rsidRPr="00F22945">
              <w:rPr>
                <w:sz w:val="18"/>
                <w:szCs w:val="18"/>
                <w:lang w:val="fr-FR"/>
              </w:rPr>
              <w:t xml:space="preserve">% </w:t>
            </w:r>
          </w:p>
        </w:tc>
        <w:tc>
          <w:tcPr>
            <w:tcW w:w="1101" w:type="dxa"/>
            <w:shd w:val="clear" w:color="auto" w:fill="auto"/>
            <w:tcMar>
              <w:right w:w="0" w:type="dxa"/>
            </w:tcMar>
          </w:tcPr>
          <w:p w:rsidR="00713674" w:rsidRPr="00F22945" w:rsidRDefault="00713674" w:rsidP="008C440F">
            <w:pPr>
              <w:spacing w:before="40" w:after="40" w:line="220" w:lineRule="exact"/>
              <w:jc w:val="right"/>
              <w:rPr>
                <w:bCs/>
                <w:sz w:val="18"/>
                <w:szCs w:val="18"/>
                <w:lang w:val="fr-FR"/>
              </w:rPr>
            </w:pPr>
            <w:r w:rsidRPr="00F22945">
              <w:rPr>
                <w:bCs/>
                <w:sz w:val="18"/>
                <w:szCs w:val="18"/>
                <w:lang w:val="fr-FR"/>
              </w:rPr>
              <w:t>16</w:t>
            </w:r>
            <w:r w:rsidR="002321D0" w:rsidRPr="00F22945">
              <w:rPr>
                <w:bCs/>
                <w:sz w:val="18"/>
                <w:szCs w:val="18"/>
                <w:lang w:val="fr-FR"/>
              </w:rPr>
              <w:t xml:space="preserve"> </w:t>
            </w:r>
            <w:r w:rsidRPr="00F22945">
              <w:rPr>
                <w:bCs/>
                <w:sz w:val="18"/>
                <w:szCs w:val="18"/>
                <w:lang w:val="fr-FR"/>
              </w:rPr>
              <w:t xml:space="preserve">% </w:t>
            </w:r>
          </w:p>
        </w:tc>
      </w:tr>
      <w:tr w:rsidR="00713674" w:rsidRPr="00C63AA7">
        <w:trPr>
          <w:trHeight w:val="240"/>
        </w:trPr>
        <w:tc>
          <w:tcPr>
            <w:tcW w:w="803" w:type="dxa"/>
            <w:vMerge/>
            <w:tcBorders>
              <w:bottom w:val="nil"/>
            </w:tcBorders>
            <w:shd w:val="clear" w:color="auto" w:fill="auto"/>
            <w:tcMar>
              <w:right w:w="0" w:type="dxa"/>
            </w:tcMar>
          </w:tcPr>
          <w:p w:rsidR="00713674" w:rsidRPr="00F22945" w:rsidRDefault="00713674" w:rsidP="008C440F">
            <w:pPr>
              <w:spacing w:before="40" w:after="40" w:line="220" w:lineRule="exact"/>
              <w:rPr>
                <w:bCs/>
                <w:sz w:val="18"/>
                <w:szCs w:val="18"/>
                <w:lang w:val="fr-FR"/>
              </w:rPr>
            </w:pPr>
          </w:p>
        </w:tc>
        <w:tc>
          <w:tcPr>
            <w:tcW w:w="1063" w:type="dxa"/>
            <w:shd w:val="clear" w:color="auto" w:fill="auto"/>
            <w:tcMar>
              <w:right w:w="0" w:type="dxa"/>
            </w:tcMar>
          </w:tcPr>
          <w:p w:rsidR="00713674" w:rsidRPr="00F22945" w:rsidRDefault="00713674" w:rsidP="008C440F">
            <w:pPr>
              <w:spacing w:before="40" w:after="40" w:line="220" w:lineRule="exact"/>
              <w:rPr>
                <w:bCs/>
                <w:sz w:val="18"/>
                <w:szCs w:val="18"/>
                <w:lang w:val="fr-FR"/>
              </w:rPr>
            </w:pPr>
            <w:r w:rsidRPr="00F22945">
              <w:rPr>
                <w:bCs/>
                <w:sz w:val="18"/>
                <w:szCs w:val="18"/>
                <w:lang w:val="fr-FR"/>
              </w:rPr>
              <w:t>Hom</w:t>
            </w:r>
            <w:r w:rsidR="002321D0" w:rsidRPr="00F22945">
              <w:rPr>
                <w:bCs/>
                <w:sz w:val="18"/>
                <w:szCs w:val="18"/>
                <w:lang w:val="fr-FR"/>
              </w:rPr>
              <w:t>mes</w:t>
            </w:r>
          </w:p>
        </w:tc>
        <w:tc>
          <w:tcPr>
            <w:tcW w:w="1100" w:type="dxa"/>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11,8</w:t>
            </w:r>
            <w:r w:rsidR="002321D0" w:rsidRPr="00F22945">
              <w:rPr>
                <w:sz w:val="18"/>
                <w:szCs w:val="18"/>
                <w:lang w:val="fr-FR"/>
              </w:rPr>
              <w:t xml:space="preserve"> </w:t>
            </w:r>
            <w:r w:rsidRPr="00F22945">
              <w:rPr>
                <w:sz w:val="18"/>
                <w:szCs w:val="18"/>
                <w:lang w:val="fr-FR"/>
              </w:rPr>
              <w:t>%</w:t>
            </w:r>
          </w:p>
        </w:tc>
        <w:tc>
          <w:tcPr>
            <w:tcW w:w="1101" w:type="dxa"/>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11,9</w:t>
            </w:r>
            <w:r w:rsidR="002321D0" w:rsidRPr="00F22945">
              <w:rPr>
                <w:sz w:val="18"/>
                <w:szCs w:val="18"/>
                <w:lang w:val="fr-FR"/>
              </w:rPr>
              <w:t xml:space="preserve"> </w:t>
            </w:r>
            <w:r w:rsidRPr="00F22945">
              <w:rPr>
                <w:sz w:val="18"/>
                <w:szCs w:val="18"/>
                <w:lang w:val="fr-FR"/>
              </w:rPr>
              <w:t>%</w:t>
            </w:r>
          </w:p>
        </w:tc>
        <w:tc>
          <w:tcPr>
            <w:tcW w:w="1101" w:type="dxa"/>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11,3</w:t>
            </w:r>
            <w:r w:rsidR="002321D0" w:rsidRPr="00F22945">
              <w:rPr>
                <w:sz w:val="18"/>
                <w:szCs w:val="18"/>
                <w:lang w:val="fr-FR"/>
              </w:rPr>
              <w:t xml:space="preserve"> </w:t>
            </w:r>
            <w:r w:rsidRPr="00F22945">
              <w:rPr>
                <w:sz w:val="18"/>
                <w:szCs w:val="18"/>
                <w:lang w:val="fr-FR"/>
              </w:rPr>
              <w:t>%</w:t>
            </w:r>
          </w:p>
        </w:tc>
        <w:tc>
          <w:tcPr>
            <w:tcW w:w="1101" w:type="dxa"/>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11,5</w:t>
            </w:r>
            <w:r w:rsidR="002321D0" w:rsidRPr="00F22945">
              <w:rPr>
                <w:sz w:val="18"/>
                <w:szCs w:val="18"/>
                <w:lang w:val="fr-FR"/>
              </w:rPr>
              <w:t xml:space="preserve"> </w:t>
            </w:r>
            <w:r w:rsidRPr="00F22945">
              <w:rPr>
                <w:sz w:val="18"/>
                <w:szCs w:val="18"/>
                <w:lang w:val="fr-FR"/>
              </w:rPr>
              <w:t>%</w:t>
            </w:r>
          </w:p>
        </w:tc>
        <w:tc>
          <w:tcPr>
            <w:tcW w:w="1101" w:type="dxa"/>
            <w:shd w:val="clear" w:color="auto" w:fill="auto"/>
            <w:tcMar>
              <w:right w:w="0" w:type="dxa"/>
            </w:tcMar>
          </w:tcPr>
          <w:p w:rsidR="00713674" w:rsidRPr="00F22945" w:rsidRDefault="00713674" w:rsidP="008C440F">
            <w:pPr>
              <w:spacing w:before="40" w:after="40" w:line="220" w:lineRule="exact"/>
              <w:jc w:val="right"/>
              <w:rPr>
                <w:bCs/>
                <w:sz w:val="18"/>
                <w:szCs w:val="18"/>
                <w:lang w:val="fr-FR"/>
              </w:rPr>
            </w:pPr>
            <w:r w:rsidRPr="00F22945">
              <w:rPr>
                <w:bCs/>
                <w:sz w:val="18"/>
                <w:szCs w:val="18"/>
                <w:lang w:val="fr-FR"/>
              </w:rPr>
              <w:t>11,6</w:t>
            </w:r>
            <w:r w:rsidR="002321D0" w:rsidRPr="00F22945">
              <w:rPr>
                <w:bCs/>
                <w:sz w:val="18"/>
                <w:szCs w:val="18"/>
                <w:lang w:val="fr-FR"/>
              </w:rPr>
              <w:t xml:space="preserve"> </w:t>
            </w:r>
            <w:r w:rsidRPr="00F22945">
              <w:rPr>
                <w:bCs/>
                <w:sz w:val="18"/>
                <w:szCs w:val="18"/>
                <w:lang w:val="fr-FR"/>
              </w:rPr>
              <w:t>%</w:t>
            </w:r>
          </w:p>
        </w:tc>
      </w:tr>
      <w:tr w:rsidR="00713674" w:rsidRPr="00C63AA7">
        <w:trPr>
          <w:trHeight w:val="240"/>
        </w:trPr>
        <w:tc>
          <w:tcPr>
            <w:tcW w:w="803" w:type="dxa"/>
            <w:vMerge w:val="restart"/>
            <w:tcBorders>
              <w:top w:val="nil"/>
              <w:bottom w:val="single" w:sz="12" w:space="0" w:color="auto"/>
            </w:tcBorders>
            <w:shd w:val="clear" w:color="auto" w:fill="auto"/>
            <w:tcMar>
              <w:right w:w="0" w:type="dxa"/>
            </w:tcMar>
          </w:tcPr>
          <w:p w:rsidR="00713674" w:rsidRPr="00F22945" w:rsidRDefault="00713674" w:rsidP="008C440F">
            <w:pPr>
              <w:spacing w:before="40" w:after="40" w:line="220" w:lineRule="exact"/>
              <w:rPr>
                <w:bCs/>
                <w:sz w:val="18"/>
                <w:szCs w:val="18"/>
                <w:lang w:val="fr-FR"/>
              </w:rPr>
            </w:pPr>
            <w:r w:rsidRPr="00F22945">
              <w:rPr>
                <w:bCs/>
                <w:sz w:val="18"/>
                <w:szCs w:val="18"/>
                <w:lang w:val="fr-FR"/>
              </w:rPr>
              <w:t>P</w:t>
            </w:r>
            <w:r w:rsidR="002321D0" w:rsidRPr="00F22945">
              <w:rPr>
                <w:bCs/>
                <w:sz w:val="18"/>
                <w:szCs w:val="18"/>
                <w:lang w:val="fr-FR"/>
              </w:rPr>
              <w:t>a</w:t>
            </w:r>
            <w:r w:rsidRPr="00F22945">
              <w:rPr>
                <w:bCs/>
                <w:sz w:val="18"/>
                <w:szCs w:val="18"/>
                <w:lang w:val="fr-FR"/>
              </w:rPr>
              <w:t xml:space="preserve">r </w:t>
            </w:r>
            <w:r w:rsidR="002321D0" w:rsidRPr="00F22945">
              <w:rPr>
                <w:bCs/>
                <w:sz w:val="18"/>
                <w:szCs w:val="18"/>
                <w:lang w:val="fr-FR"/>
              </w:rPr>
              <w:t>zone</w:t>
            </w:r>
          </w:p>
        </w:tc>
        <w:tc>
          <w:tcPr>
            <w:tcW w:w="1063" w:type="dxa"/>
            <w:tcBorders>
              <w:bottom w:val="nil"/>
            </w:tcBorders>
            <w:shd w:val="clear" w:color="auto" w:fill="auto"/>
            <w:tcMar>
              <w:right w:w="0" w:type="dxa"/>
            </w:tcMar>
          </w:tcPr>
          <w:p w:rsidR="00713674" w:rsidRPr="00F22945" w:rsidRDefault="00713674" w:rsidP="008C440F">
            <w:pPr>
              <w:spacing w:before="40" w:after="40" w:line="220" w:lineRule="exact"/>
              <w:rPr>
                <w:bCs/>
                <w:sz w:val="18"/>
                <w:szCs w:val="18"/>
                <w:lang w:val="fr-FR"/>
              </w:rPr>
            </w:pPr>
            <w:r w:rsidRPr="00F22945">
              <w:rPr>
                <w:bCs/>
                <w:sz w:val="18"/>
                <w:szCs w:val="18"/>
                <w:lang w:val="fr-FR"/>
              </w:rPr>
              <w:t>Urba</w:t>
            </w:r>
            <w:r w:rsidR="002321D0" w:rsidRPr="00F22945">
              <w:rPr>
                <w:bCs/>
                <w:sz w:val="18"/>
                <w:szCs w:val="18"/>
                <w:lang w:val="fr-FR"/>
              </w:rPr>
              <w:t>ine</w:t>
            </w:r>
          </w:p>
        </w:tc>
        <w:tc>
          <w:tcPr>
            <w:tcW w:w="1100" w:type="dxa"/>
            <w:tcBorders>
              <w:bottom w:val="nil"/>
            </w:tcBorders>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9,7</w:t>
            </w:r>
            <w:r w:rsidR="002321D0" w:rsidRPr="00F22945">
              <w:rPr>
                <w:sz w:val="18"/>
                <w:szCs w:val="18"/>
                <w:lang w:val="fr-FR"/>
              </w:rPr>
              <w:t xml:space="preserve"> </w:t>
            </w:r>
            <w:r w:rsidRPr="00F22945">
              <w:rPr>
                <w:sz w:val="18"/>
                <w:szCs w:val="18"/>
                <w:lang w:val="fr-FR"/>
              </w:rPr>
              <w:t xml:space="preserve">% </w:t>
            </w:r>
          </w:p>
        </w:tc>
        <w:tc>
          <w:tcPr>
            <w:tcW w:w="1101" w:type="dxa"/>
            <w:tcBorders>
              <w:bottom w:val="nil"/>
            </w:tcBorders>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9,3</w:t>
            </w:r>
            <w:r w:rsidR="002321D0" w:rsidRPr="00F22945">
              <w:rPr>
                <w:sz w:val="18"/>
                <w:szCs w:val="18"/>
                <w:lang w:val="fr-FR"/>
              </w:rPr>
              <w:t xml:space="preserve"> </w:t>
            </w:r>
            <w:r w:rsidRPr="00F22945">
              <w:rPr>
                <w:sz w:val="18"/>
                <w:szCs w:val="18"/>
                <w:lang w:val="fr-FR"/>
              </w:rPr>
              <w:t xml:space="preserve">% </w:t>
            </w:r>
          </w:p>
        </w:tc>
        <w:tc>
          <w:tcPr>
            <w:tcW w:w="1101" w:type="dxa"/>
            <w:tcBorders>
              <w:bottom w:val="nil"/>
            </w:tcBorders>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9,1</w:t>
            </w:r>
            <w:r w:rsidR="002321D0" w:rsidRPr="00F22945">
              <w:rPr>
                <w:sz w:val="18"/>
                <w:szCs w:val="18"/>
                <w:lang w:val="fr-FR"/>
              </w:rPr>
              <w:t xml:space="preserve"> </w:t>
            </w:r>
            <w:r w:rsidRPr="00F22945">
              <w:rPr>
                <w:sz w:val="18"/>
                <w:szCs w:val="18"/>
                <w:lang w:val="fr-FR"/>
              </w:rPr>
              <w:t xml:space="preserve">% </w:t>
            </w:r>
          </w:p>
        </w:tc>
        <w:tc>
          <w:tcPr>
            <w:tcW w:w="1101" w:type="dxa"/>
            <w:tcBorders>
              <w:bottom w:val="nil"/>
            </w:tcBorders>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9,9</w:t>
            </w:r>
            <w:r w:rsidR="002321D0" w:rsidRPr="00F22945">
              <w:rPr>
                <w:sz w:val="18"/>
                <w:szCs w:val="18"/>
                <w:lang w:val="fr-FR"/>
              </w:rPr>
              <w:t xml:space="preserve"> </w:t>
            </w:r>
            <w:r w:rsidRPr="00F22945">
              <w:rPr>
                <w:sz w:val="18"/>
                <w:szCs w:val="18"/>
                <w:lang w:val="fr-FR"/>
              </w:rPr>
              <w:t>%</w:t>
            </w:r>
          </w:p>
        </w:tc>
        <w:tc>
          <w:tcPr>
            <w:tcW w:w="1101" w:type="dxa"/>
            <w:tcBorders>
              <w:bottom w:val="nil"/>
            </w:tcBorders>
            <w:shd w:val="clear" w:color="auto" w:fill="auto"/>
            <w:tcMar>
              <w:right w:w="0" w:type="dxa"/>
            </w:tcMar>
          </w:tcPr>
          <w:p w:rsidR="00713674" w:rsidRPr="00F22945" w:rsidRDefault="00713674" w:rsidP="008C440F">
            <w:pPr>
              <w:spacing w:before="40" w:after="40" w:line="220" w:lineRule="exact"/>
              <w:jc w:val="right"/>
              <w:rPr>
                <w:bCs/>
                <w:sz w:val="18"/>
                <w:szCs w:val="18"/>
                <w:lang w:val="fr-FR"/>
              </w:rPr>
            </w:pPr>
            <w:r w:rsidRPr="00F22945">
              <w:rPr>
                <w:bCs/>
                <w:sz w:val="18"/>
                <w:szCs w:val="18"/>
                <w:lang w:val="fr-FR"/>
              </w:rPr>
              <w:t>9,2</w:t>
            </w:r>
            <w:r w:rsidR="002321D0" w:rsidRPr="00F22945">
              <w:rPr>
                <w:bCs/>
                <w:sz w:val="18"/>
                <w:szCs w:val="18"/>
                <w:lang w:val="fr-FR"/>
              </w:rPr>
              <w:t xml:space="preserve"> </w:t>
            </w:r>
            <w:r w:rsidRPr="00F22945">
              <w:rPr>
                <w:bCs/>
                <w:sz w:val="18"/>
                <w:szCs w:val="18"/>
                <w:lang w:val="fr-FR"/>
              </w:rPr>
              <w:t>%</w:t>
            </w:r>
          </w:p>
        </w:tc>
      </w:tr>
      <w:tr w:rsidR="00713674" w:rsidRPr="00C63AA7">
        <w:trPr>
          <w:trHeight w:val="240"/>
        </w:trPr>
        <w:tc>
          <w:tcPr>
            <w:tcW w:w="803" w:type="dxa"/>
            <w:vMerge/>
            <w:tcBorders>
              <w:top w:val="nil"/>
              <w:bottom w:val="single" w:sz="12" w:space="0" w:color="auto"/>
            </w:tcBorders>
            <w:shd w:val="clear" w:color="auto" w:fill="auto"/>
            <w:tcMar>
              <w:right w:w="0" w:type="dxa"/>
            </w:tcMar>
          </w:tcPr>
          <w:p w:rsidR="00713674" w:rsidRPr="00F22945" w:rsidRDefault="00713674" w:rsidP="008C440F">
            <w:pPr>
              <w:spacing w:before="40" w:after="40" w:line="220" w:lineRule="exact"/>
              <w:rPr>
                <w:bCs/>
                <w:sz w:val="18"/>
                <w:szCs w:val="18"/>
                <w:lang w:val="fr-FR"/>
              </w:rPr>
            </w:pPr>
          </w:p>
        </w:tc>
        <w:tc>
          <w:tcPr>
            <w:tcW w:w="1063" w:type="dxa"/>
            <w:tcBorders>
              <w:top w:val="nil"/>
              <w:bottom w:val="single" w:sz="12" w:space="0" w:color="auto"/>
            </w:tcBorders>
            <w:shd w:val="clear" w:color="auto" w:fill="auto"/>
            <w:tcMar>
              <w:right w:w="0" w:type="dxa"/>
            </w:tcMar>
          </w:tcPr>
          <w:p w:rsidR="00713674" w:rsidRPr="00F22945" w:rsidRDefault="00713674" w:rsidP="008C440F">
            <w:pPr>
              <w:spacing w:before="40" w:after="40" w:line="220" w:lineRule="exact"/>
              <w:rPr>
                <w:bCs/>
                <w:sz w:val="18"/>
                <w:szCs w:val="18"/>
                <w:lang w:val="fr-FR"/>
              </w:rPr>
            </w:pPr>
            <w:r w:rsidRPr="00F22945">
              <w:rPr>
                <w:bCs/>
                <w:sz w:val="18"/>
                <w:szCs w:val="18"/>
                <w:lang w:val="fr-FR"/>
              </w:rPr>
              <w:t>Rural</w:t>
            </w:r>
            <w:r w:rsidR="002321D0" w:rsidRPr="00F22945">
              <w:rPr>
                <w:bCs/>
                <w:sz w:val="18"/>
                <w:szCs w:val="18"/>
                <w:lang w:val="fr-FR"/>
              </w:rPr>
              <w:t>e</w:t>
            </w:r>
          </w:p>
        </w:tc>
        <w:tc>
          <w:tcPr>
            <w:tcW w:w="1100" w:type="dxa"/>
            <w:tcBorders>
              <w:top w:val="nil"/>
              <w:bottom w:val="single" w:sz="12" w:space="0" w:color="auto"/>
            </w:tcBorders>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23,1</w:t>
            </w:r>
            <w:r w:rsidR="002321D0" w:rsidRPr="00F22945">
              <w:rPr>
                <w:sz w:val="18"/>
                <w:szCs w:val="18"/>
                <w:lang w:val="fr-FR"/>
              </w:rPr>
              <w:t xml:space="preserve"> </w:t>
            </w:r>
            <w:r w:rsidRPr="00F22945">
              <w:rPr>
                <w:sz w:val="18"/>
                <w:szCs w:val="18"/>
                <w:lang w:val="fr-FR"/>
              </w:rPr>
              <w:t>%</w:t>
            </w:r>
          </w:p>
        </w:tc>
        <w:tc>
          <w:tcPr>
            <w:tcW w:w="1101" w:type="dxa"/>
            <w:tcBorders>
              <w:top w:val="nil"/>
              <w:bottom w:val="single" w:sz="12" w:space="0" w:color="auto"/>
            </w:tcBorders>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23</w:t>
            </w:r>
            <w:r w:rsidR="002321D0" w:rsidRPr="00F22945">
              <w:rPr>
                <w:sz w:val="18"/>
                <w:szCs w:val="18"/>
                <w:lang w:val="fr-FR"/>
              </w:rPr>
              <w:t xml:space="preserve"> </w:t>
            </w:r>
            <w:r w:rsidRPr="00F22945">
              <w:rPr>
                <w:sz w:val="18"/>
                <w:szCs w:val="18"/>
                <w:lang w:val="fr-FR"/>
              </w:rPr>
              <w:t xml:space="preserve">% </w:t>
            </w:r>
          </w:p>
        </w:tc>
        <w:tc>
          <w:tcPr>
            <w:tcW w:w="1101" w:type="dxa"/>
            <w:tcBorders>
              <w:top w:val="nil"/>
              <w:bottom w:val="single" w:sz="12" w:space="0" w:color="auto"/>
            </w:tcBorders>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22,4</w:t>
            </w:r>
            <w:r w:rsidR="002321D0" w:rsidRPr="00F22945">
              <w:rPr>
                <w:sz w:val="18"/>
                <w:szCs w:val="18"/>
                <w:lang w:val="fr-FR"/>
              </w:rPr>
              <w:t xml:space="preserve"> </w:t>
            </w:r>
            <w:r w:rsidRPr="00F22945">
              <w:rPr>
                <w:sz w:val="18"/>
                <w:szCs w:val="18"/>
                <w:lang w:val="fr-FR"/>
              </w:rPr>
              <w:t xml:space="preserve">% </w:t>
            </w:r>
          </w:p>
        </w:tc>
        <w:tc>
          <w:tcPr>
            <w:tcW w:w="1101" w:type="dxa"/>
            <w:tcBorders>
              <w:top w:val="nil"/>
              <w:bottom w:val="single" w:sz="12" w:space="0" w:color="auto"/>
            </w:tcBorders>
            <w:shd w:val="clear" w:color="auto" w:fill="auto"/>
            <w:tcMar>
              <w:right w:w="0" w:type="dxa"/>
            </w:tcMar>
          </w:tcPr>
          <w:p w:rsidR="00713674" w:rsidRPr="00F22945" w:rsidRDefault="00713674" w:rsidP="008C440F">
            <w:pPr>
              <w:spacing w:before="40" w:after="40" w:line="220" w:lineRule="exact"/>
              <w:jc w:val="right"/>
              <w:rPr>
                <w:sz w:val="18"/>
                <w:szCs w:val="18"/>
                <w:lang w:val="fr-FR"/>
              </w:rPr>
            </w:pPr>
            <w:r w:rsidRPr="00F22945">
              <w:rPr>
                <w:sz w:val="18"/>
                <w:szCs w:val="18"/>
                <w:lang w:val="fr-FR"/>
              </w:rPr>
              <w:t>22,4</w:t>
            </w:r>
            <w:r w:rsidR="002321D0" w:rsidRPr="00F22945">
              <w:rPr>
                <w:sz w:val="18"/>
                <w:szCs w:val="18"/>
                <w:lang w:val="fr-FR"/>
              </w:rPr>
              <w:t xml:space="preserve"> </w:t>
            </w:r>
            <w:r w:rsidRPr="00F22945">
              <w:rPr>
                <w:sz w:val="18"/>
                <w:szCs w:val="18"/>
                <w:lang w:val="fr-FR"/>
              </w:rPr>
              <w:t>%</w:t>
            </w:r>
          </w:p>
        </w:tc>
        <w:tc>
          <w:tcPr>
            <w:tcW w:w="1101" w:type="dxa"/>
            <w:tcBorders>
              <w:top w:val="nil"/>
              <w:bottom w:val="single" w:sz="12" w:space="0" w:color="auto"/>
            </w:tcBorders>
            <w:shd w:val="clear" w:color="auto" w:fill="auto"/>
            <w:tcMar>
              <w:right w:w="0" w:type="dxa"/>
            </w:tcMar>
          </w:tcPr>
          <w:p w:rsidR="00713674" w:rsidRPr="00F22945" w:rsidRDefault="00713674" w:rsidP="008C440F">
            <w:pPr>
              <w:spacing w:before="40" w:after="40" w:line="220" w:lineRule="exact"/>
              <w:jc w:val="right"/>
              <w:rPr>
                <w:bCs/>
                <w:sz w:val="18"/>
                <w:szCs w:val="18"/>
                <w:lang w:val="fr-FR"/>
              </w:rPr>
            </w:pPr>
            <w:r w:rsidRPr="00F22945">
              <w:rPr>
                <w:bCs/>
                <w:sz w:val="18"/>
                <w:szCs w:val="18"/>
                <w:lang w:val="fr-FR"/>
              </w:rPr>
              <w:t>22,7</w:t>
            </w:r>
            <w:r w:rsidR="002321D0" w:rsidRPr="00F22945">
              <w:rPr>
                <w:bCs/>
                <w:sz w:val="18"/>
                <w:szCs w:val="18"/>
                <w:lang w:val="fr-FR"/>
              </w:rPr>
              <w:t xml:space="preserve"> </w:t>
            </w:r>
            <w:r w:rsidRPr="00F22945">
              <w:rPr>
                <w:bCs/>
                <w:sz w:val="18"/>
                <w:szCs w:val="18"/>
                <w:lang w:val="fr-FR"/>
              </w:rPr>
              <w:t>%</w:t>
            </w:r>
          </w:p>
        </w:tc>
      </w:tr>
    </w:tbl>
    <w:p w:rsidR="00420F74" w:rsidRPr="00C63AA7" w:rsidRDefault="00E30C5D" w:rsidP="00A51701">
      <w:pPr>
        <w:pStyle w:val="SingleTxtG"/>
        <w:tabs>
          <w:tab w:val="left" w:pos="170"/>
          <w:tab w:val="left" w:pos="1304"/>
        </w:tabs>
        <w:spacing w:before="120" w:after="0"/>
        <w:rPr>
          <w:sz w:val="18"/>
          <w:szCs w:val="18"/>
          <w:lang w:val="fr-FR"/>
        </w:rPr>
      </w:pPr>
      <w:r>
        <w:rPr>
          <w:sz w:val="18"/>
          <w:szCs w:val="18"/>
          <w:lang w:val="fr-FR"/>
        </w:rPr>
        <w:tab/>
      </w:r>
      <w:r w:rsidR="002321D0" w:rsidRPr="00E30C5D">
        <w:rPr>
          <w:i/>
          <w:iCs/>
          <w:sz w:val="18"/>
          <w:szCs w:val="18"/>
          <w:lang w:val="fr-FR"/>
        </w:rPr>
        <w:t>Source</w:t>
      </w:r>
      <w:r w:rsidR="00A87FF3">
        <w:rPr>
          <w:sz w:val="18"/>
          <w:szCs w:val="18"/>
          <w:lang w:val="fr-FR"/>
        </w:rPr>
        <w:t>:</w:t>
      </w:r>
      <w:r w:rsidR="00420F74" w:rsidRPr="00C63AA7">
        <w:rPr>
          <w:sz w:val="18"/>
          <w:szCs w:val="18"/>
          <w:lang w:val="fr-FR"/>
        </w:rPr>
        <w:t xml:space="preserve"> </w:t>
      </w:r>
      <w:r w:rsidR="00693635" w:rsidRPr="00C63AA7">
        <w:rPr>
          <w:sz w:val="18"/>
          <w:szCs w:val="18"/>
          <w:lang w:val="fr-FR"/>
        </w:rPr>
        <w:t>Direction générale des statistiques et du recensement</w:t>
      </w:r>
      <w:r>
        <w:rPr>
          <w:sz w:val="18"/>
          <w:szCs w:val="18"/>
          <w:lang w:val="fr-FR"/>
        </w:rPr>
        <w:t>.</w:t>
      </w:r>
    </w:p>
    <w:p w:rsidR="00420F74" w:rsidRPr="00C63AA7" w:rsidRDefault="00420F74" w:rsidP="00F22945">
      <w:pPr>
        <w:pStyle w:val="H56G"/>
        <w:rPr>
          <w:lang w:val="fr-FR"/>
        </w:rPr>
      </w:pPr>
      <w:r w:rsidRPr="00C63AA7">
        <w:rPr>
          <w:lang w:val="fr-FR"/>
        </w:rPr>
        <w:tab/>
      </w:r>
      <w:r w:rsidRPr="00C63AA7">
        <w:rPr>
          <w:lang w:val="fr-FR"/>
        </w:rPr>
        <w:tab/>
      </w:r>
      <w:r w:rsidR="00F775E2" w:rsidRPr="00C63AA7">
        <w:rPr>
          <w:lang w:val="fr-FR"/>
        </w:rPr>
        <w:t>C.</w:t>
      </w:r>
      <w:r w:rsidR="00F22945">
        <w:rPr>
          <w:lang w:val="fr-FR"/>
        </w:rPr>
        <w:tab/>
      </w:r>
      <w:r w:rsidR="00295A90" w:rsidRPr="00C63AA7">
        <w:rPr>
          <w:lang w:val="fr-FR"/>
        </w:rPr>
        <w:t>Présence</w:t>
      </w:r>
      <w:r w:rsidR="00F775E2" w:rsidRPr="00C63AA7">
        <w:rPr>
          <w:lang w:val="fr-FR"/>
        </w:rPr>
        <w:t xml:space="preserve"> scolaire et scolarité </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803"/>
        <w:gridCol w:w="1063"/>
        <w:gridCol w:w="1100"/>
        <w:gridCol w:w="1101"/>
        <w:gridCol w:w="1101"/>
        <w:gridCol w:w="1101"/>
        <w:gridCol w:w="1101"/>
      </w:tblGrid>
      <w:tr w:rsidR="00420F74" w:rsidRPr="00C63AA7">
        <w:trPr>
          <w:trHeight w:val="240"/>
          <w:tblHeader/>
        </w:trPr>
        <w:tc>
          <w:tcPr>
            <w:tcW w:w="1866" w:type="dxa"/>
            <w:gridSpan w:val="2"/>
            <w:tcBorders>
              <w:top w:val="single" w:sz="4" w:space="0" w:color="auto"/>
              <w:bottom w:val="single" w:sz="12" w:space="0" w:color="auto"/>
            </w:tcBorders>
            <w:shd w:val="clear" w:color="auto" w:fill="auto"/>
            <w:vAlign w:val="bottom"/>
          </w:tcPr>
          <w:p w:rsidR="00420F74" w:rsidRPr="00C63AA7" w:rsidRDefault="00F775E2" w:rsidP="00A51701">
            <w:pPr>
              <w:spacing w:before="80" w:after="80" w:line="200" w:lineRule="exact"/>
              <w:rPr>
                <w:bCs/>
                <w:i/>
                <w:sz w:val="16"/>
                <w:szCs w:val="16"/>
                <w:lang w:val="fr-FR"/>
              </w:rPr>
            </w:pPr>
            <w:r w:rsidRPr="00C63AA7">
              <w:rPr>
                <w:bCs/>
                <w:i/>
                <w:sz w:val="16"/>
                <w:szCs w:val="16"/>
                <w:lang w:val="fr-FR"/>
              </w:rPr>
              <w:t>Indicateu</w:t>
            </w:r>
            <w:r w:rsidR="005E0C2D" w:rsidRPr="00C63AA7">
              <w:rPr>
                <w:bCs/>
                <w:i/>
                <w:sz w:val="16"/>
                <w:szCs w:val="16"/>
                <w:lang w:val="fr-FR"/>
              </w:rPr>
              <w:t>r</w:t>
            </w:r>
          </w:p>
        </w:tc>
        <w:tc>
          <w:tcPr>
            <w:tcW w:w="1100" w:type="dxa"/>
            <w:tcBorders>
              <w:top w:val="single" w:sz="4" w:space="0" w:color="auto"/>
              <w:bottom w:val="single" w:sz="12" w:space="0" w:color="auto"/>
            </w:tcBorders>
            <w:shd w:val="clear" w:color="auto" w:fill="auto"/>
            <w:tcMar>
              <w:right w:w="0" w:type="dxa"/>
            </w:tcMar>
            <w:vAlign w:val="bottom"/>
          </w:tcPr>
          <w:p w:rsidR="00420F74" w:rsidRPr="00C63AA7" w:rsidRDefault="00420F74" w:rsidP="00A51701">
            <w:pPr>
              <w:spacing w:before="80" w:after="80" w:line="200" w:lineRule="exact"/>
              <w:jc w:val="right"/>
              <w:rPr>
                <w:bCs/>
                <w:i/>
                <w:sz w:val="16"/>
                <w:szCs w:val="16"/>
                <w:lang w:val="fr-FR"/>
              </w:rPr>
            </w:pPr>
            <w:r w:rsidRPr="00C63AA7">
              <w:rPr>
                <w:bCs/>
                <w:i/>
                <w:sz w:val="16"/>
                <w:szCs w:val="16"/>
                <w:lang w:val="fr-FR"/>
              </w:rPr>
              <w:t>2005</w:t>
            </w:r>
          </w:p>
        </w:tc>
        <w:tc>
          <w:tcPr>
            <w:tcW w:w="1101" w:type="dxa"/>
            <w:tcBorders>
              <w:top w:val="single" w:sz="4" w:space="0" w:color="auto"/>
              <w:bottom w:val="single" w:sz="12" w:space="0" w:color="auto"/>
            </w:tcBorders>
            <w:shd w:val="clear" w:color="auto" w:fill="auto"/>
            <w:tcMar>
              <w:right w:w="0" w:type="dxa"/>
            </w:tcMar>
            <w:vAlign w:val="bottom"/>
          </w:tcPr>
          <w:p w:rsidR="00420F74" w:rsidRPr="00C63AA7" w:rsidRDefault="00420F74" w:rsidP="00A51701">
            <w:pPr>
              <w:spacing w:before="80" w:after="80" w:line="200" w:lineRule="exact"/>
              <w:jc w:val="right"/>
              <w:rPr>
                <w:bCs/>
                <w:i/>
                <w:sz w:val="16"/>
                <w:szCs w:val="16"/>
                <w:lang w:val="fr-FR"/>
              </w:rPr>
            </w:pPr>
            <w:r w:rsidRPr="00C63AA7">
              <w:rPr>
                <w:bCs/>
                <w:i/>
                <w:sz w:val="16"/>
                <w:szCs w:val="16"/>
                <w:lang w:val="fr-FR"/>
              </w:rPr>
              <w:t>2006</w:t>
            </w:r>
          </w:p>
        </w:tc>
        <w:tc>
          <w:tcPr>
            <w:tcW w:w="1101" w:type="dxa"/>
            <w:tcBorders>
              <w:top w:val="single" w:sz="4" w:space="0" w:color="auto"/>
              <w:bottom w:val="single" w:sz="12" w:space="0" w:color="auto"/>
            </w:tcBorders>
            <w:shd w:val="clear" w:color="auto" w:fill="auto"/>
            <w:tcMar>
              <w:right w:w="0" w:type="dxa"/>
            </w:tcMar>
            <w:vAlign w:val="bottom"/>
          </w:tcPr>
          <w:p w:rsidR="00420F74" w:rsidRPr="00C63AA7" w:rsidRDefault="00420F74" w:rsidP="00A51701">
            <w:pPr>
              <w:spacing w:before="80" w:after="80" w:line="200" w:lineRule="exact"/>
              <w:jc w:val="right"/>
              <w:rPr>
                <w:bCs/>
                <w:i/>
                <w:sz w:val="16"/>
                <w:szCs w:val="16"/>
                <w:lang w:val="fr-FR"/>
              </w:rPr>
            </w:pPr>
            <w:r w:rsidRPr="00C63AA7">
              <w:rPr>
                <w:bCs/>
                <w:i/>
                <w:sz w:val="16"/>
                <w:szCs w:val="16"/>
                <w:lang w:val="fr-FR"/>
              </w:rPr>
              <w:t>20</w:t>
            </w:r>
            <w:r w:rsidR="00F775E2" w:rsidRPr="00C63AA7">
              <w:rPr>
                <w:bCs/>
                <w:i/>
                <w:sz w:val="16"/>
                <w:szCs w:val="16"/>
                <w:lang w:val="fr-FR"/>
              </w:rPr>
              <w:t>0</w:t>
            </w:r>
            <w:r w:rsidRPr="00C63AA7">
              <w:rPr>
                <w:bCs/>
                <w:i/>
                <w:sz w:val="16"/>
                <w:szCs w:val="16"/>
                <w:lang w:val="fr-FR"/>
              </w:rPr>
              <w:t>7</w:t>
            </w:r>
          </w:p>
        </w:tc>
        <w:tc>
          <w:tcPr>
            <w:tcW w:w="1101" w:type="dxa"/>
            <w:tcBorders>
              <w:top w:val="single" w:sz="4" w:space="0" w:color="auto"/>
              <w:bottom w:val="single" w:sz="12" w:space="0" w:color="auto"/>
            </w:tcBorders>
            <w:shd w:val="clear" w:color="auto" w:fill="auto"/>
            <w:tcMar>
              <w:right w:w="0" w:type="dxa"/>
            </w:tcMar>
            <w:vAlign w:val="bottom"/>
          </w:tcPr>
          <w:p w:rsidR="00420F74" w:rsidRPr="00C63AA7" w:rsidRDefault="00420F74" w:rsidP="00A51701">
            <w:pPr>
              <w:spacing w:before="80" w:after="80" w:line="200" w:lineRule="exact"/>
              <w:jc w:val="right"/>
              <w:rPr>
                <w:bCs/>
                <w:i/>
                <w:sz w:val="16"/>
                <w:szCs w:val="16"/>
                <w:lang w:val="fr-FR"/>
              </w:rPr>
            </w:pPr>
            <w:r w:rsidRPr="00C63AA7">
              <w:rPr>
                <w:bCs/>
                <w:i/>
                <w:sz w:val="16"/>
                <w:szCs w:val="16"/>
                <w:lang w:val="fr-FR"/>
              </w:rPr>
              <w:t>2008</w:t>
            </w:r>
          </w:p>
        </w:tc>
        <w:tc>
          <w:tcPr>
            <w:tcW w:w="1101" w:type="dxa"/>
            <w:tcBorders>
              <w:top w:val="single" w:sz="4" w:space="0" w:color="auto"/>
              <w:bottom w:val="single" w:sz="12" w:space="0" w:color="auto"/>
            </w:tcBorders>
            <w:shd w:val="clear" w:color="auto" w:fill="auto"/>
            <w:tcMar>
              <w:right w:w="0" w:type="dxa"/>
            </w:tcMar>
            <w:vAlign w:val="bottom"/>
          </w:tcPr>
          <w:p w:rsidR="00420F74" w:rsidRPr="00C63AA7" w:rsidRDefault="00420F74" w:rsidP="00A51701">
            <w:pPr>
              <w:spacing w:before="80" w:after="80" w:line="200" w:lineRule="exact"/>
              <w:jc w:val="right"/>
              <w:rPr>
                <w:bCs/>
                <w:i/>
                <w:sz w:val="16"/>
                <w:szCs w:val="16"/>
                <w:lang w:val="fr-FR"/>
              </w:rPr>
            </w:pPr>
            <w:r w:rsidRPr="00C63AA7">
              <w:rPr>
                <w:bCs/>
                <w:i/>
                <w:sz w:val="16"/>
                <w:szCs w:val="16"/>
                <w:lang w:val="fr-FR"/>
              </w:rPr>
              <w:t>2009</w:t>
            </w:r>
          </w:p>
        </w:tc>
      </w:tr>
      <w:tr w:rsidR="00420F74" w:rsidRPr="00C63AA7">
        <w:trPr>
          <w:trHeight w:val="240"/>
        </w:trPr>
        <w:tc>
          <w:tcPr>
            <w:tcW w:w="1866" w:type="dxa"/>
            <w:gridSpan w:val="2"/>
            <w:shd w:val="clear" w:color="auto" w:fill="auto"/>
          </w:tcPr>
          <w:p w:rsidR="00420F74" w:rsidRPr="00A51701" w:rsidRDefault="00295A90" w:rsidP="008C440F">
            <w:pPr>
              <w:spacing w:before="40" w:after="40" w:line="220" w:lineRule="exact"/>
              <w:rPr>
                <w:bCs/>
                <w:sz w:val="18"/>
                <w:szCs w:val="18"/>
                <w:lang w:val="fr-FR"/>
              </w:rPr>
            </w:pPr>
            <w:r w:rsidRPr="00A51701">
              <w:rPr>
                <w:bCs/>
                <w:sz w:val="18"/>
                <w:szCs w:val="18"/>
                <w:lang w:val="fr-FR"/>
              </w:rPr>
              <w:t>Présence</w:t>
            </w:r>
            <w:r w:rsidR="00F775E2" w:rsidRPr="00A51701">
              <w:rPr>
                <w:bCs/>
                <w:sz w:val="18"/>
                <w:szCs w:val="18"/>
                <w:lang w:val="fr-FR"/>
              </w:rPr>
              <w:t xml:space="preserve"> scolaire – Nat</w:t>
            </w:r>
            <w:r w:rsidR="00420F74" w:rsidRPr="00A51701">
              <w:rPr>
                <w:bCs/>
                <w:sz w:val="18"/>
                <w:szCs w:val="18"/>
                <w:lang w:val="fr-FR"/>
              </w:rPr>
              <w:t>ional</w:t>
            </w:r>
            <w:r w:rsidR="00F775E2" w:rsidRPr="00A51701">
              <w:rPr>
                <w:bCs/>
                <w:sz w:val="18"/>
                <w:szCs w:val="18"/>
                <w:lang w:val="fr-FR"/>
              </w:rPr>
              <w:t>e</w:t>
            </w:r>
          </w:p>
        </w:tc>
        <w:tc>
          <w:tcPr>
            <w:tcW w:w="1100" w:type="dxa"/>
            <w:shd w:val="clear" w:color="auto" w:fill="auto"/>
            <w:tcMar>
              <w:right w:w="0" w:type="dxa"/>
            </w:tcMar>
            <w:vAlign w:val="bottom"/>
          </w:tcPr>
          <w:p w:rsidR="00420F74" w:rsidRPr="00A51701" w:rsidRDefault="00420F74" w:rsidP="008C440F">
            <w:pPr>
              <w:spacing w:before="40" w:after="40" w:line="220" w:lineRule="exact"/>
              <w:jc w:val="right"/>
              <w:rPr>
                <w:sz w:val="18"/>
                <w:szCs w:val="18"/>
                <w:lang w:val="fr-FR"/>
              </w:rPr>
            </w:pPr>
            <w:r w:rsidRPr="00A51701">
              <w:rPr>
                <w:sz w:val="18"/>
                <w:szCs w:val="18"/>
                <w:lang w:val="fr-FR"/>
              </w:rPr>
              <w:t>32,4</w:t>
            </w:r>
            <w:r w:rsidR="00A87FF3" w:rsidRPr="00A51701">
              <w:rPr>
                <w:sz w:val="18"/>
                <w:szCs w:val="18"/>
                <w:lang w:val="fr-FR"/>
              </w:rPr>
              <w:t xml:space="preserve"> </w:t>
            </w:r>
            <w:r w:rsidR="00F775E2" w:rsidRPr="00A51701">
              <w:rPr>
                <w:sz w:val="18"/>
                <w:szCs w:val="18"/>
                <w:lang w:val="fr-FR"/>
              </w:rPr>
              <w:t>%</w:t>
            </w:r>
          </w:p>
        </w:tc>
        <w:tc>
          <w:tcPr>
            <w:tcW w:w="1101" w:type="dxa"/>
            <w:shd w:val="clear" w:color="auto" w:fill="auto"/>
            <w:tcMar>
              <w:right w:w="0" w:type="dxa"/>
            </w:tcMar>
            <w:vAlign w:val="bottom"/>
          </w:tcPr>
          <w:p w:rsidR="00420F74" w:rsidRPr="00A51701" w:rsidRDefault="00420F74" w:rsidP="008C440F">
            <w:pPr>
              <w:spacing w:before="40" w:after="40" w:line="220" w:lineRule="exact"/>
              <w:jc w:val="right"/>
              <w:rPr>
                <w:sz w:val="18"/>
                <w:szCs w:val="18"/>
                <w:lang w:val="fr-FR"/>
              </w:rPr>
            </w:pPr>
            <w:r w:rsidRPr="00A51701">
              <w:rPr>
                <w:sz w:val="18"/>
                <w:szCs w:val="18"/>
                <w:lang w:val="fr-FR"/>
              </w:rPr>
              <w:t>32,8</w:t>
            </w:r>
            <w:r w:rsidR="00A87FF3" w:rsidRPr="00A51701">
              <w:rPr>
                <w:sz w:val="18"/>
                <w:szCs w:val="18"/>
                <w:lang w:val="fr-FR"/>
              </w:rPr>
              <w:t xml:space="preserve"> </w:t>
            </w:r>
            <w:r w:rsidR="00F775E2" w:rsidRPr="00A51701">
              <w:rPr>
                <w:sz w:val="18"/>
                <w:szCs w:val="18"/>
                <w:lang w:val="fr-FR"/>
              </w:rPr>
              <w:t>%</w:t>
            </w:r>
          </w:p>
        </w:tc>
        <w:tc>
          <w:tcPr>
            <w:tcW w:w="1101" w:type="dxa"/>
            <w:shd w:val="clear" w:color="auto" w:fill="auto"/>
            <w:tcMar>
              <w:right w:w="0" w:type="dxa"/>
            </w:tcMar>
            <w:vAlign w:val="bottom"/>
          </w:tcPr>
          <w:p w:rsidR="00420F74" w:rsidRPr="00A51701" w:rsidRDefault="00420F74" w:rsidP="008C440F">
            <w:pPr>
              <w:spacing w:before="40" w:after="40" w:line="220" w:lineRule="exact"/>
              <w:jc w:val="right"/>
              <w:rPr>
                <w:sz w:val="18"/>
                <w:szCs w:val="18"/>
                <w:lang w:val="fr-FR"/>
              </w:rPr>
            </w:pPr>
            <w:r w:rsidRPr="00A51701">
              <w:rPr>
                <w:sz w:val="18"/>
                <w:szCs w:val="18"/>
                <w:lang w:val="fr-FR"/>
              </w:rPr>
              <w:t>32,9</w:t>
            </w:r>
            <w:r w:rsidR="00A87FF3" w:rsidRPr="00A51701">
              <w:rPr>
                <w:sz w:val="18"/>
                <w:szCs w:val="18"/>
                <w:lang w:val="fr-FR"/>
              </w:rPr>
              <w:t xml:space="preserve"> </w:t>
            </w:r>
            <w:r w:rsidR="00F775E2" w:rsidRPr="00A51701">
              <w:rPr>
                <w:sz w:val="18"/>
                <w:szCs w:val="18"/>
                <w:lang w:val="fr-FR"/>
              </w:rPr>
              <w:t>%</w:t>
            </w:r>
          </w:p>
        </w:tc>
        <w:tc>
          <w:tcPr>
            <w:tcW w:w="1101" w:type="dxa"/>
            <w:shd w:val="clear" w:color="auto" w:fill="auto"/>
            <w:tcMar>
              <w:right w:w="0" w:type="dxa"/>
            </w:tcMar>
            <w:vAlign w:val="bottom"/>
          </w:tcPr>
          <w:p w:rsidR="00420F74" w:rsidRPr="00A51701" w:rsidRDefault="00420F74" w:rsidP="008C440F">
            <w:pPr>
              <w:spacing w:before="40" w:after="40" w:line="220" w:lineRule="exact"/>
              <w:jc w:val="right"/>
              <w:rPr>
                <w:sz w:val="18"/>
                <w:szCs w:val="18"/>
                <w:lang w:val="fr-FR"/>
              </w:rPr>
            </w:pPr>
            <w:r w:rsidRPr="00A51701">
              <w:rPr>
                <w:sz w:val="18"/>
                <w:szCs w:val="18"/>
                <w:lang w:val="fr-FR"/>
              </w:rPr>
              <w:t>33,0</w:t>
            </w:r>
            <w:r w:rsidR="00A87FF3" w:rsidRPr="00A51701">
              <w:rPr>
                <w:sz w:val="18"/>
                <w:szCs w:val="18"/>
                <w:lang w:val="fr-FR"/>
              </w:rPr>
              <w:t xml:space="preserve"> </w:t>
            </w:r>
            <w:r w:rsidR="00F775E2" w:rsidRPr="00A51701">
              <w:rPr>
                <w:sz w:val="18"/>
                <w:szCs w:val="18"/>
                <w:lang w:val="fr-FR"/>
              </w:rPr>
              <w:t>%</w:t>
            </w:r>
          </w:p>
        </w:tc>
        <w:tc>
          <w:tcPr>
            <w:tcW w:w="1101" w:type="dxa"/>
            <w:shd w:val="clear" w:color="auto" w:fill="auto"/>
            <w:tcMar>
              <w:right w:w="0" w:type="dxa"/>
            </w:tcMar>
            <w:vAlign w:val="bottom"/>
          </w:tcPr>
          <w:p w:rsidR="00420F74" w:rsidRPr="00A51701" w:rsidRDefault="00420F74" w:rsidP="008C440F">
            <w:pPr>
              <w:spacing w:before="40" w:after="40" w:line="220" w:lineRule="exact"/>
              <w:jc w:val="right"/>
              <w:rPr>
                <w:bCs/>
                <w:sz w:val="18"/>
                <w:szCs w:val="18"/>
                <w:lang w:val="fr-FR"/>
              </w:rPr>
            </w:pPr>
            <w:r w:rsidRPr="00A51701">
              <w:rPr>
                <w:bCs/>
                <w:sz w:val="18"/>
                <w:szCs w:val="18"/>
                <w:lang w:val="fr-FR"/>
              </w:rPr>
              <w:t>32,4</w:t>
            </w:r>
            <w:r w:rsidR="00A87FF3" w:rsidRPr="00A51701">
              <w:rPr>
                <w:bCs/>
                <w:sz w:val="18"/>
                <w:szCs w:val="18"/>
                <w:lang w:val="fr-FR"/>
              </w:rPr>
              <w:t xml:space="preserve"> </w:t>
            </w:r>
            <w:r w:rsidR="00F775E2" w:rsidRPr="00A51701">
              <w:rPr>
                <w:bCs/>
                <w:sz w:val="18"/>
                <w:szCs w:val="18"/>
                <w:lang w:val="fr-FR"/>
              </w:rPr>
              <w:t>%</w:t>
            </w:r>
          </w:p>
        </w:tc>
      </w:tr>
      <w:tr w:rsidR="00713674" w:rsidRPr="00C63AA7">
        <w:trPr>
          <w:trHeight w:val="240"/>
        </w:trPr>
        <w:tc>
          <w:tcPr>
            <w:tcW w:w="803" w:type="dxa"/>
            <w:vMerge w:val="restart"/>
            <w:shd w:val="clear" w:color="auto" w:fill="auto"/>
          </w:tcPr>
          <w:p w:rsidR="00713674" w:rsidRPr="00A51701" w:rsidRDefault="00713674" w:rsidP="00A51701">
            <w:pPr>
              <w:spacing w:before="40" w:after="120" w:line="220" w:lineRule="exact"/>
              <w:rPr>
                <w:bCs/>
                <w:sz w:val="18"/>
                <w:szCs w:val="18"/>
                <w:lang w:val="fr-FR"/>
              </w:rPr>
            </w:pPr>
            <w:r w:rsidRPr="00A51701">
              <w:rPr>
                <w:bCs/>
                <w:sz w:val="18"/>
                <w:szCs w:val="18"/>
                <w:lang w:val="fr-FR"/>
              </w:rPr>
              <w:t>P</w:t>
            </w:r>
            <w:r w:rsidR="00F775E2" w:rsidRPr="00A51701">
              <w:rPr>
                <w:bCs/>
                <w:sz w:val="18"/>
                <w:szCs w:val="18"/>
                <w:lang w:val="fr-FR"/>
              </w:rPr>
              <w:t>a</w:t>
            </w:r>
            <w:r w:rsidRPr="00A51701">
              <w:rPr>
                <w:bCs/>
                <w:sz w:val="18"/>
                <w:szCs w:val="18"/>
                <w:lang w:val="fr-FR"/>
              </w:rPr>
              <w:t>r sex</w:t>
            </w:r>
            <w:r w:rsidR="00F775E2" w:rsidRPr="00A51701">
              <w:rPr>
                <w:bCs/>
                <w:sz w:val="18"/>
                <w:szCs w:val="18"/>
                <w:lang w:val="fr-FR"/>
              </w:rPr>
              <w:t>e</w:t>
            </w:r>
            <w:r w:rsidRPr="00A51701">
              <w:rPr>
                <w:bCs/>
                <w:sz w:val="18"/>
                <w:szCs w:val="18"/>
                <w:lang w:val="fr-FR"/>
              </w:rPr>
              <w:t xml:space="preserve"> </w:t>
            </w:r>
          </w:p>
        </w:tc>
        <w:tc>
          <w:tcPr>
            <w:tcW w:w="1063" w:type="dxa"/>
            <w:shd w:val="clear" w:color="auto" w:fill="auto"/>
          </w:tcPr>
          <w:p w:rsidR="00713674" w:rsidRPr="00A51701" w:rsidRDefault="00F775E2" w:rsidP="008C440F">
            <w:pPr>
              <w:spacing w:before="40" w:after="40" w:line="220" w:lineRule="exact"/>
              <w:rPr>
                <w:bCs/>
                <w:sz w:val="18"/>
                <w:szCs w:val="18"/>
                <w:lang w:val="fr-FR"/>
              </w:rPr>
            </w:pPr>
            <w:r w:rsidRPr="00A51701">
              <w:rPr>
                <w:bCs/>
                <w:sz w:val="18"/>
                <w:szCs w:val="18"/>
                <w:lang w:val="fr-FR"/>
              </w:rPr>
              <w:t>Femmes</w:t>
            </w:r>
          </w:p>
        </w:tc>
        <w:tc>
          <w:tcPr>
            <w:tcW w:w="1100"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30,3</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30,8</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30,9</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30,8</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bCs/>
                <w:sz w:val="18"/>
                <w:szCs w:val="18"/>
                <w:lang w:val="fr-FR"/>
              </w:rPr>
            </w:pPr>
            <w:r w:rsidRPr="00A51701">
              <w:rPr>
                <w:bCs/>
                <w:sz w:val="18"/>
                <w:szCs w:val="18"/>
                <w:lang w:val="fr-FR"/>
              </w:rPr>
              <w:t>30,4</w:t>
            </w:r>
            <w:r w:rsidR="00A87FF3" w:rsidRPr="00A51701">
              <w:rPr>
                <w:bCs/>
                <w:sz w:val="18"/>
                <w:szCs w:val="18"/>
                <w:lang w:val="fr-FR"/>
              </w:rPr>
              <w:t xml:space="preserve"> </w:t>
            </w:r>
            <w:r w:rsidR="00F775E2" w:rsidRPr="00A51701">
              <w:rPr>
                <w:bCs/>
                <w:sz w:val="18"/>
                <w:szCs w:val="18"/>
                <w:lang w:val="fr-FR"/>
              </w:rPr>
              <w:t>%</w:t>
            </w:r>
            <w:r w:rsidRPr="00A51701">
              <w:rPr>
                <w:bCs/>
                <w:sz w:val="18"/>
                <w:szCs w:val="18"/>
                <w:lang w:val="fr-FR"/>
              </w:rPr>
              <w:t xml:space="preserve"> </w:t>
            </w:r>
          </w:p>
        </w:tc>
      </w:tr>
      <w:tr w:rsidR="00713674" w:rsidRPr="00C63AA7">
        <w:trPr>
          <w:trHeight w:val="240"/>
        </w:trPr>
        <w:tc>
          <w:tcPr>
            <w:tcW w:w="803" w:type="dxa"/>
            <w:vMerge/>
            <w:shd w:val="clear" w:color="auto" w:fill="auto"/>
          </w:tcPr>
          <w:p w:rsidR="00713674" w:rsidRPr="00A51701" w:rsidRDefault="00713674" w:rsidP="00A51701">
            <w:pPr>
              <w:spacing w:before="40" w:after="120" w:line="220" w:lineRule="exact"/>
              <w:rPr>
                <w:bCs/>
                <w:sz w:val="18"/>
                <w:szCs w:val="18"/>
                <w:lang w:val="fr-FR"/>
              </w:rPr>
            </w:pPr>
          </w:p>
        </w:tc>
        <w:tc>
          <w:tcPr>
            <w:tcW w:w="1063" w:type="dxa"/>
            <w:shd w:val="clear" w:color="auto" w:fill="auto"/>
          </w:tcPr>
          <w:p w:rsidR="00713674" w:rsidRPr="00A51701" w:rsidRDefault="00713674" w:rsidP="008C440F">
            <w:pPr>
              <w:spacing w:before="40" w:after="40" w:line="220" w:lineRule="exact"/>
              <w:rPr>
                <w:bCs/>
                <w:sz w:val="18"/>
                <w:szCs w:val="18"/>
                <w:lang w:val="fr-FR"/>
              </w:rPr>
            </w:pPr>
            <w:r w:rsidRPr="00A51701">
              <w:rPr>
                <w:bCs/>
                <w:sz w:val="18"/>
                <w:szCs w:val="18"/>
                <w:lang w:val="fr-FR"/>
              </w:rPr>
              <w:t>Hom</w:t>
            </w:r>
            <w:r w:rsidR="00F775E2" w:rsidRPr="00A51701">
              <w:rPr>
                <w:bCs/>
                <w:sz w:val="18"/>
                <w:szCs w:val="18"/>
                <w:lang w:val="fr-FR"/>
              </w:rPr>
              <w:t>me</w:t>
            </w:r>
            <w:r w:rsidRPr="00A51701">
              <w:rPr>
                <w:bCs/>
                <w:sz w:val="18"/>
                <w:szCs w:val="18"/>
                <w:lang w:val="fr-FR"/>
              </w:rPr>
              <w:t>s</w:t>
            </w:r>
          </w:p>
        </w:tc>
        <w:tc>
          <w:tcPr>
            <w:tcW w:w="1100"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34,8</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35,2</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35,1</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35,5</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bCs/>
                <w:sz w:val="18"/>
                <w:szCs w:val="18"/>
                <w:lang w:val="fr-FR"/>
              </w:rPr>
            </w:pPr>
            <w:r w:rsidRPr="00A51701">
              <w:rPr>
                <w:bCs/>
                <w:sz w:val="18"/>
                <w:szCs w:val="18"/>
                <w:lang w:val="fr-FR"/>
              </w:rPr>
              <w:t>34,7</w:t>
            </w:r>
            <w:r w:rsidR="00A87FF3" w:rsidRPr="00A51701">
              <w:rPr>
                <w:bCs/>
                <w:sz w:val="18"/>
                <w:szCs w:val="18"/>
                <w:lang w:val="fr-FR"/>
              </w:rPr>
              <w:t xml:space="preserve"> </w:t>
            </w:r>
            <w:r w:rsidR="00F775E2" w:rsidRPr="00A51701">
              <w:rPr>
                <w:bCs/>
                <w:sz w:val="18"/>
                <w:szCs w:val="18"/>
                <w:lang w:val="fr-FR"/>
              </w:rPr>
              <w:t>%</w:t>
            </w:r>
            <w:r w:rsidRPr="00A51701">
              <w:rPr>
                <w:bCs/>
                <w:sz w:val="18"/>
                <w:szCs w:val="18"/>
                <w:lang w:val="fr-FR"/>
              </w:rPr>
              <w:t xml:space="preserve"> </w:t>
            </w:r>
          </w:p>
        </w:tc>
      </w:tr>
      <w:tr w:rsidR="00713674" w:rsidRPr="00C63AA7">
        <w:trPr>
          <w:trHeight w:val="240"/>
        </w:trPr>
        <w:tc>
          <w:tcPr>
            <w:tcW w:w="803" w:type="dxa"/>
            <w:vMerge w:val="restart"/>
            <w:shd w:val="clear" w:color="auto" w:fill="auto"/>
          </w:tcPr>
          <w:p w:rsidR="00713674" w:rsidRPr="00A51701" w:rsidRDefault="00713674" w:rsidP="00A51701">
            <w:pPr>
              <w:spacing w:before="40" w:after="120" w:line="220" w:lineRule="exact"/>
              <w:rPr>
                <w:bCs/>
                <w:sz w:val="18"/>
                <w:szCs w:val="18"/>
                <w:lang w:val="fr-FR"/>
              </w:rPr>
            </w:pPr>
            <w:r w:rsidRPr="00A51701">
              <w:rPr>
                <w:bCs/>
                <w:sz w:val="18"/>
                <w:szCs w:val="18"/>
                <w:lang w:val="fr-FR"/>
              </w:rPr>
              <w:t>P</w:t>
            </w:r>
            <w:r w:rsidR="00F775E2" w:rsidRPr="00A51701">
              <w:rPr>
                <w:bCs/>
                <w:sz w:val="18"/>
                <w:szCs w:val="18"/>
                <w:lang w:val="fr-FR"/>
              </w:rPr>
              <w:t>a</w:t>
            </w:r>
            <w:r w:rsidRPr="00A51701">
              <w:rPr>
                <w:bCs/>
                <w:sz w:val="18"/>
                <w:szCs w:val="18"/>
                <w:lang w:val="fr-FR"/>
              </w:rPr>
              <w:t xml:space="preserve">r </w:t>
            </w:r>
            <w:r w:rsidR="00F775E2" w:rsidRPr="00A51701">
              <w:rPr>
                <w:bCs/>
                <w:sz w:val="18"/>
                <w:szCs w:val="18"/>
                <w:lang w:val="fr-FR"/>
              </w:rPr>
              <w:t>zone</w:t>
            </w:r>
          </w:p>
        </w:tc>
        <w:tc>
          <w:tcPr>
            <w:tcW w:w="1063" w:type="dxa"/>
            <w:shd w:val="clear" w:color="auto" w:fill="auto"/>
          </w:tcPr>
          <w:p w:rsidR="00713674" w:rsidRPr="00A51701" w:rsidRDefault="00713674" w:rsidP="008C440F">
            <w:pPr>
              <w:spacing w:before="40" w:after="40" w:line="220" w:lineRule="exact"/>
              <w:rPr>
                <w:bCs/>
                <w:sz w:val="18"/>
                <w:szCs w:val="18"/>
                <w:lang w:val="fr-FR"/>
              </w:rPr>
            </w:pPr>
            <w:r w:rsidRPr="00A51701">
              <w:rPr>
                <w:bCs/>
                <w:sz w:val="18"/>
                <w:szCs w:val="18"/>
                <w:lang w:val="fr-FR"/>
              </w:rPr>
              <w:t>Urba</w:t>
            </w:r>
            <w:r w:rsidR="00F775E2" w:rsidRPr="00A51701">
              <w:rPr>
                <w:bCs/>
                <w:sz w:val="18"/>
                <w:szCs w:val="18"/>
                <w:lang w:val="fr-FR"/>
              </w:rPr>
              <w:t>ine</w:t>
            </w:r>
          </w:p>
        </w:tc>
        <w:tc>
          <w:tcPr>
            <w:tcW w:w="1100"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6,9</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7,0</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7,0</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 xml:space="preserve">6,9 </w:t>
            </w:r>
          </w:p>
        </w:tc>
        <w:tc>
          <w:tcPr>
            <w:tcW w:w="1101" w:type="dxa"/>
            <w:shd w:val="clear" w:color="auto" w:fill="auto"/>
            <w:tcMar>
              <w:right w:w="0" w:type="dxa"/>
            </w:tcMar>
          </w:tcPr>
          <w:p w:rsidR="00713674" w:rsidRPr="00A51701" w:rsidRDefault="00713674" w:rsidP="008C440F">
            <w:pPr>
              <w:spacing w:before="40" w:after="40" w:line="220" w:lineRule="exact"/>
              <w:jc w:val="right"/>
              <w:rPr>
                <w:bCs/>
                <w:sz w:val="18"/>
                <w:szCs w:val="18"/>
                <w:lang w:val="fr-FR"/>
              </w:rPr>
            </w:pPr>
            <w:r w:rsidRPr="00A51701">
              <w:rPr>
                <w:bCs/>
                <w:sz w:val="18"/>
                <w:szCs w:val="18"/>
                <w:lang w:val="fr-FR"/>
              </w:rPr>
              <w:t>32,6</w:t>
            </w:r>
            <w:r w:rsidR="00A87FF3" w:rsidRPr="00A51701">
              <w:rPr>
                <w:bCs/>
                <w:sz w:val="18"/>
                <w:szCs w:val="18"/>
                <w:lang w:val="fr-FR"/>
              </w:rPr>
              <w:t xml:space="preserve"> </w:t>
            </w:r>
            <w:r w:rsidR="00F775E2" w:rsidRPr="00A51701">
              <w:rPr>
                <w:bCs/>
                <w:sz w:val="18"/>
                <w:szCs w:val="18"/>
                <w:lang w:val="fr-FR"/>
              </w:rPr>
              <w:t>%</w:t>
            </w:r>
            <w:r w:rsidRPr="00A51701">
              <w:rPr>
                <w:bCs/>
                <w:sz w:val="18"/>
                <w:szCs w:val="18"/>
                <w:lang w:val="fr-FR"/>
              </w:rPr>
              <w:t xml:space="preserve"> </w:t>
            </w:r>
          </w:p>
        </w:tc>
      </w:tr>
      <w:tr w:rsidR="00713674" w:rsidRPr="00C63AA7">
        <w:trPr>
          <w:trHeight w:val="240"/>
        </w:trPr>
        <w:tc>
          <w:tcPr>
            <w:tcW w:w="803" w:type="dxa"/>
            <w:vMerge/>
            <w:shd w:val="clear" w:color="auto" w:fill="auto"/>
          </w:tcPr>
          <w:p w:rsidR="00713674" w:rsidRPr="00A51701" w:rsidRDefault="00713674" w:rsidP="00A51701">
            <w:pPr>
              <w:spacing w:before="40" w:after="120" w:line="220" w:lineRule="exact"/>
              <w:rPr>
                <w:bCs/>
                <w:sz w:val="18"/>
                <w:szCs w:val="18"/>
                <w:lang w:val="fr-FR"/>
              </w:rPr>
            </w:pPr>
          </w:p>
        </w:tc>
        <w:tc>
          <w:tcPr>
            <w:tcW w:w="1063" w:type="dxa"/>
            <w:shd w:val="clear" w:color="auto" w:fill="auto"/>
          </w:tcPr>
          <w:p w:rsidR="00713674" w:rsidRPr="00A51701" w:rsidRDefault="00713674" w:rsidP="008C440F">
            <w:pPr>
              <w:spacing w:before="40" w:after="40" w:line="220" w:lineRule="exact"/>
              <w:rPr>
                <w:bCs/>
                <w:sz w:val="18"/>
                <w:szCs w:val="18"/>
                <w:lang w:val="fr-FR"/>
              </w:rPr>
            </w:pPr>
            <w:r w:rsidRPr="00A51701">
              <w:rPr>
                <w:bCs/>
                <w:sz w:val="18"/>
                <w:szCs w:val="18"/>
                <w:lang w:val="fr-FR"/>
              </w:rPr>
              <w:t>Rural</w:t>
            </w:r>
            <w:r w:rsidR="00F775E2" w:rsidRPr="00A51701">
              <w:rPr>
                <w:bCs/>
                <w:sz w:val="18"/>
                <w:szCs w:val="18"/>
                <w:lang w:val="fr-FR"/>
              </w:rPr>
              <w:t>e</w:t>
            </w:r>
          </w:p>
        </w:tc>
        <w:tc>
          <w:tcPr>
            <w:tcW w:w="1100"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3,8</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3,9</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4,0</w:t>
            </w:r>
            <w:r w:rsidR="00A87FF3" w:rsidRPr="00A51701">
              <w:rPr>
                <w:sz w:val="18"/>
                <w:szCs w:val="18"/>
                <w:lang w:val="fr-FR"/>
              </w:rPr>
              <w:t xml:space="preserve"> </w:t>
            </w:r>
            <w:r w:rsidR="00F775E2" w:rsidRPr="00A51701">
              <w:rPr>
                <w:sz w:val="18"/>
                <w:szCs w:val="18"/>
                <w:lang w:val="fr-FR"/>
              </w:rPr>
              <w:t>%</w:t>
            </w:r>
            <w:r w:rsidRPr="00A51701">
              <w:rPr>
                <w:sz w:val="18"/>
                <w:szCs w:val="18"/>
                <w:lang w:val="fr-FR"/>
              </w:rPr>
              <w:t xml:space="preserve"> </w:t>
            </w:r>
          </w:p>
        </w:tc>
        <w:tc>
          <w:tcPr>
            <w:tcW w:w="1101" w:type="dxa"/>
            <w:shd w:val="clear" w:color="auto" w:fill="auto"/>
            <w:tcMar>
              <w:right w:w="0" w:type="dxa"/>
            </w:tcMar>
          </w:tcPr>
          <w:p w:rsidR="00713674" w:rsidRPr="00A51701" w:rsidRDefault="00713674" w:rsidP="008C440F">
            <w:pPr>
              <w:spacing w:before="40" w:after="40" w:line="220" w:lineRule="exact"/>
              <w:jc w:val="right"/>
              <w:rPr>
                <w:sz w:val="18"/>
                <w:szCs w:val="18"/>
                <w:lang w:val="fr-FR"/>
              </w:rPr>
            </w:pPr>
            <w:r w:rsidRPr="00A51701">
              <w:rPr>
                <w:sz w:val="18"/>
                <w:szCs w:val="18"/>
                <w:lang w:val="fr-FR"/>
              </w:rPr>
              <w:t xml:space="preserve">4,0 </w:t>
            </w:r>
          </w:p>
        </w:tc>
        <w:tc>
          <w:tcPr>
            <w:tcW w:w="1101" w:type="dxa"/>
            <w:shd w:val="clear" w:color="auto" w:fill="auto"/>
            <w:tcMar>
              <w:right w:w="0" w:type="dxa"/>
            </w:tcMar>
          </w:tcPr>
          <w:p w:rsidR="00713674" w:rsidRPr="00A51701" w:rsidRDefault="00713674" w:rsidP="008C440F">
            <w:pPr>
              <w:spacing w:before="40" w:after="40" w:line="220" w:lineRule="exact"/>
              <w:jc w:val="right"/>
              <w:rPr>
                <w:bCs/>
                <w:sz w:val="18"/>
                <w:szCs w:val="18"/>
                <w:lang w:val="fr-FR"/>
              </w:rPr>
            </w:pPr>
            <w:r w:rsidRPr="00A51701">
              <w:rPr>
                <w:bCs/>
                <w:sz w:val="18"/>
                <w:szCs w:val="18"/>
                <w:lang w:val="fr-FR"/>
              </w:rPr>
              <w:t>32,1</w:t>
            </w:r>
            <w:r w:rsidR="00F775E2" w:rsidRPr="00A51701">
              <w:rPr>
                <w:bCs/>
                <w:sz w:val="18"/>
                <w:szCs w:val="18"/>
                <w:lang w:val="fr-FR"/>
              </w:rPr>
              <w:t xml:space="preserve"> </w:t>
            </w:r>
            <w:r w:rsidRPr="00A51701">
              <w:rPr>
                <w:bCs/>
                <w:sz w:val="18"/>
                <w:szCs w:val="18"/>
                <w:lang w:val="fr-FR"/>
              </w:rPr>
              <w:t xml:space="preserve">% </w:t>
            </w:r>
          </w:p>
        </w:tc>
      </w:tr>
      <w:tr w:rsidR="008C440F" w:rsidRPr="00C63AA7">
        <w:trPr>
          <w:trHeight w:val="240"/>
        </w:trPr>
        <w:tc>
          <w:tcPr>
            <w:tcW w:w="1866" w:type="dxa"/>
            <w:gridSpan w:val="2"/>
            <w:shd w:val="clear" w:color="auto" w:fill="auto"/>
          </w:tcPr>
          <w:p w:rsidR="008C440F" w:rsidRPr="00A51701" w:rsidRDefault="008C440F" w:rsidP="008C440F">
            <w:pPr>
              <w:spacing w:before="40" w:after="40" w:line="220" w:lineRule="exact"/>
              <w:rPr>
                <w:bCs/>
                <w:sz w:val="18"/>
                <w:szCs w:val="18"/>
                <w:lang w:val="fr-FR"/>
              </w:rPr>
            </w:pPr>
            <w:r w:rsidRPr="00A51701">
              <w:rPr>
                <w:bCs/>
                <w:sz w:val="18"/>
                <w:szCs w:val="18"/>
                <w:lang w:val="fr-FR"/>
              </w:rPr>
              <w:t>Scolarité moyenne</w:t>
            </w:r>
            <w:r>
              <w:rPr>
                <w:bCs/>
                <w:sz w:val="18"/>
                <w:szCs w:val="18"/>
                <w:lang w:val="fr-FR"/>
              </w:rPr>
              <w:t xml:space="preserve"> </w:t>
            </w:r>
            <w:r w:rsidRPr="00A51701">
              <w:rPr>
                <w:bCs/>
                <w:sz w:val="18"/>
                <w:szCs w:val="18"/>
                <w:lang w:val="fr-FR"/>
              </w:rPr>
              <w:t xml:space="preserve"> – Nationale (années)</w:t>
            </w:r>
          </w:p>
        </w:tc>
        <w:tc>
          <w:tcPr>
            <w:tcW w:w="1100" w:type="dxa"/>
            <w:shd w:val="clear" w:color="auto" w:fill="auto"/>
            <w:tcMar>
              <w:right w:w="0" w:type="dxa"/>
            </w:tcMar>
            <w:vAlign w:val="bottom"/>
          </w:tcPr>
          <w:p w:rsidR="008C440F" w:rsidRPr="00A51701" w:rsidRDefault="008C440F" w:rsidP="008C440F">
            <w:pPr>
              <w:spacing w:before="40" w:after="40" w:line="220" w:lineRule="exact"/>
              <w:jc w:val="right"/>
              <w:rPr>
                <w:sz w:val="18"/>
                <w:szCs w:val="18"/>
                <w:lang w:val="fr-FR"/>
              </w:rPr>
            </w:pPr>
            <w:r>
              <w:rPr>
                <w:sz w:val="18"/>
                <w:szCs w:val="18"/>
                <w:lang w:val="fr-FR"/>
              </w:rPr>
              <w:t>5,7</w:t>
            </w:r>
          </w:p>
        </w:tc>
        <w:tc>
          <w:tcPr>
            <w:tcW w:w="1101" w:type="dxa"/>
            <w:shd w:val="clear" w:color="auto" w:fill="auto"/>
            <w:tcMar>
              <w:right w:w="0" w:type="dxa"/>
            </w:tcMar>
            <w:vAlign w:val="bottom"/>
          </w:tcPr>
          <w:p w:rsidR="008C440F" w:rsidRPr="00A51701" w:rsidRDefault="008C440F" w:rsidP="008C440F">
            <w:pPr>
              <w:spacing w:before="40" w:after="40" w:line="220" w:lineRule="exact"/>
              <w:jc w:val="right"/>
              <w:rPr>
                <w:sz w:val="18"/>
                <w:szCs w:val="18"/>
                <w:lang w:val="fr-FR"/>
              </w:rPr>
            </w:pPr>
            <w:r>
              <w:rPr>
                <w:sz w:val="18"/>
                <w:szCs w:val="18"/>
                <w:lang w:val="fr-FR"/>
              </w:rPr>
              <w:t>5,8</w:t>
            </w:r>
          </w:p>
        </w:tc>
        <w:tc>
          <w:tcPr>
            <w:tcW w:w="1101" w:type="dxa"/>
            <w:shd w:val="clear" w:color="auto" w:fill="auto"/>
            <w:tcMar>
              <w:right w:w="0" w:type="dxa"/>
            </w:tcMar>
            <w:vAlign w:val="bottom"/>
          </w:tcPr>
          <w:p w:rsidR="008C440F" w:rsidRPr="00A51701" w:rsidRDefault="008C440F" w:rsidP="008C440F">
            <w:pPr>
              <w:spacing w:before="40" w:after="40" w:line="220" w:lineRule="exact"/>
              <w:jc w:val="right"/>
              <w:rPr>
                <w:sz w:val="18"/>
                <w:szCs w:val="18"/>
                <w:lang w:val="fr-FR"/>
              </w:rPr>
            </w:pPr>
            <w:r>
              <w:rPr>
                <w:sz w:val="18"/>
                <w:szCs w:val="18"/>
                <w:lang w:val="fr-FR"/>
              </w:rPr>
              <w:t>5,9</w:t>
            </w:r>
          </w:p>
        </w:tc>
        <w:tc>
          <w:tcPr>
            <w:tcW w:w="1101" w:type="dxa"/>
            <w:shd w:val="clear" w:color="auto" w:fill="auto"/>
            <w:tcMar>
              <w:right w:w="0" w:type="dxa"/>
            </w:tcMar>
            <w:vAlign w:val="bottom"/>
          </w:tcPr>
          <w:p w:rsidR="008C440F" w:rsidRPr="00A51701" w:rsidRDefault="008C440F" w:rsidP="008C440F">
            <w:pPr>
              <w:spacing w:before="40" w:after="40" w:line="220" w:lineRule="exact"/>
              <w:jc w:val="right"/>
              <w:rPr>
                <w:sz w:val="18"/>
                <w:szCs w:val="18"/>
                <w:lang w:val="fr-FR"/>
              </w:rPr>
            </w:pPr>
            <w:r>
              <w:rPr>
                <w:sz w:val="18"/>
                <w:szCs w:val="18"/>
                <w:lang w:val="fr-FR"/>
              </w:rPr>
              <w:t>5,9</w:t>
            </w:r>
          </w:p>
        </w:tc>
        <w:tc>
          <w:tcPr>
            <w:tcW w:w="1101" w:type="dxa"/>
            <w:shd w:val="clear" w:color="auto" w:fill="auto"/>
            <w:tcMar>
              <w:right w:w="0" w:type="dxa"/>
            </w:tcMar>
            <w:vAlign w:val="bottom"/>
          </w:tcPr>
          <w:p w:rsidR="008C440F" w:rsidRPr="00A51701" w:rsidRDefault="008C440F" w:rsidP="008C440F">
            <w:pPr>
              <w:spacing w:before="40" w:after="40" w:line="220" w:lineRule="exact"/>
              <w:jc w:val="right"/>
              <w:rPr>
                <w:bCs/>
                <w:sz w:val="18"/>
                <w:szCs w:val="18"/>
                <w:lang w:val="fr-FR"/>
              </w:rPr>
            </w:pPr>
            <w:r>
              <w:rPr>
                <w:bCs/>
                <w:sz w:val="18"/>
                <w:szCs w:val="18"/>
                <w:lang w:val="fr-FR"/>
              </w:rPr>
              <w:t>6</w:t>
            </w:r>
          </w:p>
        </w:tc>
      </w:tr>
      <w:tr w:rsidR="00E30300" w:rsidRPr="00C63AA7">
        <w:trPr>
          <w:trHeight w:val="240"/>
        </w:trPr>
        <w:tc>
          <w:tcPr>
            <w:tcW w:w="803" w:type="dxa"/>
            <w:vMerge w:val="restart"/>
            <w:tcBorders>
              <w:top w:val="nil"/>
              <w:bottom w:val="single" w:sz="12" w:space="0" w:color="auto"/>
            </w:tcBorders>
            <w:shd w:val="clear" w:color="auto" w:fill="auto"/>
          </w:tcPr>
          <w:p w:rsidR="00E30300" w:rsidRPr="00A51701" w:rsidRDefault="00E30300" w:rsidP="00A51701">
            <w:pPr>
              <w:spacing w:before="40" w:after="120" w:line="220" w:lineRule="exact"/>
              <w:rPr>
                <w:bCs/>
                <w:sz w:val="18"/>
                <w:szCs w:val="18"/>
                <w:lang w:val="fr-FR"/>
              </w:rPr>
            </w:pPr>
            <w:r w:rsidRPr="00A51701">
              <w:rPr>
                <w:bCs/>
                <w:sz w:val="18"/>
                <w:szCs w:val="18"/>
                <w:lang w:val="fr-FR"/>
              </w:rPr>
              <w:t>P</w:t>
            </w:r>
            <w:r w:rsidR="00F775E2" w:rsidRPr="00A51701">
              <w:rPr>
                <w:bCs/>
                <w:sz w:val="18"/>
                <w:szCs w:val="18"/>
                <w:lang w:val="fr-FR"/>
              </w:rPr>
              <w:t>a</w:t>
            </w:r>
            <w:r w:rsidRPr="00A51701">
              <w:rPr>
                <w:bCs/>
                <w:sz w:val="18"/>
                <w:szCs w:val="18"/>
                <w:lang w:val="fr-FR"/>
              </w:rPr>
              <w:t xml:space="preserve">r </w:t>
            </w:r>
            <w:r w:rsidR="00F775E2" w:rsidRPr="00A51701">
              <w:rPr>
                <w:bCs/>
                <w:sz w:val="18"/>
                <w:szCs w:val="18"/>
                <w:lang w:val="fr-FR"/>
              </w:rPr>
              <w:t>zone</w:t>
            </w:r>
          </w:p>
        </w:tc>
        <w:tc>
          <w:tcPr>
            <w:tcW w:w="1063" w:type="dxa"/>
            <w:tcBorders>
              <w:top w:val="nil"/>
              <w:bottom w:val="nil"/>
            </w:tcBorders>
            <w:shd w:val="clear" w:color="auto" w:fill="auto"/>
          </w:tcPr>
          <w:p w:rsidR="00E30300" w:rsidRPr="00A51701" w:rsidRDefault="00E30300" w:rsidP="008C440F">
            <w:pPr>
              <w:spacing w:before="40" w:after="40" w:line="220" w:lineRule="exact"/>
              <w:rPr>
                <w:bCs/>
                <w:sz w:val="18"/>
                <w:szCs w:val="18"/>
                <w:lang w:val="fr-FR"/>
              </w:rPr>
            </w:pPr>
            <w:r w:rsidRPr="00A51701">
              <w:rPr>
                <w:bCs/>
                <w:sz w:val="18"/>
                <w:szCs w:val="18"/>
                <w:lang w:val="fr-FR"/>
              </w:rPr>
              <w:t>Urba</w:t>
            </w:r>
            <w:r w:rsidR="00F775E2" w:rsidRPr="00A51701">
              <w:rPr>
                <w:bCs/>
                <w:sz w:val="18"/>
                <w:szCs w:val="18"/>
                <w:lang w:val="fr-FR"/>
              </w:rPr>
              <w:t>ine</w:t>
            </w:r>
          </w:p>
        </w:tc>
        <w:tc>
          <w:tcPr>
            <w:tcW w:w="1100" w:type="dxa"/>
            <w:tcBorders>
              <w:top w:val="nil"/>
              <w:bottom w:val="nil"/>
            </w:tcBorders>
            <w:shd w:val="clear" w:color="auto" w:fill="auto"/>
            <w:tcMar>
              <w:right w:w="0" w:type="dxa"/>
            </w:tcMar>
          </w:tcPr>
          <w:p w:rsidR="00E30300" w:rsidRPr="00A51701" w:rsidRDefault="00E30300" w:rsidP="008C440F">
            <w:pPr>
              <w:spacing w:before="40" w:after="40" w:line="220" w:lineRule="exact"/>
              <w:jc w:val="right"/>
              <w:rPr>
                <w:sz w:val="18"/>
                <w:szCs w:val="18"/>
                <w:lang w:val="fr-FR"/>
              </w:rPr>
            </w:pPr>
            <w:r w:rsidRPr="00A51701">
              <w:rPr>
                <w:sz w:val="18"/>
                <w:szCs w:val="18"/>
                <w:lang w:val="fr-FR"/>
              </w:rPr>
              <w:t xml:space="preserve">6,9 </w:t>
            </w:r>
          </w:p>
        </w:tc>
        <w:tc>
          <w:tcPr>
            <w:tcW w:w="1101" w:type="dxa"/>
            <w:tcBorders>
              <w:top w:val="nil"/>
              <w:bottom w:val="nil"/>
            </w:tcBorders>
            <w:shd w:val="clear" w:color="auto" w:fill="auto"/>
            <w:tcMar>
              <w:right w:w="0" w:type="dxa"/>
            </w:tcMar>
          </w:tcPr>
          <w:p w:rsidR="00E30300" w:rsidRPr="00A51701" w:rsidRDefault="00E30300" w:rsidP="008C440F">
            <w:pPr>
              <w:spacing w:before="40" w:after="40" w:line="220" w:lineRule="exact"/>
              <w:jc w:val="right"/>
              <w:rPr>
                <w:sz w:val="18"/>
                <w:szCs w:val="18"/>
                <w:lang w:val="fr-FR"/>
              </w:rPr>
            </w:pPr>
            <w:r w:rsidRPr="00A51701">
              <w:rPr>
                <w:sz w:val="18"/>
                <w:szCs w:val="18"/>
                <w:lang w:val="fr-FR"/>
              </w:rPr>
              <w:t xml:space="preserve">7,0 </w:t>
            </w:r>
          </w:p>
        </w:tc>
        <w:tc>
          <w:tcPr>
            <w:tcW w:w="1101" w:type="dxa"/>
            <w:tcBorders>
              <w:top w:val="nil"/>
              <w:bottom w:val="nil"/>
            </w:tcBorders>
            <w:shd w:val="clear" w:color="auto" w:fill="auto"/>
            <w:tcMar>
              <w:right w:w="0" w:type="dxa"/>
            </w:tcMar>
          </w:tcPr>
          <w:p w:rsidR="00E30300" w:rsidRPr="00A51701" w:rsidRDefault="00E30300" w:rsidP="008C440F">
            <w:pPr>
              <w:spacing w:before="40" w:after="40" w:line="220" w:lineRule="exact"/>
              <w:jc w:val="right"/>
              <w:rPr>
                <w:sz w:val="18"/>
                <w:szCs w:val="18"/>
                <w:lang w:val="fr-FR"/>
              </w:rPr>
            </w:pPr>
            <w:r w:rsidRPr="00A51701">
              <w:rPr>
                <w:sz w:val="18"/>
                <w:szCs w:val="18"/>
                <w:lang w:val="fr-FR"/>
              </w:rPr>
              <w:t xml:space="preserve">7,7 </w:t>
            </w:r>
          </w:p>
        </w:tc>
        <w:tc>
          <w:tcPr>
            <w:tcW w:w="1101" w:type="dxa"/>
            <w:tcBorders>
              <w:top w:val="nil"/>
              <w:bottom w:val="nil"/>
            </w:tcBorders>
            <w:shd w:val="clear" w:color="auto" w:fill="auto"/>
            <w:tcMar>
              <w:right w:w="0" w:type="dxa"/>
            </w:tcMar>
          </w:tcPr>
          <w:p w:rsidR="00E30300" w:rsidRPr="00A51701" w:rsidRDefault="00E30300" w:rsidP="008C440F">
            <w:pPr>
              <w:spacing w:before="40" w:after="40" w:line="220" w:lineRule="exact"/>
              <w:jc w:val="right"/>
              <w:rPr>
                <w:sz w:val="18"/>
                <w:szCs w:val="18"/>
                <w:lang w:val="fr-FR"/>
              </w:rPr>
            </w:pPr>
            <w:r w:rsidRPr="00A51701">
              <w:rPr>
                <w:sz w:val="18"/>
                <w:szCs w:val="18"/>
                <w:lang w:val="fr-FR"/>
              </w:rPr>
              <w:t xml:space="preserve">6,9 </w:t>
            </w:r>
          </w:p>
        </w:tc>
        <w:tc>
          <w:tcPr>
            <w:tcW w:w="1101" w:type="dxa"/>
            <w:tcBorders>
              <w:top w:val="nil"/>
              <w:bottom w:val="nil"/>
            </w:tcBorders>
            <w:shd w:val="clear" w:color="auto" w:fill="auto"/>
            <w:tcMar>
              <w:right w:w="0" w:type="dxa"/>
            </w:tcMar>
          </w:tcPr>
          <w:p w:rsidR="00E30300" w:rsidRPr="00A51701" w:rsidRDefault="00E30300" w:rsidP="008C440F">
            <w:pPr>
              <w:spacing w:before="40" w:after="40" w:line="220" w:lineRule="exact"/>
              <w:jc w:val="right"/>
              <w:rPr>
                <w:bCs/>
                <w:sz w:val="18"/>
                <w:szCs w:val="18"/>
                <w:lang w:val="fr-FR"/>
              </w:rPr>
            </w:pPr>
            <w:r w:rsidRPr="00A51701">
              <w:rPr>
                <w:bCs/>
                <w:sz w:val="18"/>
                <w:szCs w:val="18"/>
                <w:lang w:val="fr-FR"/>
              </w:rPr>
              <w:t xml:space="preserve">7,2 </w:t>
            </w:r>
          </w:p>
        </w:tc>
      </w:tr>
      <w:tr w:rsidR="00E30300" w:rsidRPr="00C63AA7">
        <w:trPr>
          <w:trHeight w:val="240"/>
        </w:trPr>
        <w:tc>
          <w:tcPr>
            <w:tcW w:w="803" w:type="dxa"/>
            <w:vMerge/>
            <w:tcBorders>
              <w:top w:val="nil"/>
              <w:bottom w:val="single" w:sz="12" w:space="0" w:color="auto"/>
            </w:tcBorders>
            <w:shd w:val="clear" w:color="auto" w:fill="auto"/>
          </w:tcPr>
          <w:p w:rsidR="00E30300" w:rsidRPr="00A51701" w:rsidRDefault="00E30300" w:rsidP="00A51701">
            <w:pPr>
              <w:spacing w:before="40" w:after="120" w:line="220" w:lineRule="exact"/>
              <w:rPr>
                <w:bCs/>
                <w:sz w:val="18"/>
                <w:szCs w:val="18"/>
                <w:lang w:val="fr-FR"/>
              </w:rPr>
            </w:pPr>
          </w:p>
        </w:tc>
        <w:tc>
          <w:tcPr>
            <w:tcW w:w="1063" w:type="dxa"/>
            <w:tcBorders>
              <w:top w:val="nil"/>
              <w:bottom w:val="single" w:sz="12" w:space="0" w:color="auto"/>
            </w:tcBorders>
            <w:shd w:val="clear" w:color="auto" w:fill="auto"/>
          </w:tcPr>
          <w:p w:rsidR="00E30300" w:rsidRPr="00A51701" w:rsidRDefault="00E30300" w:rsidP="008C440F">
            <w:pPr>
              <w:spacing w:before="40" w:after="40" w:line="220" w:lineRule="exact"/>
              <w:rPr>
                <w:bCs/>
                <w:sz w:val="18"/>
                <w:szCs w:val="18"/>
                <w:lang w:val="fr-FR"/>
              </w:rPr>
            </w:pPr>
            <w:r w:rsidRPr="00A51701">
              <w:rPr>
                <w:bCs/>
                <w:sz w:val="18"/>
                <w:szCs w:val="18"/>
                <w:lang w:val="fr-FR"/>
              </w:rPr>
              <w:t>Rural</w:t>
            </w:r>
            <w:r w:rsidR="00F775E2" w:rsidRPr="00A51701">
              <w:rPr>
                <w:bCs/>
                <w:sz w:val="18"/>
                <w:szCs w:val="18"/>
                <w:lang w:val="fr-FR"/>
              </w:rPr>
              <w:t>e</w:t>
            </w:r>
          </w:p>
        </w:tc>
        <w:tc>
          <w:tcPr>
            <w:tcW w:w="1100" w:type="dxa"/>
            <w:tcBorders>
              <w:top w:val="nil"/>
              <w:bottom w:val="single" w:sz="12" w:space="0" w:color="auto"/>
            </w:tcBorders>
            <w:shd w:val="clear" w:color="auto" w:fill="auto"/>
            <w:tcMar>
              <w:right w:w="0" w:type="dxa"/>
            </w:tcMar>
          </w:tcPr>
          <w:p w:rsidR="00E30300" w:rsidRPr="00A51701" w:rsidRDefault="00E30300" w:rsidP="008C440F">
            <w:pPr>
              <w:spacing w:before="40" w:after="40" w:line="220" w:lineRule="exact"/>
              <w:jc w:val="right"/>
              <w:rPr>
                <w:sz w:val="18"/>
                <w:szCs w:val="18"/>
                <w:lang w:val="fr-FR"/>
              </w:rPr>
            </w:pPr>
            <w:r w:rsidRPr="00A51701">
              <w:rPr>
                <w:sz w:val="18"/>
                <w:szCs w:val="18"/>
                <w:lang w:val="fr-FR"/>
              </w:rPr>
              <w:t>3,8</w:t>
            </w:r>
          </w:p>
        </w:tc>
        <w:tc>
          <w:tcPr>
            <w:tcW w:w="1101" w:type="dxa"/>
            <w:tcBorders>
              <w:top w:val="nil"/>
              <w:bottom w:val="single" w:sz="12" w:space="0" w:color="auto"/>
            </w:tcBorders>
            <w:shd w:val="clear" w:color="auto" w:fill="auto"/>
            <w:tcMar>
              <w:right w:w="0" w:type="dxa"/>
            </w:tcMar>
          </w:tcPr>
          <w:p w:rsidR="00E30300" w:rsidRPr="00A51701" w:rsidRDefault="00E30300" w:rsidP="008C440F">
            <w:pPr>
              <w:spacing w:before="40" w:after="40" w:line="220" w:lineRule="exact"/>
              <w:jc w:val="right"/>
              <w:rPr>
                <w:sz w:val="18"/>
                <w:szCs w:val="18"/>
                <w:lang w:val="fr-FR"/>
              </w:rPr>
            </w:pPr>
            <w:r w:rsidRPr="00A51701">
              <w:rPr>
                <w:sz w:val="18"/>
                <w:szCs w:val="18"/>
                <w:lang w:val="fr-FR"/>
              </w:rPr>
              <w:t xml:space="preserve">3,9 </w:t>
            </w:r>
          </w:p>
        </w:tc>
        <w:tc>
          <w:tcPr>
            <w:tcW w:w="1101" w:type="dxa"/>
            <w:tcBorders>
              <w:top w:val="nil"/>
              <w:bottom w:val="single" w:sz="12" w:space="0" w:color="auto"/>
            </w:tcBorders>
            <w:shd w:val="clear" w:color="auto" w:fill="auto"/>
            <w:tcMar>
              <w:right w:w="0" w:type="dxa"/>
            </w:tcMar>
          </w:tcPr>
          <w:p w:rsidR="00E30300" w:rsidRPr="00A51701" w:rsidRDefault="00E30300" w:rsidP="008C440F">
            <w:pPr>
              <w:spacing w:before="40" w:after="40" w:line="220" w:lineRule="exact"/>
              <w:jc w:val="right"/>
              <w:rPr>
                <w:sz w:val="18"/>
                <w:szCs w:val="18"/>
                <w:lang w:val="fr-FR"/>
              </w:rPr>
            </w:pPr>
            <w:r w:rsidRPr="00A51701">
              <w:rPr>
                <w:sz w:val="18"/>
                <w:szCs w:val="18"/>
                <w:lang w:val="fr-FR"/>
              </w:rPr>
              <w:t xml:space="preserve">4,0 </w:t>
            </w:r>
          </w:p>
        </w:tc>
        <w:tc>
          <w:tcPr>
            <w:tcW w:w="1101" w:type="dxa"/>
            <w:tcBorders>
              <w:top w:val="nil"/>
              <w:bottom w:val="single" w:sz="12" w:space="0" w:color="auto"/>
            </w:tcBorders>
            <w:shd w:val="clear" w:color="auto" w:fill="auto"/>
            <w:tcMar>
              <w:right w:w="0" w:type="dxa"/>
            </w:tcMar>
          </w:tcPr>
          <w:p w:rsidR="00E30300" w:rsidRPr="00A51701" w:rsidRDefault="00E30300" w:rsidP="008C440F">
            <w:pPr>
              <w:spacing w:before="40" w:after="40" w:line="220" w:lineRule="exact"/>
              <w:jc w:val="right"/>
              <w:rPr>
                <w:sz w:val="18"/>
                <w:szCs w:val="18"/>
                <w:lang w:val="fr-FR"/>
              </w:rPr>
            </w:pPr>
            <w:r w:rsidRPr="00A51701">
              <w:rPr>
                <w:sz w:val="18"/>
                <w:szCs w:val="18"/>
                <w:lang w:val="fr-FR"/>
              </w:rPr>
              <w:t>4,0</w:t>
            </w:r>
          </w:p>
        </w:tc>
        <w:tc>
          <w:tcPr>
            <w:tcW w:w="1101" w:type="dxa"/>
            <w:tcBorders>
              <w:top w:val="nil"/>
              <w:bottom w:val="single" w:sz="12" w:space="0" w:color="auto"/>
            </w:tcBorders>
            <w:shd w:val="clear" w:color="auto" w:fill="auto"/>
            <w:tcMar>
              <w:right w:w="0" w:type="dxa"/>
            </w:tcMar>
          </w:tcPr>
          <w:p w:rsidR="00E30300" w:rsidRPr="00A51701" w:rsidRDefault="00E30300" w:rsidP="008C440F">
            <w:pPr>
              <w:spacing w:before="40" w:after="40" w:line="220" w:lineRule="exact"/>
              <w:jc w:val="right"/>
              <w:rPr>
                <w:bCs/>
                <w:sz w:val="18"/>
                <w:szCs w:val="18"/>
                <w:lang w:val="fr-FR"/>
              </w:rPr>
            </w:pPr>
            <w:r w:rsidRPr="00A51701">
              <w:rPr>
                <w:bCs/>
                <w:sz w:val="18"/>
                <w:szCs w:val="18"/>
                <w:lang w:val="fr-FR"/>
              </w:rPr>
              <w:t xml:space="preserve">4,1 </w:t>
            </w:r>
          </w:p>
        </w:tc>
      </w:tr>
    </w:tbl>
    <w:p w:rsidR="00420F74" w:rsidRPr="00C63AA7" w:rsidRDefault="00F17D9F" w:rsidP="00A51701">
      <w:pPr>
        <w:pStyle w:val="SingleTxtG"/>
        <w:tabs>
          <w:tab w:val="left" w:pos="170"/>
          <w:tab w:val="left" w:pos="1304"/>
        </w:tabs>
        <w:spacing w:before="120" w:after="0"/>
        <w:rPr>
          <w:sz w:val="18"/>
          <w:szCs w:val="18"/>
          <w:lang w:val="fr-FR"/>
        </w:rPr>
      </w:pPr>
      <w:r>
        <w:rPr>
          <w:sz w:val="18"/>
          <w:szCs w:val="18"/>
          <w:lang w:val="fr-FR"/>
        </w:rPr>
        <w:tab/>
      </w:r>
      <w:r w:rsidR="00F775E2" w:rsidRPr="00F17D9F">
        <w:rPr>
          <w:i/>
          <w:iCs/>
          <w:sz w:val="18"/>
          <w:szCs w:val="18"/>
          <w:lang w:val="fr-FR"/>
        </w:rPr>
        <w:t>Source</w:t>
      </w:r>
      <w:r w:rsidR="00A87FF3">
        <w:rPr>
          <w:sz w:val="18"/>
          <w:szCs w:val="18"/>
          <w:lang w:val="fr-FR"/>
        </w:rPr>
        <w:t>:</w:t>
      </w:r>
      <w:r w:rsidR="00420F74" w:rsidRPr="00C63AA7">
        <w:rPr>
          <w:sz w:val="18"/>
          <w:szCs w:val="18"/>
          <w:lang w:val="fr-FR"/>
        </w:rPr>
        <w:t xml:space="preserve"> </w:t>
      </w:r>
      <w:r w:rsidR="00693635" w:rsidRPr="00C63AA7">
        <w:rPr>
          <w:sz w:val="18"/>
          <w:szCs w:val="18"/>
          <w:lang w:val="fr-FR"/>
        </w:rPr>
        <w:t>Direction générale des statistiques et du recensement</w:t>
      </w:r>
      <w:r w:rsidR="00A51701">
        <w:rPr>
          <w:sz w:val="18"/>
          <w:szCs w:val="18"/>
          <w:lang w:val="fr-FR"/>
        </w:rPr>
        <w:t>.</w:t>
      </w:r>
    </w:p>
    <w:p w:rsidR="00420F74" w:rsidRPr="00C63AA7" w:rsidRDefault="00420F74" w:rsidP="006656A5">
      <w:pPr>
        <w:pStyle w:val="H56G"/>
        <w:rPr>
          <w:lang w:val="fr-FR"/>
        </w:rPr>
      </w:pPr>
      <w:r w:rsidRPr="00C63AA7">
        <w:rPr>
          <w:lang w:val="fr-FR"/>
        </w:rPr>
        <w:tab/>
      </w:r>
      <w:r w:rsidRPr="00C63AA7">
        <w:rPr>
          <w:lang w:val="fr-FR"/>
        </w:rPr>
        <w:tab/>
      </w:r>
      <w:r w:rsidR="00E30300" w:rsidRPr="00C63AA7">
        <w:rPr>
          <w:lang w:val="fr-FR"/>
        </w:rPr>
        <w:t>D.</w:t>
      </w:r>
      <w:r w:rsidR="00F17D9F">
        <w:rPr>
          <w:lang w:val="fr-FR"/>
        </w:rPr>
        <w:tab/>
      </w:r>
      <w:r w:rsidR="00E30300" w:rsidRPr="00C63AA7">
        <w:rPr>
          <w:lang w:val="fr-FR"/>
        </w:rPr>
        <w:t>Po</w:t>
      </w:r>
      <w:r w:rsidR="00F775E2" w:rsidRPr="00C63AA7">
        <w:rPr>
          <w:lang w:val="fr-FR"/>
        </w:rPr>
        <w:t>pulation ayant des problèmes de santé</w:t>
      </w:r>
      <w:r w:rsidR="00E30300" w:rsidRPr="00C63AA7">
        <w:rPr>
          <w:lang w:val="fr-FR"/>
        </w:rPr>
        <w:t xml:space="preserve"> (</w:t>
      </w:r>
      <w:r w:rsidR="00F775E2" w:rsidRPr="00C63AA7">
        <w:rPr>
          <w:lang w:val="fr-FR"/>
        </w:rPr>
        <w:t>maladie ou accident</w:t>
      </w:r>
      <w:r w:rsidR="00E30300" w:rsidRPr="00C63AA7">
        <w:rPr>
          <w:lang w:val="fr-FR"/>
        </w:rPr>
        <w:t>)</w:t>
      </w:r>
      <w:r w:rsidR="00E30300" w:rsidRPr="00C63AA7">
        <w:rPr>
          <w:b/>
          <w:lang w:val="fr-FR"/>
        </w:rPr>
        <w:t xml:space="preserve"> </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803"/>
        <w:gridCol w:w="1063"/>
        <w:gridCol w:w="1100"/>
        <w:gridCol w:w="1101"/>
        <w:gridCol w:w="1101"/>
        <w:gridCol w:w="1101"/>
        <w:gridCol w:w="1101"/>
      </w:tblGrid>
      <w:tr w:rsidR="00420F74" w:rsidRPr="00C63AA7">
        <w:trPr>
          <w:trHeight w:val="240"/>
          <w:tblHeader/>
        </w:trPr>
        <w:tc>
          <w:tcPr>
            <w:tcW w:w="1866" w:type="dxa"/>
            <w:gridSpan w:val="2"/>
            <w:tcBorders>
              <w:top w:val="single" w:sz="4" w:space="0" w:color="auto"/>
              <w:bottom w:val="single" w:sz="12" w:space="0" w:color="auto"/>
            </w:tcBorders>
            <w:shd w:val="clear" w:color="auto" w:fill="auto"/>
            <w:vAlign w:val="bottom"/>
          </w:tcPr>
          <w:p w:rsidR="00420F74" w:rsidRPr="00C63AA7" w:rsidRDefault="005E0C2D" w:rsidP="006656A5">
            <w:pPr>
              <w:keepNext/>
              <w:keepLines/>
              <w:spacing w:before="80" w:after="80" w:line="200" w:lineRule="exact"/>
              <w:rPr>
                <w:bCs/>
                <w:i/>
                <w:sz w:val="16"/>
                <w:szCs w:val="16"/>
                <w:lang w:val="fr-FR"/>
              </w:rPr>
            </w:pPr>
            <w:r w:rsidRPr="00C63AA7">
              <w:rPr>
                <w:bCs/>
                <w:i/>
                <w:sz w:val="16"/>
                <w:szCs w:val="16"/>
                <w:lang w:val="fr-FR"/>
              </w:rPr>
              <w:t>Indica</w:t>
            </w:r>
            <w:r w:rsidR="00F775E2" w:rsidRPr="00C63AA7">
              <w:rPr>
                <w:bCs/>
                <w:i/>
                <w:sz w:val="16"/>
                <w:szCs w:val="16"/>
                <w:lang w:val="fr-FR"/>
              </w:rPr>
              <w:t>teur</w:t>
            </w:r>
          </w:p>
        </w:tc>
        <w:tc>
          <w:tcPr>
            <w:tcW w:w="1100" w:type="dxa"/>
            <w:tcBorders>
              <w:top w:val="single" w:sz="4" w:space="0" w:color="auto"/>
              <w:bottom w:val="single" w:sz="12" w:space="0" w:color="auto"/>
            </w:tcBorders>
            <w:shd w:val="clear" w:color="auto" w:fill="auto"/>
            <w:tcMar>
              <w:right w:w="0" w:type="dxa"/>
            </w:tcMar>
            <w:vAlign w:val="bottom"/>
          </w:tcPr>
          <w:p w:rsidR="00420F74" w:rsidRPr="00C63AA7" w:rsidRDefault="00420F74" w:rsidP="006656A5">
            <w:pPr>
              <w:keepNext/>
              <w:keepLines/>
              <w:spacing w:before="80" w:after="80" w:line="200" w:lineRule="exact"/>
              <w:jc w:val="right"/>
              <w:rPr>
                <w:bCs/>
                <w:i/>
                <w:sz w:val="16"/>
                <w:szCs w:val="16"/>
                <w:lang w:val="fr-FR"/>
              </w:rPr>
            </w:pPr>
            <w:r w:rsidRPr="00C63AA7">
              <w:rPr>
                <w:bCs/>
                <w:i/>
                <w:sz w:val="16"/>
                <w:szCs w:val="16"/>
                <w:lang w:val="fr-FR"/>
              </w:rPr>
              <w:t>2005</w:t>
            </w:r>
          </w:p>
        </w:tc>
        <w:tc>
          <w:tcPr>
            <w:tcW w:w="1101" w:type="dxa"/>
            <w:tcBorders>
              <w:top w:val="single" w:sz="4" w:space="0" w:color="auto"/>
              <w:bottom w:val="single" w:sz="12" w:space="0" w:color="auto"/>
            </w:tcBorders>
            <w:shd w:val="clear" w:color="auto" w:fill="auto"/>
            <w:tcMar>
              <w:right w:w="0" w:type="dxa"/>
            </w:tcMar>
            <w:vAlign w:val="bottom"/>
          </w:tcPr>
          <w:p w:rsidR="00420F74" w:rsidRPr="00C63AA7" w:rsidRDefault="00420F74" w:rsidP="006656A5">
            <w:pPr>
              <w:keepNext/>
              <w:keepLines/>
              <w:spacing w:before="80" w:after="80" w:line="200" w:lineRule="exact"/>
              <w:jc w:val="right"/>
              <w:rPr>
                <w:bCs/>
                <w:i/>
                <w:sz w:val="16"/>
                <w:szCs w:val="16"/>
                <w:lang w:val="fr-FR"/>
              </w:rPr>
            </w:pPr>
            <w:r w:rsidRPr="00C63AA7">
              <w:rPr>
                <w:bCs/>
                <w:i/>
                <w:sz w:val="16"/>
                <w:szCs w:val="16"/>
                <w:lang w:val="fr-FR"/>
              </w:rPr>
              <w:t>2006</w:t>
            </w:r>
          </w:p>
        </w:tc>
        <w:tc>
          <w:tcPr>
            <w:tcW w:w="1101" w:type="dxa"/>
            <w:tcBorders>
              <w:top w:val="single" w:sz="4" w:space="0" w:color="auto"/>
              <w:bottom w:val="single" w:sz="12" w:space="0" w:color="auto"/>
            </w:tcBorders>
            <w:shd w:val="clear" w:color="auto" w:fill="auto"/>
            <w:tcMar>
              <w:right w:w="0" w:type="dxa"/>
            </w:tcMar>
            <w:vAlign w:val="bottom"/>
          </w:tcPr>
          <w:p w:rsidR="00420F74" w:rsidRPr="00C63AA7" w:rsidRDefault="00420F74" w:rsidP="006656A5">
            <w:pPr>
              <w:keepNext/>
              <w:keepLines/>
              <w:spacing w:before="80" w:after="80" w:line="200" w:lineRule="exact"/>
              <w:jc w:val="right"/>
              <w:rPr>
                <w:bCs/>
                <w:i/>
                <w:sz w:val="16"/>
                <w:szCs w:val="16"/>
                <w:lang w:val="fr-FR"/>
              </w:rPr>
            </w:pPr>
            <w:r w:rsidRPr="00C63AA7">
              <w:rPr>
                <w:bCs/>
                <w:i/>
                <w:sz w:val="16"/>
                <w:szCs w:val="16"/>
                <w:lang w:val="fr-FR"/>
              </w:rPr>
              <w:t>20</w:t>
            </w:r>
            <w:r w:rsidR="00F775E2" w:rsidRPr="00C63AA7">
              <w:rPr>
                <w:bCs/>
                <w:i/>
                <w:sz w:val="16"/>
                <w:szCs w:val="16"/>
                <w:lang w:val="fr-FR"/>
              </w:rPr>
              <w:t>0</w:t>
            </w:r>
            <w:r w:rsidRPr="00C63AA7">
              <w:rPr>
                <w:bCs/>
                <w:i/>
                <w:sz w:val="16"/>
                <w:szCs w:val="16"/>
                <w:lang w:val="fr-FR"/>
              </w:rPr>
              <w:t>7</w:t>
            </w:r>
          </w:p>
        </w:tc>
        <w:tc>
          <w:tcPr>
            <w:tcW w:w="1101" w:type="dxa"/>
            <w:tcBorders>
              <w:top w:val="single" w:sz="4" w:space="0" w:color="auto"/>
              <w:bottom w:val="single" w:sz="12" w:space="0" w:color="auto"/>
            </w:tcBorders>
            <w:shd w:val="clear" w:color="auto" w:fill="auto"/>
            <w:tcMar>
              <w:right w:w="0" w:type="dxa"/>
            </w:tcMar>
            <w:vAlign w:val="bottom"/>
          </w:tcPr>
          <w:p w:rsidR="00420F74" w:rsidRPr="00C63AA7" w:rsidRDefault="00420F74" w:rsidP="006656A5">
            <w:pPr>
              <w:keepNext/>
              <w:keepLines/>
              <w:spacing w:before="80" w:after="80" w:line="200" w:lineRule="exact"/>
              <w:jc w:val="right"/>
              <w:rPr>
                <w:bCs/>
                <w:i/>
                <w:sz w:val="16"/>
                <w:szCs w:val="16"/>
                <w:lang w:val="fr-FR"/>
              </w:rPr>
            </w:pPr>
            <w:r w:rsidRPr="00C63AA7">
              <w:rPr>
                <w:bCs/>
                <w:i/>
                <w:sz w:val="16"/>
                <w:szCs w:val="16"/>
                <w:lang w:val="fr-FR"/>
              </w:rPr>
              <w:t>2008</w:t>
            </w:r>
          </w:p>
        </w:tc>
        <w:tc>
          <w:tcPr>
            <w:tcW w:w="1101" w:type="dxa"/>
            <w:tcBorders>
              <w:top w:val="single" w:sz="4" w:space="0" w:color="auto"/>
              <w:bottom w:val="single" w:sz="12" w:space="0" w:color="auto"/>
            </w:tcBorders>
            <w:shd w:val="clear" w:color="auto" w:fill="auto"/>
            <w:tcMar>
              <w:right w:w="0" w:type="dxa"/>
            </w:tcMar>
            <w:vAlign w:val="bottom"/>
          </w:tcPr>
          <w:p w:rsidR="00420F74" w:rsidRPr="00C63AA7" w:rsidRDefault="00420F74" w:rsidP="006656A5">
            <w:pPr>
              <w:keepNext/>
              <w:keepLines/>
              <w:spacing w:before="80" w:after="80" w:line="200" w:lineRule="exact"/>
              <w:jc w:val="right"/>
              <w:rPr>
                <w:bCs/>
                <w:i/>
                <w:sz w:val="16"/>
                <w:szCs w:val="16"/>
                <w:lang w:val="fr-FR"/>
              </w:rPr>
            </w:pPr>
            <w:r w:rsidRPr="00C63AA7">
              <w:rPr>
                <w:bCs/>
                <w:i/>
                <w:sz w:val="16"/>
                <w:szCs w:val="16"/>
                <w:lang w:val="fr-FR"/>
              </w:rPr>
              <w:t>2009</w:t>
            </w:r>
          </w:p>
        </w:tc>
      </w:tr>
      <w:tr w:rsidR="00420F74" w:rsidRPr="00C63AA7">
        <w:trPr>
          <w:trHeight w:val="240"/>
        </w:trPr>
        <w:tc>
          <w:tcPr>
            <w:tcW w:w="1866" w:type="dxa"/>
            <w:gridSpan w:val="2"/>
            <w:shd w:val="clear" w:color="auto" w:fill="auto"/>
          </w:tcPr>
          <w:p w:rsidR="00420F74" w:rsidRPr="00A61B8D" w:rsidRDefault="00F775E2" w:rsidP="006656A5">
            <w:pPr>
              <w:keepNext/>
              <w:keepLines/>
              <w:spacing w:before="40" w:after="40" w:line="220" w:lineRule="exact"/>
              <w:rPr>
                <w:bCs/>
                <w:sz w:val="18"/>
                <w:szCs w:val="18"/>
                <w:lang w:val="fr-FR"/>
              </w:rPr>
            </w:pPr>
            <w:r w:rsidRPr="00A61B8D">
              <w:rPr>
                <w:bCs/>
                <w:sz w:val="18"/>
                <w:szCs w:val="18"/>
                <w:lang w:val="fr-FR"/>
              </w:rPr>
              <w:t>Taux national</w:t>
            </w:r>
          </w:p>
        </w:tc>
        <w:tc>
          <w:tcPr>
            <w:tcW w:w="1100" w:type="dxa"/>
            <w:shd w:val="clear" w:color="auto" w:fill="auto"/>
            <w:tcMar>
              <w:right w:w="0" w:type="dxa"/>
            </w:tcMar>
          </w:tcPr>
          <w:p w:rsidR="00420F74" w:rsidRPr="00A61B8D" w:rsidRDefault="00420F74" w:rsidP="006656A5">
            <w:pPr>
              <w:keepNext/>
              <w:keepLines/>
              <w:spacing w:before="40" w:after="40" w:line="220" w:lineRule="exact"/>
              <w:jc w:val="right"/>
              <w:rPr>
                <w:sz w:val="18"/>
                <w:szCs w:val="18"/>
                <w:lang w:val="fr-FR"/>
              </w:rPr>
            </w:pPr>
            <w:r w:rsidRPr="00A61B8D">
              <w:rPr>
                <w:sz w:val="18"/>
                <w:szCs w:val="18"/>
                <w:lang w:val="fr-FR"/>
              </w:rPr>
              <w:t>13,6</w:t>
            </w:r>
            <w:r w:rsidR="00A87FF3" w:rsidRPr="00A61B8D">
              <w:rPr>
                <w:sz w:val="18"/>
                <w:szCs w:val="18"/>
                <w:lang w:val="fr-FR"/>
              </w:rPr>
              <w:t xml:space="preserve"> </w:t>
            </w:r>
            <w:r w:rsidR="00F775E2" w:rsidRPr="00A61B8D">
              <w:rPr>
                <w:sz w:val="18"/>
                <w:szCs w:val="18"/>
                <w:lang w:val="fr-FR"/>
              </w:rPr>
              <w:t>%</w:t>
            </w:r>
          </w:p>
        </w:tc>
        <w:tc>
          <w:tcPr>
            <w:tcW w:w="1101" w:type="dxa"/>
            <w:shd w:val="clear" w:color="auto" w:fill="auto"/>
            <w:tcMar>
              <w:right w:w="0" w:type="dxa"/>
            </w:tcMar>
          </w:tcPr>
          <w:p w:rsidR="00420F74" w:rsidRPr="00A61B8D" w:rsidRDefault="00420F74" w:rsidP="006656A5">
            <w:pPr>
              <w:keepNext/>
              <w:keepLines/>
              <w:spacing w:before="40" w:after="40" w:line="220" w:lineRule="exact"/>
              <w:jc w:val="right"/>
              <w:rPr>
                <w:sz w:val="18"/>
                <w:szCs w:val="18"/>
                <w:lang w:val="fr-FR"/>
              </w:rPr>
            </w:pPr>
            <w:r w:rsidRPr="00A61B8D">
              <w:rPr>
                <w:sz w:val="18"/>
                <w:szCs w:val="18"/>
                <w:lang w:val="fr-FR"/>
              </w:rPr>
              <w:t>12</w:t>
            </w:r>
            <w:r w:rsidR="00A87FF3" w:rsidRPr="00A61B8D">
              <w:rPr>
                <w:sz w:val="18"/>
                <w:szCs w:val="18"/>
                <w:lang w:val="fr-FR"/>
              </w:rPr>
              <w:t xml:space="preserve"> </w:t>
            </w:r>
            <w:r w:rsidR="00F775E2" w:rsidRPr="00A61B8D">
              <w:rPr>
                <w:sz w:val="18"/>
                <w:szCs w:val="18"/>
                <w:lang w:val="fr-FR"/>
              </w:rPr>
              <w:t>%</w:t>
            </w:r>
          </w:p>
        </w:tc>
        <w:tc>
          <w:tcPr>
            <w:tcW w:w="1101" w:type="dxa"/>
            <w:shd w:val="clear" w:color="auto" w:fill="auto"/>
            <w:tcMar>
              <w:right w:w="0" w:type="dxa"/>
            </w:tcMar>
          </w:tcPr>
          <w:p w:rsidR="00420F74" w:rsidRPr="00A61B8D" w:rsidRDefault="00420F74" w:rsidP="006656A5">
            <w:pPr>
              <w:keepNext/>
              <w:keepLines/>
              <w:spacing w:before="40" w:after="40" w:line="220" w:lineRule="exact"/>
              <w:jc w:val="right"/>
              <w:rPr>
                <w:sz w:val="18"/>
                <w:szCs w:val="18"/>
                <w:lang w:val="fr-FR"/>
              </w:rPr>
            </w:pPr>
            <w:r w:rsidRPr="00A61B8D">
              <w:rPr>
                <w:sz w:val="18"/>
                <w:szCs w:val="18"/>
                <w:lang w:val="fr-FR"/>
              </w:rPr>
              <w:t>11,1</w:t>
            </w:r>
            <w:r w:rsidR="00A87FF3" w:rsidRPr="00A61B8D">
              <w:rPr>
                <w:sz w:val="18"/>
                <w:szCs w:val="18"/>
                <w:lang w:val="fr-FR"/>
              </w:rPr>
              <w:t xml:space="preserve"> </w:t>
            </w:r>
            <w:r w:rsidR="00F775E2" w:rsidRPr="00A61B8D">
              <w:rPr>
                <w:sz w:val="18"/>
                <w:szCs w:val="18"/>
                <w:lang w:val="fr-FR"/>
              </w:rPr>
              <w:t>%</w:t>
            </w:r>
          </w:p>
        </w:tc>
        <w:tc>
          <w:tcPr>
            <w:tcW w:w="1101" w:type="dxa"/>
            <w:shd w:val="clear" w:color="auto" w:fill="auto"/>
            <w:tcMar>
              <w:right w:w="0" w:type="dxa"/>
            </w:tcMar>
          </w:tcPr>
          <w:p w:rsidR="00420F74" w:rsidRPr="00A61B8D" w:rsidRDefault="00420F74" w:rsidP="006656A5">
            <w:pPr>
              <w:keepNext/>
              <w:keepLines/>
              <w:spacing w:before="40" w:after="40" w:line="220" w:lineRule="exact"/>
              <w:jc w:val="right"/>
              <w:rPr>
                <w:sz w:val="18"/>
                <w:szCs w:val="18"/>
                <w:lang w:val="fr-FR"/>
              </w:rPr>
            </w:pPr>
            <w:r w:rsidRPr="00A61B8D">
              <w:rPr>
                <w:sz w:val="18"/>
                <w:szCs w:val="18"/>
                <w:lang w:val="fr-FR"/>
              </w:rPr>
              <w:t>10,9</w:t>
            </w:r>
            <w:r w:rsidR="00A87FF3" w:rsidRPr="00A61B8D">
              <w:rPr>
                <w:sz w:val="18"/>
                <w:szCs w:val="18"/>
                <w:lang w:val="fr-FR"/>
              </w:rPr>
              <w:t xml:space="preserve"> </w:t>
            </w:r>
            <w:r w:rsidR="00F775E2" w:rsidRPr="00A61B8D">
              <w:rPr>
                <w:sz w:val="18"/>
                <w:szCs w:val="18"/>
                <w:lang w:val="fr-FR"/>
              </w:rPr>
              <w:t>%</w:t>
            </w:r>
          </w:p>
        </w:tc>
        <w:tc>
          <w:tcPr>
            <w:tcW w:w="1101" w:type="dxa"/>
            <w:shd w:val="clear" w:color="auto" w:fill="auto"/>
            <w:tcMar>
              <w:right w:w="0" w:type="dxa"/>
            </w:tcMar>
          </w:tcPr>
          <w:p w:rsidR="00420F74" w:rsidRPr="00A61B8D" w:rsidRDefault="00420F74" w:rsidP="006656A5">
            <w:pPr>
              <w:keepNext/>
              <w:keepLines/>
              <w:spacing w:before="40" w:after="40" w:line="220" w:lineRule="exact"/>
              <w:jc w:val="right"/>
              <w:rPr>
                <w:bCs/>
                <w:sz w:val="18"/>
                <w:szCs w:val="18"/>
                <w:lang w:val="fr-FR"/>
              </w:rPr>
            </w:pPr>
            <w:r w:rsidRPr="00A61B8D">
              <w:rPr>
                <w:bCs/>
                <w:sz w:val="18"/>
                <w:szCs w:val="18"/>
                <w:lang w:val="fr-FR"/>
              </w:rPr>
              <w:t>15,8</w:t>
            </w:r>
            <w:r w:rsidR="00A87FF3" w:rsidRPr="00A61B8D">
              <w:rPr>
                <w:bCs/>
                <w:sz w:val="18"/>
                <w:szCs w:val="18"/>
                <w:lang w:val="fr-FR"/>
              </w:rPr>
              <w:t xml:space="preserve"> </w:t>
            </w:r>
            <w:r w:rsidR="00F775E2" w:rsidRPr="00A61B8D">
              <w:rPr>
                <w:bCs/>
                <w:sz w:val="18"/>
                <w:szCs w:val="18"/>
                <w:lang w:val="fr-FR"/>
              </w:rPr>
              <w:t>%</w:t>
            </w:r>
          </w:p>
        </w:tc>
      </w:tr>
      <w:tr w:rsidR="008C440F" w:rsidRPr="00C63AA7">
        <w:trPr>
          <w:trHeight w:val="240"/>
        </w:trPr>
        <w:tc>
          <w:tcPr>
            <w:tcW w:w="803" w:type="dxa"/>
            <w:vMerge w:val="restart"/>
            <w:shd w:val="clear" w:color="auto" w:fill="auto"/>
          </w:tcPr>
          <w:p w:rsidR="008C440F" w:rsidRPr="00A61B8D" w:rsidRDefault="008C440F" w:rsidP="006656A5">
            <w:pPr>
              <w:keepNext/>
              <w:keepLines/>
              <w:spacing w:before="40" w:after="40" w:line="220" w:lineRule="exact"/>
              <w:rPr>
                <w:bCs/>
                <w:sz w:val="18"/>
                <w:szCs w:val="18"/>
                <w:lang w:val="fr-FR"/>
              </w:rPr>
            </w:pPr>
            <w:r w:rsidRPr="00A61B8D">
              <w:rPr>
                <w:bCs/>
                <w:sz w:val="18"/>
                <w:szCs w:val="18"/>
                <w:lang w:val="fr-FR"/>
              </w:rPr>
              <w:t>Par sexe</w:t>
            </w:r>
          </w:p>
        </w:tc>
        <w:tc>
          <w:tcPr>
            <w:tcW w:w="1063" w:type="dxa"/>
            <w:shd w:val="clear" w:color="auto" w:fill="auto"/>
          </w:tcPr>
          <w:p w:rsidR="008C440F" w:rsidRPr="00A61B8D" w:rsidRDefault="008C440F" w:rsidP="006656A5">
            <w:pPr>
              <w:keepNext/>
              <w:keepLines/>
              <w:spacing w:before="40" w:after="40" w:line="220" w:lineRule="exact"/>
              <w:rPr>
                <w:bCs/>
                <w:sz w:val="18"/>
                <w:szCs w:val="18"/>
                <w:lang w:val="fr-FR"/>
              </w:rPr>
            </w:pPr>
            <w:r w:rsidRPr="00A61B8D">
              <w:rPr>
                <w:bCs/>
                <w:sz w:val="18"/>
                <w:szCs w:val="18"/>
                <w:lang w:val="fr-FR"/>
              </w:rPr>
              <w:t>Femmes</w:t>
            </w:r>
          </w:p>
        </w:tc>
        <w:tc>
          <w:tcPr>
            <w:tcW w:w="1100" w:type="dxa"/>
            <w:shd w:val="clear" w:color="auto" w:fill="auto"/>
            <w:tcMar>
              <w:right w:w="0" w:type="dxa"/>
            </w:tcMar>
          </w:tcPr>
          <w:p w:rsidR="008C440F" w:rsidRPr="00A61B8D" w:rsidRDefault="008C440F" w:rsidP="006656A5">
            <w:pPr>
              <w:keepNext/>
              <w:keepLines/>
              <w:spacing w:before="40" w:after="40" w:line="220" w:lineRule="exact"/>
              <w:jc w:val="right"/>
              <w:rPr>
                <w:sz w:val="18"/>
                <w:szCs w:val="18"/>
                <w:lang w:val="fr-FR"/>
              </w:rPr>
            </w:pPr>
            <w:r w:rsidRPr="00A61B8D">
              <w:rPr>
                <w:sz w:val="18"/>
                <w:szCs w:val="18"/>
                <w:lang w:val="fr-FR"/>
              </w:rPr>
              <w:t xml:space="preserve">55,8 % </w:t>
            </w:r>
          </w:p>
        </w:tc>
        <w:tc>
          <w:tcPr>
            <w:tcW w:w="1101" w:type="dxa"/>
            <w:shd w:val="clear" w:color="auto" w:fill="auto"/>
            <w:tcMar>
              <w:right w:w="0" w:type="dxa"/>
            </w:tcMar>
          </w:tcPr>
          <w:p w:rsidR="008C440F" w:rsidRPr="00A61B8D" w:rsidRDefault="008C440F" w:rsidP="006656A5">
            <w:pPr>
              <w:keepNext/>
              <w:keepLines/>
              <w:spacing w:before="40" w:after="40" w:line="220" w:lineRule="exact"/>
              <w:jc w:val="right"/>
              <w:rPr>
                <w:sz w:val="18"/>
                <w:szCs w:val="18"/>
                <w:lang w:val="fr-FR"/>
              </w:rPr>
            </w:pPr>
            <w:r w:rsidRPr="00A61B8D">
              <w:rPr>
                <w:sz w:val="18"/>
                <w:szCs w:val="18"/>
                <w:lang w:val="fr-FR"/>
              </w:rPr>
              <w:t xml:space="preserve">55,2 % </w:t>
            </w:r>
          </w:p>
        </w:tc>
        <w:tc>
          <w:tcPr>
            <w:tcW w:w="1101" w:type="dxa"/>
            <w:shd w:val="clear" w:color="auto" w:fill="auto"/>
            <w:tcMar>
              <w:right w:w="0" w:type="dxa"/>
            </w:tcMar>
          </w:tcPr>
          <w:p w:rsidR="008C440F" w:rsidRPr="00A61B8D" w:rsidRDefault="008C440F" w:rsidP="006656A5">
            <w:pPr>
              <w:keepNext/>
              <w:keepLines/>
              <w:spacing w:before="40" w:after="40" w:line="220" w:lineRule="exact"/>
              <w:jc w:val="right"/>
              <w:rPr>
                <w:sz w:val="18"/>
                <w:szCs w:val="18"/>
                <w:lang w:val="fr-FR"/>
              </w:rPr>
            </w:pPr>
            <w:r w:rsidRPr="00A61B8D">
              <w:rPr>
                <w:sz w:val="18"/>
                <w:szCs w:val="18"/>
                <w:lang w:val="fr-FR"/>
              </w:rPr>
              <w:t xml:space="preserve">55,6 % </w:t>
            </w:r>
          </w:p>
        </w:tc>
        <w:tc>
          <w:tcPr>
            <w:tcW w:w="1101" w:type="dxa"/>
            <w:shd w:val="clear" w:color="auto" w:fill="auto"/>
            <w:tcMar>
              <w:right w:w="0" w:type="dxa"/>
            </w:tcMar>
          </w:tcPr>
          <w:p w:rsidR="008C440F" w:rsidRPr="00A61B8D" w:rsidRDefault="008C440F" w:rsidP="006656A5">
            <w:pPr>
              <w:keepNext/>
              <w:keepLines/>
              <w:spacing w:before="40" w:after="40" w:line="220" w:lineRule="exact"/>
              <w:jc w:val="right"/>
              <w:rPr>
                <w:sz w:val="18"/>
                <w:szCs w:val="18"/>
                <w:lang w:val="fr-FR"/>
              </w:rPr>
            </w:pPr>
            <w:r w:rsidRPr="00A61B8D">
              <w:rPr>
                <w:sz w:val="18"/>
                <w:szCs w:val="18"/>
                <w:lang w:val="fr-FR"/>
              </w:rPr>
              <w:t xml:space="preserve">55,3 % </w:t>
            </w:r>
          </w:p>
        </w:tc>
        <w:tc>
          <w:tcPr>
            <w:tcW w:w="1101" w:type="dxa"/>
            <w:shd w:val="clear" w:color="auto" w:fill="auto"/>
            <w:tcMar>
              <w:right w:w="0" w:type="dxa"/>
            </w:tcMar>
          </w:tcPr>
          <w:p w:rsidR="008C440F" w:rsidRPr="00A61B8D" w:rsidRDefault="008C440F" w:rsidP="006656A5">
            <w:pPr>
              <w:keepNext/>
              <w:keepLines/>
              <w:spacing w:before="40" w:after="40" w:line="220" w:lineRule="exact"/>
              <w:jc w:val="right"/>
              <w:rPr>
                <w:bCs/>
                <w:sz w:val="18"/>
                <w:szCs w:val="18"/>
                <w:lang w:val="fr-FR"/>
              </w:rPr>
            </w:pPr>
            <w:r w:rsidRPr="00A61B8D">
              <w:rPr>
                <w:bCs/>
                <w:sz w:val="18"/>
                <w:szCs w:val="18"/>
                <w:lang w:val="fr-FR"/>
              </w:rPr>
              <w:t xml:space="preserve">54,7 % </w:t>
            </w:r>
          </w:p>
        </w:tc>
      </w:tr>
      <w:tr w:rsidR="008C440F" w:rsidRPr="00C63AA7">
        <w:trPr>
          <w:trHeight w:val="240"/>
        </w:trPr>
        <w:tc>
          <w:tcPr>
            <w:tcW w:w="803" w:type="dxa"/>
            <w:vMerge/>
            <w:tcBorders>
              <w:bottom w:val="nil"/>
            </w:tcBorders>
            <w:shd w:val="clear" w:color="auto" w:fill="auto"/>
          </w:tcPr>
          <w:p w:rsidR="008C440F" w:rsidRPr="00A61B8D" w:rsidRDefault="008C440F" w:rsidP="006656A5">
            <w:pPr>
              <w:keepNext/>
              <w:keepLines/>
              <w:spacing w:before="40" w:after="40" w:line="220" w:lineRule="exact"/>
              <w:rPr>
                <w:bCs/>
                <w:sz w:val="18"/>
                <w:szCs w:val="18"/>
                <w:lang w:val="fr-FR"/>
              </w:rPr>
            </w:pPr>
          </w:p>
        </w:tc>
        <w:tc>
          <w:tcPr>
            <w:tcW w:w="1063" w:type="dxa"/>
            <w:shd w:val="clear" w:color="auto" w:fill="auto"/>
          </w:tcPr>
          <w:p w:rsidR="008C440F" w:rsidRPr="00A61B8D" w:rsidRDefault="008C440F" w:rsidP="006656A5">
            <w:pPr>
              <w:keepNext/>
              <w:keepLines/>
              <w:spacing w:before="40" w:after="40" w:line="220" w:lineRule="exact"/>
              <w:rPr>
                <w:bCs/>
                <w:sz w:val="18"/>
                <w:szCs w:val="18"/>
                <w:lang w:val="fr-FR"/>
              </w:rPr>
            </w:pPr>
            <w:r w:rsidRPr="00A61B8D">
              <w:rPr>
                <w:bCs/>
                <w:sz w:val="18"/>
                <w:szCs w:val="18"/>
                <w:lang w:val="fr-FR"/>
              </w:rPr>
              <w:t>Hommes</w:t>
            </w:r>
          </w:p>
        </w:tc>
        <w:tc>
          <w:tcPr>
            <w:tcW w:w="1100" w:type="dxa"/>
            <w:shd w:val="clear" w:color="auto" w:fill="auto"/>
            <w:tcMar>
              <w:right w:w="0" w:type="dxa"/>
            </w:tcMar>
          </w:tcPr>
          <w:p w:rsidR="008C440F" w:rsidRPr="00A61B8D" w:rsidRDefault="008C440F" w:rsidP="006656A5">
            <w:pPr>
              <w:keepNext/>
              <w:keepLines/>
              <w:spacing w:before="40" w:after="40" w:line="220" w:lineRule="exact"/>
              <w:jc w:val="right"/>
              <w:rPr>
                <w:sz w:val="18"/>
                <w:szCs w:val="18"/>
                <w:lang w:val="fr-FR"/>
              </w:rPr>
            </w:pPr>
            <w:r w:rsidRPr="00A61B8D">
              <w:rPr>
                <w:sz w:val="18"/>
                <w:szCs w:val="18"/>
                <w:lang w:val="fr-FR"/>
              </w:rPr>
              <w:t xml:space="preserve">44,2 % </w:t>
            </w:r>
          </w:p>
        </w:tc>
        <w:tc>
          <w:tcPr>
            <w:tcW w:w="1101" w:type="dxa"/>
            <w:shd w:val="clear" w:color="auto" w:fill="auto"/>
            <w:tcMar>
              <w:right w:w="0" w:type="dxa"/>
            </w:tcMar>
          </w:tcPr>
          <w:p w:rsidR="008C440F" w:rsidRPr="00A61B8D" w:rsidRDefault="008C440F" w:rsidP="006656A5">
            <w:pPr>
              <w:keepNext/>
              <w:keepLines/>
              <w:spacing w:before="40" w:after="40" w:line="220" w:lineRule="exact"/>
              <w:jc w:val="right"/>
              <w:rPr>
                <w:sz w:val="18"/>
                <w:szCs w:val="18"/>
                <w:lang w:val="fr-FR"/>
              </w:rPr>
            </w:pPr>
            <w:r w:rsidRPr="00A61B8D">
              <w:rPr>
                <w:sz w:val="18"/>
                <w:szCs w:val="18"/>
                <w:lang w:val="fr-FR"/>
              </w:rPr>
              <w:t xml:space="preserve">44,8 % </w:t>
            </w:r>
          </w:p>
        </w:tc>
        <w:tc>
          <w:tcPr>
            <w:tcW w:w="1101" w:type="dxa"/>
            <w:shd w:val="clear" w:color="auto" w:fill="auto"/>
            <w:tcMar>
              <w:right w:w="0" w:type="dxa"/>
            </w:tcMar>
          </w:tcPr>
          <w:p w:rsidR="008C440F" w:rsidRPr="00A61B8D" w:rsidRDefault="008C440F" w:rsidP="006656A5">
            <w:pPr>
              <w:keepNext/>
              <w:keepLines/>
              <w:spacing w:before="40" w:after="40" w:line="220" w:lineRule="exact"/>
              <w:jc w:val="right"/>
              <w:rPr>
                <w:sz w:val="18"/>
                <w:szCs w:val="18"/>
                <w:lang w:val="fr-FR"/>
              </w:rPr>
            </w:pPr>
            <w:r w:rsidRPr="00A61B8D">
              <w:rPr>
                <w:sz w:val="18"/>
                <w:szCs w:val="18"/>
                <w:lang w:val="fr-FR"/>
              </w:rPr>
              <w:t xml:space="preserve">44,4 % </w:t>
            </w:r>
          </w:p>
        </w:tc>
        <w:tc>
          <w:tcPr>
            <w:tcW w:w="1101" w:type="dxa"/>
            <w:shd w:val="clear" w:color="auto" w:fill="auto"/>
            <w:tcMar>
              <w:right w:w="0" w:type="dxa"/>
            </w:tcMar>
          </w:tcPr>
          <w:p w:rsidR="008C440F" w:rsidRPr="00A61B8D" w:rsidRDefault="008C440F" w:rsidP="006656A5">
            <w:pPr>
              <w:keepNext/>
              <w:keepLines/>
              <w:spacing w:before="40" w:after="40" w:line="220" w:lineRule="exact"/>
              <w:jc w:val="right"/>
              <w:rPr>
                <w:sz w:val="18"/>
                <w:szCs w:val="18"/>
                <w:lang w:val="fr-FR"/>
              </w:rPr>
            </w:pPr>
            <w:r w:rsidRPr="00A61B8D">
              <w:rPr>
                <w:sz w:val="18"/>
                <w:szCs w:val="18"/>
                <w:lang w:val="fr-FR"/>
              </w:rPr>
              <w:t xml:space="preserve">44,6 % </w:t>
            </w:r>
          </w:p>
        </w:tc>
        <w:tc>
          <w:tcPr>
            <w:tcW w:w="1101" w:type="dxa"/>
            <w:shd w:val="clear" w:color="auto" w:fill="auto"/>
            <w:tcMar>
              <w:right w:w="0" w:type="dxa"/>
            </w:tcMar>
          </w:tcPr>
          <w:p w:rsidR="008C440F" w:rsidRPr="00A61B8D" w:rsidRDefault="008C440F" w:rsidP="006656A5">
            <w:pPr>
              <w:keepNext/>
              <w:keepLines/>
              <w:spacing w:before="40" w:after="40" w:line="220" w:lineRule="exact"/>
              <w:jc w:val="right"/>
              <w:rPr>
                <w:bCs/>
                <w:sz w:val="18"/>
                <w:szCs w:val="18"/>
                <w:lang w:val="fr-FR"/>
              </w:rPr>
            </w:pPr>
            <w:r w:rsidRPr="00A61B8D">
              <w:rPr>
                <w:bCs/>
                <w:sz w:val="18"/>
                <w:szCs w:val="18"/>
                <w:lang w:val="fr-FR"/>
              </w:rPr>
              <w:t xml:space="preserve">45,3 % </w:t>
            </w:r>
          </w:p>
        </w:tc>
      </w:tr>
      <w:tr w:rsidR="00E30300" w:rsidRPr="00C63AA7">
        <w:trPr>
          <w:trHeight w:val="240"/>
        </w:trPr>
        <w:tc>
          <w:tcPr>
            <w:tcW w:w="803" w:type="dxa"/>
            <w:vMerge w:val="restart"/>
            <w:tcBorders>
              <w:top w:val="nil"/>
              <w:bottom w:val="single" w:sz="12" w:space="0" w:color="auto"/>
            </w:tcBorders>
            <w:shd w:val="clear" w:color="auto" w:fill="auto"/>
          </w:tcPr>
          <w:p w:rsidR="00E30300" w:rsidRPr="00A61B8D" w:rsidRDefault="00E30300" w:rsidP="006656A5">
            <w:pPr>
              <w:keepNext/>
              <w:keepLines/>
              <w:spacing w:before="40" w:after="40" w:line="220" w:lineRule="exact"/>
              <w:rPr>
                <w:bCs/>
                <w:sz w:val="18"/>
                <w:szCs w:val="18"/>
                <w:lang w:val="fr-FR"/>
              </w:rPr>
            </w:pPr>
            <w:r w:rsidRPr="00A61B8D">
              <w:rPr>
                <w:bCs/>
                <w:sz w:val="18"/>
                <w:szCs w:val="18"/>
                <w:lang w:val="fr-FR"/>
              </w:rPr>
              <w:t>P</w:t>
            </w:r>
            <w:r w:rsidR="00F775E2" w:rsidRPr="00A61B8D">
              <w:rPr>
                <w:bCs/>
                <w:sz w:val="18"/>
                <w:szCs w:val="18"/>
                <w:lang w:val="fr-FR"/>
              </w:rPr>
              <w:t>a</w:t>
            </w:r>
            <w:r w:rsidRPr="00A61B8D">
              <w:rPr>
                <w:bCs/>
                <w:sz w:val="18"/>
                <w:szCs w:val="18"/>
                <w:lang w:val="fr-FR"/>
              </w:rPr>
              <w:t xml:space="preserve">r </w:t>
            </w:r>
            <w:r w:rsidR="00F775E2" w:rsidRPr="00A61B8D">
              <w:rPr>
                <w:bCs/>
                <w:sz w:val="18"/>
                <w:szCs w:val="18"/>
                <w:lang w:val="fr-FR"/>
              </w:rPr>
              <w:t>zone</w:t>
            </w:r>
          </w:p>
        </w:tc>
        <w:tc>
          <w:tcPr>
            <w:tcW w:w="1063" w:type="dxa"/>
            <w:tcBorders>
              <w:bottom w:val="nil"/>
            </w:tcBorders>
            <w:shd w:val="clear" w:color="auto" w:fill="auto"/>
          </w:tcPr>
          <w:p w:rsidR="00E30300" w:rsidRPr="00A61B8D" w:rsidRDefault="00E30300" w:rsidP="006656A5">
            <w:pPr>
              <w:keepNext/>
              <w:keepLines/>
              <w:spacing w:before="40" w:after="40" w:line="220" w:lineRule="exact"/>
              <w:rPr>
                <w:bCs/>
                <w:sz w:val="18"/>
                <w:szCs w:val="18"/>
                <w:lang w:val="fr-FR"/>
              </w:rPr>
            </w:pPr>
            <w:r w:rsidRPr="00A61B8D">
              <w:rPr>
                <w:bCs/>
                <w:sz w:val="18"/>
                <w:szCs w:val="18"/>
                <w:lang w:val="fr-FR"/>
              </w:rPr>
              <w:t>Urba</w:t>
            </w:r>
            <w:r w:rsidR="00F775E2" w:rsidRPr="00A61B8D">
              <w:rPr>
                <w:bCs/>
                <w:sz w:val="18"/>
                <w:szCs w:val="18"/>
                <w:lang w:val="fr-FR"/>
              </w:rPr>
              <w:t>i</w:t>
            </w:r>
            <w:r w:rsidRPr="00A61B8D">
              <w:rPr>
                <w:bCs/>
                <w:sz w:val="18"/>
                <w:szCs w:val="18"/>
                <w:lang w:val="fr-FR"/>
              </w:rPr>
              <w:t>n</w:t>
            </w:r>
            <w:r w:rsidR="00F775E2" w:rsidRPr="00A61B8D">
              <w:rPr>
                <w:bCs/>
                <w:sz w:val="18"/>
                <w:szCs w:val="18"/>
                <w:lang w:val="fr-FR"/>
              </w:rPr>
              <w:t>e</w:t>
            </w:r>
          </w:p>
        </w:tc>
        <w:tc>
          <w:tcPr>
            <w:tcW w:w="1100" w:type="dxa"/>
            <w:tcBorders>
              <w:bottom w:val="nil"/>
            </w:tcBorders>
            <w:shd w:val="clear" w:color="auto" w:fill="auto"/>
            <w:tcMar>
              <w:right w:w="0" w:type="dxa"/>
            </w:tcMar>
          </w:tcPr>
          <w:p w:rsidR="00E30300" w:rsidRPr="00A61B8D" w:rsidRDefault="00E30300" w:rsidP="006656A5">
            <w:pPr>
              <w:keepNext/>
              <w:keepLines/>
              <w:spacing w:before="40" w:after="40" w:line="220" w:lineRule="exact"/>
              <w:jc w:val="right"/>
              <w:rPr>
                <w:sz w:val="18"/>
                <w:szCs w:val="18"/>
                <w:lang w:val="fr-FR"/>
              </w:rPr>
            </w:pPr>
            <w:r w:rsidRPr="00A61B8D">
              <w:rPr>
                <w:sz w:val="18"/>
                <w:szCs w:val="18"/>
                <w:lang w:val="fr-FR"/>
              </w:rPr>
              <w:t>13,9</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101" w:type="dxa"/>
            <w:tcBorders>
              <w:bottom w:val="nil"/>
            </w:tcBorders>
            <w:shd w:val="clear" w:color="auto" w:fill="auto"/>
            <w:tcMar>
              <w:right w:w="0" w:type="dxa"/>
            </w:tcMar>
          </w:tcPr>
          <w:p w:rsidR="00E30300" w:rsidRPr="00A61B8D" w:rsidRDefault="00E30300" w:rsidP="006656A5">
            <w:pPr>
              <w:keepNext/>
              <w:keepLines/>
              <w:spacing w:before="40" w:after="40" w:line="220" w:lineRule="exact"/>
              <w:jc w:val="right"/>
              <w:rPr>
                <w:sz w:val="18"/>
                <w:szCs w:val="18"/>
                <w:lang w:val="fr-FR"/>
              </w:rPr>
            </w:pPr>
            <w:r w:rsidRPr="00A61B8D">
              <w:rPr>
                <w:sz w:val="18"/>
                <w:szCs w:val="18"/>
                <w:lang w:val="fr-FR"/>
              </w:rPr>
              <w:t>14,3</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101" w:type="dxa"/>
            <w:tcBorders>
              <w:bottom w:val="nil"/>
            </w:tcBorders>
            <w:shd w:val="clear" w:color="auto" w:fill="auto"/>
            <w:tcMar>
              <w:right w:w="0" w:type="dxa"/>
            </w:tcMar>
          </w:tcPr>
          <w:p w:rsidR="00E30300" w:rsidRPr="00A61B8D" w:rsidRDefault="00E30300" w:rsidP="006656A5">
            <w:pPr>
              <w:keepNext/>
              <w:keepLines/>
              <w:spacing w:before="40" w:after="40" w:line="220" w:lineRule="exact"/>
              <w:jc w:val="right"/>
              <w:rPr>
                <w:sz w:val="18"/>
                <w:szCs w:val="18"/>
                <w:lang w:val="fr-FR"/>
              </w:rPr>
            </w:pPr>
            <w:r w:rsidRPr="00A61B8D">
              <w:rPr>
                <w:sz w:val="18"/>
                <w:szCs w:val="18"/>
                <w:lang w:val="fr-FR"/>
              </w:rPr>
              <w:t>10,4</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101" w:type="dxa"/>
            <w:tcBorders>
              <w:bottom w:val="nil"/>
            </w:tcBorders>
            <w:shd w:val="clear" w:color="auto" w:fill="auto"/>
            <w:tcMar>
              <w:right w:w="0" w:type="dxa"/>
            </w:tcMar>
          </w:tcPr>
          <w:p w:rsidR="00E30300" w:rsidRPr="00A61B8D" w:rsidRDefault="00E30300" w:rsidP="006656A5">
            <w:pPr>
              <w:keepNext/>
              <w:keepLines/>
              <w:spacing w:before="40" w:after="40" w:line="220" w:lineRule="exact"/>
              <w:jc w:val="right"/>
              <w:rPr>
                <w:sz w:val="18"/>
                <w:szCs w:val="18"/>
                <w:lang w:val="fr-FR"/>
              </w:rPr>
            </w:pPr>
            <w:r w:rsidRPr="00A61B8D">
              <w:rPr>
                <w:sz w:val="18"/>
                <w:szCs w:val="18"/>
                <w:lang w:val="fr-FR"/>
              </w:rPr>
              <w:t>12,1</w:t>
            </w:r>
            <w:r w:rsidR="00A87FF3" w:rsidRPr="00A61B8D">
              <w:rPr>
                <w:sz w:val="18"/>
                <w:szCs w:val="18"/>
                <w:lang w:val="fr-FR"/>
              </w:rPr>
              <w:t xml:space="preserve"> </w:t>
            </w:r>
            <w:r w:rsidR="00F775E2" w:rsidRPr="00A61B8D">
              <w:rPr>
                <w:sz w:val="18"/>
                <w:szCs w:val="18"/>
                <w:lang w:val="fr-FR"/>
              </w:rPr>
              <w:t>%</w:t>
            </w:r>
          </w:p>
        </w:tc>
        <w:tc>
          <w:tcPr>
            <w:tcW w:w="1101" w:type="dxa"/>
            <w:tcBorders>
              <w:bottom w:val="nil"/>
            </w:tcBorders>
            <w:shd w:val="clear" w:color="auto" w:fill="auto"/>
            <w:tcMar>
              <w:right w:w="0" w:type="dxa"/>
            </w:tcMar>
          </w:tcPr>
          <w:p w:rsidR="00E30300" w:rsidRPr="00A61B8D" w:rsidRDefault="00E30300" w:rsidP="006656A5">
            <w:pPr>
              <w:keepNext/>
              <w:keepLines/>
              <w:spacing w:before="40" w:after="40" w:line="220" w:lineRule="exact"/>
              <w:jc w:val="right"/>
              <w:rPr>
                <w:bCs/>
                <w:sz w:val="18"/>
                <w:szCs w:val="18"/>
                <w:lang w:val="fr-FR"/>
              </w:rPr>
            </w:pPr>
            <w:r w:rsidRPr="00A61B8D">
              <w:rPr>
                <w:bCs/>
                <w:sz w:val="18"/>
                <w:szCs w:val="18"/>
                <w:lang w:val="fr-FR"/>
              </w:rPr>
              <w:t>14,6</w:t>
            </w:r>
            <w:r w:rsidR="00A87FF3" w:rsidRPr="00A61B8D">
              <w:rPr>
                <w:bCs/>
                <w:sz w:val="18"/>
                <w:szCs w:val="18"/>
                <w:lang w:val="fr-FR"/>
              </w:rPr>
              <w:t xml:space="preserve"> </w:t>
            </w:r>
            <w:r w:rsidR="00F775E2" w:rsidRPr="00A61B8D">
              <w:rPr>
                <w:bCs/>
                <w:sz w:val="18"/>
                <w:szCs w:val="18"/>
                <w:lang w:val="fr-FR"/>
              </w:rPr>
              <w:t>%</w:t>
            </w:r>
            <w:r w:rsidRPr="00A61B8D">
              <w:rPr>
                <w:bCs/>
                <w:sz w:val="18"/>
                <w:szCs w:val="18"/>
                <w:lang w:val="fr-FR"/>
              </w:rPr>
              <w:t xml:space="preserve"> </w:t>
            </w:r>
          </w:p>
        </w:tc>
      </w:tr>
      <w:tr w:rsidR="00E30300" w:rsidRPr="00C63AA7">
        <w:trPr>
          <w:trHeight w:val="240"/>
        </w:trPr>
        <w:tc>
          <w:tcPr>
            <w:tcW w:w="803" w:type="dxa"/>
            <w:vMerge/>
            <w:tcBorders>
              <w:top w:val="nil"/>
              <w:bottom w:val="single" w:sz="12" w:space="0" w:color="auto"/>
            </w:tcBorders>
            <w:shd w:val="clear" w:color="auto" w:fill="auto"/>
          </w:tcPr>
          <w:p w:rsidR="00E30300" w:rsidRPr="00A61B8D" w:rsidRDefault="00E30300" w:rsidP="006656A5">
            <w:pPr>
              <w:keepNext/>
              <w:keepLines/>
              <w:spacing w:before="40" w:after="40" w:line="220" w:lineRule="exact"/>
              <w:rPr>
                <w:bCs/>
                <w:sz w:val="18"/>
                <w:szCs w:val="18"/>
                <w:lang w:val="fr-FR"/>
              </w:rPr>
            </w:pPr>
          </w:p>
        </w:tc>
        <w:tc>
          <w:tcPr>
            <w:tcW w:w="1063" w:type="dxa"/>
            <w:tcBorders>
              <w:top w:val="nil"/>
              <w:bottom w:val="single" w:sz="12" w:space="0" w:color="auto"/>
            </w:tcBorders>
            <w:shd w:val="clear" w:color="auto" w:fill="auto"/>
          </w:tcPr>
          <w:p w:rsidR="00E30300" w:rsidRPr="00A61B8D" w:rsidRDefault="00E30300" w:rsidP="006656A5">
            <w:pPr>
              <w:keepNext/>
              <w:keepLines/>
              <w:spacing w:before="40" w:after="40" w:line="220" w:lineRule="exact"/>
              <w:rPr>
                <w:bCs/>
                <w:sz w:val="18"/>
                <w:szCs w:val="18"/>
                <w:lang w:val="fr-FR"/>
              </w:rPr>
            </w:pPr>
            <w:r w:rsidRPr="00A61B8D">
              <w:rPr>
                <w:bCs/>
                <w:sz w:val="18"/>
                <w:szCs w:val="18"/>
                <w:lang w:val="fr-FR"/>
              </w:rPr>
              <w:t>Rural</w:t>
            </w:r>
            <w:r w:rsidR="00F775E2" w:rsidRPr="00A61B8D">
              <w:rPr>
                <w:bCs/>
                <w:sz w:val="18"/>
                <w:szCs w:val="18"/>
                <w:lang w:val="fr-FR"/>
              </w:rPr>
              <w:t>e</w:t>
            </w:r>
          </w:p>
        </w:tc>
        <w:tc>
          <w:tcPr>
            <w:tcW w:w="1100" w:type="dxa"/>
            <w:tcBorders>
              <w:top w:val="nil"/>
              <w:bottom w:val="single" w:sz="12" w:space="0" w:color="auto"/>
            </w:tcBorders>
            <w:shd w:val="clear" w:color="auto" w:fill="auto"/>
            <w:tcMar>
              <w:right w:w="0" w:type="dxa"/>
            </w:tcMar>
          </w:tcPr>
          <w:p w:rsidR="00E30300" w:rsidRPr="00A61B8D" w:rsidRDefault="00E30300" w:rsidP="006656A5">
            <w:pPr>
              <w:keepNext/>
              <w:keepLines/>
              <w:spacing w:before="40" w:after="40" w:line="220" w:lineRule="exact"/>
              <w:jc w:val="right"/>
              <w:rPr>
                <w:sz w:val="18"/>
                <w:szCs w:val="18"/>
                <w:lang w:val="fr-FR"/>
              </w:rPr>
            </w:pPr>
            <w:r w:rsidRPr="00A61B8D">
              <w:rPr>
                <w:sz w:val="18"/>
                <w:szCs w:val="18"/>
                <w:lang w:val="fr-FR"/>
              </w:rPr>
              <w:t>18,4</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101" w:type="dxa"/>
            <w:tcBorders>
              <w:top w:val="nil"/>
              <w:bottom w:val="single" w:sz="12" w:space="0" w:color="auto"/>
            </w:tcBorders>
            <w:shd w:val="clear" w:color="auto" w:fill="auto"/>
            <w:tcMar>
              <w:right w:w="0" w:type="dxa"/>
            </w:tcMar>
          </w:tcPr>
          <w:p w:rsidR="00E30300" w:rsidRPr="00A61B8D" w:rsidRDefault="00E30300" w:rsidP="006656A5">
            <w:pPr>
              <w:keepNext/>
              <w:keepLines/>
              <w:spacing w:before="40" w:after="40" w:line="220" w:lineRule="exact"/>
              <w:jc w:val="right"/>
              <w:rPr>
                <w:sz w:val="18"/>
                <w:szCs w:val="18"/>
                <w:lang w:val="fr-FR"/>
              </w:rPr>
            </w:pPr>
            <w:r w:rsidRPr="00A61B8D">
              <w:rPr>
                <w:sz w:val="18"/>
                <w:szCs w:val="18"/>
                <w:lang w:val="fr-FR"/>
              </w:rPr>
              <w:t>18,2</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101" w:type="dxa"/>
            <w:tcBorders>
              <w:top w:val="nil"/>
              <w:bottom w:val="single" w:sz="12" w:space="0" w:color="auto"/>
            </w:tcBorders>
            <w:shd w:val="clear" w:color="auto" w:fill="auto"/>
            <w:tcMar>
              <w:right w:w="0" w:type="dxa"/>
            </w:tcMar>
          </w:tcPr>
          <w:p w:rsidR="00E30300" w:rsidRPr="00A61B8D" w:rsidRDefault="00E30300" w:rsidP="006656A5">
            <w:pPr>
              <w:keepNext/>
              <w:keepLines/>
              <w:spacing w:before="40" w:after="40" w:line="220" w:lineRule="exact"/>
              <w:jc w:val="right"/>
              <w:rPr>
                <w:sz w:val="18"/>
                <w:szCs w:val="18"/>
                <w:lang w:val="fr-FR"/>
              </w:rPr>
            </w:pPr>
            <w:r w:rsidRPr="00A61B8D">
              <w:rPr>
                <w:sz w:val="18"/>
                <w:szCs w:val="18"/>
                <w:lang w:val="fr-FR"/>
              </w:rPr>
              <w:t>12,4</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101" w:type="dxa"/>
            <w:tcBorders>
              <w:top w:val="nil"/>
              <w:bottom w:val="single" w:sz="12" w:space="0" w:color="auto"/>
            </w:tcBorders>
            <w:shd w:val="clear" w:color="auto" w:fill="auto"/>
            <w:tcMar>
              <w:right w:w="0" w:type="dxa"/>
            </w:tcMar>
          </w:tcPr>
          <w:p w:rsidR="00E30300" w:rsidRPr="00A61B8D" w:rsidRDefault="00E30300" w:rsidP="006656A5">
            <w:pPr>
              <w:keepNext/>
              <w:keepLines/>
              <w:spacing w:before="40" w:after="40" w:line="220" w:lineRule="exact"/>
              <w:jc w:val="right"/>
              <w:rPr>
                <w:sz w:val="18"/>
                <w:szCs w:val="18"/>
                <w:lang w:val="fr-FR"/>
              </w:rPr>
            </w:pPr>
            <w:r w:rsidRPr="00A61B8D">
              <w:rPr>
                <w:sz w:val="18"/>
                <w:szCs w:val="18"/>
                <w:lang w:val="fr-FR"/>
              </w:rPr>
              <w:t>13,7</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101" w:type="dxa"/>
            <w:tcBorders>
              <w:top w:val="nil"/>
              <w:bottom w:val="single" w:sz="12" w:space="0" w:color="auto"/>
            </w:tcBorders>
            <w:shd w:val="clear" w:color="auto" w:fill="auto"/>
            <w:tcMar>
              <w:right w:w="0" w:type="dxa"/>
            </w:tcMar>
          </w:tcPr>
          <w:p w:rsidR="00E30300" w:rsidRPr="00A61B8D" w:rsidRDefault="00E30300" w:rsidP="006656A5">
            <w:pPr>
              <w:keepNext/>
              <w:keepLines/>
              <w:spacing w:before="40" w:after="40" w:line="220" w:lineRule="exact"/>
              <w:jc w:val="right"/>
              <w:rPr>
                <w:bCs/>
                <w:sz w:val="18"/>
                <w:szCs w:val="18"/>
                <w:lang w:val="fr-FR"/>
              </w:rPr>
            </w:pPr>
            <w:r w:rsidRPr="00A61B8D">
              <w:rPr>
                <w:bCs/>
                <w:sz w:val="18"/>
                <w:szCs w:val="18"/>
                <w:lang w:val="fr-FR"/>
              </w:rPr>
              <w:t>17,9</w:t>
            </w:r>
            <w:r w:rsidR="00A87FF3" w:rsidRPr="00A61B8D">
              <w:rPr>
                <w:bCs/>
                <w:sz w:val="18"/>
                <w:szCs w:val="18"/>
                <w:lang w:val="fr-FR"/>
              </w:rPr>
              <w:t xml:space="preserve"> </w:t>
            </w:r>
            <w:r w:rsidR="00F775E2" w:rsidRPr="00A61B8D">
              <w:rPr>
                <w:bCs/>
                <w:sz w:val="18"/>
                <w:szCs w:val="18"/>
                <w:lang w:val="fr-FR"/>
              </w:rPr>
              <w:t>%</w:t>
            </w:r>
            <w:r w:rsidRPr="00A61B8D">
              <w:rPr>
                <w:bCs/>
                <w:sz w:val="18"/>
                <w:szCs w:val="18"/>
                <w:lang w:val="fr-FR"/>
              </w:rPr>
              <w:t xml:space="preserve"> </w:t>
            </w:r>
          </w:p>
        </w:tc>
      </w:tr>
    </w:tbl>
    <w:p w:rsidR="00420F74" w:rsidRPr="00C63AA7" w:rsidRDefault="008C440F" w:rsidP="0048196F">
      <w:pPr>
        <w:pStyle w:val="SingleTxtG"/>
        <w:tabs>
          <w:tab w:val="left" w:pos="170"/>
          <w:tab w:val="left" w:pos="1304"/>
        </w:tabs>
        <w:spacing w:before="120" w:after="240"/>
        <w:rPr>
          <w:sz w:val="18"/>
          <w:szCs w:val="18"/>
          <w:lang w:val="fr-FR"/>
        </w:rPr>
      </w:pPr>
      <w:r>
        <w:rPr>
          <w:sz w:val="18"/>
          <w:szCs w:val="18"/>
          <w:lang w:val="fr-FR"/>
        </w:rPr>
        <w:tab/>
      </w:r>
      <w:r w:rsidR="00F775E2" w:rsidRPr="008C440F">
        <w:rPr>
          <w:i/>
          <w:iCs/>
          <w:sz w:val="18"/>
          <w:szCs w:val="18"/>
          <w:lang w:val="fr-FR"/>
        </w:rPr>
        <w:t>Source</w:t>
      </w:r>
      <w:r w:rsidR="00A87FF3">
        <w:rPr>
          <w:sz w:val="18"/>
          <w:szCs w:val="18"/>
          <w:lang w:val="fr-FR"/>
        </w:rPr>
        <w:t>:</w:t>
      </w:r>
      <w:r w:rsidR="00420F74" w:rsidRPr="00C63AA7">
        <w:rPr>
          <w:sz w:val="18"/>
          <w:szCs w:val="18"/>
          <w:lang w:val="fr-FR"/>
        </w:rPr>
        <w:t xml:space="preserve"> </w:t>
      </w:r>
      <w:r w:rsidR="00693635" w:rsidRPr="00C63AA7">
        <w:rPr>
          <w:sz w:val="18"/>
          <w:szCs w:val="18"/>
          <w:lang w:val="fr-FR"/>
        </w:rPr>
        <w:t>Direction générale des statistiques et du recensement</w:t>
      </w:r>
      <w:r>
        <w:rPr>
          <w:sz w:val="18"/>
          <w:szCs w:val="18"/>
          <w:lang w:val="fr-FR"/>
        </w:rPr>
        <w:t>.</w:t>
      </w:r>
    </w:p>
    <w:p w:rsidR="00420F74" w:rsidRPr="00C63AA7" w:rsidRDefault="00420F74" w:rsidP="00A61B8D">
      <w:pPr>
        <w:pStyle w:val="H56G"/>
        <w:rPr>
          <w:b/>
          <w:lang w:val="fr-FR"/>
        </w:rPr>
      </w:pPr>
      <w:r w:rsidRPr="00C63AA7">
        <w:rPr>
          <w:lang w:val="fr-FR"/>
        </w:rPr>
        <w:tab/>
      </w:r>
      <w:r w:rsidRPr="00C63AA7">
        <w:rPr>
          <w:lang w:val="fr-FR"/>
        </w:rPr>
        <w:tab/>
      </w:r>
      <w:r w:rsidR="00963E66" w:rsidRPr="00C63AA7">
        <w:rPr>
          <w:lang w:val="fr-FR"/>
        </w:rPr>
        <w:t>E.</w:t>
      </w:r>
      <w:r w:rsidR="00A61B8D">
        <w:rPr>
          <w:lang w:val="fr-FR"/>
        </w:rPr>
        <w:tab/>
      </w:r>
      <w:r w:rsidR="00F775E2" w:rsidRPr="00C63AA7">
        <w:rPr>
          <w:lang w:val="fr-FR"/>
        </w:rPr>
        <w:t>Indicateur</w:t>
      </w:r>
      <w:r w:rsidR="0068727A" w:rsidRPr="00C63AA7">
        <w:rPr>
          <w:lang w:val="fr-FR"/>
        </w:rPr>
        <w:t>s</w:t>
      </w:r>
      <w:r w:rsidR="00F775E2" w:rsidRPr="00C63AA7">
        <w:rPr>
          <w:lang w:val="fr-FR"/>
        </w:rPr>
        <w:t xml:space="preserve"> d’emploi</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866"/>
        <w:gridCol w:w="1300"/>
        <w:gridCol w:w="1040"/>
        <w:gridCol w:w="1041"/>
        <w:gridCol w:w="1041"/>
        <w:gridCol w:w="1041"/>
        <w:gridCol w:w="1041"/>
      </w:tblGrid>
      <w:tr w:rsidR="00420F74" w:rsidRPr="00C63AA7">
        <w:trPr>
          <w:trHeight w:val="240"/>
          <w:tblHeader/>
        </w:trPr>
        <w:tc>
          <w:tcPr>
            <w:tcW w:w="2166" w:type="dxa"/>
            <w:gridSpan w:val="2"/>
            <w:tcBorders>
              <w:top w:val="single" w:sz="4" w:space="0" w:color="auto"/>
              <w:bottom w:val="single" w:sz="12" w:space="0" w:color="auto"/>
            </w:tcBorders>
            <w:shd w:val="clear" w:color="auto" w:fill="auto"/>
            <w:tcMar>
              <w:right w:w="0" w:type="dxa"/>
            </w:tcMar>
            <w:vAlign w:val="bottom"/>
          </w:tcPr>
          <w:p w:rsidR="00420F74" w:rsidRPr="00C63AA7" w:rsidRDefault="005E0C2D" w:rsidP="00A61B8D">
            <w:pPr>
              <w:spacing w:before="80" w:after="80" w:line="200" w:lineRule="exact"/>
              <w:rPr>
                <w:bCs/>
                <w:i/>
                <w:sz w:val="16"/>
                <w:szCs w:val="16"/>
                <w:lang w:val="fr-FR"/>
              </w:rPr>
            </w:pPr>
            <w:r w:rsidRPr="00C63AA7">
              <w:rPr>
                <w:bCs/>
                <w:i/>
                <w:sz w:val="16"/>
                <w:szCs w:val="16"/>
                <w:lang w:val="fr-FR"/>
              </w:rPr>
              <w:t>Indica</w:t>
            </w:r>
            <w:r w:rsidR="00F775E2" w:rsidRPr="00C63AA7">
              <w:rPr>
                <w:bCs/>
                <w:i/>
                <w:sz w:val="16"/>
                <w:szCs w:val="16"/>
                <w:lang w:val="fr-FR"/>
              </w:rPr>
              <w:t>teur</w:t>
            </w:r>
          </w:p>
        </w:tc>
        <w:tc>
          <w:tcPr>
            <w:tcW w:w="1040" w:type="dxa"/>
            <w:tcBorders>
              <w:top w:val="single" w:sz="4" w:space="0" w:color="auto"/>
              <w:bottom w:val="single" w:sz="12" w:space="0" w:color="auto"/>
            </w:tcBorders>
            <w:shd w:val="clear" w:color="auto" w:fill="auto"/>
            <w:tcMar>
              <w:right w:w="0" w:type="dxa"/>
            </w:tcMar>
            <w:vAlign w:val="bottom"/>
          </w:tcPr>
          <w:p w:rsidR="00420F74" w:rsidRPr="00C63AA7" w:rsidRDefault="00420F74" w:rsidP="00A61B8D">
            <w:pPr>
              <w:spacing w:before="80" w:after="80" w:line="200" w:lineRule="exact"/>
              <w:jc w:val="right"/>
              <w:rPr>
                <w:bCs/>
                <w:i/>
                <w:sz w:val="16"/>
                <w:szCs w:val="16"/>
                <w:lang w:val="fr-FR"/>
              </w:rPr>
            </w:pPr>
            <w:r w:rsidRPr="00C63AA7">
              <w:rPr>
                <w:bCs/>
                <w:i/>
                <w:sz w:val="16"/>
                <w:szCs w:val="16"/>
                <w:lang w:val="fr-FR"/>
              </w:rPr>
              <w:t>2005</w:t>
            </w:r>
          </w:p>
        </w:tc>
        <w:tc>
          <w:tcPr>
            <w:tcW w:w="1041" w:type="dxa"/>
            <w:tcBorders>
              <w:top w:val="single" w:sz="4" w:space="0" w:color="auto"/>
              <w:bottom w:val="single" w:sz="12" w:space="0" w:color="auto"/>
            </w:tcBorders>
            <w:shd w:val="clear" w:color="auto" w:fill="auto"/>
            <w:tcMar>
              <w:right w:w="0" w:type="dxa"/>
            </w:tcMar>
            <w:vAlign w:val="bottom"/>
          </w:tcPr>
          <w:p w:rsidR="00420F74" w:rsidRPr="00C63AA7" w:rsidRDefault="00420F74" w:rsidP="00A61B8D">
            <w:pPr>
              <w:spacing w:before="80" w:after="80" w:line="200" w:lineRule="exact"/>
              <w:jc w:val="right"/>
              <w:rPr>
                <w:bCs/>
                <w:i/>
                <w:sz w:val="16"/>
                <w:szCs w:val="16"/>
                <w:lang w:val="fr-FR"/>
              </w:rPr>
            </w:pPr>
            <w:r w:rsidRPr="00C63AA7">
              <w:rPr>
                <w:bCs/>
                <w:i/>
                <w:sz w:val="16"/>
                <w:szCs w:val="16"/>
                <w:lang w:val="fr-FR"/>
              </w:rPr>
              <w:t>2006</w:t>
            </w:r>
          </w:p>
        </w:tc>
        <w:tc>
          <w:tcPr>
            <w:tcW w:w="1041" w:type="dxa"/>
            <w:tcBorders>
              <w:top w:val="single" w:sz="4" w:space="0" w:color="auto"/>
              <w:bottom w:val="single" w:sz="12" w:space="0" w:color="auto"/>
            </w:tcBorders>
            <w:shd w:val="clear" w:color="auto" w:fill="auto"/>
            <w:tcMar>
              <w:right w:w="0" w:type="dxa"/>
            </w:tcMar>
            <w:vAlign w:val="bottom"/>
          </w:tcPr>
          <w:p w:rsidR="00420F74" w:rsidRPr="00C63AA7" w:rsidRDefault="00420F74" w:rsidP="00A61B8D">
            <w:pPr>
              <w:spacing w:before="80" w:after="80" w:line="200" w:lineRule="exact"/>
              <w:jc w:val="right"/>
              <w:rPr>
                <w:bCs/>
                <w:i/>
                <w:sz w:val="16"/>
                <w:szCs w:val="16"/>
                <w:lang w:val="fr-FR"/>
              </w:rPr>
            </w:pPr>
            <w:r w:rsidRPr="00C63AA7">
              <w:rPr>
                <w:bCs/>
                <w:i/>
                <w:sz w:val="16"/>
                <w:szCs w:val="16"/>
                <w:lang w:val="fr-FR"/>
              </w:rPr>
              <w:t>2</w:t>
            </w:r>
            <w:r w:rsidR="00F775E2" w:rsidRPr="00C63AA7">
              <w:rPr>
                <w:bCs/>
                <w:i/>
                <w:sz w:val="16"/>
                <w:szCs w:val="16"/>
                <w:lang w:val="fr-FR"/>
              </w:rPr>
              <w:t>0</w:t>
            </w:r>
            <w:r w:rsidRPr="00C63AA7">
              <w:rPr>
                <w:bCs/>
                <w:i/>
                <w:sz w:val="16"/>
                <w:szCs w:val="16"/>
                <w:lang w:val="fr-FR"/>
              </w:rPr>
              <w:t>07</w:t>
            </w:r>
          </w:p>
        </w:tc>
        <w:tc>
          <w:tcPr>
            <w:tcW w:w="1041" w:type="dxa"/>
            <w:tcBorders>
              <w:top w:val="single" w:sz="4" w:space="0" w:color="auto"/>
              <w:bottom w:val="single" w:sz="12" w:space="0" w:color="auto"/>
            </w:tcBorders>
            <w:shd w:val="clear" w:color="auto" w:fill="auto"/>
            <w:tcMar>
              <w:right w:w="0" w:type="dxa"/>
            </w:tcMar>
            <w:vAlign w:val="bottom"/>
          </w:tcPr>
          <w:p w:rsidR="00420F74" w:rsidRPr="00C63AA7" w:rsidRDefault="00420F74" w:rsidP="00A61B8D">
            <w:pPr>
              <w:spacing w:before="80" w:after="80" w:line="200" w:lineRule="exact"/>
              <w:jc w:val="right"/>
              <w:rPr>
                <w:bCs/>
                <w:i/>
                <w:sz w:val="16"/>
                <w:szCs w:val="16"/>
                <w:lang w:val="fr-FR"/>
              </w:rPr>
            </w:pPr>
            <w:r w:rsidRPr="00C63AA7">
              <w:rPr>
                <w:bCs/>
                <w:i/>
                <w:sz w:val="16"/>
                <w:szCs w:val="16"/>
                <w:lang w:val="fr-FR"/>
              </w:rPr>
              <w:t>2008</w:t>
            </w:r>
          </w:p>
        </w:tc>
        <w:tc>
          <w:tcPr>
            <w:tcW w:w="1041" w:type="dxa"/>
            <w:tcBorders>
              <w:top w:val="single" w:sz="4" w:space="0" w:color="auto"/>
              <w:bottom w:val="single" w:sz="12" w:space="0" w:color="auto"/>
            </w:tcBorders>
            <w:shd w:val="clear" w:color="auto" w:fill="auto"/>
            <w:tcMar>
              <w:right w:w="0" w:type="dxa"/>
            </w:tcMar>
            <w:vAlign w:val="bottom"/>
          </w:tcPr>
          <w:p w:rsidR="00420F74" w:rsidRPr="00C63AA7" w:rsidRDefault="00420F74" w:rsidP="00A61B8D">
            <w:pPr>
              <w:spacing w:before="80" w:after="80" w:line="200" w:lineRule="exact"/>
              <w:jc w:val="right"/>
              <w:rPr>
                <w:bCs/>
                <w:i/>
                <w:sz w:val="16"/>
                <w:szCs w:val="16"/>
                <w:lang w:val="fr-FR"/>
              </w:rPr>
            </w:pPr>
            <w:r w:rsidRPr="00C63AA7">
              <w:rPr>
                <w:bCs/>
                <w:i/>
                <w:sz w:val="16"/>
                <w:szCs w:val="16"/>
                <w:lang w:val="fr-FR"/>
              </w:rPr>
              <w:t>2009</w:t>
            </w:r>
          </w:p>
        </w:tc>
      </w:tr>
      <w:tr w:rsidR="00420F74" w:rsidRPr="00C63AA7">
        <w:trPr>
          <w:trHeight w:val="240"/>
        </w:trPr>
        <w:tc>
          <w:tcPr>
            <w:tcW w:w="2166" w:type="dxa"/>
            <w:gridSpan w:val="2"/>
            <w:shd w:val="clear" w:color="auto" w:fill="auto"/>
            <w:tcMar>
              <w:right w:w="0" w:type="dxa"/>
            </w:tcMar>
          </w:tcPr>
          <w:p w:rsidR="00420F74" w:rsidRPr="00A61B8D" w:rsidRDefault="00F775E2" w:rsidP="00D90BDA">
            <w:pPr>
              <w:spacing w:before="40" w:after="40" w:line="220" w:lineRule="exact"/>
              <w:rPr>
                <w:bCs/>
                <w:sz w:val="18"/>
                <w:szCs w:val="18"/>
                <w:lang w:val="fr-FR"/>
              </w:rPr>
            </w:pPr>
            <w:r w:rsidRPr="00A61B8D">
              <w:rPr>
                <w:bCs/>
                <w:sz w:val="18"/>
                <w:szCs w:val="18"/>
                <w:lang w:val="fr-FR"/>
              </w:rPr>
              <w:t>Population en âge de travailler</w:t>
            </w:r>
            <w:r w:rsidR="00420F74" w:rsidRPr="00A61B8D">
              <w:rPr>
                <w:bCs/>
                <w:sz w:val="18"/>
                <w:szCs w:val="18"/>
                <w:lang w:val="fr-FR"/>
              </w:rPr>
              <w:t xml:space="preserve"> (PET) – </w:t>
            </w:r>
            <w:r w:rsidR="001D2E7B" w:rsidRPr="00A61B8D">
              <w:rPr>
                <w:bCs/>
                <w:sz w:val="18"/>
                <w:szCs w:val="18"/>
                <w:lang w:val="fr-FR"/>
              </w:rPr>
              <w:t>N</w:t>
            </w:r>
            <w:r w:rsidRPr="00A61B8D">
              <w:rPr>
                <w:bCs/>
                <w:sz w:val="18"/>
                <w:szCs w:val="18"/>
                <w:lang w:val="fr-FR"/>
              </w:rPr>
              <w:t>ationale</w:t>
            </w:r>
          </w:p>
        </w:tc>
        <w:tc>
          <w:tcPr>
            <w:tcW w:w="1040" w:type="dxa"/>
            <w:shd w:val="clear" w:color="auto" w:fill="auto"/>
            <w:tcMar>
              <w:right w:w="0" w:type="dxa"/>
            </w:tcMar>
            <w:vAlign w:val="bottom"/>
          </w:tcPr>
          <w:p w:rsidR="00420F74" w:rsidRPr="00A61B8D" w:rsidRDefault="00420F74" w:rsidP="00D90BDA">
            <w:pPr>
              <w:spacing w:before="40" w:after="40" w:line="220" w:lineRule="exact"/>
              <w:jc w:val="right"/>
              <w:rPr>
                <w:sz w:val="18"/>
                <w:szCs w:val="18"/>
                <w:lang w:val="fr-FR"/>
              </w:rPr>
            </w:pPr>
            <w:r w:rsidRPr="00A61B8D">
              <w:rPr>
                <w:sz w:val="18"/>
                <w:szCs w:val="18"/>
                <w:lang w:val="fr-FR"/>
              </w:rPr>
              <w:t>52,4</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vAlign w:val="bottom"/>
          </w:tcPr>
          <w:p w:rsidR="00420F74" w:rsidRPr="00A61B8D" w:rsidRDefault="00420F74" w:rsidP="00D90BDA">
            <w:pPr>
              <w:spacing w:before="40" w:after="40" w:line="220" w:lineRule="exact"/>
              <w:jc w:val="right"/>
              <w:rPr>
                <w:sz w:val="18"/>
                <w:szCs w:val="18"/>
                <w:lang w:val="fr-FR"/>
              </w:rPr>
            </w:pPr>
            <w:r w:rsidRPr="00A61B8D">
              <w:rPr>
                <w:sz w:val="18"/>
                <w:szCs w:val="18"/>
                <w:lang w:val="fr-FR"/>
              </w:rPr>
              <w:t>52,6</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vAlign w:val="bottom"/>
          </w:tcPr>
          <w:p w:rsidR="00420F74" w:rsidRPr="00A61B8D" w:rsidRDefault="00420F74" w:rsidP="00D90BDA">
            <w:pPr>
              <w:spacing w:before="40" w:after="40" w:line="220" w:lineRule="exact"/>
              <w:jc w:val="right"/>
              <w:rPr>
                <w:sz w:val="18"/>
                <w:szCs w:val="18"/>
                <w:lang w:val="fr-FR"/>
              </w:rPr>
            </w:pPr>
            <w:r w:rsidRPr="00A61B8D">
              <w:rPr>
                <w:sz w:val="18"/>
                <w:szCs w:val="18"/>
                <w:lang w:val="fr-FR"/>
              </w:rPr>
              <w:t>65,1</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vAlign w:val="bottom"/>
          </w:tcPr>
          <w:p w:rsidR="00420F74" w:rsidRPr="00A61B8D" w:rsidRDefault="00420F74" w:rsidP="00D90BDA">
            <w:pPr>
              <w:spacing w:before="40" w:after="40" w:line="220" w:lineRule="exact"/>
              <w:jc w:val="right"/>
              <w:rPr>
                <w:sz w:val="18"/>
                <w:szCs w:val="18"/>
                <w:lang w:val="fr-FR"/>
              </w:rPr>
            </w:pPr>
            <w:r w:rsidRPr="00A61B8D">
              <w:rPr>
                <w:sz w:val="18"/>
                <w:szCs w:val="18"/>
                <w:lang w:val="fr-FR"/>
              </w:rPr>
              <w:t>65,0</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vAlign w:val="bottom"/>
          </w:tcPr>
          <w:p w:rsidR="00420F74" w:rsidRPr="00A61B8D" w:rsidRDefault="00420F74" w:rsidP="00D90BDA">
            <w:pPr>
              <w:spacing w:before="40" w:after="40" w:line="220" w:lineRule="exact"/>
              <w:jc w:val="right"/>
              <w:rPr>
                <w:bCs/>
                <w:sz w:val="18"/>
                <w:szCs w:val="18"/>
                <w:lang w:val="fr-FR"/>
              </w:rPr>
            </w:pPr>
            <w:r w:rsidRPr="00A61B8D">
              <w:rPr>
                <w:bCs/>
                <w:sz w:val="18"/>
                <w:szCs w:val="18"/>
                <w:lang w:val="fr-FR"/>
              </w:rPr>
              <w:t>66</w:t>
            </w:r>
            <w:r w:rsidR="00A87FF3" w:rsidRPr="00A61B8D">
              <w:rPr>
                <w:bCs/>
                <w:sz w:val="18"/>
                <w:szCs w:val="18"/>
                <w:lang w:val="fr-FR"/>
              </w:rPr>
              <w:t xml:space="preserve"> </w:t>
            </w:r>
            <w:r w:rsidR="00F775E2" w:rsidRPr="00A61B8D">
              <w:rPr>
                <w:bCs/>
                <w:sz w:val="18"/>
                <w:szCs w:val="18"/>
                <w:lang w:val="fr-FR"/>
              </w:rPr>
              <w:t>%</w:t>
            </w:r>
          </w:p>
        </w:tc>
      </w:tr>
      <w:tr w:rsidR="00420F74" w:rsidRPr="00C63AA7">
        <w:trPr>
          <w:trHeight w:val="240"/>
        </w:trPr>
        <w:tc>
          <w:tcPr>
            <w:tcW w:w="2166" w:type="dxa"/>
            <w:gridSpan w:val="2"/>
            <w:shd w:val="clear" w:color="auto" w:fill="auto"/>
            <w:tcMar>
              <w:right w:w="0" w:type="dxa"/>
            </w:tcMar>
          </w:tcPr>
          <w:p w:rsidR="00420F74" w:rsidRPr="00A61B8D" w:rsidRDefault="00F775E2" w:rsidP="00D90BDA">
            <w:pPr>
              <w:spacing w:before="40" w:after="40" w:line="220" w:lineRule="exact"/>
              <w:rPr>
                <w:bCs/>
                <w:sz w:val="18"/>
                <w:szCs w:val="18"/>
                <w:lang w:val="fr-FR"/>
              </w:rPr>
            </w:pPr>
            <w:r w:rsidRPr="00A61B8D">
              <w:rPr>
                <w:bCs/>
                <w:sz w:val="18"/>
                <w:szCs w:val="18"/>
                <w:lang w:val="fr-FR"/>
              </w:rPr>
              <w:t>Population économiquement active</w:t>
            </w:r>
            <w:r w:rsidR="00420F74" w:rsidRPr="00A61B8D">
              <w:rPr>
                <w:bCs/>
                <w:sz w:val="18"/>
                <w:szCs w:val="18"/>
                <w:lang w:val="fr-FR"/>
              </w:rPr>
              <w:t xml:space="preserve"> (PEA</w:t>
            </w:r>
            <w:r w:rsidR="001D2E7B" w:rsidRPr="00A61B8D">
              <w:rPr>
                <w:bCs/>
                <w:sz w:val="18"/>
                <w:szCs w:val="18"/>
                <w:lang w:val="fr-FR"/>
              </w:rPr>
              <w:t>) – N</w:t>
            </w:r>
            <w:r w:rsidRPr="00A61B8D">
              <w:rPr>
                <w:bCs/>
                <w:sz w:val="18"/>
                <w:szCs w:val="18"/>
                <w:lang w:val="fr-FR"/>
              </w:rPr>
              <w:t>at</w:t>
            </w:r>
            <w:r w:rsidR="00420F74" w:rsidRPr="00A61B8D">
              <w:rPr>
                <w:bCs/>
                <w:sz w:val="18"/>
                <w:szCs w:val="18"/>
                <w:lang w:val="fr-FR"/>
              </w:rPr>
              <w:t>ional</w:t>
            </w:r>
            <w:r w:rsidRPr="00A61B8D">
              <w:rPr>
                <w:bCs/>
                <w:sz w:val="18"/>
                <w:szCs w:val="18"/>
                <w:lang w:val="fr-FR"/>
              </w:rPr>
              <w:t>e</w:t>
            </w:r>
            <w:r w:rsidR="00D90BDA">
              <w:rPr>
                <w:bCs/>
                <w:sz w:val="18"/>
                <w:szCs w:val="18"/>
                <w:lang w:val="fr-FR"/>
              </w:rPr>
              <w:t xml:space="preserve"> (% </w:t>
            </w:r>
            <w:r w:rsidR="00963E66" w:rsidRPr="00A61B8D">
              <w:rPr>
                <w:bCs/>
                <w:sz w:val="18"/>
                <w:szCs w:val="18"/>
                <w:lang w:val="fr-FR"/>
              </w:rPr>
              <w:t>de PET)</w:t>
            </w:r>
          </w:p>
        </w:tc>
        <w:tc>
          <w:tcPr>
            <w:tcW w:w="1040" w:type="dxa"/>
            <w:shd w:val="clear" w:color="auto" w:fill="auto"/>
            <w:tcMar>
              <w:right w:w="0" w:type="dxa"/>
            </w:tcMar>
            <w:vAlign w:val="bottom"/>
          </w:tcPr>
          <w:p w:rsidR="00420F74" w:rsidRPr="00A61B8D" w:rsidRDefault="00420F74" w:rsidP="00D90BDA">
            <w:pPr>
              <w:spacing w:before="40" w:after="40" w:line="220" w:lineRule="exact"/>
              <w:jc w:val="right"/>
              <w:rPr>
                <w:sz w:val="18"/>
                <w:szCs w:val="18"/>
                <w:lang w:val="fr-FR"/>
              </w:rPr>
            </w:pPr>
            <w:r w:rsidRPr="00A61B8D">
              <w:rPr>
                <w:sz w:val="18"/>
                <w:szCs w:val="18"/>
                <w:lang w:val="fr-FR"/>
              </w:rPr>
              <w:t>61,7</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vAlign w:val="bottom"/>
          </w:tcPr>
          <w:p w:rsidR="00420F74" w:rsidRPr="00A61B8D" w:rsidRDefault="00420F74" w:rsidP="00D90BDA">
            <w:pPr>
              <w:spacing w:before="40" w:after="40" w:line="220" w:lineRule="exact"/>
              <w:jc w:val="right"/>
              <w:rPr>
                <w:sz w:val="18"/>
                <w:szCs w:val="18"/>
                <w:lang w:val="fr-FR"/>
              </w:rPr>
            </w:pPr>
            <w:r w:rsidRPr="00A61B8D">
              <w:rPr>
                <w:sz w:val="18"/>
                <w:szCs w:val="18"/>
                <w:lang w:val="fr-FR"/>
              </w:rPr>
              <w:t>61,6</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vAlign w:val="bottom"/>
          </w:tcPr>
          <w:p w:rsidR="00420F74" w:rsidRPr="00A61B8D" w:rsidRDefault="00420F74" w:rsidP="00D90BDA">
            <w:pPr>
              <w:spacing w:before="40" w:after="40" w:line="220" w:lineRule="exact"/>
              <w:jc w:val="right"/>
              <w:rPr>
                <w:sz w:val="18"/>
                <w:szCs w:val="18"/>
                <w:lang w:val="fr-FR"/>
              </w:rPr>
            </w:pPr>
            <w:r w:rsidRPr="00A61B8D">
              <w:rPr>
                <w:sz w:val="18"/>
                <w:szCs w:val="18"/>
                <w:lang w:val="fr-FR"/>
              </w:rPr>
              <w:t>62,1</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vAlign w:val="bottom"/>
          </w:tcPr>
          <w:p w:rsidR="00420F74" w:rsidRPr="00A61B8D" w:rsidRDefault="00420F74" w:rsidP="00D90BDA">
            <w:pPr>
              <w:spacing w:before="40" w:after="40" w:line="220" w:lineRule="exact"/>
              <w:jc w:val="right"/>
              <w:rPr>
                <w:sz w:val="18"/>
                <w:szCs w:val="18"/>
                <w:lang w:val="fr-FR"/>
              </w:rPr>
            </w:pPr>
            <w:r w:rsidRPr="00A61B8D">
              <w:rPr>
                <w:sz w:val="18"/>
                <w:szCs w:val="18"/>
                <w:lang w:val="fr-FR"/>
              </w:rPr>
              <w:t>62,7</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vAlign w:val="bottom"/>
          </w:tcPr>
          <w:p w:rsidR="00420F74" w:rsidRPr="00A61B8D" w:rsidRDefault="00420F74" w:rsidP="00D90BDA">
            <w:pPr>
              <w:spacing w:before="40" w:after="40" w:line="220" w:lineRule="exact"/>
              <w:jc w:val="right"/>
              <w:rPr>
                <w:bCs/>
                <w:sz w:val="18"/>
                <w:szCs w:val="18"/>
                <w:lang w:val="fr-FR"/>
              </w:rPr>
            </w:pPr>
            <w:r w:rsidRPr="00A61B8D">
              <w:rPr>
                <w:bCs/>
                <w:sz w:val="18"/>
                <w:szCs w:val="18"/>
                <w:lang w:val="fr-FR"/>
              </w:rPr>
              <w:t>62,7</w:t>
            </w:r>
            <w:r w:rsidR="00A87FF3" w:rsidRPr="00A61B8D">
              <w:rPr>
                <w:bCs/>
                <w:sz w:val="18"/>
                <w:szCs w:val="18"/>
                <w:lang w:val="fr-FR"/>
              </w:rPr>
              <w:t xml:space="preserve"> </w:t>
            </w:r>
            <w:r w:rsidR="00F775E2" w:rsidRPr="00A61B8D">
              <w:rPr>
                <w:bCs/>
                <w:sz w:val="18"/>
                <w:szCs w:val="18"/>
                <w:lang w:val="fr-FR"/>
              </w:rPr>
              <w:t>%</w:t>
            </w:r>
            <w:r w:rsidRPr="00A61B8D">
              <w:rPr>
                <w:bCs/>
                <w:sz w:val="18"/>
                <w:szCs w:val="18"/>
                <w:lang w:val="fr-FR"/>
              </w:rPr>
              <w:t xml:space="preserve"> </w:t>
            </w:r>
          </w:p>
        </w:tc>
      </w:tr>
      <w:tr w:rsidR="00963E66" w:rsidRPr="00C63AA7">
        <w:trPr>
          <w:trHeight w:val="240"/>
        </w:trPr>
        <w:tc>
          <w:tcPr>
            <w:tcW w:w="866" w:type="dxa"/>
            <w:vMerge w:val="restart"/>
            <w:shd w:val="clear" w:color="auto" w:fill="auto"/>
            <w:tcMar>
              <w:right w:w="0" w:type="dxa"/>
            </w:tcMar>
          </w:tcPr>
          <w:p w:rsidR="00963E66" w:rsidRPr="00A61B8D" w:rsidRDefault="00F775E2" w:rsidP="00D90BDA">
            <w:pPr>
              <w:spacing w:before="40" w:after="40" w:line="220" w:lineRule="exact"/>
              <w:rPr>
                <w:bCs/>
                <w:sz w:val="18"/>
                <w:szCs w:val="18"/>
                <w:lang w:val="fr-FR"/>
              </w:rPr>
            </w:pPr>
            <w:r w:rsidRPr="00A61B8D">
              <w:rPr>
                <w:bCs/>
                <w:sz w:val="18"/>
                <w:szCs w:val="18"/>
                <w:lang w:val="fr-FR"/>
              </w:rPr>
              <w:t>Pa</w:t>
            </w:r>
            <w:r w:rsidR="00963E66" w:rsidRPr="00A61B8D">
              <w:rPr>
                <w:bCs/>
                <w:sz w:val="18"/>
                <w:szCs w:val="18"/>
                <w:lang w:val="fr-FR"/>
              </w:rPr>
              <w:t xml:space="preserve">r </w:t>
            </w:r>
            <w:r w:rsidRPr="00A61B8D">
              <w:rPr>
                <w:bCs/>
                <w:sz w:val="18"/>
                <w:szCs w:val="18"/>
                <w:lang w:val="fr-FR"/>
              </w:rPr>
              <w:t>zone</w:t>
            </w:r>
            <w:r w:rsidR="00963E66" w:rsidRPr="00A61B8D">
              <w:rPr>
                <w:bCs/>
                <w:sz w:val="18"/>
                <w:szCs w:val="18"/>
                <w:lang w:val="fr-FR"/>
              </w:rPr>
              <w:t xml:space="preserve"> </w:t>
            </w:r>
          </w:p>
        </w:tc>
        <w:tc>
          <w:tcPr>
            <w:tcW w:w="1300" w:type="dxa"/>
            <w:shd w:val="clear" w:color="auto" w:fill="auto"/>
            <w:tcMar>
              <w:right w:w="0" w:type="dxa"/>
            </w:tcMar>
          </w:tcPr>
          <w:p w:rsidR="00963E66" w:rsidRPr="00A61B8D" w:rsidRDefault="00963E66" w:rsidP="00D90BDA">
            <w:pPr>
              <w:spacing w:before="40" w:after="40" w:line="220" w:lineRule="exact"/>
              <w:rPr>
                <w:bCs/>
                <w:sz w:val="18"/>
                <w:szCs w:val="18"/>
                <w:lang w:val="fr-FR"/>
              </w:rPr>
            </w:pPr>
            <w:r w:rsidRPr="00A61B8D">
              <w:rPr>
                <w:bCs/>
                <w:sz w:val="18"/>
                <w:szCs w:val="18"/>
                <w:lang w:val="fr-FR"/>
              </w:rPr>
              <w:t>Urba</w:t>
            </w:r>
            <w:r w:rsidR="00F775E2" w:rsidRPr="00A61B8D">
              <w:rPr>
                <w:bCs/>
                <w:sz w:val="18"/>
                <w:szCs w:val="18"/>
                <w:lang w:val="fr-FR"/>
              </w:rPr>
              <w:t>ine</w:t>
            </w:r>
          </w:p>
        </w:tc>
        <w:tc>
          <w:tcPr>
            <w:tcW w:w="1040"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63,7</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62,8</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67,5</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68,9</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tcPr>
          <w:p w:rsidR="00963E66" w:rsidRPr="00A61B8D" w:rsidRDefault="00963E66" w:rsidP="00D90BDA">
            <w:pPr>
              <w:spacing w:before="40" w:after="40" w:line="220" w:lineRule="exact"/>
              <w:jc w:val="right"/>
              <w:rPr>
                <w:bCs/>
                <w:sz w:val="18"/>
                <w:szCs w:val="18"/>
                <w:lang w:val="fr-FR"/>
              </w:rPr>
            </w:pPr>
            <w:r w:rsidRPr="00A61B8D">
              <w:rPr>
                <w:bCs/>
                <w:sz w:val="18"/>
                <w:szCs w:val="18"/>
                <w:lang w:val="fr-FR"/>
              </w:rPr>
              <w:t>67,5</w:t>
            </w:r>
            <w:r w:rsidR="00A87FF3" w:rsidRPr="00A61B8D">
              <w:rPr>
                <w:bCs/>
                <w:sz w:val="18"/>
                <w:szCs w:val="18"/>
                <w:lang w:val="fr-FR"/>
              </w:rPr>
              <w:t xml:space="preserve"> </w:t>
            </w:r>
            <w:r w:rsidR="00F775E2" w:rsidRPr="00A61B8D">
              <w:rPr>
                <w:bCs/>
                <w:sz w:val="18"/>
                <w:szCs w:val="18"/>
                <w:lang w:val="fr-FR"/>
              </w:rPr>
              <w:t>%</w:t>
            </w:r>
          </w:p>
        </w:tc>
      </w:tr>
      <w:tr w:rsidR="00963E66" w:rsidRPr="00C63AA7">
        <w:trPr>
          <w:trHeight w:val="240"/>
        </w:trPr>
        <w:tc>
          <w:tcPr>
            <w:tcW w:w="866" w:type="dxa"/>
            <w:vMerge/>
            <w:shd w:val="clear" w:color="auto" w:fill="auto"/>
            <w:tcMar>
              <w:right w:w="0" w:type="dxa"/>
            </w:tcMar>
          </w:tcPr>
          <w:p w:rsidR="00963E66" w:rsidRPr="00A61B8D" w:rsidRDefault="00963E66" w:rsidP="00D90BDA">
            <w:pPr>
              <w:spacing w:before="40" w:after="40" w:line="220" w:lineRule="exact"/>
              <w:rPr>
                <w:bCs/>
                <w:sz w:val="18"/>
                <w:szCs w:val="18"/>
                <w:lang w:val="fr-FR"/>
              </w:rPr>
            </w:pPr>
          </w:p>
        </w:tc>
        <w:tc>
          <w:tcPr>
            <w:tcW w:w="1300" w:type="dxa"/>
            <w:shd w:val="clear" w:color="auto" w:fill="auto"/>
            <w:tcMar>
              <w:right w:w="0" w:type="dxa"/>
            </w:tcMar>
          </w:tcPr>
          <w:p w:rsidR="00963E66" w:rsidRPr="00A61B8D" w:rsidRDefault="00963E66" w:rsidP="00D90BDA">
            <w:pPr>
              <w:spacing w:before="40" w:after="40" w:line="220" w:lineRule="exact"/>
              <w:rPr>
                <w:bCs/>
                <w:sz w:val="18"/>
                <w:szCs w:val="18"/>
                <w:lang w:val="fr-FR"/>
              </w:rPr>
            </w:pPr>
            <w:r w:rsidRPr="00A61B8D">
              <w:rPr>
                <w:bCs/>
                <w:sz w:val="18"/>
                <w:szCs w:val="18"/>
                <w:lang w:val="fr-FR"/>
              </w:rPr>
              <w:t>Rural</w:t>
            </w:r>
            <w:r w:rsidR="00F775E2" w:rsidRPr="00A61B8D">
              <w:rPr>
                <w:bCs/>
                <w:sz w:val="18"/>
                <w:szCs w:val="18"/>
                <w:lang w:val="fr-FR"/>
              </w:rPr>
              <w:t>e</w:t>
            </w:r>
          </w:p>
        </w:tc>
        <w:tc>
          <w:tcPr>
            <w:tcW w:w="1040"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36,3</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37,2</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32,5</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31,1</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tcPr>
          <w:p w:rsidR="00963E66" w:rsidRPr="00A61B8D" w:rsidRDefault="00963E66" w:rsidP="00D90BDA">
            <w:pPr>
              <w:spacing w:before="40" w:after="40" w:line="220" w:lineRule="exact"/>
              <w:jc w:val="right"/>
              <w:rPr>
                <w:bCs/>
                <w:sz w:val="18"/>
                <w:szCs w:val="18"/>
                <w:lang w:val="fr-FR"/>
              </w:rPr>
            </w:pPr>
            <w:r w:rsidRPr="00A61B8D">
              <w:rPr>
                <w:bCs/>
                <w:sz w:val="18"/>
                <w:szCs w:val="18"/>
                <w:lang w:val="fr-FR"/>
              </w:rPr>
              <w:t>32,5</w:t>
            </w:r>
            <w:r w:rsidR="00A87FF3" w:rsidRPr="00A61B8D">
              <w:rPr>
                <w:bCs/>
                <w:sz w:val="18"/>
                <w:szCs w:val="18"/>
                <w:lang w:val="fr-FR"/>
              </w:rPr>
              <w:t xml:space="preserve"> </w:t>
            </w:r>
            <w:r w:rsidR="00F775E2" w:rsidRPr="00A61B8D">
              <w:rPr>
                <w:bCs/>
                <w:sz w:val="18"/>
                <w:szCs w:val="18"/>
                <w:lang w:val="fr-FR"/>
              </w:rPr>
              <w:t>%</w:t>
            </w:r>
          </w:p>
        </w:tc>
      </w:tr>
      <w:tr w:rsidR="00963E66" w:rsidRPr="00C63AA7">
        <w:trPr>
          <w:trHeight w:val="240"/>
        </w:trPr>
        <w:tc>
          <w:tcPr>
            <w:tcW w:w="866" w:type="dxa"/>
            <w:vMerge w:val="restart"/>
            <w:shd w:val="clear" w:color="auto" w:fill="auto"/>
            <w:tcMar>
              <w:right w:w="0" w:type="dxa"/>
            </w:tcMar>
          </w:tcPr>
          <w:p w:rsidR="00963E66" w:rsidRPr="00A61B8D" w:rsidRDefault="00F775E2" w:rsidP="00D90BDA">
            <w:pPr>
              <w:spacing w:before="40" w:after="40" w:line="220" w:lineRule="exact"/>
              <w:rPr>
                <w:bCs/>
                <w:sz w:val="18"/>
                <w:szCs w:val="18"/>
                <w:lang w:val="fr-FR"/>
              </w:rPr>
            </w:pPr>
            <w:r w:rsidRPr="00A61B8D">
              <w:rPr>
                <w:bCs/>
                <w:sz w:val="18"/>
                <w:szCs w:val="18"/>
                <w:lang w:val="fr-FR"/>
              </w:rPr>
              <w:t>Pa</w:t>
            </w:r>
            <w:r w:rsidR="00963E66" w:rsidRPr="00A61B8D">
              <w:rPr>
                <w:bCs/>
                <w:sz w:val="18"/>
                <w:szCs w:val="18"/>
                <w:lang w:val="fr-FR"/>
              </w:rPr>
              <w:t>r sex</w:t>
            </w:r>
            <w:r w:rsidRPr="00A61B8D">
              <w:rPr>
                <w:bCs/>
                <w:sz w:val="18"/>
                <w:szCs w:val="18"/>
                <w:lang w:val="fr-FR"/>
              </w:rPr>
              <w:t>e</w:t>
            </w:r>
          </w:p>
        </w:tc>
        <w:tc>
          <w:tcPr>
            <w:tcW w:w="1300" w:type="dxa"/>
            <w:shd w:val="clear" w:color="auto" w:fill="auto"/>
            <w:tcMar>
              <w:right w:w="0" w:type="dxa"/>
            </w:tcMar>
          </w:tcPr>
          <w:p w:rsidR="00963E66" w:rsidRPr="00A61B8D" w:rsidRDefault="00F775E2" w:rsidP="00D90BDA">
            <w:pPr>
              <w:spacing w:before="40" w:after="40" w:line="220" w:lineRule="exact"/>
              <w:rPr>
                <w:bCs/>
                <w:sz w:val="18"/>
                <w:szCs w:val="18"/>
                <w:lang w:val="fr-FR"/>
              </w:rPr>
            </w:pPr>
            <w:r w:rsidRPr="00A61B8D">
              <w:rPr>
                <w:bCs/>
                <w:sz w:val="18"/>
                <w:szCs w:val="18"/>
                <w:lang w:val="fr-FR"/>
              </w:rPr>
              <w:t>Femmes</w:t>
            </w:r>
          </w:p>
        </w:tc>
        <w:tc>
          <w:tcPr>
            <w:tcW w:w="1040"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39,5</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40,4</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41,6</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41,3</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bCs/>
                <w:sz w:val="18"/>
                <w:szCs w:val="18"/>
                <w:lang w:val="fr-FR"/>
              </w:rPr>
            </w:pPr>
            <w:r w:rsidRPr="00A61B8D">
              <w:rPr>
                <w:bCs/>
                <w:sz w:val="18"/>
                <w:szCs w:val="18"/>
                <w:lang w:val="fr-FR"/>
              </w:rPr>
              <w:t>41,4</w:t>
            </w:r>
            <w:r w:rsidR="00A87FF3" w:rsidRPr="00A61B8D">
              <w:rPr>
                <w:bCs/>
                <w:sz w:val="18"/>
                <w:szCs w:val="18"/>
                <w:lang w:val="fr-FR"/>
              </w:rPr>
              <w:t xml:space="preserve"> </w:t>
            </w:r>
            <w:r w:rsidR="00F775E2" w:rsidRPr="00A61B8D">
              <w:rPr>
                <w:bCs/>
                <w:sz w:val="18"/>
                <w:szCs w:val="18"/>
                <w:lang w:val="fr-FR"/>
              </w:rPr>
              <w:t>%</w:t>
            </w:r>
            <w:r w:rsidRPr="00A61B8D">
              <w:rPr>
                <w:bCs/>
                <w:sz w:val="18"/>
                <w:szCs w:val="18"/>
                <w:lang w:val="fr-FR"/>
              </w:rPr>
              <w:t xml:space="preserve"> </w:t>
            </w:r>
          </w:p>
        </w:tc>
      </w:tr>
      <w:tr w:rsidR="00963E66" w:rsidRPr="00C63AA7">
        <w:trPr>
          <w:trHeight w:val="240"/>
        </w:trPr>
        <w:tc>
          <w:tcPr>
            <w:tcW w:w="866" w:type="dxa"/>
            <w:vMerge/>
            <w:shd w:val="clear" w:color="auto" w:fill="auto"/>
            <w:tcMar>
              <w:right w:w="0" w:type="dxa"/>
            </w:tcMar>
          </w:tcPr>
          <w:p w:rsidR="00963E66" w:rsidRPr="00A61B8D" w:rsidRDefault="00963E66" w:rsidP="00D90BDA">
            <w:pPr>
              <w:spacing w:before="40" w:after="40" w:line="220" w:lineRule="exact"/>
              <w:rPr>
                <w:bCs/>
                <w:sz w:val="18"/>
                <w:szCs w:val="18"/>
                <w:lang w:val="fr-FR"/>
              </w:rPr>
            </w:pPr>
          </w:p>
        </w:tc>
        <w:tc>
          <w:tcPr>
            <w:tcW w:w="1300" w:type="dxa"/>
            <w:shd w:val="clear" w:color="auto" w:fill="auto"/>
            <w:tcMar>
              <w:right w:w="0" w:type="dxa"/>
            </w:tcMar>
          </w:tcPr>
          <w:p w:rsidR="00963E66" w:rsidRPr="00A61B8D" w:rsidRDefault="00963E66" w:rsidP="00D90BDA">
            <w:pPr>
              <w:spacing w:before="40" w:after="40" w:line="220" w:lineRule="exact"/>
              <w:rPr>
                <w:bCs/>
                <w:sz w:val="18"/>
                <w:szCs w:val="18"/>
                <w:lang w:val="fr-FR"/>
              </w:rPr>
            </w:pPr>
            <w:r w:rsidRPr="00A61B8D">
              <w:rPr>
                <w:bCs/>
                <w:sz w:val="18"/>
                <w:szCs w:val="18"/>
                <w:lang w:val="fr-FR"/>
              </w:rPr>
              <w:t>Hom</w:t>
            </w:r>
            <w:r w:rsidR="00F775E2" w:rsidRPr="00A61B8D">
              <w:rPr>
                <w:bCs/>
                <w:sz w:val="18"/>
                <w:szCs w:val="18"/>
                <w:lang w:val="fr-FR"/>
              </w:rPr>
              <w:t>m</w:t>
            </w:r>
            <w:r w:rsidRPr="00A61B8D">
              <w:rPr>
                <w:bCs/>
                <w:sz w:val="18"/>
                <w:szCs w:val="18"/>
                <w:lang w:val="fr-FR"/>
              </w:rPr>
              <w:t>es</w:t>
            </w:r>
          </w:p>
        </w:tc>
        <w:tc>
          <w:tcPr>
            <w:tcW w:w="1040"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67,4</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67,0</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58,4</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58,7</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bCs/>
                <w:sz w:val="18"/>
                <w:szCs w:val="18"/>
                <w:lang w:val="fr-FR"/>
              </w:rPr>
            </w:pPr>
            <w:r w:rsidRPr="00A61B8D">
              <w:rPr>
                <w:bCs/>
                <w:sz w:val="18"/>
                <w:szCs w:val="18"/>
                <w:lang w:val="fr-FR"/>
              </w:rPr>
              <w:t>58,6</w:t>
            </w:r>
            <w:r w:rsidR="00A87FF3" w:rsidRPr="00A61B8D">
              <w:rPr>
                <w:bCs/>
                <w:sz w:val="18"/>
                <w:szCs w:val="18"/>
                <w:lang w:val="fr-FR"/>
              </w:rPr>
              <w:t xml:space="preserve"> </w:t>
            </w:r>
            <w:r w:rsidR="00F775E2" w:rsidRPr="00A61B8D">
              <w:rPr>
                <w:bCs/>
                <w:sz w:val="18"/>
                <w:szCs w:val="18"/>
                <w:lang w:val="fr-FR"/>
              </w:rPr>
              <w:t>%</w:t>
            </w:r>
            <w:r w:rsidRPr="00A61B8D">
              <w:rPr>
                <w:bCs/>
                <w:sz w:val="18"/>
                <w:szCs w:val="18"/>
                <w:lang w:val="fr-FR"/>
              </w:rPr>
              <w:t xml:space="preserve"> </w:t>
            </w:r>
          </w:p>
        </w:tc>
      </w:tr>
      <w:tr w:rsidR="00420F74" w:rsidRPr="00C63AA7">
        <w:trPr>
          <w:trHeight w:val="240"/>
        </w:trPr>
        <w:tc>
          <w:tcPr>
            <w:tcW w:w="2166" w:type="dxa"/>
            <w:gridSpan w:val="2"/>
            <w:shd w:val="clear" w:color="auto" w:fill="auto"/>
            <w:tcMar>
              <w:right w:w="0" w:type="dxa"/>
            </w:tcMar>
          </w:tcPr>
          <w:p w:rsidR="00420F74" w:rsidRPr="00A61B8D" w:rsidRDefault="00F775E2" w:rsidP="00D90BDA">
            <w:pPr>
              <w:spacing w:before="40" w:after="40" w:line="220" w:lineRule="exact"/>
              <w:rPr>
                <w:bCs/>
                <w:sz w:val="18"/>
                <w:szCs w:val="18"/>
                <w:lang w:val="fr-FR"/>
              </w:rPr>
            </w:pPr>
            <w:r w:rsidRPr="00A61B8D">
              <w:rPr>
                <w:bCs/>
                <w:sz w:val="18"/>
                <w:szCs w:val="18"/>
                <w:lang w:val="fr-FR"/>
              </w:rPr>
              <w:t>Taux de chômage</w:t>
            </w:r>
            <w:r w:rsidR="00420F74" w:rsidRPr="00A61B8D">
              <w:rPr>
                <w:bCs/>
                <w:sz w:val="18"/>
                <w:szCs w:val="18"/>
                <w:lang w:val="fr-FR"/>
              </w:rPr>
              <w:t xml:space="preserve"> </w:t>
            </w:r>
            <w:r w:rsidR="00D90BDA">
              <w:rPr>
                <w:bCs/>
                <w:sz w:val="18"/>
                <w:szCs w:val="18"/>
                <w:lang w:val="fr-FR"/>
              </w:rPr>
              <w:t>–</w:t>
            </w:r>
            <w:r w:rsidR="00420F74" w:rsidRPr="00A61B8D">
              <w:rPr>
                <w:bCs/>
                <w:sz w:val="18"/>
                <w:szCs w:val="18"/>
                <w:lang w:val="fr-FR"/>
              </w:rPr>
              <w:t xml:space="preserve"> Na</w:t>
            </w:r>
            <w:r w:rsidRPr="00A61B8D">
              <w:rPr>
                <w:bCs/>
                <w:sz w:val="18"/>
                <w:szCs w:val="18"/>
                <w:lang w:val="fr-FR"/>
              </w:rPr>
              <w:t>t</w:t>
            </w:r>
            <w:r w:rsidR="00420F74" w:rsidRPr="00A61B8D">
              <w:rPr>
                <w:bCs/>
                <w:sz w:val="18"/>
                <w:szCs w:val="18"/>
                <w:lang w:val="fr-FR"/>
              </w:rPr>
              <w:t>ional</w:t>
            </w:r>
          </w:p>
        </w:tc>
        <w:tc>
          <w:tcPr>
            <w:tcW w:w="1040" w:type="dxa"/>
            <w:shd w:val="clear" w:color="auto" w:fill="auto"/>
            <w:tcMar>
              <w:right w:w="0" w:type="dxa"/>
            </w:tcMar>
          </w:tcPr>
          <w:p w:rsidR="00420F74" w:rsidRPr="00A61B8D" w:rsidRDefault="00420F74" w:rsidP="00D90BDA">
            <w:pPr>
              <w:spacing w:before="40" w:after="40" w:line="220" w:lineRule="exact"/>
              <w:jc w:val="right"/>
              <w:rPr>
                <w:sz w:val="18"/>
                <w:szCs w:val="18"/>
                <w:lang w:val="fr-FR"/>
              </w:rPr>
            </w:pPr>
            <w:r w:rsidRPr="00A61B8D">
              <w:rPr>
                <w:sz w:val="18"/>
                <w:szCs w:val="18"/>
                <w:lang w:val="fr-FR"/>
              </w:rPr>
              <w:t>7,2</w:t>
            </w:r>
            <w:r w:rsidR="00F775E2" w:rsidRPr="00A61B8D">
              <w:rPr>
                <w:sz w:val="18"/>
                <w:szCs w:val="18"/>
                <w:lang w:val="fr-FR"/>
              </w:rPr>
              <w:t xml:space="preserve"> </w:t>
            </w:r>
            <w:r w:rsidRPr="00A61B8D">
              <w:rPr>
                <w:sz w:val="18"/>
                <w:szCs w:val="18"/>
                <w:lang w:val="fr-FR"/>
              </w:rPr>
              <w:t>%</w:t>
            </w:r>
          </w:p>
        </w:tc>
        <w:tc>
          <w:tcPr>
            <w:tcW w:w="1041" w:type="dxa"/>
            <w:shd w:val="clear" w:color="auto" w:fill="auto"/>
            <w:tcMar>
              <w:right w:w="0" w:type="dxa"/>
            </w:tcMar>
          </w:tcPr>
          <w:p w:rsidR="00420F74" w:rsidRPr="00A61B8D" w:rsidRDefault="00420F74" w:rsidP="00D90BDA">
            <w:pPr>
              <w:spacing w:before="40" w:after="40" w:line="220" w:lineRule="exact"/>
              <w:jc w:val="right"/>
              <w:rPr>
                <w:sz w:val="18"/>
                <w:szCs w:val="18"/>
                <w:lang w:val="fr-FR"/>
              </w:rPr>
            </w:pPr>
            <w:r w:rsidRPr="00A61B8D">
              <w:rPr>
                <w:sz w:val="18"/>
                <w:szCs w:val="18"/>
                <w:lang w:val="fr-FR"/>
              </w:rPr>
              <w:t>6,6</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tcPr>
          <w:p w:rsidR="00420F74" w:rsidRPr="00A61B8D" w:rsidRDefault="00420F74" w:rsidP="00D90BDA">
            <w:pPr>
              <w:spacing w:before="40" w:after="40" w:line="220" w:lineRule="exact"/>
              <w:jc w:val="right"/>
              <w:rPr>
                <w:sz w:val="18"/>
                <w:szCs w:val="18"/>
                <w:lang w:val="fr-FR"/>
              </w:rPr>
            </w:pPr>
            <w:r w:rsidRPr="00A61B8D">
              <w:rPr>
                <w:sz w:val="18"/>
                <w:szCs w:val="18"/>
                <w:lang w:val="fr-FR"/>
              </w:rPr>
              <w:t>6,3</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tcPr>
          <w:p w:rsidR="00420F74" w:rsidRPr="00A61B8D" w:rsidRDefault="00420F74" w:rsidP="00D90BDA">
            <w:pPr>
              <w:spacing w:before="40" w:after="40" w:line="220" w:lineRule="exact"/>
              <w:jc w:val="right"/>
              <w:rPr>
                <w:sz w:val="18"/>
                <w:szCs w:val="18"/>
                <w:lang w:val="fr-FR"/>
              </w:rPr>
            </w:pPr>
            <w:r w:rsidRPr="00A61B8D">
              <w:rPr>
                <w:sz w:val="18"/>
                <w:szCs w:val="18"/>
                <w:lang w:val="fr-FR"/>
              </w:rPr>
              <w:t>5,9</w:t>
            </w:r>
            <w:r w:rsidR="00A87FF3" w:rsidRPr="00A61B8D">
              <w:rPr>
                <w:sz w:val="18"/>
                <w:szCs w:val="18"/>
                <w:lang w:val="fr-FR"/>
              </w:rPr>
              <w:t xml:space="preserve"> </w:t>
            </w:r>
            <w:r w:rsidR="00F775E2" w:rsidRPr="00A61B8D">
              <w:rPr>
                <w:sz w:val="18"/>
                <w:szCs w:val="18"/>
                <w:lang w:val="fr-FR"/>
              </w:rPr>
              <w:t>%</w:t>
            </w:r>
          </w:p>
        </w:tc>
        <w:tc>
          <w:tcPr>
            <w:tcW w:w="1041" w:type="dxa"/>
            <w:shd w:val="clear" w:color="auto" w:fill="auto"/>
            <w:tcMar>
              <w:right w:w="0" w:type="dxa"/>
            </w:tcMar>
          </w:tcPr>
          <w:p w:rsidR="00420F74" w:rsidRPr="00A61B8D" w:rsidRDefault="00420F74" w:rsidP="00D90BDA">
            <w:pPr>
              <w:spacing w:before="40" w:after="40" w:line="220" w:lineRule="exact"/>
              <w:jc w:val="right"/>
              <w:rPr>
                <w:bCs/>
                <w:sz w:val="18"/>
                <w:szCs w:val="18"/>
                <w:lang w:val="fr-FR"/>
              </w:rPr>
            </w:pPr>
            <w:r w:rsidRPr="00A61B8D">
              <w:rPr>
                <w:bCs/>
                <w:sz w:val="18"/>
                <w:szCs w:val="18"/>
                <w:lang w:val="fr-FR"/>
              </w:rPr>
              <w:t>7,3</w:t>
            </w:r>
            <w:r w:rsidR="00A87FF3" w:rsidRPr="00A61B8D">
              <w:rPr>
                <w:bCs/>
                <w:sz w:val="18"/>
                <w:szCs w:val="18"/>
                <w:lang w:val="fr-FR"/>
              </w:rPr>
              <w:t xml:space="preserve"> </w:t>
            </w:r>
            <w:r w:rsidR="00F775E2" w:rsidRPr="00A61B8D">
              <w:rPr>
                <w:bCs/>
                <w:sz w:val="18"/>
                <w:szCs w:val="18"/>
                <w:lang w:val="fr-FR"/>
              </w:rPr>
              <w:t>%</w:t>
            </w:r>
          </w:p>
        </w:tc>
      </w:tr>
      <w:tr w:rsidR="00963E66" w:rsidRPr="00C63AA7">
        <w:trPr>
          <w:trHeight w:val="240"/>
        </w:trPr>
        <w:tc>
          <w:tcPr>
            <w:tcW w:w="866" w:type="dxa"/>
            <w:shd w:val="clear" w:color="auto" w:fill="auto"/>
            <w:tcMar>
              <w:right w:w="0" w:type="dxa"/>
            </w:tcMar>
          </w:tcPr>
          <w:p w:rsidR="00963E66" w:rsidRPr="00A61B8D" w:rsidRDefault="00963E66" w:rsidP="00D90BDA">
            <w:pPr>
              <w:spacing w:before="40" w:after="40" w:line="220" w:lineRule="exact"/>
              <w:rPr>
                <w:bCs/>
                <w:sz w:val="18"/>
                <w:szCs w:val="18"/>
                <w:lang w:val="fr-FR"/>
              </w:rPr>
            </w:pPr>
            <w:r w:rsidRPr="00A61B8D">
              <w:rPr>
                <w:bCs/>
                <w:sz w:val="18"/>
                <w:szCs w:val="18"/>
                <w:lang w:val="fr-FR"/>
              </w:rPr>
              <w:t>P</w:t>
            </w:r>
            <w:r w:rsidR="00F775E2" w:rsidRPr="00A61B8D">
              <w:rPr>
                <w:bCs/>
                <w:sz w:val="18"/>
                <w:szCs w:val="18"/>
                <w:lang w:val="fr-FR"/>
              </w:rPr>
              <w:t>a</w:t>
            </w:r>
            <w:r w:rsidRPr="00A61B8D">
              <w:rPr>
                <w:bCs/>
                <w:sz w:val="18"/>
                <w:szCs w:val="18"/>
                <w:lang w:val="fr-FR"/>
              </w:rPr>
              <w:t xml:space="preserve">r </w:t>
            </w:r>
            <w:r w:rsidR="00F775E2" w:rsidRPr="00A61B8D">
              <w:rPr>
                <w:bCs/>
                <w:sz w:val="18"/>
                <w:szCs w:val="18"/>
                <w:lang w:val="fr-FR"/>
              </w:rPr>
              <w:t>zone</w:t>
            </w:r>
          </w:p>
        </w:tc>
        <w:tc>
          <w:tcPr>
            <w:tcW w:w="1300" w:type="dxa"/>
            <w:shd w:val="clear" w:color="auto" w:fill="auto"/>
            <w:tcMar>
              <w:right w:w="0" w:type="dxa"/>
            </w:tcMar>
          </w:tcPr>
          <w:p w:rsidR="00963E66" w:rsidRPr="00A61B8D" w:rsidRDefault="00963E66" w:rsidP="00D90BDA">
            <w:pPr>
              <w:spacing w:before="40" w:after="40" w:line="220" w:lineRule="exact"/>
              <w:rPr>
                <w:bCs/>
                <w:sz w:val="18"/>
                <w:szCs w:val="18"/>
                <w:lang w:val="fr-FR"/>
              </w:rPr>
            </w:pPr>
            <w:r w:rsidRPr="00A61B8D">
              <w:rPr>
                <w:bCs/>
                <w:sz w:val="18"/>
                <w:szCs w:val="18"/>
                <w:lang w:val="fr-FR"/>
              </w:rPr>
              <w:t>Urba</w:t>
            </w:r>
            <w:r w:rsidR="00F775E2" w:rsidRPr="00A61B8D">
              <w:rPr>
                <w:bCs/>
                <w:sz w:val="18"/>
                <w:szCs w:val="18"/>
                <w:lang w:val="fr-FR"/>
              </w:rPr>
              <w:t>i</w:t>
            </w:r>
            <w:r w:rsidRPr="00A61B8D">
              <w:rPr>
                <w:bCs/>
                <w:sz w:val="18"/>
                <w:szCs w:val="18"/>
                <w:lang w:val="fr-FR"/>
              </w:rPr>
              <w:t>n</w:t>
            </w:r>
            <w:r w:rsidR="00F775E2" w:rsidRPr="00A61B8D">
              <w:rPr>
                <w:bCs/>
                <w:sz w:val="18"/>
                <w:szCs w:val="18"/>
                <w:lang w:val="fr-FR"/>
              </w:rPr>
              <w:t>e</w:t>
            </w:r>
          </w:p>
        </w:tc>
        <w:tc>
          <w:tcPr>
            <w:tcW w:w="1040"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7,3</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5,7</w:t>
            </w:r>
            <w:r w:rsidR="00F775E2" w:rsidRPr="00A61B8D">
              <w:rPr>
                <w:sz w:val="18"/>
                <w:szCs w:val="18"/>
                <w:lang w:val="fr-FR"/>
              </w:rPr>
              <w:t xml:space="preserve"> %</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5,8</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5,5</w:t>
            </w:r>
            <w:r w:rsidR="00F775E2" w:rsidRPr="00A61B8D">
              <w:rPr>
                <w:sz w:val="18"/>
                <w:szCs w:val="18"/>
                <w:lang w:val="fr-FR"/>
              </w:rPr>
              <w:t xml:space="preserve"> %</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bCs/>
                <w:sz w:val="18"/>
                <w:szCs w:val="18"/>
                <w:lang w:val="fr-FR"/>
              </w:rPr>
            </w:pPr>
            <w:r w:rsidRPr="00A61B8D">
              <w:rPr>
                <w:bCs/>
                <w:sz w:val="18"/>
                <w:szCs w:val="18"/>
                <w:lang w:val="fr-FR"/>
              </w:rPr>
              <w:t>7,1</w:t>
            </w:r>
            <w:r w:rsidR="00A87FF3" w:rsidRPr="00A61B8D">
              <w:rPr>
                <w:bCs/>
                <w:sz w:val="18"/>
                <w:szCs w:val="18"/>
                <w:lang w:val="fr-FR"/>
              </w:rPr>
              <w:t xml:space="preserve"> </w:t>
            </w:r>
            <w:r w:rsidR="00F775E2" w:rsidRPr="00A61B8D">
              <w:rPr>
                <w:bCs/>
                <w:sz w:val="18"/>
                <w:szCs w:val="18"/>
                <w:lang w:val="fr-FR"/>
              </w:rPr>
              <w:t>%</w:t>
            </w:r>
            <w:r w:rsidRPr="00A61B8D">
              <w:rPr>
                <w:bCs/>
                <w:sz w:val="18"/>
                <w:szCs w:val="18"/>
                <w:lang w:val="fr-FR"/>
              </w:rPr>
              <w:t xml:space="preserve"> </w:t>
            </w:r>
          </w:p>
        </w:tc>
      </w:tr>
      <w:tr w:rsidR="00963E66" w:rsidRPr="00C63AA7">
        <w:trPr>
          <w:trHeight w:val="240"/>
        </w:trPr>
        <w:tc>
          <w:tcPr>
            <w:tcW w:w="866" w:type="dxa"/>
            <w:shd w:val="clear" w:color="auto" w:fill="auto"/>
            <w:tcMar>
              <w:right w:w="0" w:type="dxa"/>
            </w:tcMar>
          </w:tcPr>
          <w:p w:rsidR="00963E66" w:rsidRPr="00A61B8D" w:rsidRDefault="00963E66" w:rsidP="00D90BDA">
            <w:pPr>
              <w:spacing w:before="40" w:after="40" w:line="220" w:lineRule="exact"/>
              <w:rPr>
                <w:bCs/>
                <w:sz w:val="18"/>
                <w:szCs w:val="18"/>
                <w:lang w:val="fr-FR"/>
              </w:rPr>
            </w:pPr>
          </w:p>
        </w:tc>
        <w:tc>
          <w:tcPr>
            <w:tcW w:w="1300" w:type="dxa"/>
            <w:shd w:val="clear" w:color="auto" w:fill="auto"/>
            <w:tcMar>
              <w:right w:w="0" w:type="dxa"/>
            </w:tcMar>
          </w:tcPr>
          <w:p w:rsidR="00963E66" w:rsidRPr="00A61B8D" w:rsidRDefault="00963E66" w:rsidP="00D90BDA">
            <w:pPr>
              <w:spacing w:before="40" w:after="40" w:line="220" w:lineRule="exact"/>
              <w:rPr>
                <w:bCs/>
                <w:sz w:val="18"/>
                <w:szCs w:val="18"/>
                <w:lang w:val="fr-FR"/>
              </w:rPr>
            </w:pPr>
            <w:r w:rsidRPr="00A61B8D">
              <w:rPr>
                <w:bCs/>
                <w:sz w:val="18"/>
                <w:szCs w:val="18"/>
                <w:lang w:val="fr-FR"/>
              </w:rPr>
              <w:t>Rural</w:t>
            </w:r>
            <w:r w:rsidR="00F775E2" w:rsidRPr="00A61B8D">
              <w:rPr>
                <w:bCs/>
                <w:sz w:val="18"/>
                <w:szCs w:val="18"/>
                <w:lang w:val="fr-FR"/>
              </w:rPr>
              <w:t>e</w:t>
            </w:r>
          </w:p>
        </w:tc>
        <w:tc>
          <w:tcPr>
            <w:tcW w:w="1040"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7,1</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8,0</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7,4</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6,7</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bCs/>
                <w:sz w:val="18"/>
                <w:szCs w:val="18"/>
                <w:lang w:val="fr-FR"/>
              </w:rPr>
            </w:pPr>
            <w:r w:rsidRPr="00A61B8D">
              <w:rPr>
                <w:bCs/>
                <w:sz w:val="18"/>
                <w:szCs w:val="18"/>
                <w:lang w:val="fr-FR"/>
              </w:rPr>
              <w:t>7,8</w:t>
            </w:r>
            <w:r w:rsidR="00A87FF3" w:rsidRPr="00A61B8D">
              <w:rPr>
                <w:bCs/>
                <w:sz w:val="18"/>
                <w:szCs w:val="18"/>
                <w:lang w:val="fr-FR"/>
              </w:rPr>
              <w:t xml:space="preserve"> </w:t>
            </w:r>
            <w:r w:rsidR="00F775E2" w:rsidRPr="00A61B8D">
              <w:rPr>
                <w:bCs/>
                <w:sz w:val="18"/>
                <w:szCs w:val="18"/>
                <w:lang w:val="fr-FR"/>
              </w:rPr>
              <w:t>%</w:t>
            </w:r>
            <w:r w:rsidRPr="00A61B8D">
              <w:rPr>
                <w:bCs/>
                <w:sz w:val="18"/>
                <w:szCs w:val="18"/>
                <w:lang w:val="fr-FR"/>
              </w:rPr>
              <w:t xml:space="preserve"> </w:t>
            </w:r>
          </w:p>
        </w:tc>
      </w:tr>
      <w:tr w:rsidR="00963E66" w:rsidRPr="00C63AA7">
        <w:trPr>
          <w:trHeight w:val="240"/>
        </w:trPr>
        <w:tc>
          <w:tcPr>
            <w:tcW w:w="866" w:type="dxa"/>
            <w:shd w:val="clear" w:color="auto" w:fill="auto"/>
            <w:tcMar>
              <w:right w:w="0" w:type="dxa"/>
            </w:tcMar>
          </w:tcPr>
          <w:p w:rsidR="00963E66" w:rsidRPr="00A61B8D" w:rsidRDefault="00963E66" w:rsidP="00D90BDA">
            <w:pPr>
              <w:spacing w:before="40" w:after="40" w:line="220" w:lineRule="exact"/>
              <w:rPr>
                <w:bCs/>
                <w:sz w:val="18"/>
                <w:szCs w:val="18"/>
                <w:lang w:val="fr-FR"/>
              </w:rPr>
            </w:pPr>
            <w:r w:rsidRPr="00A61B8D">
              <w:rPr>
                <w:bCs/>
                <w:sz w:val="18"/>
                <w:szCs w:val="18"/>
                <w:lang w:val="fr-FR"/>
              </w:rPr>
              <w:t>P</w:t>
            </w:r>
            <w:r w:rsidR="00F775E2" w:rsidRPr="00A61B8D">
              <w:rPr>
                <w:bCs/>
                <w:sz w:val="18"/>
                <w:szCs w:val="18"/>
                <w:lang w:val="fr-FR"/>
              </w:rPr>
              <w:t>a</w:t>
            </w:r>
            <w:r w:rsidRPr="00A61B8D">
              <w:rPr>
                <w:bCs/>
                <w:sz w:val="18"/>
                <w:szCs w:val="18"/>
                <w:lang w:val="fr-FR"/>
              </w:rPr>
              <w:t>r sex</w:t>
            </w:r>
            <w:r w:rsidR="00F775E2" w:rsidRPr="00A61B8D">
              <w:rPr>
                <w:bCs/>
                <w:sz w:val="18"/>
                <w:szCs w:val="18"/>
                <w:lang w:val="fr-FR"/>
              </w:rPr>
              <w:t>e</w:t>
            </w:r>
          </w:p>
        </w:tc>
        <w:tc>
          <w:tcPr>
            <w:tcW w:w="1300" w:type="dxa"/>
            <w:shd w:val="clear" w:color="auto" w:fill="auto"/>
            <w:tcMar>
              <w:right w:w="0" w:type="dxa"/>
            </w:tcMar>
          </w:tcPr>
          <w:p w:rsidR="00963E66" w:rsidRPr="00A61B8D" w:rsidRDefault="00E63922" w:rsidP="00D90BDA">
            <w:pPr>
              <w:spacing w:before="40" w:after="40" w:line="220" w:lineRule="exact"/>
              <w:rPr>
                <w:bCs/>
                <w:sz w:val="18"/>
                <w:szCs w:val="18"/>
                <w:lang w:val="fr-FR"/>
              </w:rPr>
            </w:pPr>
            <w:r w:rsidRPr="00A61B8D">
              <w:rPr>
                <w:bCs/>
                <w:sz w:val="18"/>
                <w:szCs w:val="18"/>
                <w:lang w:val="fr-FR"/>
              </w:rPr>
              <w:t>Femmes</w:t>
            </w:r>
          </w:p>
        </w:tc>
        <w:tc>
          <w:tcPr>
            <w:tcW w:w="1040"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4,2</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4,6</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3,7</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3,6</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shd w:val="clear" w:color="auto" w:fill="auto"/>
            <w:tcMar>
              <w:right w:w="0" w:type="dxa"/>
            </w:tcMar>
          </w:tcPr>
          <w:p w:rsidR="00963E66" w:rsidRPr="00A61B8D" w:rsidRDefault="00963E66" w:rsidP="00D90BDA">
            <w:pPr>
              <w:spacing w:before="40" w:after="40" w:line="220" w:lineRule="exact"/>
              <w:jc w:val="right"/>
              <w:rPr>
                <w:bCs/>
                <w:sz w:val="18"/>
                <w:szCs w:val="18"/>
                <w:lang w:val="fr-FR"/>
              </w:rPr>
            </w:pPr>
            <w:r w:rsidRPr="00A61B8D">
              <w:rPr>
                <w:bCs/>
                <w:sz w:val="18"/>
                <w:szCs w:val="18"/>
                <w:lang w:val="fr-FR"/>
              </w:rPr>
              <w:t>4,9</w:t>
            </w:r>
            <w:r w:rsidR="00A87FF3" w:rsidRPr="00A61B8D">
              <w:rPr>
                <w:bCs/>
                <w:sz w:val="18"/>
                <w:szCs w:val="18"/>
                <w:lang w:val="fr-FR"/>
              </w:rPr>
              <w:t xml:space="preserve"> </w:t>
            </w:r>
            <w:r w:rsidR="00F775E2" w:rsidRPr="00A61B8D">
              <w:rPr>
                <w:bCs/>
                <w:sz w:val="18"/>
                <w:szCs w:val="18"/>
                <w:lang w:val="fr-FR"/>
              </w:rPr>
              <w:t>%</w:t>
            </w:r>
            <w:r w:rsidRPr="00A61B8D">
              <w:rPr>
                <w:bCs/>
                <w:sz w:val="18"/>
                <w:szCs w:val="18"/>
                <w:lang w:val="fr-FR"/>
              </w:rPr>
              <w:t xml:space="preserve"> </w:t>
            </w:r>
          </w:p>
        </w:tc>
      </w:tr>
      <w:tr w:rsidR="00963E66" w:rsidRPr="00C63AA7">
        <w:trPr>
          <w:trHeight w:val="240"/>
        </w:trPr>
        <w:tc>
          <w:tcPr>
            <w:tcW w:w="866" w:type="dxa"/>
            <w:tcBorders>
              <w:bottom w:val="nil"/>
            </w:tcBorders>
            <w:shd w:val="clear" w:color="auto" w:fill="auto"/>
            <w:tcMar>
              <w:right w:w="0" w:type="dxa"/>
            </w:tcMar>
          </w:tcPr>
          <w:p w:rsidR="00963E66" w:rsidRPr="00A61B8D" w:rsidRDefault="00963E66" w:rsidP="00D90BDA">
            <w:pPr>
              <w:spacing w:before="40" w:after="40" w:line="220" w:lineRule="exact"/>
              <w:rPr>
                <w:bCs/>
                <w:sz w:val="18"/>
                <w:szCs w:val="18"/>
                <w:lang w:val="fr-FR"/>
              </w:rPr>
            </w:pPr>
          </w:p>
        </w:tc>
        <w:tc>
          <w:tcPr>
            <w:tcW w:w="1300" w:type="dxa"/>
            <w:tcBorders>
              <w:bottom w:val="nil"/>
            </w:tcBorders>
            <w:shd w:val="clear" w:color="auto" w:fill="auto"/>
            <w:tcMar>
              <w:right w:w="0" w:type="dxa"/>
            </w:tcMar>
          </w:tcPr>
          <w:p w:rsidR="00963E66" w:rsidRPr="00A61B8D" w:rsidRDefault="00963E66" w:rsidP="00D90BDA">
            <w:pPr>
              <w:spacing w:before="40" w:after="40" w:line="220" w:lineRule="exact"/>
              <w:rPr>
                <w:bCs/>
                <w:sz w:val="18"/>
                <w:szCs w:val="18"/>
                <w:lang w:val="fr-FR"/>
              </w:rPr>
            </w:pPr>
            <w:r w:rsidRPr="00A61B8D">
              <w:rPr>
                <w:bCs/>
                <w:sz w:val="18"/>
                <w:szCs w:val="18"/>
                <w:lang w:val="fr-FR"/>
              </w:rPr>
              <w:t>Hom</w:t>
            </w:r>
            <w:r w:rsidR="00E63922" w:rsidRPr="00A61B8D">
              <w:rPr>
                <w:bCs/>
                <w:sz w:val="18"/>
                <w:szCs w:val="18"/>
                <w:lang w:val="fr-FR"/>
              </w:rPr>
              <w:t>me</w:t>
            </w:r>
            <w:r w:rsidRPr="00A61B8D">
              <w:rPr>
                <w:bCs/>
                <w:sz w:val="18"/>
                <w:szCs w:val="18"/>
                <w:lang w:val="fr-FR"/>
              </w:rPr>
              <w:t>s</w:t>
            </w:r>
          </w:p>
        </w:tc>
        <w:tc>
          <w:tcPr>
            <w:tcW w:w="1040" w:type="dxa"/>
            <w:tcBorders>
              <w:bottom w:val="nil"/>
            </w:tcBorders>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8,2</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tcBorders>
              <w:bottom w:val="nil"/>
            </w:tcBorders>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8,7</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tcBorders>
              <w:bottom w:val="nil"/>
            </w:tcBorders>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8,2</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tcBorders>
              <w:bottom w:val="nil"/>
            </w:tcBorders>
            <w:shd w:val="clear" w:color="auto" w:fill="auto"/>
            <w:tcMar>
              <w:right w:w="0" w:type="dxa"/>
            </w:tcMar>
          </w:tcPr>
          <w:p w:rsidR="00963E66" w:rsidRPr="00A61B8D" w:rsidRDefault="00963E66" w:rsidP="00D90BDA">
            <w:pPr>
              <w:spacing w:before="40" w:after="40" w:line="220" w:lineRule="exact"/>
              <w:jc w:val="right"/>
              <w:rPr>
                <w:sz w:val="18"/>
                <w:szCs w:val="18"/>
                <w:lang w:val="fr-FR"/>
              </w:rPr>
            </w:pPr>
            <w:r w:rsidRPr="00A61B8D">
              <w:rPr>
                <w:sz w:val="18"/>
                <w:szCs w:val="18"/>
                <w:lang w:val="fr-FR"/>
              </w:rPr>
              <w:t>7,5</w:t>
            </w:r>
            <w:r w:rsidR="00A87FF3" w:rsidRPr="00A61B8D">
              <w:rPr>
                <w:sz w:val="18"/>
                <w:szCs w:val="18"/>
                <w:lang w:val="fr-FR"/>
              </w:rPr>
              <w:t xml:space="preserve"> </w:t>
            </w:r>
            <w:r w:rsidR="00F775E2" w:rsidRPr="00A61B8D">
              <w:rPr>
                <w:sz w:val="18"/>
                <w:szCs w:val="18"/>
                <w:lang w:val="fr-FR"/>
              </w:rPr>
              <w:t>%</w:t>
            </w:r>
            <w:r w:rsidRPr="00A61B8D">
              <w:rPr>
                <w:sz w:val="18"/>
                <w:szCs w:val="18"/>
                <w:lang w:val="fr-FR"/>
              </w:rPr>
              <w:t xml:space="preserve"> </w:t>
            </w:r>
          </w:p>
        </w:tc>
        <w:tc>
          <w:tcPr>
            <w:tcW w:w="1041" w:type="dxa"/>
            <w:tcBorders>
              <w:bottom w:val="nil"/>
            </w:tcBorders>
            <w:shd w:val="clear" w:color="auto" w:fill="auto"/>
            <w:tcMar>
              <w:right w:w="0" w:type="dxa"/>
            </w:tcMar>
          </w:tcPr>
          <w:p w:rsidR="00963E66" w:rsidRPr="00A61B8D" w:rsidRDefault="00963E66" w:rsidP="00D90BDA">
            <w:pPr>
              <w:spacing w:before="40" w:after="40" w:line="220" w:lineRule="exact"/>
              <w:jc w:val="right"/>
              <w:rPr>
                <w:bCs/>
                <w:sz w:val="18"/>
                <w:szCs w:val="18"/>
                <w:lang w:val="fr-FR"/>
              </w:rPr>
            </w:pPr>
            <w:r w:rsidRPr="00A61B8D">
              <w:rPr>
                <w:bCs/>
                <w:sz w:val="18"/>
                <w:szCs w:val="18"/>
                <w:lang w:val="fr-FR"/>
              </w:rPr>
              <w:t>9</w:t>
            </w:r>
            <w:r w:rsidR="00A87FF3" w:rsidRPr="00A61B8D">
              <w:rPr>
                <w:bCs/>
                <w:sz w:val="18"/>
                <w:szCs w:val="18"/>
                <w:lang w:val="fr-FR"/>
              </w:rPr>
              <w:t xml:space="preserve"> </w:t>
            </w:r>
            <w:r w:rsidR="00F775E2" w:rsidRPr="00A61B8D">
              <w:rPr>
                <w:bCs/>
                <w:sz w:val="18"/>
                <w:szCs w:val="18"/>
                <w:lang w:val="fr-FR"/>
              </w:rPr>
              <w:t>%</w:t>
            </w:r>
            <w:r w:rsidRPr="00A61B8D">
              <w:rPr>
                <w:bCs/>
                <w:sz w:val="18"/>
                <w:szCs w:val="18"/>
                <w:lang w:val="fr-FR"/>
              </w:rPr>
              <w:t xml:space="preserve"> </w:t>
            </w:r>
          </w:p>
        </w:tc>
      </w:tr>
      <w:tr w:rsidR="00420F74" w:rsidRPr="00C63AA7">
        <w:trPr>
          <w:trHeight w:val="240"/>
        </w:trPr>
        <w:tc>
          <w:tcPr>
            <w:tcW w:w="2166" w:type="dxa"/>
            <w:gridSpan w:val="2"/>
            <w:tcBorders>
              <w:top w:val="nil"/>
              <w:bottom w:val="single" w:sz="12" w:space="0" w:color="auto"/>
            </w:tcBorders>
            <w:shd w:val="clear" w:color="auto" w:fill="auto"/>
            <w:tcMar>
              <w:right w:w="0" w:type="dxa"/>
            </w:tcMar>
          </w:tcPr>
          <w:p w:rsidR="00420F74" w:rsidRPr="00A61B8D" w:rsidRDefault="00E63922" w:rsidP="00D90BDA">
            <w:pPr>
              <w:spacing w:before="40" w:after="40" w:line="220" w:lineRule="exact"/>
              <w:rPr>
                <w:bCs/>
                <w:sz w:val="18"/>
                <w:szCs w:val="18"/>
                <w:lang w:val="fr-FR"/>
              </w:rPr>
            </w:pPr>
            <w:r w:rsidRPr="00A61B8D">
              <w:rPr>
                <w:bCs/>
                <w:sz w:val="18"/>
                <w:szCs w:val="18"/>
                <w:lang w:val="fr-FR"/>
              </w:rPr>
              <w:t>Taux</w:t>
            </w:r>
            <w:r w:rsidR="00420F74" w:rsidRPr="00A61B8D">
              <w:rPr>
                <w:bCs/>
                <w:sz w:val="18"/>
                <w:szCs w:val="18"/>
                <w:lang w:val="fr-FR"/>
              </w:rPr>
              <w:t xml:space="preserve"> de </w:t>
            </w:r>
            <w:r w:rsidRPr="00A61B8D">
              <w:rPr>
                <w:bCs/>
                <w:sz w:val="18"/>
                <w:szCs w:val="18"/>
                <w:lang w:val="fr-FR"/>
              </w:rPr>
              <w:t>sous-emploi</w:t>
            </w:r>
            <w:r w:rsidR="00420F74" w:rsidRPr="006656A5">
              <w:rPr>
                <w:bCs/>
                <w:lang w:val="fr-FR"/>
              </w:rPr>
              <w:t>**</w:t>
            </w:r>
          </w:p>
        </w:tc>
        <w:tc>
          <w:tcPr>
            <w:tcW w:w="1040" w:type="dxa"/>
            <w:tcBorders>
              <w:top w:val="nil"/>
              <w:bottom w:val="single" w:sz="12" w:space="0" w:color="auto"/>
            </w:tcBorders>
            <w:shd w:val="clear" w:color="auto" w:fill="auto"/>
            <w:tcMar>
              <w:right w:w="0" w:type="dxa"/>
            </w:tcMar>
          </w:tcPr>
          <w:p w:rsidR="00420F74" w:rsidRPr="00A61B8D" w:rsidRDefault="00420F74" w:rsidP="00D90BDA">
            <w:pPr>
              <w:spacing w:before="40" w:after="40" w:line="220" w:lineRule="exact"/>
              <w:jc w:val="right"/>
              <w:rPr>
                <w:sz w:val="18"/>
                <w:szCs w:val="18"/>
                <w:lang w:val="fr-FR"/>
              </w:rPr>
            </w:pPr>
            <w:r w:rsidRPr="00A61B8D">
              <w:rPr>
                <w:sz w:val="18"/>
                <w:szCs w:val="18"/>
                <w:lang w:val="fr-FR"/>
              </w:rPr>
              <w:t>32,1</w:t>
            </w:r>
            <w:r w:rsidR="00F775E2" w:rsidRPr="00A61B8D">
              <w:rPr>
                <w:sz w:val="18"/>
                <w:szCs w:val="18"/>
                <w:lang w:val="fr-FR"/>
              </w:rPr>
              <w:t xml:space="preserve"> </w:t>
            </w:r>
            <w:r w:rsidRPr="00A61B8D">
              <w:rPr>
                <w:sz w:val="18"/>
                <w:szCs w:val="18"/>
                <w:lang w:val="fr-FR"/>
              </w:rPr>
              <w:t>%</w:t>
            </w:r>
          </w:p>
        </w:tc>
        <w:tc>
          <w:tcPr>
            <w:tcW w:w="1041" w:type="dxa"/>
            <w:tcBorders>
              <w:top w:val="nil"/>
              <w:bottom w:val="single" w:sz="12" w:space="0" w:color="auto"/>
            </w:tcBorders>
            <w:shd w:val="clear" w:color="auto" w:fill="auto"/>
            <w:tcMar>
              <w:right w:w="0" w:type="dxa"/>
            </w:tcMar>
          </w:tcPr>
          <w:p w:rsidR="00420F74" w:rsidRPr="00A61B8D" w:rsidRDefault="00420F74" w:rsidP="00D90BDA">
            <w:pPr>
              <w:spacing w:before="40" w:after="40" w:line="220" w:lineRule="exact"/>
              <w:jc w:val="right"/>
              <w:rPr>
                <w:sz w:val="18"/>
                <w:szCs w:val="18"/>
                <w:lang w:val="fr-FR"/>
              </w:rPr>
            </w:pPr>
            <w:r w:rsidRPr="00A61B8D">
              <w:rPr>
                <w:sz w:val="18"/>
                <w:szCs w:val="18"/>
                <w:lang w:val="fr-FR"/>
              </w:rPr>
              <w:t>36</w:t>
            </w:r>
            <w:r w:rsidR="00F775E2" w:rsidRPr="00A61B8D">
              <w:rPr>
                <w:sz w:val="18"/>
                <w:szCs w:val="18"/>
                <w:lang w:val="fr-FR"/>
              </w:rPr>
              <w:t xml:space="preserve"> </w:t>
            </w:r>
            <w:r w:rsidRPr="00A61B8D">
              <w:rPr>
                <w:sz w:val="18"/>
                <w:szCs w:val="18"/>
                <w:lang w:val="fr-FR"/>
              </w:rPr>
              <w:t>%</w:t>
            </w:r>
          </w:p>
        </w:tc>
        <w:tc>
          <w:tcPr>
            <w:tcW w:w="1041" w:type="dxa"/>
            <w:tcBorders>
              <w:top w:val="nil"/>
              <w:bottom w:val="single" w:sz="12" w:space="0" w:color="auto"/>
            </w:tcBorders>
            <w:shd w:val="clear" w:color="auto" w:fill="auto"/>
            <w:tcMar>
              <w:right w:w="0" w:type="dxa"/>
            </w:tcMar>
          </w:tcPr>
          <w:p w:rsidR="00420F74" w:rsidRPr="00A61B8D" w:rsidRDefault="00420F74" w:rsidP="00D90BDA">
            <w:pPr>
              <w:spacing w:before="40" w:after="40" w:line="220" w:lineRule="exact"/>
              <w:jc w:val="right"/>
              <w:rPr>
                <w:sz w:val="18"/>
                <w:szCs w:val="18"/>
                <w:lang w:val="fr-FR"/>
              </w:rPr>
            </w:pPr>
            <w:r w:rsidRPr="00A61B8D">
              <w:rPr>
                <w:sz w:val="18"/>
                <w:szCs w:val="18"/>
                <w:lang w:val="fr-FR"/>
              </w:rPr>
              <w:t>28,4</w:t>
            </w:r>
            <w:r w:rsidR="00F775E2" w:rsidRPr="00A61B8D">
              <w:rPr>
                <w:sz w:val="18"/>
                <w:szCs w:val="18"/>
                <w:lang w:val="fr-FR"/>
              </w:rPr>
              <w:t xml:space="preserve"> </w:t>
            </w:r>
            <w:r w:rsidRPr="00A61B8D">
              <w:rPr>
                <w:sz w:val="18"/>
                <w:szCs w:val="18"/>
                <w:lang w:val="fr-FR"/>
              </w:rPr>
              <w:t>%</w:t>
            </w:r>
          </w:p>
        </w:tc>
        <w:tc>
          <w:tcPr>
            <w:tcW w:w="1041" w:type="dxa"/>
            <w:tcBorders>
              <w:top w:val="nil"/>
              <w:bottom w:val="single" w:sz="12" w:space="0" w:color="auto"/>
            </w:tcBorders>
            <w:shd w:val="clear" w:color="auto" w:fill="auto"/>
            <w:tcMar>
              <w:right w:w="0" w:type="dxa"/>
            </w:tcMar>
          </w:tcPr>
          <w:p w:rsidR="00420F74" w:rsidRPr="00A61B8D" w:rsidRDefault="00420F74" w:rsidP="00D90BDA">
            <w:pPr>
              <w:spacing w:before="40" w:after="40" w:line="220" w:lineRule="exact"/>
              <w:jc w:val="right"/>
              <w:rPr>
                <w:sz w:val="18"/>
                <w:szCs w:val="18"/>
                <w:lang w:val="fr-FR"/>
              </w:rPr>
            </w:pPr>
            <w:r w:rsidRPr="00A61B8D">
              <w:rPr>
                <w:sz w:val="18"/>
                <w:szCs w:val="18"/>
                <w:lang w:val="fr-FR"/>
              </w:rPr>
              <w:t>32,1</w:t>
            </w:r>
            <w:r w:rsidR="00F775E2" w:rsidRPr="00A61B8D">
              <w:rPr>
                <w:sz w:val="18"/>
                <w:szCs w:val="18"/>
                <w:lang w:val="fr-FR"/>
              </w:rPr>
              <w:t xml:space="preserve"> </w:t>
            </w:r>
            <w:r w:rsidRPr="00A61B8D">
              <w:rPr>
                <w:sz w:val="18"/>
                <w:szCs w:val="18"/>
                <w:lang w:val="fr-FR"/>
              </w:rPr>
              <w:t>%</w:t>
            </w:r>
          </w:p>
        </w:tc>
        <w:tc>
          <w:tcPr>
            <w:tcW w:w="1041" w:type="dxa"/>
            <w:tcBorders>
              <w:top w:val="nil"/>
              <w:bottom w:val="single" w:sz="12" w:space="0" w:color="auto"/>
            </w:tcBorders>
            <w:shd w:val="clear" w:color="auto" w:fill="auto"/>
            <w:tcMar>
              <w:right w:w="0" w:type="dxa"/>
            </w:tcMar>
          </w:tcPr>
          <w:p w:rsidR="00420F74" w:rsidRPr="00A61B8D" w:rsidRDefault="00420F74" w:rsidP="00D90BDA">
            <w:pPr>
              <w:spacing w:before="40" w:after="40" w:line="220" w:lineRule="exact"/>
              <w:jc w:val="right"/>
              <w:rPr>
                <w:bCs/>
                <w:sz w:val="18"/>
                <w:szCs w:val="18"/>
                <w:lang w:val="fr-FR"/>
              </w:rPr>
            </w:pPr>
            <w:r w:rsidRPr="00A61B8D">
              <w:rPr>
                <w:bCs/>
                <w:sz w:val="18"/>
                <w:szCs w:val="18"/>
                <w:lang w:val="fr-FR"/>
              </w:rPr>
              <w:t>34</w:t>
            </w:r>
            <w:r w:rsidR="00F775E2" w:rsidRPr="00A61B8D">
              <w:rPr>
                <w:bCs/>
                <w:sz w:val="18"/>
                <w:szCs w:val="18"/>
                <w:lang w:val="fr-FR"/>
              </w:rPr>
              <w:t xml:space="preserve"> </w:t>
            </w:r>
            <w:r w:rsidRPr="00A61B8D">
              <w:rPr>
                <w:bCs/>
                <w:sz w:val="18"/>
                <w:szCs w:val="18"/>
                <w:lang w:val="fr-FR"/>
              </w:rPr>
              <w:t>%</w:t>
            </w:r>
          </w:p>
        </w:tc>
      </w:tr>
    </w:tbl>
    <w:p w:rsidR="00420F74" w:rsidRPr="00C63AA7" w:rsidRDefault="00850871" w:rsidP="00D90BDA">
      <w:pPr>
        <w:pStyle w:val="SingleTxtG"/>
        <w:tabs>
          <w:tab w:val="left" w:pos="170"/>
          <w:tab w:val="left" w:pos="1304"/>
        </w:tabs>
        <w:spacing w:before="120" w:after="0"/>
        <w:rPr>
          <w:sz w:val="18"/>
          <w:szCs w:val="18"/>
          <w:lang w:val="fr-FR"/>
        </w:rPr>
      </w:pPr>
      <w:r>
        <w:rPr>
          <w:sz w:val="18"/>
          <w:szCs w:val="18"/>
          <w:lang w:val="fr-FR"/>
        </w:rPr>
        <w:tab/>
      </w:r>
      <w:r w:rsidR="00E31698" w:rsidRPr="00850871">
        <w:rPr>
          <w:i/>
          <w:iCs/>
          <w:sz w:val="18"/>
          <w:szCs w:val="18"/>
          <w:lang w:val="fr-FR"/>
        </w:rPr>
        <w:t>Source</w:t>
      </w:r>
      <w:r w:rsidR="00A87FF3">
        <w:rPr>
          <w:sz w:val="18"/>
          <w:szCs w:val="18"/>
          <w:lang w:val="fr-FR"/>
        </w:rPr>
        <w:t>:</w:t>
      </w:r>
      <w:r w:rsidR="00420F74" w:rsidRPr="00C63AA7">
        <w:rPr>
          <w:sz w:val="18"/>
          <w:szCs w:val="18"/>
          <w:lang w:val="fr-FR"/>
        </w:rPr>
        <w:t xml:space="preserve"> </w:t>
      </w:r>
      <w:r w:rsidR="00693635" w:rsidRPr="00C63AA7">
        <w:rPr>
          <w:sz w:val="18"/>
          <w:szCs w:val="18"/>
          <w:lang w:val="fr-FR"/>
        </w:rPr>
        <w:t>Direction générale des statistiques et du recensement</w:t>
      </w:r>
      <w:r>
        <w:rPr>
          <w:sz w:val="18"/>
          <w:szCs w:val="18"/>
          <w:lang w:val="fr-FR"/>
        </w:rPr>
        <w:t>.</w:t>
      </w:r>
    </w:p>
    <w:p w:rsidR="00E30300" w:rsidRPr="00C63AA7" w:rsidRDefault="000C06AE" w:rsidP="00E30300">
      <w:pPr>
        <w:pStyle w:val="H56G"/>
        <w:rPr>
          <w:b/>
          <w:lang w:val="fr-FR"/>
        </w:rPr>
      </w:pPr>
      <w:r w:rsidRPr="00C63AA7">
        <w:rPr>
          <w:lang w:val="fr-FR"/>
        </w:rPr>
        <w:tab/>
      </w:r>
      <w:r w:rsidRPr="00C63AA7">
        <w:rPr>
          <w:lang w:val="fr-FR"/>
        </w:rPr>
        <w:tab/>
      </w:r>
      <w:r w:rsidR="00A61B8D">
        <w:rPr>
          <w:lang w:val="fr-FR"/>
        </w:rPr>
        <w:t>F.</w:t>
      </w:r>
      <w:r w:rsidR="00A61B8D">
        <w:rPr>
          <w:lang w:val="fr-FR"/>
        </w:rPr>
        <w:tab/>
      </w:r>
      <w:r w:rsidR="00E63922" w:rsidRPr="00C63AA7">
        <w:rPr>
          <w:lang w:val="fr-FR"/>
        </w:rPr>
        <w:t>Pauvreté</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2166"/>
        <w:gridCol w:w="1040"/>
        <w:gridCol w:w="1041"/>
        <w:gridCol w:w="1041"/>
        <w:gridCol w:w="1041"/>
        <w:gridCol w:w="1041"/>
      </w:tblGrid>
      <w:tr w:rsidR="00E30300" w:rsidRPr="00C63AA7">
        <w:trPr>
          <w:trHeight w:val="240"/>
          <w:tblHeader/>
        </w:trPr>
        <w:tc>
          <w:tcPr>
            <w:tcW w:w="2166" w:type="dxa"/>
            <w:tcBorders>
              <w:top w:val="single" w:sz="4" w:space="0" w:color="auto"/>
              <w:bottom w:val="single" w:sz="12" w:space="0" w:color="auto"/>
            </w:tcBorders>
            <w:shd w:val="clear" w:color="auto" w:fill="auto"/>
            <w:vAlign w:val="bottom"/>
          </w:tcPr>
          <w:p w:rsidR="00E30300" w:rsidRPr="00C63AA7" w:rsidRDefault="005E0C2D" w:rsidP="00B126D6">
            <w:pPr>
              <w:spacing w:before="80" w:after="80" w:line="200" w:lineRule="exact"/>
              <w:rPr>
                <w:bCs/>
                <w:i/>
                <w:sz w:val="16"/>
                <w:szCs w:val="16"/>
                <w:lang w:val="fr-FR"/>
              </w:rPr>
            </w:pPr>
            <w:r w:rsidRPr="00C63AA7">
              <w:rPr>
                <w:bCs/>
                <w:i/>
                <w:sz w:val="16"/>
                <w:szCs w:val="16"/>
                <w:lang w:val="fr-FR"/>
              </w:rPr>
              <w:t>Indica</w:t>
            </w:r>
            <w:r w:rsidR="00E63922" w:rsidRPr="00C63AA7">
              <w:rPr>
                <w:bCs/>
                <w:i/>
                <w:sz w:val="16"/>
                <w:szCs w:val="16"/>
                <w:lang w:val="fr-FR"/>
              </w:rPr>
              <w:t>teur</w:t>
            </w:r>
          </w:p>
        </w:tc>
        <w:tc>
          <w:tcPr>
            <w:tcW w:w="1040" w:type="dxa"/>
            <w:tcBorders>
              <w:top w:val="single" w:sz="4" w:space="0" w:color="auto"/>
              <w:bottom w:val="single" w:sz="12" w:space="0" w:color="auto"/>
            </w:tcBorders>
            <w:shd w:val="clear" w:color="auto" w:fill="auto"/>
            <w:tcMar>
              <w:right w:w="0" w:type="dxa"/>
            </w:tcMar>
            <w:vAlign w:val="bottom"/>
          </w:tcPr>
          <w:p w:rsidR="00E30300" w:rsidRPr="00C63AA7" w:rsidRDefault="00E30300" w:rsidP="00B126D6">
            <w:pPr>
              <w:spacing w:before="80" w:after="80" w:line="200" w:lineRule="exact"/>
              <w:jc w:val="right"/>
              <w:rPr>
                <w:bCs/>
                <w:i/>
                <w:sz w:val="16"/>
                <w:szCs w:val="16"/>
                <w:lang w:val="fr-FR"/>
              </w:rPr>
            </w:pPr>
            <w:r w:rsidRPr="00C63AA7">
              <w:rPr>
                <w:bCs/>
                <w:i/>
                <w:sz w:val="16"/>
                <w:szCs w:val="16"/>
                <w:lang w:val="fr-FR"/>
              </w:rPr>
              <w:t>2005</w:t>
            </w:r>
          </w:p>
        </w:tc>
        <w:tc>
          <w:tcPr>
            <w:tcW w:w="1041" w:type="dxa"/>
            <w:tcBorders>
              <w:top w:val="single" w:sz="4" w:space="0" w:color="auto"/>
              <w:bottom w:val="single" w:sz="12" w:space="0" w:color="auto"/>
            </w:tcBorders>
            <w:shd w:val="clear" w:color="auto" w:fill="auto"/>
            <w:tcMar>
              <w:right w:w="0" w:type="dxa"/>
            </w:tcMar>
            <w:vAlign w:val="bottom"/>
          </w:tcPr>
          <w:p w:rsidR="00E30300" w:rsidRPr="00C63AA7" w:rsidRDefault="00E30300" w:rsidP="00B126D6">
            <w:pPr>
              <w:spacing w:before="80" w:after="80" w:line="200" w:lineRule="exact"/>
              <w:jc w:val="right"/>
              <w:rPr>
                <w:bCs/>
                <w:i/>
                <w:sz w:val="16"/>
                <w:szCs w:val="16"/>
                <w:lang w:val="fr-FR"/>
              </w:rPr>
            </w:pPr>
            <w:r w:rsidRPr="00C63AA7">
              <w:rPr>
                <w:bCs/>
                <w:i/>
                <w:sz w:val="16"/>
                <w:szCs w:val="16"/>
                <w:lang w:val="fr-FR"/>
              </w:rPr>
              <w:t>2006</w:t>
            </w:r>
          </w:p>
        </w:tc>
        <w:tc>
          <w:tcPr>
            <w:tcW w:w="1041" w:type="dxa"/>
            <w:tcBorders>
              <w:top w:val="single" w:sz="4" w:space="0" w:color="auto"/>
              <w:bottom w:val="single" w:sz="12" w:space="0" w:color="auto"/>
            </w:tcBorders>
            <w:shd w:val="clear" w:color="auto" w:fill="auto"/>
            <w:tcMar>
              <w:right w:w="0" w:type="dxa"/>
            </w:tcMar>
            <w:vAlign w:val="bottom"/>
          </w:tcPr>
          <w:p w:rsidR="00E30300" w:rsidRPr="00C63AA7" w:rsidRDefault="00E30300" w:rsidP="00B126D6">
            <w:pPr>
              <w:spacing w:before="80" w:after="80" w:line="200" w:lineRule="exact"/>
              <w:jc w:val="right"/>
              <w:rPr>
                <w:bCs/>
                <w:i/>
                <w:sz w:val="16"/>
                <w:szCs w:val="16"/>
                <w:lang w:val="fr-FR"/>
              </w:rPr>
            </w:pPr>
            <w:r w:rsidRPr="00C63AA7">
              <w:rPr>
                <w:bCs/>
                <w:i/>
                <w:sz w:val="16"/>
                <w:szCs w:val="16"/>
                <w:lang w:val="fr-FR"/>
              </w:rPr>
              <w:t>2</w:t>
            </w:r>
            <w:r w:rsidR="00E63922" w:rsidRPr="00C63AA7">
              <w:rPr>
                <w:bCs/>
                <w:i/>
                <w:sz w:val="16"/>
                <w:szCs w:val="16"/>
                <w:lang w:val="fr-FR"/>
              </w:rPr>
              <w:t>0</w:t>
            </w:r>
            <w:r w:rsidRPr="00C63AA7">
              <w:rPr>
                <w:bCs/>
                <w:i/>
                <w:sz w:val="16"/>
                <w:szCs w:val="16"/>
                <w:lang w:val="fr-FR"/>
              </w:rPr>
              <w:t>07</w:t>
            </w:r>
          </w:p>
        </w:tc>
        <w:tc>
          <w:tcPr>
            <w:tcW w:w="1041" w:type="dxa"/>
            <w:tcBorders>
              <w:top w:val="single" w:sz="4" w:space="0" w:color="auto"/>
              <w:bottom w:val="single" w:sz="12" w:space="0" w:color="auto"/>
            </w:tcBorders>
            <w:shd w:val="clear" w:color="auto" w:fill="auto"/>
            <w:tcMar>
              <w:right w:w="0" w:type="dxa"/>
            </w:tcMar>
            <w:vAlign w:val="bottom"/>
          </w:tcPr>
          <w:p w:rsidR="00E30300" w:rsidRPr="00C63AA7" w:rsidRDefault="00E30300" w:rsidP="00B126D6">
            <w:pPr>
              <w:spacing w:before="80" w:after="80" w:line="200" w:lineRule="exact"/>
              <w:jc w:val="right"/>
              <w:rPr>
                <w:bCs/>
                <w:i/>
                <w:sz w:val="16"/>
                <w:szCs w:val="16"/>
                <w:lang w:val="fr-FR"/>
              </w:rPr>
            </w:pPr>
            <w:r w:rsidRPr="00C63AA7">
              <w:rPr>
                <w:bCs/>
                <w:i/>
                <w:sz w:val="16"/>
                <w:szCs w:val="16"/>
                <w:lang w:val="fr-FR"/>
              </w:rPr>
              <w:t>2008</w:t>
            </w:r>
          </w:p>
        </w:tc>
        <w:tc>
          <w:tcPr>
            <w:tcW w:w="1041" w:type="dxa"/>
            <w:tcBorders>
              <w:top w:val="single" w:sz="4" w:space="0" w:color="auto"/>
              <w:bottom w:val="single" w:sz="12" w:space="0" w:color="auto"/>
            </w:tcBorders>
            <w:shd w:val="clear" w:color="auto" w:fill="auto"/>
            <w:tcMar>
              <w:right w:w="0" w:type="dxa"/>
            </w:tcMar>
            <w:vAlign w:val="bottom"/>
          </w:tcPr>
          <w:p w:rsidR="00E30300" w:rsidRPr="00C63AA7" w:rsidRDefault="00E30300" w:rsidP="00B126D6">
            <w:pPr>
              <w:spacing w:before="80" w:after="80" w:line="200" w:lineRule="exact"/>
              <w:jc w:val="right"/>
              <w:rPr>
                <w:bCs/>
                <w:i/>
                <w:sz w:val="16"/>
                <w:szCs w:val="16"/>
                <w:lang w:val="fr-FR"/>
              </w:rPr>
            </w:pPr>
            <w:r w:rsidRPr="00C63AA7">
              <w:rPr>
                <w:bCs/>
                <w:i/>
                <w:sz w:val="16"/>
                <w:szCs w:val="16"/>
                <w:lang w:val="fr-FR"/>
              </w:rPr>
              <w:t>2009</w:t>
            </w:r>
          </w:p>
        </w:tc>
      </w:tr>
      <w:tr w:rsidR="00E30300" w:rsidRPr="00C63AA7">
        <w:trPr>
          <w:trHeight w:val="240"/>
        </w:trPr>
        <w:tc>
          <w:tcPr>
            <w:tcW w:w="2166" w:type="dxa"/>
            <w:shd w:val="clear" w:color="auto" w:fill="auto"/>
          </w:tcPr>
          <w:p w:rsidR="00DA1714" w:rsidRPr="00B126D6" w:rsidRDefault="00E63922" w:rsidP="00B126D6">
            <w:pPr>
              <w:spacing w:before="40" w:after="40" w:line="220" w:lineRule="exact"/>
              <w:rPr>
                <w:bCs/>
                <w:sz w:val="18"/>
                <w:szCs w:val="18"/>
                <w:lang w:val="fr-FR"/>
              </w:rPr>
            </w:pPr>
            <w:r w:rsidRPr="00B126D6">
              <w:rPr>
                <w:bCs/>
                <w:sz w:val="18"/>
                <w:szCs w:val="18"/>
                <w:lang w:val="fr-FR"/>
              </w:rPr>
              <w:t>Pauvreté</w:t>
            </w:r>
            <w:r w:rsidR="00E30300" w:rsidRPr="00B126D6">
              <w:rPr>
                <w:bCs/>
                <w:sz w:val="18"/>
                <w:szCs w:val="18"/>
                <w:lang w:val="fr-FR"/>
              </w:rPr>
              <w:t xml:space="preserve"> na</w:t>
            </w:r>
            <w:r w:rsidRPr="00B126D6">
              <w:rPr>
                <w:bCs/>
                <w:sz w:val="18"/>
                <w:szCs w:val="18"/>
                <w:lang w:val="fr-FR"/>
              </w:rPr>
              <w:t>t</w:t>
            </w:r>
            <w:r w:rsidR="00E30300" w:rsidRPr="00B126D6">
              <w:rPr>
                <w:bCs/>
                <w:sz w:val="18"/>
                <w:szCs w:val="18"/>
                <w:lang w:val="fr-FR"/>
              </w:rPr>
              <w:t>ional</w:t>
            </w:r>
            <w:r w:rsidRPr="00B126D6">
              <w:rPr>
                <w:bCs/>
                <w:sz w:val="18"/>
                <w:szCs w:val="18"/>
                <w:lang w:val="fr-FR"/>
              </w:rPr>
              <w:t>e</w:t>
            </w:r>
            <w:r w:rsidR="00850871" w:rsidRPr="00B126D6">
              <w:rPr>
                <w:bCs/>
                <w:sz w:val="18"/>
                <w:szCs w:val="18"/>
                <w:lang w:val="fr-FR"/>
              </w:rPr>
              <w:t xml:space="preserve"> </w:t>
            </w:r>
            <w:r w:rsidR="00DA1714" w:rsidRPr="00B126D6">
              <w:rPr>
                <w:bCs/>
                <w:sz w:val="18"/>
                <w:szCs w:val="18"/>
                <w:lang w:val="fr-FR"/>
              </w:rPr>
              <w:t>(po</w:t>
            </w:r>
            <w:r w:rsidR="000C6D80" w:rsidRPr="00B126D6">
              <w:rPr>
                <w:bCs/>
                <w:sz w:val="18"/>
                <w:szCs w:val="18"/>
                <w:lang w:val="fr-FR"/>
              </w:rPr>
              <w:t>urcentag</w:t>
            </w:r>
            <w:r w:rsidR="00DA1714" w:rsidRPr="00B126D6">
              <w:rPr>
                <w:bCs/>
                <w:sz w:val="18"/>
                <w:szCs w:val="18"/>
                <w:lang w:val="fr-FR"/>
              </w:rPr>
              <w:t xml:space="preserve">e </w:t>
            </w:r>
            <w:r w:rsidR="000C6D80" w:rsidRPr="00B126D6">
              <w:rPr>
                <w:bCs/>
                <w:sz w:val="18"/>
                <w:szCs w:val="18"/>
                <w:lang w:val="fr-FR"/>
              </w:rPr>
              <w:t>foyers</w:t>
            </w:r>
            <w:r w:rsidR="00DA1714" w:rsidRPr="00B126D6">
              <w:rPr>
                <w:bCs/>
                <w:sz w:val="18"/>
                <w:szCs w:val="18"/>
                <w:lang w:val="fr-FR"/>
              </w:rPr>
              <w:t>)</w:t>
            </w:r>
          </w:p>
        </w:tc>
        <w:tc>
          <w:tcPr>
            <w:tcW w:w="1040" w:type="dxa"/>
            <w:shd w:val="clear" w:color="auto" w:fill="auto"/>
            <w:tcMar>
              <w:right w:w="0" w:type="dxa"/>
            </w:tcMar>
            <w:vAlign w:val="bottom"/>
          </w:tcPr>
          <w:p w:rsidR="00E30300" w:rsidRPr="00B126D6" w:rsidRDefault="00E30300" w:rsidP="00B126D6">
            <w:pPr>
              <w:spacing w:before="40" w:after="40" w:line="220" w:lineRule="exact"/>
              <w:jc w:val="right"/>
              <w:rPr>
                <w:sz w:val="18"/>
                <w:szCs w:val="18"/>
                <w:lang w:val="fr-FR"/>
              </w:rPr>
            </w:pPr>
            <w:r w:rsidRPr="00B126D6">
              <w:rPr>
                <w:sz w:val="18"/>
                <w:szCs w:val="18"/>
                <w:lang w:val="fr-FR"/>
              </w:rPr>
              <w:t>35,2</w:t>
            </w:r>
            <w:r w:rsidR="00A87FF3" w:rsidRPr="00B126D6">
              <w:rPr>
                <w:sz w:val="18"/>
                <w:szCs w:val="18"/>
                <w:lang w:val="fr-FR"/>
              </w:rPr>
              <w:t xml:space="preserve"> </w:t>
            </w:r>
            <w:r w:rsidR="006C2AF7" w:rsidRPr="00B126D6">
              <w:rPr>
                <w:sz w:val="18"/>
                <w:szCs w:val="18"/>
                <w:lang w:val="fr-FR"/>
              </w:rPr>
              <w:t>%</w:t>
            </w:r>
            <w:r w:rsidRPr="00B126D6">
              <w:rPr>
                <w:sz w:val="18"/>
                <w:szCs w:val="18"/>
                <w:lang w:val="fr-FR"/>
              </w:rPr>
              <w:t xml:space="preserve"> </w:t>
            </w:r>
          </w:p>
        </w:tc>
        <w:tc>
          <w:tcPr>
            <w:tcW w:w="1041" w:type="dxa"/>
            <w:shd w:val="clear" w:color="auto" w:fill="auto"/>
            <w:tcMar>
              <w:right w:w="0" w:type="dxa"/>
            </w:tcMar>
            <w:vAlign w:val="bottom"/>
          </w:tcPr>
          <w:p w:rsidR="00E30300" w:rsidRPr="00B126D6" w:rsidRDefault="00E30300" w:rsidP="00B126D6">
            <w:pPr>
              <w:spacing w:before="40" w:after="40" w:line="220" w:lineRule="exact"/>
              <w:jc w:val="right"/>
              <w:rPr>
                <w:sz w:val="18"/>
                <w:szCs w:val="18"/>
                <w:lang w:val="fr-FR"/>
              </w:rPr>
            </w:pPr>
            <w:r w:rsidRPr="00B126D6">
              <w:rPr>
                <w:sz w:val="18"/>
                <w:szCs w:val="18"/>
                <w:lang w:val="fr-FR"/>
              </w:rPr>
              <w:t>30,7</w:t>
            </w:r>
            <w:r w:rsidR="00A87FF3" w:rsidRPr="00B126D6">
              <w:rPr>
                <w:sz w:val="18"/>
                <w:szCs w:val="18"/>
                <w:lang w:val="fr-FR"/>
              </w:rPr>
              <w:t xml:space="preserve"> </w:t>
            </w:r>
            <w:r w:rsidR="006C2AF7" w:rsidRPr="00B126D6">
              <w:rPr>
                <w:sz w:val="18"/>
                <w:szCs w:val="18"/>
                <w:lang w:val="fr-FR"/>
              </w:rPr>
              <w:t>%</w:t>
            </w:r>
            <w:r w:rsidRPr="00B126D6">
              <w:rPr>
                <w:sz w:val="18"/>
                <w:szCs w:val="18"/>
                <w:lang w:val="fr-FR"/>
              </w:rPr>
              <w:t xml:space="preserve"> </w:t>
            </w:r>
          </w:p>
        </w:tc>
        <w:tc>
          <w:tcPr>
            <w:tcW w:w="1041" w:type="dxa"/>
            <w:shd w:val="clear" w:color="auto" w:fill="auto"/>
            <w:tcMar>
              <w:right w:w="0" w:type="dxa"/>
            </w:tcMar>
            <w:vAlign w:val="bottom"/>
          </w:tcPr>
          <w:p w:rsidR="00E30300" w:rsidRPr="00B126D6" w:rsidRDefault="00E30300" w:rsidP="00B126D6">
            <w:pPr>
              <w:spacing w:before="40" w:after="40" w:line="220" w:lineRule="exact"/>
              <w:jc w:val="right"/>
              <w:rPr>
                <w:sz w:val="18"/>
                <w:szCs w:val="18"/>
                <w:lang w:val="fr-FR"/>
              </w:rPr>
            </w:pPr>
            <w:r w:rsidRPr="00B126D6">
              <w:rPr>
                <w:sz w:val="18"/>
                <w:szCs w:val="18"/>
                <w:lang w:val="fr-FR"/>
              </w:rPr>
              <w:t>34,6</w:t>
            </w:r>
            <w:r w:rsidR="00A87FF3" w:rsidRPr="00B126D6">
              <w:rPr>
                <w:sz w:val="18"/>
                <w:szCs w:val="18"/>
                <w:lang w:val="fr-FR"/>
              </w:rPr>
              <w:t xml:space="preserve"> </w:t>
            </w:r>
            <w:r w:rsidR="006C2AF7" w:rsidRPr="00B126D6">
              <w:rPr>
                <w:sz w:val="18"/>
                <w:szCs w:val="18"/>
                <w:lang w:val="fr-FR"/>
              </w:rPr>
              <w:t>%</w:t>
            </w:r>
            <w:r w:rsidRPr="00B126D6">
              <w:rPr>
                <w:sz w:val="18"/>
                <w:szCs w:val="18"/>
                <w:lang w:val="fr-FR"/>
              </w:rPr>
              <w:t xml:space="preserve"> </w:t>
            </w:r>
          </w:p>
        </w:tc>
        <w:tc>
          <w:tcPr>
            <w:tcW w:w="1041" w:type="dxa"/>
            <w:shd w:val="clear" w:color="auto" w:fill="auto"/>
            <w:tcMar>
              <w:right w:w="0" w:type="dxa"/>
            </w:tcMar>
            <w:vAlign w:val="bottom"/>
          </w:tcPr>
          <w:p w:rsidR="00E30300" w:rsidRPr="00B126D6" w:rsidRDefault="00E30300" w:rsidP="00B126D6">
            <w:pPr>
              <w:spacing w:before="40" w:after="40" w:line="220" w:lineRule="exact"/>
              <w:jc w:val="right"/>
              <w:rPr>
                <w:sz w:val="18"/>
                <w:szCs w:val="18"/>
                <w:lang w:val="fr-FR"/>
              </w:rPr>
            </w:pPr>
            <w:r w:rsidRPr="00B126D6">
              <w:rPr>
                <w:sz w:val="18"/>
                <w:szCs w:val="18"/>
                <w:lang w:val="fr-FR"/>
              </w:rPr>
              <w:t>40,0</w:t>
            </w:r>
            <w:r w:rsidR="00A87FF3" w:rsidRPr="00B126D6">
              <w:rPr>
                <w:sz w:val="18"/>
                <w:szCs w:val="18"/>
                <w:lang w:val="fr-FR"/>
              </w:rPr>
              <w:t xml:space="preserve"> </w:t>
            </w:r>
            <w:r w:rsidR="006C2AF7" w:rsidRPr="00B126D6">
              <w:rPr>
                <w:sz w:val="18"/>
                <w:szCs w:val="18"/>
                <w:lang w:val="fr-FR"/>
              </w:rPr>
              <w:t>%</w:t>
            </w:r>
            <w:r w:rsidRPr="00B126D6">
              <w:rPr>
                <w:sz w:val="18"/>
                <w:szCs w:val="18"/>
                <w:lang w:val="fr-FR"/>
              </w:rPr>
              <w:t xml:space="preserve"> </w:t>
            </w:r>
          </w:p>
        </w:tc>
        <w:tc>
          <w:tcPr>
            <w:tcW w:w="1041" w:type="dxa"/>
            <w:shd w:val="clear" w:color="auto" w:fill="auto"/>
            <w:tcMar>
              <w:right w:w="0" w:type="dxa"/>
            </w:tcMar>
            <w:vAlign w:val="bottom"/>
          </w:tcPr>
          <w:p w:rsidR="00E30300" w:rsidRPr="00B126D6" w:rsidRDefault="00E30300" w:rsidP="00B126D6">
            <w:pPr>
              <w:spacing w:before="40" w:after="40" w:line="220" w:lineRule="exact"/>
              <w:jc w:val="right"/>
              <w:rPr>
                <w:bCs/>
                <w:sz w:val="18"/>
                <w:szCs w:val="18"/>
                <w:lang w:val="fr-FR"/>
              </w:rPr>
            </w:pPr>
            <w:r w:rsidRPr="00B126D6">
              <w:rPr>
                <w:bCs/>
                <w:sz w:val="18"/>
                <w:szCs w:val="18"/>
                <w:lang w:val="fr-FR"/>
              </w:rPr>
              <w:t>37,8</w:t>
            </w:r>
            <w:r w:rsidR="00A87FF3" w:rsidRPr="00B126D6">
              <w:rPr>
                <w:bCs/>
                <w:sz w:val="18"/>
                <w:szCs w:val="18"/>
                <w:lang w:val="fr-FR"/>
              </w:rPr>
              <w:t xml:space="preserve"> </w:t>
            </w:r>
            <w:r w:rsidR="006C2AF7" w:rsidRPr="00B126D6">
              <w:rPr>
                <w:bCs/>
                <w:sz w:val="18"/>
                <w:szCs w:val="18"/>
                <w:lang w:val="fr-FR"/>
              </w:rPr>
              <w:t>%</w:t>
            </w:r>
            <w:r w:rsidRPr="00B126D6">
              <w:rPr>
                <w:bCs/>
                <w:sz w:val="18"/>
                <w:szCs w:val="18"/>
                <w:lang w:val="fr-FR"/>
              </w:rPr>
              <w:t xml:space="preserve"> </w:t>
            </w:r>
          </w:p>
        </w:tc>
      </w:tr>
      <w:tr w:rsidR="00E30300" w:rsidRPr="00C63AA7">
        <w:trPr>
          <w:trHeight w:val="240"/>
        </w:trPr>
        <w:tc>
          <w:tcPr>
            <w:tcW w:w="2166" w:type="dxa"/>
            <w:shd w:val="clear" w:color="auto" w:fill="auto"/>
          </w:tcPr>
          <w:p w:rsidR="00E30300" w:rsidRPr="00B126D6" w:rsidRDefault="000C6D80" w:rsidP="00B126D6">
            <w:pPr>
              <w:spacing w:before="40" w:after="40" w:line="220" w:lineRule="exact"/>
              <w:rPr>
                <w:bCs/>
                <w:sz w:val="18"/>
                <w:szCs w:val="18"/>
                <w:lang w:val="fr-FR"/>
              </w:rPr>
            </w:pPr>
            <w:r w:rsidRPr="00B126D6">
              <w:rPr>
                <w:bCs/>
                <w:sz w:val="18"/>
                <w:szCs w:val="18"/>
                <w:lang w:val="fr-FR"/>
              </w:rPr>
              <w:t>Pauvreté extrême</w:t>
            </w:r>
            <w:r w:rsidR="00A87FF3" w:rsidRPr="00B126D6">
              <w:rPr>
                <w:bCs/>
                <w:sz w:val="18"/>
                <w:szCs w:val="18"/>
                <w:lang w:val="fr-FR"/>
              </w:rPr>
              <w:t xml:space="preserve"> </w:t>
            </w:r>
            <w:r w:rsidR="00E31698" w:rsidRPr="00B126D6">
              <w:rPr>
                <w:bCs/>
                <w:sz w:val="18"/>
                <w:szCs w:val="18"/>
                <w:lang w:val="fr-FR"/>
              </w:rPr>
              <w:t>nationale</w:t>
            </w:r>
          </w:p>
        </w:tc>
        <w:tc>
          <w:tcPr>
            <w:tcW w:w="1040" w:type="dxa"/>
            <w:shd w:val="clear" w:color="auto" w:fill="auto"/>
            <w:tcMar>
              <w:right w:w="0" w:type="dxa"/>
            </w:tcMar>
          </w:tcPr>
          <w:p w:rsidR="00E30300" w:rsidRPr="00B126D6" w:rsidRDefault="00E30300" w:rsidP="00B126D6">
            <w:pPr>
              <w:spacing w:before="40" w:after="40" w:line="220" w:lineRule="exact"/>
              <w:jc w:val="right"/>
              <w:rPr>
                <w:sz w:val="18"/>
                <w:szCs w:val="18"/>
                <w:lang w:val="fr-FR"/>
              </w:rPr>
            </w:pPr>
            <w:r w:rsidRPr="00B126D6">
              <w:rPr>
                <w:sz w:val="18"/>
                <w:szCs w:val="18"/>
                <w:lang w:val="fr-FR"/>
              </w:rPr>
              <w:t>6,6</w:t>
            </w:r>
            <w:r w:rsidR="00A87FF3" w:rsidRPr="00B126D6">
              <w:rPr>
                <w:sz w:val="18"/>
                <w:szCs w:val="18"/>
                <w:lang w:val="fr-FR"/>
              </w:rPr>
              <w:t xml:space="preserve"> </w:t>
            </w:r>
            <w:r w:rsidR="006C2AF7" w:rsidRPr="00B126D6">
              <w:rPr>
                <w:sz w:val="18"/>
                <w:szCs w:val="18"/>
                <w:lang w:val="fr-FR"/>
              </w:rPr>
              <w:t>%</w:t>
            </w:r>
          </w:p>
        </w:tc>
        <w:tc>
          <w:tcPr>
            <w:tcW w:w="1041" w:type="dxa"/>
            <w:shd w:val="clear" w:color="auto" w:fill="auto"/>
            <w:tcMar>
              <w:right w:w="0" w:type="dxa"/>
            </w:tcMar>
          </w:tcPr>
          <w:p w:rsidR="00E30300" w:rsidRPr="00B126D6" w:rsidRDefault="00E30300" w:rsidP="00B126D6">
            <w:pPr>
              <w:spacing w:before="40" w:after="40" w:line="220" w:lineRule="exact"/>
              <w:jc w:val="right"/>
              <w:rPr>
                <w:sz w:val="18"/>
                <w:szCs w:val="18"/>
                <w:lang w:val="fr-FR"/>
              </w:rPr>
            </w:pPr>
            <w:r w:rsidRPr="00B126D6">
              <w:rPr>
                <w:sz w:val="18"/>
                <w:szCs w:val="18"/>
                <w:lang w:val="fr-FR"/>
              </w:rPr>
              <w:t>9,6</w:t>
            </w:r>
            <w:r w:rsidR="00A87FF3" w:rsidRPr="00B126D6">
              <w:rPr>
                <w:sz w:val="18"/>
                <w:szCs w:val="18"/>
                <w:lang w:val="fr-FR"/>
              </w:rPr>
              <w:t xml:space="preserve"> </w:t>
            </w:r>
            <w:r w:rsidR="006C2AF7" w:rsidRPr="00B126D6">
              <w:rPr>
                <w:sz w:val="18"/>
                <w:szCs w:val="18"/>
                <w:lang w:val="fr-FR"/>
              </w:rPr>
              <w:t>%</w:t>
            </w:r>
          </w:p>
        </w:tc>
        <w:tc>
          <w:tcPr>
            <w:tcW w:w="1041" w:type="dxa"/>
            <w:shd w:val="clear" w:color="auto" w:fill="auto"/>
            <w:tcMar>
              <w:right w:w="0" w:type="dxa"/>
            </w:tcMar>
          </w:tcPr>
          <w:p w:rsidR="00E30300" w:rsidRPr="00B126D6" w:rsidRDefault="00E30300" w:rsidP="00B126D6">
            <w:pPr>
              <w:spacing w:before="40" w:after="40" w:line="220" w:lineRule="exact"/>
              <w:jc w:val="right"/>
              <w:rPr>
                <w:sz w:val="18"/>
                <w:szCs w:val="18"/>
                <w:lang w:val="fr-FR"/>
              </w:rPr>
            </w:pPr>
            <w:r w:rsidRPr="00B126D6">
              <w:rPr>
                <w:sz w:val="18"/>
                <w:szCs w:val="18"/>
                <w:lang w:val="fr-FR"/>
              </w:rPr>
              <w:t>10,8</w:t>
            </w:r>
            <w:r w:rsidR="00A87FF3" w:rsidRPr="00B126D6">
              <w:rPr>
                <w:sz w:val="18"/>
                <w:szCs w:val="18"/>
                <w:lang w:val="fr-FR"/>
              </w:rPr>
              <w:t xml:space="preserve"> </w:t>
            </w:r>
            <w:r w:rsidR="006C2AF7" w:rsidRPr="00B126D6">
              <w:rPr>
                <w:sz w:val="18"/>
                <w:szCs w:val="18"/>
                <w:lang w:val="fr-FR"/>
              </w:rPr>
              <w:t>%</w:t>
            </w:r>
          </w:p>
        </w:tc>
        <w:tc>
          <w:tcPr>
            <w:tcW w:w="1041" w:type="dxa"/>
            <w:shd w:val="clear" w:color="auto" w:fill="auto"/>
            <w:tcMar>
              <w:right w:w="0" w:type="dxa"/>
            </w:tcMar>
          </w:tcPr>
          <w:p w:rsidR="00E30300" w:rsidRPr="00B126D6" w:rsidRDefault="00E30300" w:rsidP="00B126D6">
            <w:pPr>
              <w:spacing w:before="40" w:after="40" w:line="220" w:lineRule="exact"/>
              <w:jc w:val="right"/>
              <w:rPr>
                <w:sz w:val="18"/>
                <w:szCs w:val="18"/>
                <w:lang w:val="fr-FR"/>
              </w:rPr>
            </w:pPr>
            <w:r w:rsidRPr="00B126D6">
              <w:rPr>
                <w:sz w:val="18"/>
                <w:szCs w:val="18"/>
                <w:lang w:val="fr-FR"/>
              </w:rPr>
              <w:t>12,4</w:t>
            </w:r>
            <w:r w:rsidR="00A87FF3" w:rsidRPr="00B126D6">
              <w:rPr>
                <w:sz w:val="18"/>
                <w:szCs w:val="18"/>
                <w:lang w:val="fr-FR"/>
              </w:rPr>
              <w:t xml:space="preserve"> </w:t>
            </w:r>
            <w:r w:rsidR="006C2AF7" w:rsidRPr="00B126D6">
              <w:rPr>
                <w:sz w:val="18"/>
                <w:szCs w:val="18"/>
                <w:lang w:val="fr-FR"/>
              </w:rPr>
              <w:t>%</w:t>
            </w:r>
          </w:p>
        </w:tc>
        <w:tc>
          <w:tcPr>
            <w:tcW w:w="1041" w:type="dxa"/>
            <w:shd w:val="clear" w:color="auto" w:fill="auto"/>
            <w:tcMar>
              <w:right w:w="0" w:type="dxa"/>
            </w:tcMar>
          </w:tcPr>
          <w:p w:rsidR="00E30300" w:rsidRPr="00B126D6" w:rsidRDefault="00E30300" w:rsidP="00B126D6">
            <w:pPr>
              <w:spacing w:before="40" w:after="40" w:line="220" w:lineRule="exact"/>
              <w:jc w:val="right"/>
              <w:rPr>
                <w:bCs/>
                <w:sz w:val="18"/>
                <w:szCs w:val="18"/>
                <w:lang w:val="fr-FR"/>
              </w:rPr>
            </w:pPr>
            <w:r w:rsidRPr="00B126D6">
              <w:rPr>
                <w:bCs/>
                <w:sz w:val="18"/>
                <w:szCs w:val="18"/>
                <w:lang w:val="fr-FR"/>
              </w:rPr>
              <w:t>12</w:t>
            </w:r>
            <w:r w:rsidR="00A87FF3" w:rsidRPr="00B126D6">
              <w:rPr>
                <w:bCs/>
                <w:sz w:val="18"/>
                <w:szCs w:val="18"/>
                <w:lang w:val="fr-FR"/>
              </w:rPr>
              <w:t xml:space="preserve"> </w:t>
            </w:r>
            <w:r w:rsidR="006C2AF7" w:rsidRPr="00B126D6">
              <w:rPr>
                <w:bCs/>
                <w:sz w:val="18"/>
                <w:szCs w:val="18"/>
                <w:lang w:val="fr-FR"/>
              </w:rPr>
              <w:t>%</w:t>
            </w:r>
          </w:p>
        </w:tc>
      </w:tr>
      <w:tr w:rsidR="00E30300" w:rsidRPr="00C63AA7">
        <w:trPr>
          <w:trHeight w:val="240"/>
        </w:trPr>
        <w:tc>
          <w:tcPr>
            <w:tcW w:w="2166" w:type="dxa"/>
            <w:tcBorders>
              <w:bottom w:val="single" w:sz="12" w:space="0" w:color="auto"/>
            </w:tcBorders>
            <w:shd w:val="clear" w:color="auto" w:fill="auto"/>
          </w:tcPr>
          <w:p w:rsidR="00E30300" w:rsidRPr="00B126D6" w:rsidRDefault="000C6D80" w:rsidP="00B126D6">
            <w:pPr>
              <w:spacing w:before="40" w:after="40" w:line="220" w:lineRule="exact"/>
              <w:rPr>
                <w:bCs/>
                <w:sz w:val="18"/>
                <w:szCs w:val="18"/>
                <w:lang w:val="fr-FR"/>
              </w:rPr>
            </w:pPr>
            <w:r w:rsidRPr="00B126D6">
              <w:rPr>
                <w:bCs/>
                <w:sz w:val="18"/>
                <w:szCs w:val="18"/>
                <w:lang w:val="fr-FR"/>
              </w:rPr>
              <w:t>Pauvreté relative</w:t>
            </w:r>
          </w:p>
        </w:tc>
        <w:tc>
          <w:tcPr>
            <w:tcW w:w="1040" w:type="dxa"/>
            <w:tcBorders>
              <w:bottom w:val="single" w:sz="12" w:space="0" w:color="auto"/>
            </w:tcBorders>
            <w:shd w:val="clear" w:color="auto" w:fill="auto"/>
            <w:tcMar>
              <w:right w:w="0" w:type="dxa"/>
            </w:tcMar>
          </w:tcPr>
          <w:p w:rsidR="00E30300" w:rsidRPr="00B126D6" w:rsidRDefault="00E30300" w:rsidP="00B126D6">
            <w:pPr>
              <w:spacing w:before="40" w:after="40" w:line="220" w:lineRule="exact"/>
              <w:jc w:val="right"/>
              <w:rPr>
                <w:bCs/>
                <w:sz w:val="18"/>
                <w:szCs w:val="18"/>
                <w:lang w:val="fr-FR"/>
              </w:rPr>
            </w:pPr>
            <w:r w:rsidRPr="00B126D6">
              <w:rPr>
                <w:bCs/>
                <w:sz w:val="18"/>
                <w:szCs w:val="18"/>
                <w:lang w:val="fr-FR"/>
              </w:rPr>
              <w:t>25,5</w:t>
            </w:r>
            <w:r w:rsidR="00A87FF3" w:rsidRPr="00B126D6">
              <w:rPr>
                <w:bCs/>
                <w:sz w:val="18"/>
                <w:szCs w:val="18"/>
                <w:lang w:val="fr-FR"/>
              </w:rPr>
              <w:t xml:space="preserve"> </w:t>
            </w:r>
            <w:r w:rsidR="006C2AF7" w:rsidRPr="00B126D6">
              <w:rPr>
                <w:bCs/>
                <w:sz w:val="18"/>
                <w:szCs w:val="18"/>
                <w:lang w:val="fr-FR"/>
              </w:rPr>
              <w:t>%</w:t>
            </w:r>
            <w:r w:rsidRPr="00B126D6">
              <w:rPr>
                <w:bCs/>
                <w:sz w:val="18"/>
                <w:szCs w:val="18"/>
                <w:lang w:val="fr-FR"/>
              </w:rPr>
              <w:t xml:space="preserve"> </w:t>
            </w:r>
          </w:p>
        </w:tc>
        <w:tc>
          <w:tcPr>
            <w:tcW w:w="1041" w:type="dxa"/>
            <w:tcBorders>
              <w:bottom w:val="single" w:sz="12" w:space="0" w:color="auto"/>
            </w:tcBorders>
            <w:shd w:val="clear" w:color="auto" w:fill="auto"/>
            <w:tcMar>
              <w:right w:w="0" w:type="dxa"/>
            </w:tcMar>
          </w:tcPr>
          <w:p w:rsidR="00E30300" w:rsidRPr="00B126D6" w:rsidRDefault="00E30300" w:rsidP="00B126D6">
            <w:pPr>
              <w:spacing w:before="40" w:after="40" w:line="220" w:lineRule="exact"/>
              <w:jc w:val="right"/>
              <w:rPr>
                <w:bCs/>
                <w:sz w:val="18"/>
                <w:szCs w:val="18"/>
                <w:lang w:val="fr-FR"/>
              </w:rPr>
            </w:pPr>
            <w:r w:rsidRPr="00B126D6">
              <w:rPr>
                <w:bCs/>
                <w:sz w:val="18"/>
                <w:szCs w:val="18"/>
                <w:lang w:val="fr-FR"/>
              </w:rPr>
              <w:t>23,6</w:t>
            </w:r>
            <w:r w:rsidR="00A87FF3" w:rsidRPr="00B126D6">
              <w:rPr>
                <w:bCs/>
                <w:sz w:val="18"/>
                <w:szCs w:val="18"/>
                <w:lang w:val="fr-FR"/>
              </w:rPr>
              <w:t xml:space="preserve"> </w:t>
            </w:r>
            <w:r w:rsidR="006C2AF7" w:rsidRPr="00B126D6">
              <w:rPr>
                <w:bCs/>
                <w:sz w:val="18"/>
                <w:szCs w:val="18"/>
                <w:lang w:val="fr-FR"/>
              </w:rPr>
              <w:t>%</w:t>
            </w:r>
            <w:r w:rsidRPr="00B126D6">
              <w:rPr>
                <w:bCs/>
                <w:sz w:val="18"/>
                <w:szCs w:val="18"/>
                <w:lang w:val="fr-FR"/>
              </w:rPr>
              <w:t xml:space="preserve"> </w:t>
            </w:r>
          </w:p>
        </w:tc>
        <w:tc>
          <w:tcPr>
            <w:tcW w:w="1041" w:type="dxa"/>
            <w:tcBorders>
              <w:bottom w:val="single" w:sz="12" w:space="0" w:color="auto"/>
            </w:tcBorders>
            <w:shd w:val="clear" w:color="auto" w:fill="auto"/>
            <w:tcMar>
              <w:right w:w="0" w:type="dxa"/>
            </w:tcMar>
          </w:tcPr>
          <w:p w:rsidR="00E30300" w:rsidRPr="00B126D6" w:rsidRDefault="00E30300" w:rsidP="00B126D6">
            <w:pPr>
              <w:spacing w:before="40" w:after="40" w:line="220" w:lineRule="exact"/>
              <w:jc w:val="right"/>
              <w:rPr>
                <w:bCs/>
                <w:sz w:val="18"/>
                <w:szCs w:val="18"/>
                <w:lang w:val="fr-FR"/>
              </w:rPr>
            </w:pPr>
            <w:r w:rsidRPr="00B126D6">
              <w:rPr>
                <w:bCs/>
                <w:sz w:val="18"/>
                <w:szCs w:val="18"/>
                <w:lang w:val="fr-FR"/>
              </w:rPr>
              <w:t>23,8</w:t>
            </w:r>
            <w:r w:rsidR="00A87FF3" w:rsidRPr="00B126D6">
              <w:rPr>
                <w:bCs/>
                <w:sz w:val="18"/>
                <w:szCs w:val="18"/>
                <w:lang w:val="fr-FR"/>
              </w:rPr>
              <w:t xml:space="preserve"> </w:t>
            </w:r>
            <w:r w:rsidR="006C2AF7" w:rsidRPr="00B126D6">
              <w:rPr>
                <w:bCs/>
                <w:sz w:val="18"/>
                <w:szCs w:val="18"/>
                <w:lang w:val="fr-FR"/>
              </w:rPr>
              <w:t>%</w:t>
            </w:r>
            <w:r w:rsidRPr="00B126D6">
              <w:rPr>
                <w:bCs/>
                <w:sz w:val="18"/>
                <w:szCs w:val="18"/>
                <w:lang w:val="fr-FR"/>
              </w:rPr>
              <w:t xml:space="preserve"> </w:t>
            </w:r>
          </w:p>
        </w:tc>
        <w:tc>
          <w:tcPr>
            <w:tcW w:w="1041" w:type="dxa"/>
            <w:tcBorders>
              <w:bottom w:val="single" w:sz="12" w:space="0" w:color="auto"/>
            </w:tcBorders>
            <w:shd w:val="clear" w:color="auto" w:fill="auto"/>
            <w:tcMar>
              <w:right w:w="0" w:type="dxa"/>
            </w:tcMar>
          </w:tcPr>
          <w:p w:rsidR="00E30300" w:rsidRPr="00B126D6" w:rsidRDefault="00E30300" w:rsidP="00B126D6">
            <w:pPr>
              <w:spacing w:before="40" w:after="40" w:line="220" w:lineRule="exact"/>
              <w:jc w:val="right"/>
              <w:rPr>
                <w:bCs/>
                <w:sz w:val="18"/>
                <w:szCs w:val="18"/>
                <w:lang w:val="fr-FR"/>
              </w:rPr>
            </w:pPr>
            <w:r w:rsidRPr="00B126D6">
              <w:rPr>
                <w:bCs/>
                <w:sz w:val="18"/>
                <w:szCs w:val="18"/>
                <w:lang w:val="fr-FR"/>
              </w:rPr>
              <w:t>27,6</w:t>
            </w:r>
            <w:r w:rsidR="00A87FF3" w:rsidRPr="00B126D6">
              <w:rPr>
                <w:bCs/>
                <w:sz w:val="18"/>
                <w:szCs w:val="18"/>
                <w:lang w:val="fr-FR"/>
              </w:rPr>
              <w:t xml:space="preserve"> </w:t>
            </w:r>
            <w:r w:rsidR="006C2AF7" w:rsidRPr="00B126D6">
              <w:rPr>
                <w:bCs/>
                <w:sz w:val="18"/>
                <w:szCs w:val="18"/>
                <w:lang w:val="fr-FR"/>
              </w:rPr>
              <w:t>%</w:t>
            </w:r>
          </w:p>
        </w:tc>
        <w:tc>
          <w:tcPr>
            <w:tcW w:w="1041" w:type="dxa"/>
            <w:tcBorders>
              <w:bottom w:val="single" w:sz="12" w:space="0" w:color="auto"/>
            </w:tcBorders>
            <w:shd w:val="clear" w:color="auto" w:fill="auto"/>
            <w:tcMar>
              <w:right w:w="0" w:type="dxa"/>
            </w:tcMar>
          </w:tcPr>
          <w:p w:rsidR="00E30300" w:rsidRPr="00B126D6" w:rsidRDefault="00E30300" w:rsidP="00B126D6">
            <w:pPr>
              <w:spacing w:before="40" w:after="40" w:line="220" w:lineRule="exact"/>
              <w:jc w:val="right"/>
              <w:rPr>
                <w:bCs/>
                <w:sz w:val="18"/>
                <w:szCs w:val="18"/>
                <w:lang w:val="fr-FR"/>
              </w:rPr>
            </w:pPr>
            <w:r w:rsidRPr="00B126D6">
              <w:rPr>
                <w:bCs/>
                <w:sz w:val="18"/>
                <w:szCs w:val="18"/>
                <w:lang w:val="fr-FR"/>
              </w:rPr>
              <w:t>25,8</w:t>
            </w:r>
            <w:r w:rsidR="00A87FF3" w:rsidRPr="00B126D6">
              <w:rPr>
                <w:bCs/>
                <w:sz w:val="18"/>
                <w:szCs w:val="18"/>
                <w:lang w:val="fr-FR"/>
              </w:rPr>
              <w:t xml:space="preserve"> </w:t>
            </w:r>
            <w:r w:rsidR="006C2AF7" w:rsidRPr="00B126D6">
              <w:rPr>
                <w:bCs/>
                <w:sz w:val="18"/>
                <w:szCs w:val="18"/>
                <w:lang w:val="fr-FR"/>
              </w:rPr>
              <w:t>%</w:t>
            </w:r>
            <w:r w:rsidRPr="00B126D6">
              <w:rPr>
                <w:bCs/>
                <w:sz w:val="18"/>
                <w:szCs w:val="18"/>
                <w:lang w:val="fr-FR"/>
              </w:rPr>
              <w:t xml:space="preserve"> </w:t>
            </w:r>
          </w:p>
        </w:tc>
      </w:tr>
    </w:tbl>
    <w:p w:rsidR="00E30300" w:rsidRDefault="00850871" w:rsidP="0048196F">
      <w:pPr>
        <w:pStyle w:val="SingleTxtG"/>
        <w:tabs>
          <w:tab w:val="left" w:pos="170"/>
          <w:tab w:val="left" w:pos="1304"/>
        </w:tabs>
        <w:spacing w:before="120" w:after="240"/>
        <w:rPr>
          <w:sz w:val="18"/>
          <w:szCs w:val="18"/>
          <w:lang w:val="fr-FR"/>
        </w:rPr>
      </w:pPr>
      <w:r>
        <w:rPr>
          <w:sz w:val="18"/>
          <w:szCs w:val="18"/>
          <w:lang w:val="fr-FR"/>
        </w:rPr>
        <w:tab/>
      </w:r>
      <w:r w:rsidR="006C2AF7" w:rsidRPr="00850871">
        <w:rPr>
          <w:i/>
          <w:iCs/>
          <w:sz w:val="18"/>
          <w:szCs w:val="18"/>
          <w:lang w:val="fr-FR"/>
        </w:rPr>
        <w:t>Source</w:t>
      </w:r>
      <w:r w:rsidR="00A87FF3">
        <w:rPr>
          <w:sz w:val="18"/>
          <w:szCs w:val="18"/>
          <w:lang w:val="fr-FR"/>
        </w:rPr>
        <w:t>:</w:t>
      </w:r>
      <w:r w:rsidR="00E30300" w:rsidRPr="00C63AA7">
        <w:rPr>
          <w:sz w:val="18"/>
          <w:szCs w:val="18"/>
          <w:lang w:val="fr-FR"/>
        </w:rPr>
        <w:t xml:space="preserve"> </w:t>
      </w:r>
      <w:r w:rsidR="00693635" w:rsidRPr="00C63AA7">
        <w:rPr>
          <w:sz w:val="18"/>
          <w:szCs w:val="18"/>
          <w:lang w:val="fr-FR"/>
        </w:rPr>
        <w:t>Direction générale des statistiques et du recensement</w:t>
      </w:r>
      <w:r>
        <w:rPr>
          <w:sz w:val="18"/>
          <w:szCs w:val="18"/>
          <w:lang w:val="fr-FR"/>
        </w:rPr>
        <w:t>.</w:t>
      </w:r>
    </w:p>
    <w:p w:rsidR="000E55C4" w:rsidRDefault="006C2AF7" w:rsidP="006656A5">
      <w:pPr>
        <w:pStyle w:val="Heading1"/>
        <w:spacing w:after="120"/>
        <w:rPr>
          <w:b/>
          <w:bCs/>
        </w:rPr>
      </w:pPr>
      <w:r w:rsidRPr="00C63AA7">
        <w:t>Tableau</w:t>
      </w:r>
      <w:r w:rsidR="00B3672A" w:rsidRPr="00C63AA7">
        <w:t xml:space="preserve"> 2</w:t>
      </w:r>
      <w:r w:rsidR="00B3672A" w:rsidRPr="00C63AA7">
        <w:br/>
      </w:r>
      <w:r w:rsidR="00F7184D" w:rsidRPr="00B126D6">
        <w:rPr>
          <w:b/>
          <w:bCs/>
        </w:rPr>
        <w:t>Sex</w:t>
      </w:r>
      <w:r w:rsidRPr="00B126D6">
        <w:rPr>
          <w:b/>
          <w:bCs/>
        </w:rPr>
        <w:t>e</w:t>
      </w:r>
      <w:r w:rsidR="00F7184D" w:rsidRPr="00B126D6">
        <w:rPr>
          <w:b/>
          <w:bCs/>
        </w:rPr>
        <w:t xml:space="preserve"> </w:t>
      </w:r>
      <w:r w:rsidRPr="00B126D6">
        <w:rPr>
          <w:b/>
          <w:bCs/>
        </w:rPr>
        <w:t>du chef de famille</w:t>
      </w:r>
      <w:r w:rsidR="00F7184D" w:rsidRPr="00B126D6">
        <w:rPr>
          <w:b/>
          <w:bCs/>
        </w:rPr>
        <w:t xml:space="preserve">, </w:t>
      </w:r>
      <w:r w:rsidRPr="00B126D6">
        <w:rPr>
          <w:b/>
          <w:bCs/>
        </w:rPr>
        <w:t>par zone</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1"/>
        <w:gridCol w:w="1495"/>
        <w:gridCol w:w="1313"/>
        <w:gridCol w:w="113"/>
        <w:gridCol w:w="1416"/>
        <w:gridCol w:w="1563"/>
      </w:tblGrid>
      <w:tr w:rsidR="00D171B3" w:rsidRPr="00AA4022">
        <w:tc>
          <w:tcPr>
            <w:tcW w:w="1471" w:type="dxa"/>
            <w:tcBorders>
              <w:top w:val="single" w:sz="2" w:space="0" w:color="auto"/>
            </w:tcBorders>
            <w:shd w:val="clear" w:color="auto" w:fill="auto"/>
            <w:vAlign w:val="bottom"/>
          </w:tcPr>
          <w:p w:rsidR="00D171B3" w:rsidRPr="0036290D" w:rsidRDefault="00D171B3" w:rsidP="006656A5">
            <w:pPr>
              <w:keepNext/>
              <w:keepLines/>
              <w:spacing w:before="80" w:after="80" w:line="200" w:lineRule="exact"/>
              <w:rPr>
                <w:i/>
                <w:sz w:val="16"/>
                <w:lang w:val="fr-FR"/>
              </w:rPr>
            </w:pPr>
          </w:p>
        </w:tc>
        <w:tc>
          <w:tcPr>
            <w:tcW w:w="2808" w:type="dxa"/>
            <w:gridSpan w:val="2"/>
            <w:tcBorders>
              <w:top w:val="single" w:sz="2" w:space="0" w:color="auto"/>
              <w:bottom w:val="single" w:sz="2" w:space="0" w:color="auto"/>
            </w:tcBorders>
            <w:shd w:val="clear" w:color="auto" w:fill="auto"/>
            <w:vAlign w:val="bottom"/>
          </w:tcPr>
          <w:p w:rsidR="00D171B3" w:rsidRPr="00AA4022" w:rsidRDefault="00AE6443" w:rsidP="006656A5">
            <w:pPr>
              <w:keepNext/>
              <w:keepLines/>
              <w:spacing w:before="80" w:after="80" w:line="200" w:lineRule="exact"/>
              <w:jc w:val="center"/>
              <w:rPr>
                <w:i/>
                <w:sz w:val="16"/>
              </w:rPr>
            </w:pPr>
            <w:r>
              <w:rPr>
                <w:i/>
                <w:sz w:val="16"/>
              </w:rPr>
              <w:t>Année</w:t>
            </w:r>
            <w:r w:rsidR="00CA0019">
              <w:rPr>
                <w:i/>
                <w:sz w:val="16"/>
              </w:rPr>
              <w:t>s</w:t>
            </w:r>
            <w:r>
              <w:rPr>
                <w:i/>
                <w:sz w:val="16"/>
              </w:rPr>
              <w:t xml:space="preserve"> 2002-2003</w:t>
            </w:r>
          </w:p>
        </w:tc>
        <w:tc>
          <w:tcPr>
            <w:tcW w:w="3092" w:type="dxa"/>
            <w:gridSpan w:val="3"/>
            <w:tcBorders>
              <w:top w:val="single" w:sz="2" w:space="0" w:color="auto"/>
            </w:tcBorders>
            <w:shd w:val="clear" w:color="auto" w:fill="auto"/>
            <w:vAlign w:val="bottom"/>
          </w:tcPr>
          <w:p w:rsidR="00D171B3" w:rsidRPr="00AA4022" w:rsidRDefault="00AE6443" w:rsidP="006656A5">
            <w:pPr>
              <w:keepNext/>
              <w:keepLines/>
              <w:spacing w:before="80" w:after="80" w:line="200" w:lineRule="exact"/>
              <w:jc w:val="center"/>
              <w:rPr>
                <w:i/>
                <w:sz w:val="16"/>
              </w:rPr>
            </w:pPr>
            <w:r w:rsidRPr="00BA0177">
              <w:rPr>
                <w:i/>
                <w:sz w:val="16"/>
              </w:rPr>
              <w:t>Année 2008</w:t>
            </w:r>
          </w:p>
        </w:tc>
      </w:tr>
      <w:tr w:rsidR="00D171B3" w:rsidRPr="00AA4022">
        <w:tc>
          <w:tcPr>
            <w:tcW w:w="1471" w:type="dxa"/>
            <w:tcBorders>
              <w:bottom w:val="single" w:sz="12" w:space="0" w:color="auto"/>
            </w:tcBorders>
            <w:shd w:val="clear" w:color="auto" w:fill="auto"/>
            <w:vAlign w:val="bottom"/>
          </w:tcPr>
          <w:p w:rsidR="00331933" w:rsidRPr="00AA4022" w:rsidRDefault="00AE6443" w:rsidP="006656A5">
            <w:pPr>
              <w:keepNext/>
              <w:keepLines/>
              <w:spacing w:before="80" w:after="80" w:line="200" w:lineRule="exact"/>
              <w:rPr>
                <w:i/>
                <w:sz w:val="16"/>
              </w:rPr>
            </w:pPr>
            <w:r>
              <w:rPr>
                <w:i/>
                <w:sz w:val="16"/>
              </w:rPr>
              <w:t>Zone de résidence</w:t>
            </w:r>
          </w:p>
        </w:tc>
        <w:tc>
          <w:tcPr>
            <w:tcW w:w="1495" w:type="dxa"/>
            <w:tcBorders>
              <w:top w:val="single" w:sz="2" w:space="0" w:color="auto"/>
              <w:bottom w:val="single" w:sz="12" w:space="0" w:color="auto"/>
            </w:tcBorders>
            <w:shd w:val="clear" w:color="auto" w:fill="auto"/>
            <w:vAlign w:val="bottom"/>
          </w:tcPr>
          <w:p w:rsidR="00331933" w:rsidRPr="00AA4022" w:rsidRDefault="00AE6443" w:rsidP="006656A5">
            <w:pPr>
              <w:keepNext/>
              <w:keepLines/>
              <w:spacing w:before="80" w:after="80" w:line="200" w:lineRule="exact"/>
              <w:jc w:val="right"/>
              <w:rPr>
                <w:i/>
                <w:sz w:val="16"/>
              </w:rPr>
            </w:pPr>
            <w:r>
              <w:rPr>
                <w:i/>
                <w:sz w:val="16"/>
              </w:rPr>
              <w:t xml:space="preserve">Chef de famille </w:t>
            </w:r>
            <w:r>
              <w:rPr>
                <w:i/>
                <w:sz w:val="16"/>
              </w:rPr>
              <w:br/>
            </w:r>
            <w:r w:rsidR="00055673">
              <w:rPr>
                <w:i/>
                <w:sz w:val="16"/>
              </w:rPr>
              <w:t>Homme</w:t>
            </w:r>
          </w:p>
        </w:tc>
        <w:tc>
          <w:tcPr>
            <w:tcW w:w="1313" w:type="dxa"/>
            <w:tcBorders>
              <w:top w:val="single" w:sz="2" w:space="0" w:color="auto"/>
              <w:bottom w:val="single" w:sz="12" w:space="0" w:color="auto"/>
            </w:tcBorders>
            <w:shd w:val="clear" w:color="auto" w:fill="auto"/>
            <w:vAlign w:val="bottom"/>
          </w:tcPr>
          <w:p w:rsidR="00331933" w:rsidRPr="00AA4022" w:rsidRDefault="00AE6443" w:rsidP="006656A5">
            <w:pPr>
              <w:keepNext/>
              <w:keepLines/>
              <w:spacing w:before="80" w:after="80" w:line="200" w:lineRule="exact"/>
              <w:jc w:val="right"/>
              <w:rPr>
                <w:i/>
                <w:sz w:val="16"/>
              </w:rPr>
            </w:pPr>
            <w:r w:rsidRPr="00FC2008">
              <w:rPr>
                <w:i/>
                <w:sz w:val="16"/>
                <w:lang w:val="fr-FR"/>
              </w:rPr>
              <w:t xml:space="preserve">Chef de famille </w:t>
            </w:r>
            <w:r w:rsidRPr="00FC2008">
              <w:rPr>
                <w:i/>
                <w:sz w:val="16"/>
                <w:lang w:val="fr-FR"/>
              </w:rPr>
              <w:br/>
            </w:r>
            <w:r w:rsidR="00055673">
              <w:rPr>
                <w:i/>
                <w:sz w:val="16"/>
                <w:lang w:val="fr-FR"/>
              </w:rPr>
              <w:t>Femme</w:t>
            </w:r>
          </w:p>
        </w:tc>
        <w:tc>
          <w:tcPr>
            <w:tcW w:w="113" w:type="dxa"/>
            <w:tcBorders>
              <w:bottom w:val="single" w:sz="12" w:space="0" w:color="auto"/>
            </w:tcBorders>
            <w:shd w:val="clear" w:color="auto" w:fill="auto"/>
            <w:vAlign w:val="bottom"/>
          </w:tcPr>
          <w:p w:rsidR="00331933" w:rsidRPr="00AA4022" w:rsidRDefault="00331933" w:rsidP="006656A5">
            <w:pPr>
              <w:keepNext/>
              <w:keepLines/>
              <w:spacing w:before="80" w:after="80" w:line="200" w:lineRule="exact"/>
              <w:jc w:val="right"/>
              <w:rPr>
                <w:i/>
                <w:sz w:val="16"/>
              </w:rPr>
            </w:pPr>
          </w:p>
        </w:tc>
        <w:tc>
          <w:tcPr>
            <w:tcW w:w="1416" w:type="dxa"/>
            <w:tcBorders>
              <w:top w:val="single" w:sz="2" w:space="0" w:color="auto"/>
              <w:bottom w:val="single" w:sz="12" w:space="0" w:color="auto"/>
            </w:tcBorders>
            <w:shd w:val="clear" w:color="auto" w:fill="auto"/>
            <w:vAlign w:val="bottom"/>
          </w:tcPr>
          <w:p w:rsidR="00331933" w:rsidRPr="00AA4022" w:rsidRDefault="00AE6443" w:rsidP="006656A5">
            <w:pPr>
              <w:keepNext/>
              <w:keepLines/>
              <w:spacing w:before="80" w:after="80" w:line="200" w:lineRule="exact"/>
              <w:jc w:val="right"/>
              <w:rPr>
                <w:i/>
                <w:sz w:val="16"/>
              </w:rPr>
            </w:pPr>
            <w:r>
              <w:rPr>
                <w:i/>
                <w:sz w:val="16"/>
              </w:rPr>
              <w:t xml:space="preserve">Chef de famille </w:t>
            </w:r>
            <w:r>
              <w:rPr>
                <w:i/>
                <w:sz w:val="16"/>
              </w:rPr>
              <w:br/>
            </w:r>
            <w:r w:rsidR="00055673">
              <w:rPr>
                <w:i/>
                <w:sz w:val="16"/>
              </w:rPr>
              <w:t>Homme</w:t>
            </w:r>
          </w:p>
        </w:tc>
        <w:tc>
          <w:tcPr>
            <w:tcW w:w="1563" w:type="dxa"/>
            <w:tcBorders>
              <w:top w:val="single" w:sz="2" w:space="0" w:color="auto"/>
              <w:bottom w:val="single" w:sz="12" w:space="0" w:color="auto"/>
            </w:tcBorders>
          </w:tcPr>
          <w:p w:rsidR="00331933" w:rsidRPr="00AA4022" w:rsidRDefault="00AE6443" w:rsidP="006656A5">
            <w:pPr>
              <w:keepNext/>
              <w:keepLines/>
              <w:spacing w:before="80" w:after="80" w:line="200" w:lineRule="exact"/>
              <w:jc w:val="right"/>
              <w:rPr>
                <w:i/>
                <w:sz w:val="16"/>
              </w:rPr>
            </w:pPr>
            <w:r w:rsidRPr="00FC2008">
              <w:rPr>
                <w:i/>
                <w:sz w:val="16"/>
                <w:lang w:val="fr-FR"/>
              </w:rPr>
              <w:t xml:space="preserve">Chef de famille </w:t>
            </w:r>
            <w:r w:rsidRPr="00FC2008">
              <w:rPr>
                <w:i/>
                <w:sz w:val="16"/>
                <w:lang w:val="fr-FR"/>
              </w:rPr>
              <w:br/>
            </w:r>
            <w:r w:rsidR="00055673">
              <w:rPr>
                <w:i/>
                <w:sz w:val="16"/>
                <w:lang w:val="fr-FR"/>
              </w:rPr>
              <w:t>Femme</w:t>
            </w:r>
          </w:p>
        </w:tc>
      </w:tr>
      <w:tr w:rsidR="00AE6443" w:rsidRPr="00AA4022">
        <w:tc>
          <w:tcPr>
            <w:tcW w:w="1471" w:type="dxa"/>
            <w:tcBorders>
              <w:top w:val="single" w:sz="12" w:space="0" w:color="auto"/>
            </w:tcBorders>
            <w:shd w:val="clear" w:color="auto" w:fill="auto"/>
            <w:vAlign w:val="bottom"/>
          </w:tcPr>
          <w:p w:rsidR="00AE6443" w:rsidRPr="00FC2008" w:rsidRDefault="00AE6443" w:rsidP="006656A5">
            <w:pPr>
              <w:keepNext/>
              <w:keepLines/>
              <w:spacing w:before="40" w:after="40" w:line="220" w:lineRule="exact"/>
              <w:rPr>
                <w:sz w:val="18"/>
                <w:lang w:val="fr-FR"/>
              </w:rPr>
            </w:pPr>
            <w:r>
              <w:rPr>
                <w:sz w:val="18"/>
                <w:lang w:val="fr-FR"/>
              </w:rPr>
              <w:t>Urbaine</w:t>
            </w:r>
          </w:p>
        </w:tc>
        <w:tc>
          <w:tcPr>
            <w:tcW w:w="1495" w:type="dxa"/>
            <w:tcBorders>
              <w:top w:val="single" w:sz="12" w:space="0" w:color="auto"/>
            </w:tcBorders>
            <w:shd w:val="clear" w:color="auto" w:fill="auto"/>
            <w:vAlign w:val="bottom"/>
          </w:tcPr>
          <w:p w:rsidR="00AE6443" w:rsidRPr="00C63AA7" w:rsidRDefault="00AE6443" w:rsidP="006656A5">
            <w:pPr>
              <w:keepNext/>
              <w:keepLines/>
              <w:spacing w:before="40" w:after="40" w:line="220" w:lineRule="exact"/>
              <w:ind w:left="113"/>
              <w:jc w:val="right"/>
              <w:rPr>
                <w:sz w:val="18"/>
                <w:lang w:val="fr-FR"/>
              </w:rPr>
            </w:pPr>
            <w:r w:rsidRPr="00C63AA7">
              <w:rPr>
                <w:sz w:val="18"/>
                <w:lang w:val="fr-FR"/>
              </w:rPr>
              <w:t>56,8</w:t>
            </w:r>
          </w:p>
        </w:tc>
        <w:tc>
          <w:tcPr>
            <w:tcW w:w="1313" w:type="dxa"/>
            <w:tcBorders>
              <w:top w:val="single" w:sz="12" w:space="0" w:color="auto"/>
            </w:tcBorders>
            <w:shd w:val="clear" w:color="auto" w:fill="auto"/>
            <w:vAlign w:val="bottom"/>
          </w:tcPr>
          <w:p w:rsidR="00AE6443" w:rsidRPr="00C63AA7" w:rsidRDefault="00AE6443" w:rsidP="006656A5">
            <w:pPr>
              <w:keepNext/>
              <w:keepLines/>
              <w:spacing w:before="40" w:after="40" w:line="220" w:lineRule="exact"/>
              <w:ind w:left="113"/>
              <w:jc w:val="right"/>
              <w:rPr>
                <w:sz w:val="18"/>
                <w:lang w:val="fr-FR"/>
              </w:rPr>
            </w:pPr>
            <w:r w:rsidRPr="00C63AA7">
              <w:rPr>
                <w:sz w:val="18"/>
                <w:lang w:val="fr-FR"/>
              </w:rPr>
              <w:t>43,2</w:t>
            </w:r>
          </w:p>
        </w:tc>
        <w:tc>
          <w:tcPr>
            <w:tcW w:w="113" w:type="dxa"/>
            <w:tcBorders>
              <w:top w:val="single" w:sz="12" w:space="0" w:color="auto"/>
            </w:tcBorders>
            <w:shd w:val="clear" w:color="auto" w:fill="auto"/>
            <w:vAlign w:val="bottom"/>
          </w:tcPr>
          <w:p w:rsidR="00AE6443" w:rsidRPr="00AA4022" w:rsidRDefault="00AE6443" w:rsidP="006656A5">
            <w:pPr>
              <w:keepNext/>
              <w:keepLines/>
              <w:spacing w:before="40" w:after="40" w:line="220" w:lineRule="exact"/>
              <w:jc w:val="right"/>
              <w:rPr>
                <w:sz w:val="18"/>
              </w:rPr>
            </w:pPr>
          </w:p>
        </w:tc>
        <w:tc>
          <w:tcPr>
            <w:tcW w:w="1416" w:type="dxa"/>
            <w:tcBorders>
              <w:top w:val="single" w:sz="12" w:space="0" w:color="auto"/>
            </w:tcBorders>
            <w:shd w:val="clear" w:color="auto" w:fill="auto"/>
            <w:vAlign w:val="bottom"/>
          </w:tcPr>
          <w:p w:rsidR="00AE6443" w:rsidRPr="001C6793" w:rsidRDefault="00AE6443" w:rsidP="006656A5">
            <w:pPr>
              <w:keepNext/>
              <w:keepLines/>
              <w:spacing w:before="40" w:after="40" w:line="220" w:lineRule="exact"/>
              <w:ind w:left="113"/>
              <w:jc w:val="right"/>
              <w:rPr>
                <w:sz w:val="18"/>
                <w:lang w:val="fr-FR"/>
              </w:rPr>
            </w:pPr>
            <w:r w:rsidRPr="001C6793">
              <w:rPr>
                <w:sz w:val="18"/>
                <w:lang w:val="fr-FR"/>
              </w:rPr>
              <w:t>59,6</w:t>
            </w:r>
          </w:p>
        </w:tc>
        <w:tc>
          <w:tcPr>
            <w:tcW w:w="1563" w:type="dxa"/>
            <w:tcBorders>
              <w:top w:val="single" w:sz="12" w:space="0" w:color="auto"/>
            </w:tcBorders>
            <w:vAlign w:val="bottom"/>
          </w:tcPr>
          <w:p w:rsidR="00AE6443" w:rsidRPr="00C63AA7" w:rsidRDefault="00AE6443" w:rsidP="006656A5">
            <w:pPr>
              <w:keepNext/>
              <w:keepLines/>
              <w:spacing w:before="40" w:after="40" w:line="220" w:lineRule="exact"/>
              <w:ind w:left="113"/>
              <w:jc w:val="right"/>
              <w:rPr>
                <w:sz w:val="18"/>
                <w:lang w:val="fr-FR"/>
              </w:rPr>
            </w:pPr>
            <w:r w:rsidRPr="00C63AA7">
              <w:rPr>
                <w:sz w:val="18"/>
                <w:lang w:val="fr-FR"/>
              </w:rPr>
              <w:t>40,4</w:t>
            </w:r>
          </w:p>
        </w:tc>
      </w:tr>
      <w:tr w:rsidR="00AE6443" w:rsidRPr="00AA4022">
        <w:tc>
          <w:tcPr>
            <w:tcW w:w="1471" w:type="dxa"/>
            <w:tcBorders>
              <w:bottom w:val="single" w:sz="2" w:space="0" w:color="auto"/>
            </w:tcBorders>
            <w:shd w:val="clear" w:color="auto" w:fill="auto"/>
            <w:vAlign w:val="bottom"/>
          </w:tcPr>
          <w:p w:rsidR="00AE6443" w:rsidRPr="00FC2008" w:rsidRDefault="00AE6443" w:rsidP="006656A5">
            <w:pPr>
              <w:keepNext/>
              <w:keepLines/>
              <w:spacing w:before="40" w:after="40" w:line="220" w:lineRule="exact"/>
              <w:rPr>
                <w:sz w:val="18"/>
                <w:lang w:val="fr-FR"/>
              </w:rPr>
            </w:pPr>
            <w:r>
              <w:rPr>
                <w:sz w:val="18"/>
                <w:lang w:val="fr-FR"/>
              </w:rPr>
              <w:t>Rurale</w:t>
            </w:r>
          </w:p>
        </w:tc>
        <w:tc>
          <w:tcPr>
            <w:tcW w:w="1495" w:type="dxa"/>
            <w:tcBorders>
              <w:bottom w:val="single" w:sz="2" w:space="0" w:color="auto"/>
            </w:tcBorders>
            <w:shd w:val="clear" w:color="auto" w:fill="auto"/>
            <w:vAlign w:val="bottom"/>
          </w:tcPr>
          <w:p w:rsidR="00AE6443" w:rsidRPr="00C63AA7" w:rsidRDefault="00AE6443" w:rsidP="006656A5">
            <w:pPr>
              <w:keepNext/>
              <w:keepLines/>
              <w:spacing w:before="40" w:after="40" w:line="220" w:lineRule="exact"/>
              <w:ind w:left="113"/>
              <w:jc w:val="right"/>
              <w:rPr>
                <w:sz w:val="18"/>
                <w:lang w:val="fr-FR"/>
              </w:rPr>
            </w:pPr>
            <w:r w:rsidRPr="00C63AA7">
              <w:rPr>
                <w:sz w:val="18"/>
                <w:lang w:val="fr-FR"/>
              </w:rPr>
              <w:t>69,3</w:t>
            </w:r>
          </w:p>
        </w:tc>
        <w:tc>
          <w:tcPr>
            <w:tcW w:w="1313" w:type="dxa"/>
            <w:tcBorders>
              <w:bottom w:val="single" w:sz="2" w:space="0" w:color="auto"/>
            </w:tcBorders>
            <w:shd w:val="clear" w:color="auto" w:fill="auto"/>
            <w:vAlign w:val="bottom"/>
          </w:tcPr>
          <w:p w:rsidR="00AE6443" w:rsidRPr="00C63AA7" w:rsidRDefault="00AE6443" w:rsidP="006656A5">
            <w:pPr>
              <w:keepNext/>
              <w:keepLines/>
              <w:spacing w:before="40" w:after="40" w:line="220" w:lineRule="exact"/>
              <w:ind w:left="113"/>
              <w:jc w:val="right"/>
              <w:rPr>
                <w:sz w:val="18"/>
                <w:lang w:val="fr-FR"/>
              </w:rPr>
            </w:pPr>
            <w:r w:rsidRPr="00C63AA7">
              <w:rPr>
                <w:sz w:val="18"/>
                <w:lang w:val="fr-FR"/>
              </w:rPr>
              <w:t>30,7</w:t>
            </w:r>
          </w:p>
        </w:tc>
        <w:tc>
          <w:tcPr>
            <w:tcW w:w="113" w:type="dxa"/>
            <w:tcBorders>
              <w:bottom w:val="single" w:sz="2" w:space="0" w:color="auto"/>
            </w:tcBorders>
            <w:shd w:val="clear" w:color="auto" w:fill="auto"/>
            <w:vAlign w:val="bottom"/>
          </w:tcPr>
          <w:p w:rsidR="00AE6443" w:rsidRPr="00AA4022" w:rsidRDefault="00AE6443" w:rsidP="006656A5">
            <w:pPr>
              <w:keepNext/>
              <w:keepLines/>
              <w:spacing w:before="40" w:after="40" w:line="220" w:lineRule="exact"/>
              <w:jc w:val="right"/>
              <w:rPr>
                <w:sz w:val="18"/>
              </w:rPr>
            </w:pPr>
          </w:p>
        </w:tc>
        <w:tc>
          <w:tcPr>
            <w:tcW w:w="1416" w:type="dxa"/>
            <w:tcBorders>
              <w:bottom w:val="single" w:sz="2" w:space="0" w:color="auto"/>
            </w:tcBorders>
            <w:shd w:val="clear" w:color="auto" w:fill="auto"/>
            <w:vAlign w:val="bottom"/>
          </w:tcPr>
          <w:p w:rsidR="00AE6443" w:rsidRPr="001C6793" w:rsidRDefault="00AE6443" w:rsidP="006656A5">
            <w:pPr>
              <w:keepNext/>
              <w:keepLines/>
              <w:spacing w:before="40" w:after="40" w:line="220" w:lineRule="exact"/>
              <w:ind w:left="113"/>
              <w:jc w:val="right"/>
              <w:rPr>
                <w:sz w:val="18"/>
                <w:lang w:val="fr-FR"/>
              </w:rPr>
            </w:pPr>
            <w:r w:rsidRPr="001C6793">
              <w:rPr>
                <w:sz w:val="18"/>
                <w:lang w:val="fr-FR"/>
              </w:rPr>
              <w:t>67,6</w:t>
            </w:r>
          </w:p>
        </w:tc>
        <w:tc>
          <w:tcPr>
            <w:tcW w:w="1563" w:type="dxa"/>
            <w:tcBorders>
              <w:bottom w:val="single" w:sz="2" w:space="0" w:color="auto"/>
            </w:tcBorders>
            <w:vAlign w:val="bottom"/>
          </w:tcPr>
          <w:p w:rsidR="00AE6443" w:rsidRPr="00C63AA7" w:rsidRDefault="00AE6443" w:rsidP="006656A5">
            <w:pPr>
              <w:keepNext/>
              <w:keepLines/>
              <w:spacing w:before="40" w:after="40" w:line="220" w:lineRule="exact"/>
              <w:ind w:left="113"/>
              <w:jc w:val="right"/>
              <w:rPr>
                <w:sz w:val="18"/>
                <w:lang w:val="fr-FR"/>
              </w:rPr>
            </w:pPr>
            <w:r w:rsidRPr="00C63AA7">
              <w:rPr>
                <w:sz w:val="18"/>
                <w:lang w:val="fr-FR"/>
              </w:rPr>
              <w:t>32,4</w:t>
            </w:r>
          </w:p>
        </w:tc>
      </w:tr>
      <w:tr w:rsidR="00AE6443" w:rsidRPr="00AA4022">
        <w:tc>
          <w:tcPr>
            <w:tcW w:w="1471" w:type="dxa"/>
            <w:tcBorders>
              <w:top w:val="single" w:sz="2" w:space="0" w:color="auto"/>
              <w:bottom w:val="single" w:sz="12" w:space="0" w:color="auto"/>
            </w:tcBorders>
            <w:shd w:val="clear" w:color="auto" w:fill="auto"/>
            <w:vAlign w:val="bottom"/>
          </w:tcPr>
          <w:p w:rsidR="00AE6443" w:rsidRPr="00FC2008" w:rsidRDefault="00AE6443" w:rsidP="006656A5">
            <w:pPr>
              <w:keepNext/>
              <w:keepLines/>
              <w:tabs>
                <w:tab w:val="left" w:pos="284"/>
              </w:tabs>
              <w:spacing w:before="80" w:after="80" w:line="220" w:lineRule="exact"/>
              <w:rPr>
                <w:b/>
                <w:bCs/>
                <w:sz w:val="18"/>
                <w:lang w:val="fr-FR"/>
              </w:rPr>
            </w:pPr>
            <w:r>
              <w:rPr>
                <w:sz w:val="18"/>
                <w:lang w:val="fr-FR"/>
              </w:rPr>
              <w:tab/>
            </w:r>
            <w:r>
              <w:rPr>
                <w:b/>
                <w:bCs/>
                <w:sz w:val="18"/>
                <w:lang w:val="fr-FR"/>
              </w:rPr>
              <w:t>Total du pays</w:t>
            </w:r>
          </w:p>
        </w:tc>
        <w:tc>
          <w:tcPr>
            <w:tcW w:w="1495" w:type="dxa"/>
            <w:tcBorders>
              <w:top w:val="single" w:sz="2" w:space="0" w:color="auto"/>
              <w:bottom w:val="single" w:sz="12" w:space="0" w:color="auto"/>
            </w:tcBorders>
            <w:shd w:val="clear" w:color="auto" w:fill="auto"/>
            <w:vAlign w:val="bottom"/>
          </w:tcPr>
          <w:p w:rsidR="00AE6443" w:rsidRPr="00FC2008" w:rsidRDefault="00AE6443" w:rsidP="006656A5">
            <w:pPr>
              <w:keepNext/>
              <w:keepLines/>
              <w:spacing w:before="80" w:after="80" w:line="220" w:lineRule="exact"/>
              <w:ind w:left="113"/>
              <w:jc w:val="right"/>
              <w:rPr>
                <w:b/>
                <w:bCs/>
                <w:sz w:val="18"/>
                <w:lang w:val="fr-FR"/>
              </w:rPr>
            </w:pPr>
            <w:r w:rsidRPr="00FC2008">
              <w:rPr>
                <w:b/>
                <w:bCs/>
                <w:sz w:val="18"/>
                <w:lang w:val="fr-FR"/>
              </w:rPr>
              <w:t>62,7</w:t>
            </w:r>
          </w:p>
        </w:tc>
        <w:tc>
          <w:tcPr>
            <w:tcW w:w="1313" w:type="dxa"/>
            <w:tcBorders>
              <w:top w:val="single" w:sz="2" w:space="0" w:color="auto"/>
              <w:bottom w:val="single" w:sz="12" w:space="0" w:color="auto"/>
            </w:tcBorders>
            <w:shd w:val="clear" w:color="auto" w:fill="auto"/>
            <w:vAlign w:val="bottom"/>
          </w:tcPr>
          <w:p w:rsidR="00AE6443" w:rsidRPr="00FC2008" w:rsidRDefault="00AE6443" w:rsidP="006656A5">
            <w:pPr>
              <w:keepNext/>
              <w:keepLines/>
              <w:spacing w:before="80" w:after="80" w:line="220" w:lineRule="exact"/>
              <w:ind w:left="113"/>
              <w:jc w:val="right"/>
              <w:rPr>
                <w:b/>
                <w:bCs/>
                <w:sz w:val="18"/>
                <w:lang w:val="fr-FR"/>
              </w:rPr>
            </w:pPr>
            <w:r w:rsidRPr="00FC2008">
              <w:rPr>
                <w:b/>
                <w:bCs/>
                <w:sz w:val="18"/>
                <w:lang w:val="fr-FR"/>
              </w:rPr>
              <w:t>37,3</w:t>
            </w:r>
          </w:p>
        </w:tc>
        <w:tc>
          <w:tcPr>
            <w:tcW w:w="113" w:type="dxa"/>
            <w:tcBorders>
              <w:top w:val="single" w:sz="2" w:space="0" w:color="auto"/>
              <w:bottom w:val="single" w:sz="12" w:space="0" w:color="auto"/>
            </w:tcBorders>
            <w:shd w:val="clear" w:color="auto" w:fill="auto"/>
            <w:vAlign w:val="bottom"/>
          </w:tcPr>
          <w:p w:rsidR="00AE6443" w:rsidRPr="00AA4022" w:rsidRDefault="00AE6443" w:rsidP="006656A5">
            <w:pPr>
              <w:keepNext/>
              <w:keepLines/>
              <w:spacing w:before="80" w:after="80" w:line="220" w:lineRule="exact"/>
              <w:jc w:val="right"/>
              <w:rPr>
                <w:sz w:val="18"/>
              </w:rPr>
            </w:pPr>
          </w:p>
        </w:tc>
        <w:tc>
          <w:tcPr>
            <w:tcW w:w="1416" w:type="dxa"/>
            <w:tcBorders>
              <w:top w:val="single" w:sz="2" w:space="0" w:color="auto"/>
              <w:bottom w:val="single" w:sz="12" w:space="0" w:color="auto"/>
            </w:tcBorders>
            <w:shd w:val="clear" w:color="auto" w:fill="auto"/>
            <w:vAlign w:val="bottom"/>
          </w:tcPr>
          <w:p w:rsidR="00AE6443" w:rsidRPr="001C6793" w:rsidRDefault="00AE6443" w:rsidP="006656A5">
            <w:pPr>
              <w:keepNext/>
              <w:keepLines/>
              <w:spacing w:before="80" w:after="80" w:line="220" w:lineRule="exact"/>
              <w:ind w:left="113"/>
              <w:jc w:val="right"/>
              <w:rPr>
                <w:b/>
                <w:bCs/>
                <w:sz w:val="18"/>
                <w:lang w:val="fr-FR"/>
              </w:rPr>
            </w:pPr>
            <w:r w:rsidRPr="001C6793">
              <w:rPr>
                <w:b/>
                <w:bCs/>
                <w:sz w:val="18"/>
                <w:lang w:val="fr-FR"/>
              </w:rPr>
              <w:t>63,2</w:t>
            </w:r>
          </w:p>
        </w:tc>
        <w:tc>
          <w:tcPr>
            <w:tcW w:w="1563" w:type="dxa"/>
            <w:tcBorders>
              <w:top w:val="single" w:sz="2" w:space="0" w:color="auto"/>
              <w:bottom w:val="single" w:sz="12" w:space="0" w:color="auto"/>
            </w:tcBorders>
            <w:vAlign w:val="bottom"/>
          </w:tcPr>
          <w:p w:rsidR="00AE6443" w:rsidRPr="00FC2008" w:rsidRDefault="00AE6443" w:rsidP="006656A5">
            <w:pPr>
              <w:keepNext/>
              <w:keepLines/>
              <w:spacing w:before="80" w:after="80" w:line="220" w:lineRule="exact"/>
              <w:ind w:left="113"/>
              <w:jc w:val="right"/>
              <w:rPr>
                <w:b/>
                <w:bCs/>
                <w:sz w:val="18"/>
                <w:lang w:val="fr-FR"/>
              </w:rPr>
            </w:pPr>
            <w:r w:rsidRPr="00FC2008">
              <w:rPr>
                <w:b/>
                <w:bCs/>
                <w:sz w:val="18"/>
                <w:lang w:val="fr-FR"/>
              </w:rPr>
              <w:t>36,8</w:t>
            </w:r>
          </w:p>
        </w:tc>
      </w:tr>
    </w:tbl>
    <w:p w:rsidR="00CA0019" w:rsidRDefault="00D90BDA" w:rsidP="00BA7900">
      <w:pPr>
        <w:pStyle w:val="SingleTxtG"/>
        <w:tabs>
          <w:tab w:val="left" w:pos="170"/>
          <w:tab w:val="left" w:pos="1304"/>
        </w:tabs>
        <w:spacing w:before="120" w:after="240"/>
        <w:rPr>
          <w:sz w:val="18"/>
          <w:szCs w:val="18"/>
          <w:lang w:val="fr-FR"/>
        </w:rPr>
      </w:pPr>
      <w:r>
        <w:rPr>
          <w:sz w:val="18"/>
          <w:szCs w:val="18"/>
          <w:lang w:val="fr-FR"/>
        </w:rPr>
        <w:tab/>
      </w:r>
      <w:r w:rsidR="00706577" w:rsidRPr="00D90BDA">
        <w:rPr>
          <w:i/>
          <w:iCs/>
          <w:sz w:val="18"/>
          <w:szCs w:val="18"/>
          <w:lang w:val="fr-FR"/>
        </w:rPr>
        <w:t>Source</w:t>
      </w:r>
      <w:r w:rsidR="00A87FF3">
        <w:rPr>
          <w:sz w:val="18"/>
          <w:szCs w:val="18"/>
          <w:lang w:val="fr-FR"/>
        </w:rPr>
        <w:t>:</w:t>
      </w:r>
      <w:r w:rsidR="000E55C4" w:rsidRPr="00C63AA7">
        <w:rPr>
          <w:sz w:val="18"/>
          <w:szCs w:val="18"/>
          <w:lang w:val="fr-FR"/>
        </w:rPr>
        <w:t xml:space="preserve"> </w:t>
      </w:r>
      <w:r w:rsidRPr="00C63AA7">
        <w:rPr>
          <w:sz w:val="18"/>
          <w:szCs w:val="18"/>
          <w:lang w:val="fr-FR"/>
        </w:rPr>
        <w:t xml:space="preserve">Enquête </w:t>
      </w:r>
      <w:r w:rsidR="00706577" w:rsidRPr="00C63AA7">
        <w:rPr>
          <w:sz w:val="18"/>
          <w:szCs w:val="18"/>
          <w:lang w:val="fr-FR"/>
        </w:rPr>
        <w:t xml:space="preserve">nationale sur la santé familiale </w:t>
      </w:r>
      <w:r w:rsidR="000C06AE" w:rsidRPr="00C63AA7">
        <w:rPr>
          <w:sz w:val="18"/>
          <w:szCs w:val="18"/>
          <w:lang w:val="fr-FR"/>
        </w:rPr>
        <w:t>(FESAL)</w:t>
      </w:r>
      <w:r w:rsidR="000E55C4" w:rsidRPr="00C63AA7">
        <w:rPr>
          <w:sz w:val="18"/>
          <w:szCs w:val="18"/>
          <w:lang w:val="fr-FR"/>
        </w:rPr>
        <w:t xml:space="preserve">, </w:t>
      </w:r>
      <w:r w:rsidR="00706577" w:rsidRPr="00C63AA7">
        <w:rPr>
          <w:sz w:val="18"/>
          <w:szCs w:val="18"/>
          <w:lang w:val="fr-FR"/>
        </w:rPr>
        <w:t>effectuée tous les</w:t>
      </w:r>
      <w:r w:rsidR="000E55C4" w:rsidRPr="00C63AA7">
        <w:rPr>
          <w:sz w:val="18"/>
          <w:szCs w:val="18"/>
          <w:lang w:val="fr-FR"/>
        </w:rPr>
        <w:t xml:space="preserve"> </w:t>
      </w:r>
      <w:r w:rsidR="00BA7900">
        <w:rPr>
          <w:sz w:val="18"/>
          <w:szCs w:val="18"/>
          <w:lang w:val="fr-FR"/>
        </w:rPr>
        <w:t xml:space="preserve">cinq </w:t>
      </w:r>
      <w:r w:rsidR="00706577" w:rsidRPr="00C63AA7">
        <w:rPr>
          <w:sz w:val="18"/>
          <w:szCs w:val="18"/>
          <w:lang w:val="fr-FR"/>
        </w:rPr>
        <w:t>ans</w:t>
      </w:r>
      <w:r w:rsidR="000E55C4" w:rsidRPr="00C63AA7">
        <w:rPr>
          <w:sz w:val="18"/>
          <w:szCs w:val="18"/>
          <w:lang w:val="fr-FR"/>
        </w:rPr>
        <w:t xml:space="preserve">, </w:t>
      </w:r>
      <w:r w:rsidR="00706577" w:rsidRPr="00C63AA7">
        <w:rPr>
          <w:sz w:val="18"/>
          <w:szCs w:val="18"/>
          <w:lang w:val="fr-FR"/>
        </w:rPr>
        <w:t>les</w:t>
      </w:r>
      <w:r w:rsidR="000E55C4" w:rsidRPr="00C63AA7">
        <w:rPr>
          <w:sz w:val="18"/>
          <w:szCs w:val="18"/>
          <w:lang w:val="fr-FR"/>
        </w:rPr>
        <w:t xml:space="preserve"> </w:t>
      </w:r>
      <w:r w:rsidR="00BA7900">
        <w:rPr>
          <w:sz w:val="18"/>
          <w:szCs w:val="18"/>
          <w:lang w:val="fr-FR"/>
        </w:rPr>
        <w:t>deux</w:t>
      </w:r>
      <w:r w:rsidR="000E55C4" w:rsidRPr="00C63AA7">
        <w:rPr>
          <w:sz w:val="18"/>
          <w:szCs w:val="18"/>
          <w:lang w:val="fr-FR"/>
        </w:rPr>
        <w:t xml:space="preserve"> </w:t>
      </w:r>
      <w:r w:rsidR="00706577" w:rsidRPr="00C63AA7">
        <w:rPr>
          <w:sz w:val="18"/>
          <w:szCs w:val="18"/>
          <w:lang w:val="fr-FR"/>
        </w:rPr>
        <w:t>dernières portant sur les années</w:t>
      </w:r>
      <w:r w:rsidR="000E55C4" w:rsidRPr="00C63AA7">
        <w:rPr>
          <w:sz w:val="18"/>
          <w:szCs w:val="18"/>
          <w:lang w:val="fr-FR"/>
        </w:rPr>
        <w:t xml:space="preserve"> 2003 </w:t>
      </w:r>
      <w:r w:rsidR="00706577" w:rsidRPr="00C63AA7">
        <w:rPr>
          <w:sz w:val="18"/>
          <w:szCs w:val="18"/>
          <w:lang w:val="fr-FR"/>
        </w:rPr>
        <w:t>et</w:t>
      </w:r>
      <w:r w:rsidR="00BA7900">
        <w:rPr>
          <w:sz w:val="18"/>
          <w:szCs w:val="18"/>
          <w:lang w:val="fr-FR"/>
        </w:rPr>
        <w:t xml:space="preserve"> 2008</w:t>
      </w:r>
      <w:r>
        <w:rPr>
          <w:sz w:val="18"/>
          <w:szCs w:val="18"/>
          <w:lang w:val="fr-FR"/>
        </w:rPr>
        <w:t>.</w:t>
      </w:r>
    </w:p>
    <w:p w:rsidR="000E55C4" w:rsidRDefault="006635CF" w:rsidP="00CA0019">
      <w:pPr>
        <w:pStyle w:val="Heading1"/>
        <w:spacing w:after="120"/>
        <w:rPr>
          <w:b/>
          <w:bCs/>
        </w:rPr>
      </w:pPr>
      <w:r w:rsidRPr="00C63AA7">
        <w:t>Tableau</w:t>
      </w:r>
      <w:r w:rsidR="00070A61" w:rsidRPr="00C63AA7">
        <w:t xml:space="preserve"> 3</w:t>
      </w:r>
      <w:r w:rsidR="00CA0019">
        <w:br/>
      </w:r>
      <w:r w:rsidRPr="00CA0019">
        <w:rPr>
          <w:b/>
          <w:bCs/>
        </w:rPr>
        <w:t>Pourcentage de foyers où le chef de famille est une femme, par zone</w:t>
      </w:r>
      <w:r w:rsidR="004779A0" w:rsidRPr="00CA0019">
        <w:rPr>
          <w:b/>
          <w:bCs/>
        </w:rPr>
        <w:t xml:space="preserve"> de </w:t>
      </w:r>
      <w:r w:rsidRPr="00CA0019">
        <w:rPr>
          <w:b/>
          <w:bCs/>
        </w:rPr>
        <w:t>résidence</w:t>
      </w:r>
    </w:p>
    <w:tbl>
      <w:tblPr>
        <w:tblStyle w:val="TableGrid"/>
        <w:tblW w:w="7371" w:type="dxa"/>
        <w:tblInd w:w="1134" w:type="dxa"/>
        <w:tblLayout w:type="fixed"/>
        <w:tblLook w:val="01E0" w:firstRow="1" w:lastRow="1" w:firstColumn="1" w:lastColumn="1" w:noHBand="0" w:noVBand="0"/>
      </w:tblPr>
      <w:tblGrid>
        <w:gridCol w:w="1480"/>
        <w:gridCol w:w="1505"/>
        <w:gridCol w:w="1274"/>
        <w:gridCol w:w="114"/>
        <w:gridCol w:w="1425"/>
        <w:gridCol w:w="1573"/>
      </w:tblGrid>
      <w:tr w:rsidR="0048196F" w:rsidRPr="00AA4022">
        <w:tc>
          <w:tcPr>
            <w:tcW w:w="1471" w:type="dxa"/>
            <w:vMerge w:val="restart"/>
            <w:tcBorders>
              <w:top w:val="single" w:sz="2" w:space="0" w:color="auto"/>
              <w:left w:val="nil"/>
              <w:right w:val="nil"/>
            </w:tcBorders>
            <w:shd w:val="clear" w:color="auto" w:fill="auto"/>
            <w:vAlign w:val="bottom"/>
          </w:tcPr>
          <w:p w:rsidR="0048196F" w:rsidRPr="00AA4022" w:rsidRDefault="0048196F" w:rsidP="0036290D">
            <w:pPr>
              <w:spacing w:before="80" w:after="80" w:line="200" w:lineRule="exact"/>
              <w:rPr>
                <w:i/>
                <w:sz w:val="16"/>
              </w:rPr>
            </w:pPr>
            <w:r w:rsidRPr="00C63AA7">
              <w:rPr>
                <w:bCs/>
                <w:i/>
                <w:sz w:val="16"/>
                <w:lang w:val="fr-FR"/>
              </w:rPr>
              <w:t>Totaux</w:t>
            </w:r>
          </w:p>
        </w:tc>
        <w:tc>
          <w:tcPr>
            <w:tcW w:w="2761" w:type="dxa"/>
            <w:gridSpan w:val="2"/>
            <w:tcBorders>
              <w:top w:val="single" w:sz="2" w:space="0" w:color="auto"/>
              <w:left w:val="nil"/>
              <w:bottom w:val="single" w:sz="2" w:space="0" w:color="auto"/>
              <w:right w:val="nil"/>
            </w:tcBorders>
            <w:shd w:val="clear" w:color="auto" w:fill="auto"/>
            <w:vAlign w:val="bottom"/>
          </w:tcPr>
          <w:p w:rsidR="0048196F" w:rsidRPr="00AA4022" w:rsidRDefault="0048196F" w:rsidP="0036290D">
            <w:pPr>
              <w:spacing w:before="80" w:after="80" w:line="200" w:lineRule="exact"/>
              <w:jc w:val="center"/>
              <w:rPr>
                <w:i/>
                <w:sz w:val="16"/>
              </w:rPr>
            </w:pPr>
            <w:r>
              <w:rPr>
                <w:i/>
                <w:sz w:val="16"/>
              </w:rPr>
              <w:t>Années 2002-2003</w:t>
            </w:r>
          </w:p>
        </w:tc>
        <w:tc>
          <w:tcPr>
            <w:tcW w:w="113" w:type="dxa"/>
            <w:gridSpan w:val="3"/>
            <w:tcBorders>
              <w:top w:val="single" w:sz="2" w:space="0" w:color="auto"/>
              <w:left w:val="nil"/>
              <w:bottom w:val="nil"/>
              <w:right w:val="nil"/>
            </w:tcBorders>
            <w:shd w:val="clear" w:color="auto" w:fill="auto"/>
            <w:vAlign w:val="bottom"/>
          </w:tcPr>
          <w:p w:rsidR="0048196F" w:rsidRPr="00AA4022" w:rsidRDefault="0048196F" w:rsidP="0036290D">
            <w:pPr>
              <w:spacing w:before="80" w:after="80" w:line="200" w:lineRule="exact"/>
              <w:jc w:val="center"/>
              <w:rPr>
                <w:i/>
                <w:sz w:val="16"/>
              </w:rPr>
            </w:pPr>
            <w:r w:rsidRPr="00BA0177">
              <w:rPr>
                <w:i/>
                <w:sz w:val="16"/>
              </w:rPr>
              <w:t>Année 2008</w:t>
            </w:r>
          </w:p>
        </w:tc>
      </w:tr>
      <w:tr w:rsidR="0048196F" w:rsidRPr="00AA4022">
        <w:tc>
          <w:tcPr>
            <w:tcW w:w="1471" w:type="dxa"/>
            <w:vMerge/>
            <w:tcBorders>
              <w:left w:val="nil"/>
              <w:bottom w:val="single" w:sz="12" w:space="0" w:color="auto"/>
              <w:right w:val="nil"/>
            </w:tcBorders>
            <w:shd w:val="clear" w:color="auto" w:fill="auto"/>
            <w:vAlign w:val="bottom"/>
          </w:tcPr>
          <w:p w:rsidR="0048196F" w:rsidRPr="00AA4022" w:rsidRDefault="0048196F" w:rsidP="0036290D">
            <w:pPr>
              <w:spacing w:before="80" w:after="80" w:line="200" w:lineRule="exact"/>
              <w:rPr>
                <w:i/>
                <w:sz w:val="16"/>
              </w:rPr>
            </w:pPr>
          </w:p>
        </w:tc>
        <w:tc>
          <w:tcPr>
            <w:tcW w:w="1495" w:type="dxa"/>
            <w:tcBorders>
              <w:top w:val="single" w:sz="2" w:space="0" w:color="auto"/>
              <w:left w:val="nil"/>
              <w:bottom w:val="single" w:sz="12" w:space="0" w:color="auto"/>
              <w:right w:val="nil"/>
            </w:tcBorders>
            <w:shd w:val="clear" w:color="auto" w:fill="auto"/>
            <w:vAlign w:val="bottom"/>
          </w:tcPr>
          <w:p w:rsidR="0048196F" w:rsidRPr="0048196F" w:rsidRDefault="0048196F" w:rsidP="0036290D">
            <w:pPr>
              <w:spacing w:before="80" w:after="80" w:line="200" w:lineRule="exact"/>
              <w:jc w:val="right"/>
              <w:rPr>
                <w:i/>
                <w:iCs/>
                <w:sz w:val="16"/>
              </w:rPr>
            </w:pPr>
            <w:r w:rsidRPr="0048196F">
              <w:rPr>
                <w:i/>
                <w:iCs/>
                <w:sz w:val="18"/>
                <w:lang w:val="fr-FR"/>
              </w:rPr>
              <w:t>Urbaine</w:t>
            </w:r>
          </w:p>
        </w:tc>
        <w:tc>
          <w:tcPr>
            <w:tcW w:w="1266" w:type="dxa"/>
            <w:tcBorders>
              <w:top w:val="single" w:sz="2" w:space="0" w:color="auto"/>
              <w:left w:val="nil"/>
              <w:bottom w:val="single" w:sz="12" w:space="0" w:color="auto"/>
              <w:right w:val="nil"/>
            </w:tcBorders>
            <w:shd w:val="clear" w:color="auto" w:fill="auto"/>
            <w:vAlign w:val="bottom"/>
          </w:tcPr>
          <w:p w:rsidR="0048196F" w:rsidRPr="0048196F" w:rsidRDefault="0048196F" w:rsidP="0036290D">
            <w:pPr>
              <w:spacing w:before="80" w:after="80" w:line="200" w:lineRule="exact"/>
              <w:jc w:val="right"/>
              <w:rPr>
                <w:i/>
                <w:iCs/>
                <w:sz w:val="16"/>
              </w:rPr>
            </w:pPr>
            <w:r w:rsidRPr="0048196F">
              <w:rPr>
                <w:i/>
                <w:iCs/>
                <w:sz w:val="18"/>
                <w:lang w:val="fr-FR"/>
              </w:rPr>
              <w:t>Rurale</w:t>
            </w:r>
          </w:p>
        </w:tc>
        <w:tc>
          <w:tcPr>
            <w:tcW w:w="113" w:type="dxa"/>
            <w:tcBorders>
              <w:top w:val="nil"/>
              <w:left w:val="nil"/>
              <w:bottom w:val="single" w:sz="12" w:space="0" w:color="auto"/>
              <w:right w:val="nil"/>
            </w:tcBorders>
            <w:shd w:val="clear" w:color="auto" w:fill="auto"/>
            <w:vAlign w:val="bottom"/>
          </w:tcPr>
          <w:p w:rsidR="0048196F" w:rsidRPr="0036290D" w:rsidRDefault="0048196F" w:rsidP="0036290D">
            <w:pPr>
              <w:spacing w:before="80" w:after="80" w:line="200" w:lineRule="exact"/>
              <w:jc w:val="right"/>
              <w:rPr>
                <w:i/>
                <w:iCs/>
                <w:color w:val="FFFFFF"/>
                <w:sz w:val="16"/>
              </w:rPr>
            </w:pPr>
          </w:p>
        </w:tc>
        <w:tc>
          <w:tcPr>
            <w:tcW w:w="1416" w:type="dxa"/>
            <w:tcBorders>
              <w:top w:val="single" w:sz="2" w:space="0" w:color="auto"/>
              <w:left w:val="nil"/>
              <w:bottom w:val="single" w:sz="12" w:space="0" w:color="auto"/>
              <w:right w:val="nil"/>
            </w:tcBorders>
            <w:shd w:val="clear" w:color="auto" w:fill="auto"/>
            <w:vAlign w:val="bottom"/>
          </w:tcPr>
          <w:p w:rsidR="0048196F" w:rsidRPr="0048196F" w:rsidRDefault="0048196F" w:rsidP="0036290D">
            <w:pPr>
              <w:spacing w:before="80" w:after="80" w:line="200" w:lineRule="exact"/>
              <w:jc w:val="right"/>
              <w:rPr>
                <w:i/>
                <w:iCs/>
                <w:sz w:val="16"/>
              </w:rPr>
            </w:pPr>
            <w:r w:rsidRPr="0048196F">
              <w:rPr>
                <w:i/>
                <w:iCs/>
                <w:sz w:val="18"/>
                <w:lang w:val="fr-FR"/>
              </w:rPr>
              <w:t>Urbaine</w:t>
            </w:r>
          </w:p>
        </w:tc>
        <w:tc>
          <w:tcPr>
            <w:tcW w:w="1563" w:type="dxa"/>
            <w:tcBorders>
              <w:top w:val="single" w:sz="2" w:space="0" w:color="auto"/>
              <w:left w:val="nil"/>
              <w:bottom w:val="single" w:sz="12" w:space="0" w:color="auto"/>
              <w:right w:val="nil"/>
            </w:tcBorders>
          </w:tcPr>
          <w:p w:rsidR="0048196F" w:rsidRPr="0048196F" w:rsidRDefault="0048196F" w:rsidP="0036290D">
            <w:pPr>
              <w:spacing w:before="80" w:after="80" w:line="200" w:lineRule="exact"/>
              <w:jc w:val="right"/>
              <w:rPr>
                <w:i/>
                <w:iCs/>
                <w:sz w:val="16"/>
              </w:rPr>
            </w:pPr>
            <w:r w:rsidRPr="0048196F">
              <w:rPr>
                <w:i/>
                <w:iCs/>
                <w:sz w:val="18"/>
                <w:lang w:val="fr-FR"/>
              </w:rPr>
              <w:t>Rurale</w:t>
            </w:r>
          </w:p>
        </w:tc>
      </w:tr>
      <w:tr w:rsidR="0048196F" w:rsidRPr="00C63AA7">
        <w:tc>
          <w:tcPr>
            <w:tcW w:w="1471" w:type="dxa"/>
            <w:tcBorders>
              <w:left w:val="nil"/>
              <w:right w:val="nil"/>
            </w:tcBorders>
            <w:shd w:val="clear" w:color="auto" w:fill="auto"/>
            <w:vAlign w:val="bottom"/>
          </w:tcPr>
          <w:p w:rsidR="0048196F" w:rsidRPr="0048196F" w:rsidRDefault="0048196F" w:rsidP="007D17FC">
            <w:pPr>
              <w:tabs>
                <w:tab w:val="left" w:pos="284"/>
              </w:tabs>
              <w:spacing w:before="80" w:after="80" w:line="220" w:lineRule="exact"/>
              <w:rPr>
                <w:b/>
                <w:sz w:val="18"/>
                <w:lang w:val="fr-FR"/>
              </w:rPr>
            </w:pPr>
            <w:r>
              <w:rPr>
                <w:b/>
                <w:sz w:val="18"/>
                <w:lang w:val="fr-FR"/>
              </w:rPr>
              <w:tab/>
            </w:r>
            <w:r w:rsidRPr="0048196F">
              <w:rPr>
                <w:b/>
                <w:sz w:val="18"/>
                <w:lang w:val="fr-FR"/>
              </w:rPr>
              <w:t>Total</w:t>
            </w:r>
          </w:p>
        </w:tc>
        <w:tc>
          <w:tcPr>
            <w:tcW w:w="1495" w:type="dxa"/>
            <w:tcBorders>
              <w:left w:val="nil"/>
              <w:right w:val="nil"/>
            </w:tcBorders>
            <w:shd w:val="clear" w:color="auto" w:fill="auto"/>
            <w:vAlign w:val="bottom"/>
          </w:tcPr>
          <w:p w:rsidR="0048196F" w:rsidRPr="00C63AA7" w:rsidRDefault="0048196F" w:rsidP="00CB5189">
            <w:pPr>
              <w:spacing w:before="80" w:after="80" w:line="220" w:lineRule="exact"/>
              <w:ind w:left="113"/>
              <w:jc w:val="right"/>
              <w:rPr>
                <w:sz w:val="18"/>
                <w:lang w:val="fr-FR"/>
              </w:rPr>
            </w:pPr>
            <w:r w:rsidRPr="00C63AA7">
              <w:rPr>
                <w:sz w:val="18"/>
                <w:lang w:val="fr-FR"/>
              </w:rPr>
              <w:t>43,2</w:t>
            </w:r>
          </w:p>
        </w:tc>
        <w:tc>
          <w:tcPr>
            <w:tcW w:w="1266" w:type="dxa"/>
            <w:tcBorders>
              <w:left w:val="nil"/>
              <w:right w:val="nil"/>
            </w:tcBorders>
            <w:shd w:val="clear" w:color="auto" w:fill="auto"/>
            <w:vAlign w:val="bottom"/>
          </w:tcPr>
          <w:p w:rsidR="0048196F" w:rsidRPr="00C63AA7" w:rsidRDefault="0048196F" w:rsidP="00CB5189">
            <w:pPr>
              <w:spacing w:before="80" w:after="80" w:line="220" w:lineRule="exact"/>
              <w:ind w:left="113"/>
              <w:jc w:val="right"/>
              <w:rPr>
                <w:sz w:val="18"/>
                <w:lang w:val="fr-FR"/>
              </w:rPr>
            </w:pPr>
            <w:r w:rsidRPr="00C63AA7">
              <w:rPr>
                <w:sz w:val="18"/>
                <w:lang w:val="fr-FR"/>
              </w:rPr>
              <w:t>30,7</w:t>
            </w:r>
          </w:p>
        </w:tc>
        <w:tc>
          <w:tcPr>
            <w:tcW w:w="113" w:type="dxa"/>
            <w:tcBorders>
              <w:top w:val="single" w:sz="12" w:space="0" w:color="auto"/>
              <w:left w:val="nil"/>
              <w:right w:val="nil"/>
            </w:tcBorders>
            <w:shd w:val="clear" w:color="auto" w:fill="auto"/>
            <w:vAlign w:val="bottom"/>
          </w:tcPr>
          <w:p w:rsidR="0048196F" w:rsidRPr="00AA4022" w:rsidRDefault="0048196F" w:rsidP="00CB5189">
            <w:pPr>
              <w:spacing w:before="80" w:after="80" w:line="220" w:lineRule="exact"/>
              <w:jc w:val="right"/>
              <w:rPr>
                <w:sz w:val="18"/>
              </w:rPr>
            </w:pPr>
          </w:p>
        </w:tc>
        <w:tc>
          <w:tcPr>
            <w:tcW w:w="1416" w:type="dxa"/>
            <w:tcBorders>
              <w:left w:val="nil"/>
              <w:right w:val="nil"/>
            </w:tcBorders>
            <w:shd w:val="clear" w:color="auto" w:fill="auto"/>
            <w:vAlign w:val="bottom"/>
          </w:tcPr>
          <w:p w:rsidR="0048196F" w:rsidRPr="00C63AA7" w:rsidRDefault="0048196F" w:rsidP="00CB5189">
            <w:pPr>
              <w:spacing w:before="80" w:after="80" w:line="220" w:lineRule="exact"/>
              <w:ind w:left="113"/>
              <w:jc w:val="right"/>
              <w:rPr>
                <w:sz w:val="18"/>
                <w:lang w:val="fr-FR"/>
              </w:rPr>
            </w:pPr>
            <w:r w:rsidRPr="00C63AA7">
              <w:rPr>
                <w:sz w:val="18"/>
                <w:lang w:val="fr-FR"/>
              </w:rPr>
              <w:t>40,4</w:t>
            </w:r>
          </w:p>
        </w:tc>
        <w:tc>
          <w:tcPr>
            <w:tcW w:w="1563" w:type="dxa"/>
            <w:tcBorders>
              <w:left w:val="nil"/>
              <w:right w:val="nil"/>
            </w:tcBorders>
            <w:vAlign w:val="bottom"/>
          </w:tcPr>
          <w:p w:rsidR="0048196F" w:rsidRPr="00C63AA7" w:rsidRDefault="0048196F" w:rsidP="00CB5189">
            <w:pPr>
              <w:spacing w:before="80" w:after="80" w:line="220" w:lineRule="exact"/>
              <w:ind w:left="113"/>
              <w:jc w:val="right"/>
              <w:rPr>
                <w:sz w:val="18"/>
                <w:lang w:val="fr-FR"/>
              </w:rPr>
            </w:pPr>
            <w:r w:rsidRPr="00C63AA7">
              <w:rPr>
                <w:sz w:val="18"/>
                <w:lang w:val="fr-FR"/>
              </w:rPr>
              <w:t>32,4</w:t>
            </w:r>
          </w:p>
        </w:tc>
      </w:tr>
      <w:tr w:rsidR="0048196F" w:rsidRPr="00FC2008">
        <w:tc>
          <w:tcPr>
            <w:tcW w:w="1471" w:type="dxa"/>
            <w:tcBorders>
              <w:left w:val="nil"/>
              <w:bottom w:val="single" w:sz="12" w:space="0" w:color="auto"/>
              <w:right w:val="nil"/>
            </w:tcBorders>
            <w:shd w:val="clear" w:color="auto" w:fill="auto"/>
            <w:vAlign w:val="bottom"/>
          </w:tcPr>
          <w:p w:rsidR="0048196F" w:rsidRPr="00FC2008" w:rsidRDefault="0048196F" w:rsidP="007D17FC">
            <w:pPr>
              <w:tabs>
                <w:tab w:val="left" w:pos="284"/>
              </w:tabs>
              <w:spacing w:before="80" w:after="80" w:line="220" w:lineRule="exact"/>
              <w:rPr>
                <w:b/>
                <w:bCs/>
                <w:sz w:val="18"/>
                <w:lang w:val="fr-FR"/>
              </w:rPr>
            </w:pPr>
            <w:r>
              <w:rPr>
                <w:sz w:val="18"/>
                <w:lang w:val="fr-FR"/>
              </w:rPr>
              <w:tab/>
            </w:r>
            <w:r>
              <w:rPr>
                <w:b/>
                <w:bCs/>
                <w:sz w:val="18"/>
                <w:lang w:val="fr-FR"/>
              </w:rPr>
              <w:t>Total national</w:t>
            </w:r>
          </w:p>
        </w:tc>
        <w:tc>
          <w:tcPr>
            <w:tcW w:w="1495" w:type="dxa"/>
            <w:tcBorders>
              <w:left w:val="nil"/>
              <w:bottom w:val="single" w:sz="12" w:space="0" w:color="auto"/>
              <w:right w:val="nil"/>
            </w:tcBorders>
            <w:shd w:val="clear" w:color="auto" w:fill="auto"/>
            <w:vAlign w:val="bottom"/>
          </w:tcPr>
          <w:p w:rsidR="0048196F" w:rsidRPr="00FC2008" w:rsidRDefault="0048196F" w:rsidP="00CB5189">
            <w:pPr>
              <w:spacing w:before="80" w:after="80" w:line="220" w:lineRule="exact"/>
              <w:ind w:left="113"/>
              <w:jc w:val="right"/>
              <w:rPr>
                <w:b/>
                <w:bCs/>
                <w:sz w:val="18"/>
                <w:lang w:val="fr-FR"/>
              </w:rPr>
            </w:pPr>
          </w:p>
        </w:tc>
        <w:tc>
          <w:tcPr>
            <w:tcW w:w="1266" w:type="dxa"/>
            <w:tcBorders>
              <w:left w:val="nil"/>
              <w:bottom w:val="single" w:sz="12" w:space="0" w:color="auto"/>
              <w:right w:val="nil"/>
            </w:tcBorders>
            <w:shd w:val="clear" w:color="auto" w:fill="auto"/>
            <w:vAlign w:val="bottom"/>
          </w:tcPr>
          <w:p w:rsidR="0048196F" w:rsidRPr="00FC2008" w:rsidRDefault="0048196F" w:rsidP="00CB5189">
            <w:pPr>
              <w:spacing w:before="80" w:after="80" w:line="220" w:lineRule="exact"/>
              <w:ind w:left="113"/>
              <w:jc w:val="right"/>
              <w:rPr>
                <w:b/>
                <w:bCs/>
                <w:sz w:val="18"/>
                <w:lang w:val="fr-FR"/>
              </w:rPr>
            </w:pPr>
            <w:r w:rsidRPr="00FC2008">
              <w:rPr>
                <w:b/>
                <w:bCs/>
                <w:sz w:val="18"/>
                <w:lang w:val="fr-FR"/>
              </w:rPr>
              <w:t>37,3</w:t>
            </w:r>
          </w:p>
        </w:tc>
        <w:tc>
          <w:tcPr>
            <w:tcW w:w="113" w:type="dxa"/>
            <w:tcBorders>
              <w:left w:val="nil"/>
              <w:bottom w:val="single" w:sz="12" w:space="0" w:color="auto"/>
              <w:right w:val="nil"/>
            </w:tcBorders>
            <w:shd w:val="clear" w:color="auto" w:fill="auto"/>
            <w:vAlign w:val="bottom"/>
          </w:tcPr>
          <w:p w:rsidR="0048196F" w:rsidRPr="00AA4022" w:rsidRDefault="0048196F" w:rsidP="00CB5189">
            <w:pPr>
              <w:spacing w:before="80" w:after="80" w:line="220" w:lineRule="exact"/>
              <w:jc w:val="right"/>
              <w:rPr>
                <w:sz w:val="18"/>
              </w:rPr>
            </w:pPr>
          </w:p>
        </w:tc>
        <w:tc>
          <w:tcPr>
            <w:tcW w:w="1416" w:type="dxa"/>
            <w:tcBorders>
              <w:left w:val="nil"/>
              <w:bottom w:val="single" w:sz="12" w:space="0" w:color="auto"/>
              <w:right w:val="nil"/>
            </w:tcBorders>
            <w:shd w:val="clear" w:color="auto" w:fill="auto"/>
            <w:vAlign w:val="bottom"/>
          </w:tcPr>
          <w:p w:rsidR="0048196F" w:rsidRPr="001C6793" w:rsidRDefault="0048196F" w:rsidP="00CB5189">
            <w:pPr>
              <w:spacing w:before="80" w:after="80" w:line="220" w:lineRule="exact"/>
              <w:ind w:left="113"/>
              <w:jc w:val="right"/>
              <w:rPr>
                <w:b/>
                <w:bCs/>
                <w:sz w:val="18"/>
                <w:lang w:val="fr-FR"/>
              </w:rPr>
            </w:pPr>
          </w:p>
        </w:tc>
        <w:tc>
          <w:tcPr>
            <w:tcW w:w="1563" w:type="dxa"/>
            <w:tcBorders>
              <w:left w:val="nil"/>
              <w:bottom w:val="single" w:sz="12" w:space="0" w:color="auto"/>
              <w:right w:val="nil"/>
            </w:tcBorders>
            <w:vAlign w:val="bottom"/>
          </w:tcPr>
          <w:p w:rsidR="0048196F" w:rsidRPr="00FC2008" w:rsidRDefault="0048196F" w:rsidP="00CB5189">
            <w:pPr>
              <w:spacing w:before="80" w:after="80" w:line="220" w:lineRule="exact"/>
              <w:ind w:left="113"/>
              <w:jc w:val="right"/>
              <w:rPr>
                <w:b/>
                <w:bCs/>
                <w:sz w:val="18"/>
                <w:lang w:val="fr-FR"/>
              </w:rPr>
            </w:pPr>
            <w:r w:rsidRPr="00FC2008">
              <w:rPr>
                <w:b/>
                <w:bCs/>
                <w:sz w:val="18"/>
                <w:lang w:val="fr-FR"/>
              </w:rPr>
              <w:t>36,8</w:t>
            </w:r>
          </w:p>
        </w:tc>
      </w:tr>
    </w:tbl>
    <w:p w:rsidR="000E55C4" w:rsidRPr="00C63AA7" w:rsidRDefault="00CA0019" w:rsidP="0048196F">
      <w:pPr>
        <w:pStyle w:val="SingleTxtG"/>
        <w:tabs>
          <w:tab w:val="left" w:pos="170"/>
          <w:tab w:val="left" w:pos="1304"/>
        </w:tabs>
        <w:spacing w:before="120" w:after="240"/>
        <w:rPr>
          <w:sz w:val="18"/>
          <w:szCs w:val="18"/>
          <w:lang w:val="fr-FR"/>
        </w:rPr>
      </w:pPr>
      <w:r>
        <w:rPr>
          <w:i/>
          <w:iCs/>
          <w:sz w:val="18"/>
          <w:szCs w:val="18"/>
          <w:lang w:val="fr-FR"/>
        </w:rPr>
        <w:tab/>
      </w:r>
      <w:r w:rsidR="00540082" w:rsidRPr="00CA0019">
        <w:rPr>
          <w:i/>
          <w:iCs/>
          <w:sz w:val="18"/>
          <w:szCs w:val="18"/>
          <w:lang w:val="fr-FR"/>
        </w:rPr>
        <w:t>Source</w:t>
      </w:r>
      <w:r w:rsidR="00A87FF3">
        <w:rPr>
          <w:sz w:val="18"/>
          <w:szCs w:val="18"/>
          <w:lang w:val="fr-FR"/>
        </w:rPr>
        <w:t>:</w:t>
      </w:r>
      <w:r w:rsidR="000E55C4" w:rsidRPr="00C63AA7">
        <w:rPr>
          <w:sz w:val="18"/>
          <w:szCs w:val="18"/>
          <w:lang w:val="fr-FR"/>
        </w:rPr>
        <w:t xml:space="preserve"> FESAL</w:t>
      </w:r>
      <w:r>
        <w:rPr>
          <w:sz w:val="18"/>
          <w:szCs w:val="18"/>
          <w:lang w:val="fr-FR"/>
        </w:rPr>
        <w:t>.</w:t>
      </w:r>
    </w:p>
    <w:p w:rsidR="000E55C4" w:rsidRDefault="00540082" w:rsidP="002F164C">
      <w:pPr>
        <w:pStyle w:val="Heading1"/>
        <w:spacing w:after="120"/>
        <w:rPr>
          <w:b/>
          <w:bCs/>
        </w:rPr>
      </w:pPr>
      <w:r w:rsidRPr="0011793E">
        <w:rPr>
          <w:bCs/>
        </w:rPr>
        <w:t>Tableau</w:t>
      </w:r>
      <w:r w:rsidR="00070A61" w:rsidRPr="0011793E">
        <w:rPr>
          <w:bCs/>
        </w:rPr>
        <w:t xml:space="preserve"> 4</w:t>
      </w:r>
      <w:r w:rsidR="00B3672A" w:rsidRPr="00C63AA7">
        <w:br/>
      </w:r>
      <w:r w:rsidRPr="0011793E">
        <w:rPr>
          <w:b/>
          <w:bCs/>
        </w:rPr>
        <w:t>Espérance de vie à la naissance</w:t>
      </w:r>
    </w:p>
    <w:tbl>
      <w:tblPr>
        <w:tblStyle w:val="TableGrid"/>
        <w:tblW w:w="7371" w:type="dxa"/>
        <w:tblInd w:w="1134" w:type="dxa"/>
        <w:tblBorders>
          <w:left w:val="none" w:sz="0" w:space="0" w:color="auto"/>
          <w:bottom w:val="single" w:sz="12" w:space="0" w:color="auto"/>
          <w:right w:val="none" w:sz="0" w:space="0" w:color="auto"/>
          <w:insideH w:val="none" w:sz="0" w:space="0" w:color="auto"/>
        </w:tblBorders>
        <w:tblLayout w:type="fixed"/>
        <w:tblLook w:val="01E0" w:firstRow="1" w:lastRow="1" w:firstColumn="1" w:lastColumn="1" w:noHBand="0" w:noVBand="0"/>
      </w:tblPr>
      <w:tblGrid>
        <w:gridCol w:w="785"/>
        <w:gridCol w:w="1193"/>
        <w:gridCol w:w="982"/>
        <w:gridCol w:w="982"/>
        <w:gridCol w:w="114"/>
        <w:gridCol w:w="1196"/>
        <w:gridCol w:w="1059"/>
        <w:gridCol w:w="1060"/>
      </w:tblGrid>
      <w:tr w:rsidR="00B432AA" w:rsidRPr="00AA4022">
        <w:tc>
          <w:tcPr>
            <w:tcW w:w="781" w:type="dxa"/>
            <w:tcBorders>
              <w:top w:val="single" w:sz="4" w:space="0" w:color="auto"/>
              <w:bottom w:val="nil"/>
              <w:right w:val="nil"/>
            </w:tcBorders>
            <w:shd w:val="clear" w:color="auto" w:fill="auto"/>
            <w:vAlign w:val="bottom"/>
          </w:tcPr>
          <w:p w:rsidR="00B432AA" w:rsidRPr="00AA4022" w:rsidRDefault="00B432AA" w:rsidP="00921132">
            <w:pPr>
              <w:spacing w:before="80" w:after="80" w:line="200" w:lineRule="exact"/>
              <w:rPr>
                <w:i/>
                <w:sz w:val="16"/>
              </w:rPr>
            </w:pPr>
          </w:p>
        </w:tc>
        <w:tc>
          <w:tcPr>
            <w:tcW w:w="3137" w:type="dxa"/>
            <w:gridSpan w:val="3"/>
            <w:tcBorders>
              <w:top w:val="single" w:sz="4" w:space="0" w:color="auto"/>
              <w:left w:val="nil"/>
              <w:bottom w:val="single" w:sz="2" w:space="0" w:color="auto"/>
              <w:right w:val="nil"/>
            </w:tcBorders>
            <w:shd w:val="clear" w:color="auto" w:fill="auto"/>
            <w:vAlign w:val="bottom"/>
          </w:tcPr>
          <w:p w:rsidR="00B432AA" w:rsidRPr="00AA4022" w:rsidRDefault="00B432AA" w:rsidP="00B432AA">
            <w:pPr>
              <w:spacing w:before="80" w:after="80" w:line="200" w:lineRule="exact"/>
              <w:jc w:val="center"/>
              <w:rPr>
                <w:i/>
                <w:sz w:val="16"/>
              </w:rPr>
            </w:pPr>
            <w:r>
              <w:rPr>
                <w:i/>
                <w:sz w:val="16"/>
              </w:rPr>
              <w:t>Années 2002-2003</w:t>
            </w:r>
          </w:p>
        </w:tc>
        <w:tc>
          <w:tcPr>
            <w:tcW w:w="113" w:type="dxa"/>
            <w:tcBorders>
              <w:top w:val="single" w:sz="4" w:space="0" w:color="auto"/>
              <w:left w:val="nil"/>
              <w:bottom w:val="nil"/>
              <w:right w:val="nil"/>
            </w:tcBorders>
          </w:tcPr>
          <w:p w:rsidR="00B432AA" w:rsidRPr="00AA4022" w:rsidRDefault="00B432AA" w:rsidP="00155EE4">
            <w:pPr>
              <w:spacing w:before="80" w:after="80" w:line="200" w:lineRule="exact"/>
              <w:rPr>
                <w:i/>
                <w:sz w:val="16"/>
              </w:rPr>
            </w:pPr>
          </w:p>
        </w:tc>
        <w:tc>
          <w:tcPr>
            <w:tcW w:w="3293" w:type="dxa"/>
            <w:gridSpan w:val="3"/>
            <w:tcBorders>
              <w:top w:val="single" w:sz="4" w:space="0" w:color="auto"/>
              <w:left w:val="nil"/>
              <w:bottom w:val="single" w:sz="2" w:space="0" w:color="auto"/>
            </w:tcBorders>
            <w:shd w:val="clear" w:color="auto" w:fill="auto"/>
            <w:vAlign w:val="bottom"/>
          </w:tcPr>
          <w:p w:rsidR="00B432AA" w:rsidRPr="00AA4022" w:rsidRDefault="00B432AA" w:rsidP="00B432AA">
            <w:pPr>
              <w:spacing w:before="80" w:after="80" w:line="200" w:lineRule="exact"/>
              <w:jc w:val="center"/>
              <w:rPr>
                <w:i/>
                <w:sz w:val="16"/>
              </w:rPr>
            </w:pPr>
            <w:r>
              <w:rPr>
                <w:i/>
                <w:sz w:val="16"/>
              </w:rPr>
              <w:t>Année 2008</w:t>
            </w:r>
          </w:p>
        </w:tc>
      </w:tr>
      <w:tr w:rsidR="00B432AA" w:rsidRPr="00B432AA">
        <w:tc>
          <w:tcPr>
            <w:tcW w:w="781" w:type="dxa"/>
            <w:tcBorders>
              <w:top w:val="nil"/>
              <w:bottom w:val="single" w:sz="12" w:space="0" w:color="auto"/>
              <w:right w:val="nil"/>
            </w:tcBorders>
            <w:shd w:val="clear" w:color="auto" w:fill="auto"/>
            <w:vAlign w:val="bottom"/>
          </w:tcPr>
          <w:p w:rsidR="00B432AA" w:rsidRPr="00AA4022" w:rsidRDefault="00B432AA" w:rsidP="00921132">
            <w:pPr>
              <w:spacing w:before="80" w:after="80" w:line="200" w:lineRule="exact"/>
              <w:rPr>
                <w:i/>
                <w:sz w:val="16"/>
              </w:rPr>
            </w:pPr>
          </w:p>
        </w:tc>
        <w:tc>
          <w:tcPr>
            <w:tcW w:w="1185" w:type="dxa"/>
            <w:tcBorders>
              <w:top w:val="single" w:sz="2" w:space="0" w:color="auto"/>
              <w:left w:val="nil"/>
              <w:bottom w:val="single" w:sz="12" w:space="0" w:color="auto"/>
              <w:right w:val="nil"/>
            </w:tcBorders>
            <w:shd w:val="clear" w:color="auto" w:fill="auto"/>
            <w:vAlign w:val="bottom"/>
          </w:tcPr>
          <w:p w:rsidR="00B432AA" w:rsidRPr="00B432AA" w:rsidRDefault="00B432AA" w:rsidP="00921132">
            <w:pPr>
              <w:spacing w:before="80" w:after="80" w:line="200" w:lineRule="exact"/>
              <w:jc w:val="right"/>
              <w:rPr>
                <w:i/>
                <w:sz w:val="16"/>
                <w:lang w:val="fr-FR"/>
              </w:rPr>
            </w:pPr>
            <w:r w:rsidRPr="00B432AA">
              <w:rPr>
                <w:i/>
                <w:sz w:val="16"/>
                <w:lang w:val="fr-FR"/>
              </w:rPr>
              <w:t>Estimation</w:t>
            </w:r>
            <w:r w:rsidRPr="00B432AA">
              <w:rPr>
                <w:i/>
                <w:sz w:val="16"/>
                <w:lang w:val="fr-FR"/>
              </w:rPr>
              <w:br/>
            </w:r>
            <w:r>
              <w:rPr>
                <w:i/>
                <w:sz w:val="16"/>
                <w:lang w:val="fr-FR"/>
              </w:rPr>
              <w:t>espérance de vie</w:t>
            </w:r>
          </w:p>
        </w:tc>
        <w:tc>
          <w:tcPr>
            <w:tcW w:w="976" w:type="dxa"/>
            <w:tcBorders>
              <w:top w:val="single" w:sz="2" w:space="0" w:color="auto"/>
              <w:left w:val="nil"/>
              <w:bottom w:val="single" w:sz="12" w:space="0" w:color="auto"/>
              <w:right w:val="nil"/>
            </w:tcBorders>
            <w:shd w:val="clear" w:color="auto" w:fill="auto"/>
            <w:vAlign w:val="bottom"/>
          </w:tcPr>
          <w:p w:rsidR="00B432AA" w:rsidRPr="00B432AA" w:rsidRDefault="00B432AA" w:rsidP="00921132">
            <w:pPr>
              <w:spacing w:before="80" w:after="80" w:line="200" w:lineRule="exact"/>
              <w:jc w:val="right"/>
              <w:rPr>
                <w:i/>
                <w:sz w:val="16"/>
                <w:lang w:val="fr-FR"/>
              </w:rPr>
            </w:pPr>
            <w:r>
              <w:rPr>
                <w:i/>
                <w:sz w:val="16"/>
                <w:lang w:val="fr-FR"/>
              </w:rPr>
              <w:t>Femme</w:t>
            </w:r>
          </w:p>
        </w:tc>
        <w:tc>
          <w:tcPr>
            <w:tcW w:w="976" w:type="dxa"/>
            <w:tcBorders>
              <w:top w:val="single" w:sz="2" w:space="0" w:color="auto"/>
              <w:left w:val="nil"/>
              <w:bottom w:val="single" w:sz="12" w:space="0" w:color="auto"/>
              <w:right w:val="nil"/>
            </w:tcBorders>
            <w:shd w:val="clear" w:color="auto" w:fill="auto"/>
            <w:vAlign w:val="bottom"/>
          </w:tcPr>
          <w:p w:rsidR="00B432AA" w:rsidRPr="00B432AA" w:rsidRDefault="00B432AA" w:rsidP="00921132">
            <w:pPr>
              <w:spacing w:before="80" w:after="80" w:line="200" w:lineRule="exact"/>
              <w:jc w:val="right"/>
              <w:rPr>
                <w:i/>
                <w:sz w:val="16"/>
                <w:lang w:val="fr-FR"/>
              </w:rPr>
            </w:pPr>
            <w:r>
              <w:rPr>
                <w:i/>
                <w:sz w:val="16"/>
                <w:lang w:val="fr-FR"/>
              </w:rPr>
              <w:t>Homme</w:t>
            </w:r>
          </w:p>
        </w:tc>
        <w:tc>
          <w:tcPr>
            <w:tcW w:w="113" w:type="dxa"/>
            <w:tcBorders>
              <w:top w:val="nil"/>
              <w:left w:val="nil"/>
              <w:bottom w:val="single" w:sz="12" w:space="0" w:color="auto"/>
              <w:right w:val="nil"/>
            </w:tcBorders>
          </w:tcPr>
          <w:p w:rsidR="00B432AA" w:rsidRPr="00B432AA" w:rsidRDefault="00B432AA" w:rsidP="00921132">
            <w:pPr>
              <w:spacing w:before="80" w:after="80" w:line="200" w:lineRule="exact"/>
              <w:jc w:val="right"/>
              <w:rPr>
                <w:i/>
                <w:sz w:val="16"/>
                <w:lang w:val="fr-FR"/>
              </w:rPr>
            </w:pPr>
          </w:p>
        </w:tc>
        <w:tc>
          <w:tcPr>
            <w:tcW w:w="1188" w:type="dxa"/>
            <w:tcBorders>
              <w:top w:val="single" w:sz="2" w:space="0" w:color="auto"/>
              <w:left w:val="nil"/>
              <w:bottom w:val="single" w:sz="12" w:space="0" w:color="auto"/>
              <w:right w:val="nil"/>
            </w:tcBorders>
            <w:shd w:val="clear" w:color="auto" w:fill="auto"/>
            <w:vAlign w:val="bottom"/>
          </w:tcPr>
          <w:p w:rsidR="00B432AA" w:rsidRPr="00B432AA" w:rsidRDefault="00B432AA" w:rsidP="00921132">
            <w:pPr>
              <w:spacing w:before="80" w:after="80" w:line="200" w:lineRule="exact"/>
              <w:jc w:val="right"/>
              <w:rPr>
                <w:i/>
                <w:sz w:val="16"/>
                <w:lang w:val="fr-FR"/>
              </w:rPr>
            </w:pPr>
            <w:r w:rsidRPr="00B432AA">
              <w:rPr>
                <w:i/>
                <w:sz w:val="16"/>
                <w:lang w:val="fr-FR"/>
              </w:rPr>
              <w:t>Estimation</w:t>
            </w:r>
            <w:r w:rsidRPr="00B432AA">
              <w:rPr>
                <w:i/>
                <w:sz w:val="16"/>
                <w:lang w:val="fr-FR"/>
              </w:rPr>
              <w:br/>
            </w:r>
            <w:r>
              <w:rPr>
                <w:i/>
                <w:sz w:val="16"/>
                <w:lang w:val="fr-FR"/>
              </w:rPr>
              <w:t>espérance de vie</w:t>
            </w:r>
          </w:p>
        </w:tc>
        <w:tc>
          <w:tcPr>
            <w:tcW w:w="1052" w:type="dxa"/>
            <w:tcBorders>
              <w:top w:val="single" w:sz="2" w:space="0" w:color="auto"/>
              <w:left w:val="nil"/>
              <w:bottom w:val="single" w:sz="12" w:space="0" w:color="auto"/>
              <w:right w:val="nil"/>
            </w:tcBorders>
            <w:vAlign w:val="bottom"/>
          </w:tcPr>
          <w:p w:rsidR="00B432AA" w:rsidRPr="00B432AA" w:rsidRDefault="00B432AA" w:rsidP="00921132">
            <w:pPr>
              <w:spacing w:before="80" w:after="80" w:line="200" w:lineRule="exact"/>
              <w:jc w:val="right"/>
              <w:rPr>
                <w:i/>
                <w:sz w:val="16"/>
                <w:lang w:val="fr-FR"/>
              </w:rPr>
            </w:pPr>
            <w:r>
              <w:rPr>
                <w:i/>
                <w:sz w:val="16"/>
                <w:lang w:val="fr-FR"/>
              </w:rPr>
              <w:t>Femme</w:t>
            </w:r>
          </w:p>
        </w:tc>
        <w:tc>
          <w:tcPr>
            <w:tcW w:w="1053" w:type="dxa"/>
            <w:tcBorders>
              <w:top w:val="single" w:sz="2" w:space="0" w:color="auto"/>
              <w:left w:val="nil"/>
              <w:bottom w:val="single" w:sz="12" w:space="0" w:color="auto"/>
            </w:tcBorders>
            <w:vAlign w:val="bottom"/>
          </w:tcPr>
          <w:p w:rsidR="00B432AA" w:rsidRPr="00B432AA" w:rsidRDefault="00B432AA" w:rsidP="00921132">
            <w:pPr>
              <w:spacing w:before="80" w:after="80" w:line="200" w:lineRule="exact"/>
              <w:jc w:val="right"/>
              <w:rPr>
                <w:i/>
                <w:sz w:val="16"/>
                <w:lang w:val="fr-FR"/>
              </w:rPr>
            </w:pPr>
            <w:r>
              <w:rPr>
                <w:i/>
                <w:sz w:val="16"/>
                <w:lang w:val="fr-FR"/>
              </w:rPr>
              <w:t>Homme</w:t>
            </w:r>
          </w:p>
        </w:tc>
      </w:tr>
      <w:tr w:rsidR="00B432AA" w:rsidRPr="00B432AA">
        <w:tc>
          <w:tcPr>
            <w:tcW w:w="781" w:type="dxa"/>
            <w:tcBorders>
              <w:top w:val="single" w:sz="12" w:space="0" w:color="auto"/>
              <w:right w:val="nil"/>
            </w:tcBorders>
            <w:shd w:val="clear" w:color="auto" w:fill="auto"/>
            <w:vAlign w:val="bottom"/>
          </w:tcPr>
          <w:p w:rsidR="00B432AA" w:rsidRPr="00B432AA" w:rsidRDefault="00B432AA" w:rsidP="00921132">
            <w:pPr>
              <w:spacing w:before="40" w:after="40" w:line="220" w:lineRule="exact"/>
              <w:rPr>
                <w:sz w:val="18"/>
                <w:lang w:val="fr-FR"/>
              </w:rPr>
            </w:pPr>
            <w:r>
              <w:rPr>
                <w:bCs/>
                <w:sz w:val="18"/>
                <w:lang w:val="fr-FR"/>
              </w:rPr>
              <w:t>Â</w:t>
            </w:r>
            <w:r w:rsidRPr="00C63AA7">
              <w:rPr>
                <w:bCs/>
                <w:sz w:val="18"/>
                <w:lang w:val="fr-FR"/>
              </w:rPr>
              <w:t>ge</w:t>
            </w:r>
          </w:p>
        </w:tc>
        <w:tc>
          <w:tcPr>
            <w:tcW w:w="1185" w:type="dxa"/>
            <w:tcBorders>
              <w:top w:val="single" w:sz="12" w:space="0" w:color="auto"/>
              <w:left w:val="nil"/>
              <w:right w:val="nil"/>
            </w:tcBorders>
            <w:shd w:val="clear" w:color="auto" w:fill="auto"/>
            <w:vAlign w:val="bottom"/>
          </w:tcPr>
          <w:p w:rsidR="00B432AA" w:rsidRPr="00C63AA7" w:rsidRDefault="00B432AA" w:rsidP="00921132">
            <w:pPr>
              <w:spacing w:before="40" w:after="40" w:line="220" w:lineRule="exact"/>
              <w:ind w:left="113"/>
              <w:jc w:val="right"/>
              <w:rPr>
                <w:sz w:val="18"/>
                <w:lang w:val="fr-FR"/>
              </w:rPr>
            </w:pPr>
            <w:r w:rsidRPr="00C63AA7">
              <w:rPr>
                <w:sz w:val="18"/>
                <w:lang w:val="fr-FR"/>
              </w:rPr>
              <w:t>70,6</w:t>
            </w:r>
          </w:p>
        </w:tc>
        <w:tc>
          <w:tcPr>
            <w:tcW w:w="976" w:type="dxa"/>
            <w:tcBorders>
              <w:top w:val="single" w:sz="12" w:space="0" w:color="auto"/>
              <w:left w:val="nil"/>
              <w:right w:val="nil"/>
            </w:tcBorders>
            <w:shd w:val="clear" w:color="auto" w:fill="auto"/>
            <w:vAlign w:val="bottom"/>
          </w:tcPr>
          <w:p w:rsidR="00B432AA" w:rsidRPr="00C63AA7" w:rsidRDefault="00B432AA" w:rsidP="00921132">
            <w:pPr>
              <w:spacing w:before="40" w:after="40" w:line="220" w:lineRule="exact"/>
              <w:ind w:left="113"/>
              <w:jc w:val="right"/>
              <w:rPr>
                <w:sz w:val="18"/>
                <w:lang w:val="fr-FR"/>
              </w:rPr>
            </w:pPr>
            <w:r w:rsidRPr="00C63AA7">
              <w:rPr>
                <w:sz w:val="18"/>
                <w:lang w:val="fr-FR"/>
              </w:rPr>
              <w:t>73,7</w:t>
            </w:r>
          </w:p>
        </w:tc>
        <w:tc>
          <w:tcPr>
            <w:tcW w:w="976" w:type="dxa"/>
            <w:tcBorders>
              <w:top w:val="single" w:sz="12" w:space="0" w:color="auto"/>
              <w:left w:val="nil"/>
              <w:bottom w:val="single" w:sz="12" w:space="0" w:color="auto"/>
              <w:right w:val="nil"/>
            </w:tcBorders>
            <w:shd w:val="clear" w:color="auto" w:fill="auto"/>
            <w:vAlign w:val="bottom"/>
          </w:tcPr>
          <w:p w:rsidR="00B432AA" w:rsidRPr="00C63AA7" w:rsidRDefault="00B432AA" w:rsidP="00921132">
            <w:pPr>
              <w:spacing w:before="40" w:after="40" w:line="220" w:lineRule="exact"/>
              <w:ind w:left="113"/>
              <w:jc w:val="right"/>
              <w:rPr>
                <w:sz w:val="18"/>
                <w:lang w:val="fr-FR"/>
              </w:rPr>
            </w:pPr>
            <w:r w:rsidRPr="00C63AA7">
              <w:rPr>
                <w:sz w:val="18"/>
                <w:lang w:val="fr-FR"/>
              </w:rPr>
              <w:t>67,7</w:t>
            </w:r>
          </w:p>
        </w:tc>
        <w:tc>
          <w:tcPr>
            <w:tcW w:w="113" w:type="dxa"/>
            <w:tcBorders>
              <w:top w:val="single" w:sz="12" w:space="0" w:color="auto"/>
              <w:left w:val="nil"/>
              <w:right w:val="nil"/>
            </w:tcBorders>
          </w:tcPr>
          <w:p w:rsidR="00B432AA" w:rsidRPr="00B432AA" w:rsidRDefault="00B432AA" w:rsidP="00921132">
            <w:pPr>
              <w:spacing w:before="40" w:after="40" w:line="220" w:lineRule="exact"/>
              <w:jc w:val="right"/>
              <w:rPr>
                <w:sz w:val="18"/>
                <w:lang w:val="fr-FR"/>
              </w:rPr>
            </w:pPr>
          </w:p>
        </w:tc>
        <w:tc>
          <w:tcPr>
            <w:tcW w:w="1188" w:type="dxa"/>
            <w:tcBorders>
              <w:top w:val="single" w:sz="12" w:space="0" w:color="auto"/>
              <w:left w:val="nil"/>
              <w:right w:val="nil"/>
            </w:tcBorders>
            <w:shd w:val="clear" w:color="auto" w:fill="auto"/>
            <w:vAlign w:val="bottom"/>
          </w:tcPr>
          <w:p w:rsidR="00B432AA" w:rsidRPr="00C63AA7" w:rsidRDefault="00B432AA" w:rsidP="00921132">
            <w:pPr>
              <w:spacing w:before="40" w:after="40" w:line="220" w:lineRule="exact"/>
              <w:ind w:left="113"/>
              <w:jc w:val="right"/>
              <w:rPr>
                <w:sz w:val="18"/>
                <w:lang w:val="fr-FR"/>
              </w:rPr>
            </w:pPr>
            <w:r w:rsidRPr="00C63AA7">
              <w:rPr>
                <w:sz w:val="18"/>
                <w:lang w:val="fr-FR"/>
              </w:rPr>
              <w:t>70,6</w:t>
            </w:r>
          </w:p>
        </w:tc>
        <w:tc>
          <w:tcPr>
            <w:tcW w:w="1052" w:type="dxa"/>
            <w:tcBorders>
              <w:top w:val="single" w:sz="12" w:space="0" w:color="auto"/>
              <w:left w:val="nil"/>
              <w:right w:val="nil"/>
            </w:tcBorders>
            <w:vAlign w:val="bottom"/>
          </w:tcPr>
          <w:p w:rsidR="00B432AA" w:rsidRPr="00C63AA7" w:rsidRDefault="00B432AA" w:rsidP="00921132">
            <w:pPr>
              <w:spacing w:before="40" w:after="40" w:line="220" w:lineRule="exact"/>
              <w:ind w:left="113"/>
              <w:jc w:val="right"/>
              <w:rPr>
                <w:sz w:val="18"/>
                <w:lang w:val="fr-FR"/>
              </w:rPr>
            </w:pPr>
            <w:r w:rsidRPr="00C63AA7">
              <w:rPr>
                <w:sz w:val="18"/>
                <w:lang w:val="fr-FR"/>
              </w:rPr>
              <w:t>75,5</w:t>
            </w:r>
          </w:p>
        </w:tc>
        <w:tc>
          <w:tcPr>
            <w:tcW w:w="1053" w:type="dxa"/>
            <w:tcBorders>
              <w:top w:val="single" w:sz="12" w:space="0" w:color="auto"/>
              <w:left w:val="nil"/>
            </w:tcBorders>
            <w:vAlign w:val="bottom"/>
          </w:tcPr>
          <w:p w:rsidR="00B432AA" w:rsidRPr="00C63AA7" w:rsidRDefault="00B432AA" w:rsidP="00921132">
            <w:pPr>
              <w:spacing w:before="40" w:after="40" w:line="220" w:lineRule="exact"/>
              <w:ind w:left="113"/>
              <w:jc w:val="right"/>
              <w:rPr>
                <w:sz w:val="18"/>
                <w:lang w:val="fr-FR"/>
              </w:rPr>
            </w:pPr>
            <w:r w:rsidRPr="00C63AA7">
              <w:rPr>
                <w:sz w:val="18"/>
                <w:lang w:val="fr-FR"/>
              </w:rPr>
              <w:t>66</w:t>
            </w:r>
          </w:p>
        </w:tc>
      </w:tr>
    </w:tbl>
    <w:p w:rsidR="000E55C4" w:rsidRPr="00C63AA7" w:rsidRDefault="0036290D" w:rsidP="0036290D">
      <w:pPr>
        <w:pStyle w:val="SingleTxtG"/>
        <w:tabs>
          <w:tab w:val="left" w:pos="170"/>
          <w:tab w:val="left" w:pos="1304"/>
        </w:tabs>
        <w:spacing w:before="120" w:after="240"/>
        <w:rPr>
          <w:sz w:val="18"/>
          <w:szCs w:val="18"/>
          <w:lang w:val="fr-FR"/>
        </w:rPr>
      </w:pPr>
      <w:r>
        <w:rPr>
          <w:sz w:val="18"/>
          <w:szCs w:val="18"/>
          <w:lang w:val="fr-FR"/>
        </w:rPr>
        <w:tab/>
      </w:r>
      <w:r w:rsidR="00540082" w:rsidRPr="0036290D">
        <w:rPr>
          <w:i/>
          <w:iCs/>
          <w:sz w:val="18"/>
          <w:szCs w:val="18"/>
          <w:lang w:val="fr-FR"/>
        </w:rPr>
        <w:t>Source</w:t>
      </w:r>
      <w:r w:rsidR="00A87FF3">
        <w:rPr>
          <w:sz w:val="18"/>
          <w:szCs w:val="18"/>
          <w:lang w:val="fr-FR"/>
        </w:rPr>
        <w:t>:</w:t>
      </w:r>
      <w:r w:rsidR="000E55C4" w:rsidRPr="00C63AA7">
        <w:rPr>
          <w:sz w:val="18"/>
          <w:szCs w:val="18"/>
          <w:lang w:val="fr-FR"/>
        </w:rPr>
        <w:t xml:space="preserve"> FESAL</w:t>
      </w:r>
      <w:r w:rsidR="008D5CD3">
        <w:rPr>
          <w:sz w:val="18"/>
          <w:szCs w:val="18"/>
          <w:lang w:val="fr-FR"/>
        </w:rPr>
        <w:t>.</w:t>
      </w:r>
    </w:p>
    <w:p w:rsidR="000E55C4" w:rsidRPr="00C63AA7" w:rsidRDefault="009A4FCD" w:rsidP="008D5CD3">
      <w:pPr>
        <w:pStyle w:val="Heading1"/>
        <w:spacing w:after="120"/>
        <w:rPr>
          <w:lang w:val="fr-FR"/>
        </w:rPr>
      </w:pPr>
      <w:r w:rsidRPr="008D5CD3">
        <w:rPr>
          <w:bCs/>
          <w:lang w:val="fr-FR"/>
        </w:rPr>
        <w:t>Tableau</w:t>
      </w:r>
      <w:r w:rsidR="00070A61" w:rsidRPr="008D5CD3">
        <w:rPr>
          <w:bCs/>
          <w:lang w:val="fr-FR"/>
        </w:rPr>
        <w:t xml:space="preserve"> 5</w:t>
      </w:r>
      <w:r w:rsidR="00B3672A" w:rsidRPr="00C63AA7">
        <w:rPr>
          <w:lang w:val="fr-FR"/>
        </w:rPr>
        <w:br/>
      </w:r>
      <w:r w:rsidRPr="008D5CD3">
        <w:rPr>
          <w:b/>
          <w:bCs/>
          <w:lang w:val="fr-FR"/>
        </w:rPr>
        <w:t>Fécondité</w:t>
      </w:r>
      <w:r w:rsidR="00A87FF3" w:rsidRPr="008D5CD3">
        <w:rPr>
          <w:b/>
          <w:bCs/>
          <w:lang w:val="fr-FR"/>
        </w:rPr>
        <w:t xml:space="preserve"> </w:t>
      </w:r>
      <w:r w:rsidR="00916B18" w:rsidRPr="008D5CD3">
        <w:rPr>
          <w:b/>
          <w:bCs/>
          <w:lang w:val="fr-FR"/>
        </w:rPr>
        <w:t>et</w:t>
      </w:r>
      <w:r w:rsidR="00070A61" w:rsidRPr="008D5CD3">
        <w:rPr>
          <w:b/>
          <w:bCs/>
          <w:lang w:val="fr-FR"/>
        </w:rPr>
        <w:t xml:space="preserve"> </w:t>
      </w:r>
      <w:r w:rsidR="004D3B44" w:rsidRPr="008D5CD3">
        <w:rPr>
          <w:b/>
          <w:bCs/>
          <w:lang w:val="fr-FR"/>
        </w:rPr>
        <w:t>ses déterminants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4066"/>
        <w:gridCol w:w="1101"/>
        <w:gridCol w:w="1101"/>
        <w:gridCol w:w="1102"/>
      </w:tblGrid>
      <w:tr w:rsidR="00B277C5" w:rsidRPr="00C63AA7">
        <w:trPr>
          <w:trHeight w:val="247"/>
          <w:tblHeader/>
        </w:trPr>
        <w:tc>
          <w:tcPr>
            <w:tcW w:w="4066" w:type="dxa"/>
            <w:tcBorders>
              <w:top w:val="single" w:sz="4" w:space="0" w:color="auto"/>
              <w:bottom w:val="single" w:sz="12" w:space="0" w:color="auto"/>
            </w:tcBorders>
            <w:shd w:val="clear" w:color="auto" w:fill="auto"/>
            <w:vAlign w:val="bottom"/>
          </w:tcPr>
          <w:p w:rsidR="000E55C4" w:rsidRPr="00C63AA7" w:rsidRDefault="004D3B44" w:rsidP="00A82599">
            <w:pPr>
              <w:spacing w:before="80" w:after="80" w:line="200" w:lineRule="exact"/>
              <w:rPr>
                <w:bCs/>
                <w:i/>
                <w:sz w:val="16"/>
                <w:lang w:val="fr-FR"/>
              </w:rPr>
            </w:pPr>
            <w:r w:rsidRPr="00C63AA7">
              <w:rPr>
                <w:bCs/>
                <w:i/>
                <w:sz w:val="16"/>
                <w:lang w:val="fr-FR"/>
              </w:rPr>
              <w:t>Fécondité et ses déterminants</w:t>
            </w:r>
          </w:p>
        </w:tc>
        <w:tc>
          <w:tcPr>
            <w:tcW w:w="1101" w:type="dxa"/>
            <w:tcBorders>
              <w:top w:val="single" w:sz="4" w:space="0" w:color="auto"/>
              <w:bottom w:val="single" w:sz="12" w:space="0" w:color="auto"/>
            </w:tcBorders>
            <w:shd w:val="clear" w:color="auto" w:fill="auto"/>
            <w:vAlign w:val="bottom"/>
          </w:tcPr>
          <w:p w:rsidR="000E55C4" w:rsidRPr="00C63AA7" w:rsidRDefault="00DA1714" w:rsidP="00EA48D3">
            <w:pPr>
              <w:spacing w:before="80" w:after="80" w:line="200" w:lineRule="exact"/>
              <w:ind w:left="113"/>
              <w:jc w:val="right"/>
              <w:rPr>
                <w:bCs/>
                <w:i/>
                <w:sz w:val="16"/>
                <w:lang w:val="fr-FR"/>
              </w:rPr>
            </w:pPr>
            <w:r w:rsidRPr="00C63AA7">
              <w:rPr>
                <w:bCs/>
                <w:i/>
                <w:sz w:val="16"/>
                <w:lang w:val="fr-FR"/>
              </w:rPr>
              <w:t>Total</w:t>
            </w:r>
          </w:p>
        </w:tc>
        <w:tc>
          <w:tcPr>
            <w:tcW w:w="1101" w:type="dxa"/>
            <w:tcBorders>
              <w:top w:val="single" w:sz="4" w:space="0" w:color="auto"/>
              <w:bottom w:val="single" w:sz="12" w:space="0" w:color="auto"/>
            </w:tcBorders>
            <w:shd w:val="clear" w:color="auto" w:fill="auto"/>
            <w:vAlign w:val="bottom"/>
          </w:tcPr>
          <w:p w:rsidR="000E55C4" w:rsidRPr="00C63AA7" w:rsidRDefault="00B277C5" w:rsidP="00B277C5">
            <w:pPr>
              <w:spacing w:before="80" w:after="80" w:line="200" w:lineRule="exact"/>
              <w:ind w:left="113"/>
              <w:jc w:val="right"/>
              <w:rPr>
                <w:bCs/>
                <w:i/>
                <w:sz w:val="16"/>
                <w:lang w:val="fr-FR"/>
              </w:rPr>
            </w:pPr>
            <w:r w:rsidRPr="00C63AA7">
              <w:rPr>
                <w:bCs/>
                <w:i/>
                <w:sz w:val="16"/>
                <w:lang w:val="fr-FR"/>
              </w:rPr>
              <w:t>Zone u</w:t>
            </w:r>
            <w:r w:rsidR="00DA1714" w:rsidRPr="00C63AA7">
              <w:rPr>
                <w:bCs/>
                <w:i/>
                <w:sz w:val="16"/>
                <w:lang w:val="fr-FR"/>
              </w:rPr>
              <w:t>rba</w:t>
            </w:r>
            <w:r w:rsidRPr="00C63AA7">
              <w:rPr>
                <w:bCs/>
                <w:i/>
                <w:sz w:val="16"/>
                <w:lang w:val="fr-FR"/>
              </w:rPr>
              <w:t>ine</w:t>
            </w:r>
          </w:p>
        </w:tc>
        <w:tc>
          <w:tcPr>
            <w:tcW w:w="1102" w:type="dxa"/>
            <w:tcBorders>
              <w:top w:val="single" w:sz="4" w:space="0" w:color="auto"/>
              <w:bottom w:val="single" w:sz="12" w:space="0" w:color="auto"/>
            </w:tcBorders>
            <w:shd w:val="clear" w:color="auto" w:fill="auto"/>
            <w:vAlign w:val="bottom"/>
          </w:tcPr>
          <w:p w:rsidR="000E55C4" w:rsidRPr="00C63AA7" w:rsidRDefault="00B277C5" w:rsidP="00B277C5">
            <w:pPr>
              <w:spacing w:before="80" w:after="80" w:line="200" w:lineRule="exact"/>
              <w:ind w:left="113"/>
              <w:jc w:val="right"/>
              <w:rPr>
                <w:bCs/>
                <w:i/>
                <w:sz w:val="16"/>
                <w:lang w:val="fr-FR"/>
              </w:rPr>
            </w:pPr>
            <w:r w:rsidRPr="00C63AA7">
              <w:rPr>
                <w:bCs/>
                <w:i/>
                <w:sz w:val="16"/>
                <w:lang w:val="fr-FR"/>
              </w:rPr>
              <w:t>Zone r</w:t>
            </w:r>
            <w:r w:rsidR="00DA1714" w:rsidRPr="00C63AA7">
              <w:rPr>
                <w:bCs/>
                <w:i/>
                <w:sz w:val="16"/>
                <w:lang w:val="fr-FR"/>
              </w:rPr>
              <w:t>ural</w:t>
            </w:r>
            <w:r w:rsidRPr="00C63AA7">
              <w:rPr>
                <w:bCs/>
                <w:i/>
                <w:sz w:val="16"/>
                <w:lang w:val="fr-FR"/>
              </w:rPr>
              <w:t>e</w:t>
            </w:r>
          </w:p>
        </w:tc>
      </w:tr>
      <w:tr w:rsidR="00B277C5" w:rsidRPr="00C63AA7">
        <w:trPr>
          <w:trHeight w:val="247"/>
        </w:trPr>
        <w:tc>
          <w:tcPr>
            <w:tcW w:w="4066" w:type="dxa"/>
            <w:tcBorders>
              <w:top w:val="single" w:sz="12" w:space="0" w:color="auto"/>
            </w:tcBorders>
            <w:shd w:val="clear" w:color="auto" w:fill="auto"/>
          </w:tcPr>
          <w:p w:rsidR="000E55C4" w:rsidRPr="00C63AA7" w:rsidRDefault="000E55C4" w:rsidP="004D3B44">
            <w:pPr>
              <w:spacing w:before="40" w:after="40" w:line="220" w:lineRule="exact"/>
              <w:rPr>
                <w:bCs/>
                <w:sz w:val="18"/>
                <w:lang w:val="fr-FR"/>
              </w:rPr>
            </w:pPr>
            <w:r w:rsidRPr="00C63AA7">
              <w:rPr>
                <w:bCs/>
                <w:sz w:val="18"/>
                <w:lang w:val="fr-FR"/>
              </w:rPr>
              <w:t>Ta</w:t>
            </w:r>
            <w:r w:rsidR="004D3B44" w:rsidRPr="00C63AA7">
              <w:rPr>
                <w:bCs/>
                <w:sz w:val="18"/>
                <w:lang w:val="fr-FR"/>
              </w:rPr>
              <w:t>ux</w:t>
            </w:r>
            <w:r w:rsidRPr="00C63AA7">
              <w:rPr>
                <w:bCs/>
                <w:sz w:val="18"/>
                <w:lang w:val="fr-FR"/>
              </w:rPr>
              <w:t xml:space="preserve"> global de </w:t>
            </w:r>
            <w:r w:rsidR="00E31698" w:rsidRPr="00C63AA7">
              <w:rPr>
                <w:bCs/>
                <w:sz w:val="18"/>
                <w:lang w:val="fr-FR"/>
              </w:rPr>
              <w:t>fécondité</w:t>
            </w:r>
            <w:r w:rsidRPr="00C63AA7">
              <w:rPr>
                <w:bCs/>
                <w:sz w:val="18"/>
                <w:lang w:val="fr-FR"/>
              </w:rPr>
              <w:t xml:space="preserve"> (</w:t>
            </w:r>
            <w:r w:rsidR="004D3B44" w:rsidRPr="00C63AA7">
              <w:rPr>
                <w:bCs/>
                <w:sz w:val="18"/>
                <w:lang w:val="fr-FR"/>
              </w:rPr>
              <w:t>enfants par femme</w:t>
            </w:r>
            <w:r w:rsidRPr="00C63AA7">
              <w:rPr>
                <w:bCs/>
                <w:sz w:val="18"/>
                <w:lang w:val="fr-FR"/>
              </w:rPr>
              <w:t>)</w:t>
            </w:r>
          </w:p>
        </w:tc>
        <w:tc>
          <w:tcPr>
            <w:tcW w:w="1101" w:type="dxa"/>
            <w:tcBorders>
              <w:top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2</w:t>
            </w:r>
            <w:r w:rsidR="00DA1714" w:rsidRPr="00C63AA7">
              <w:rPr>
                <w:sz w:val="18"/>
                <w:lang w:val="fr-FR"/>
              </w:rPr>
              <w:t>,</w:t>
            </w:r>
            <w:r w:rsidRPr="00C63AA7">
              <w:rPr>
                <w:sz w:val="18"/>
                <w:lang w:val="fr-FR"/>
              </w:rPr>
              <w:t>46</w:t>
            </w:r>
          </w:p>
        </w:tc>
        <w:tc>
          <w:tcPr>
            <w:tcW w:w="1101" w:type="dxa"/>
            <w:tcBorders>
              <w:top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2</w:t>
            </w:r>
            <w:r w:rsidR="00DA1714" w:rsidRPr="00C63AA7">
              <w:rPr>
                <w:sz w:val="18"/>
                <w:lang w:val="fr-FR"/>
              </w:rPr>
              <w:t>,</w:t>
            </w:r>
            <w:r w:rsidRPr="00C63AA7">
              <w:rPr>
                <w:sz w:val="18"/>
                <w:lang w:val="fr-FR"/>
              </w:rPr>
              <w:t>05</w:t>
            </w:r>
          </w:p>
        </w:tc>
        <w:tc>
          <w:tcPr>
            <w:tcW w:w="1102" w:type="dxa"/>
            <w:tcBorders>
              <w:top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3</w:t>
            </w:r>
            <w:r w:rsidR="00DA1714" w:rsidRPr="00C63AA7">
              <w:rPr>
                <w:sz w:val="18"/>
                <w:lang w:val="fr-FR"/>
              </w:rPr>
              <w:t>,</w:t>
            </w:r>
            <w:r w:rsidRPr="00C63AA7">
              <w:rPr>
                <w:sz w:val="18"/>
                <w:lang w:val="fr-FR"/>
              </w:rPr>
              <w:t>01</w:t>
            </w:r>
          </w:p>
        </w:tc>
      </w:tr>
      <w:tr w:rsidR="00B277C5" w:rsidRPr="00C63AA7">
        <w:trPr>
          <w:trHeight w:val="247"/>
        </w:trPr>
        <w:tc>
          <w:tcPr>
            <w:tcW w:w="4066" w:type="dxa"/>
            <w:shd w:val="clear" w:color="auto" w:fill="auto"/>
          </w:tcPr>
          <w:p w:rsidR="000E55C4" w:rsidRPr="00C63AA7" w:rsidRDefault="00B432AA" w:rsidP="00B277C5">
            <w:pPr>
              <w:spacing w:before="40" w:after="40" w:line="220" w:lineRule="exact"/>
              <w:rPr>
                <w:bCs/>
                <w:sz w:val="18"/>
                <w:lang w:val="fr-FR"/>
              </w:rPr>
            </w:pPr>
            <w:r>
              <w:rPr>
                <w:bCs/>
                <w:sz w:val="18"/>
                <w:lang w:val="fr-FR"/>
              </w:rPr>
              <w:t>Â</w:t>
            </w:r>
            <w:r w:rsidR="00B277C5" w:rsidRPr="00C63AA7">
              <w:rPr>
                <w:bCs/>
                <w:sz w:val="18"/>
                <w:lang w:val="fr-FR"/>
              </w:rPr>
              <w:t>ge moyen à la première relation sexuelle</w:t>
            </w:r>
            <w:r w:rsidR="000E55C4" w:rsidRPr="00C63AA7">
              <w:rPr>
                <w:bCs/>
                <w:sz w:val="18"/>
                <w:lang w:val="fr-FR"/>
              </w:rPr>
              <w:t xml:space="preserve"> (</w:t>
            </w:r>
            <w:r w:rsidR="00B277C5" w:rsidRPr="00C63AA7">
              <w:rPr>
                <w:bCs/>
                <w:sz w:val="18"/>
                <w:lang w:val="fr-FR"/>
              </w:rPr>
              <w:t>années</w:t>
            </w:r>
            <w:r w:rsidR="000E55C4" w:rsidRPr="00C63AA7">
              <w:rPr>
                <w:bCs/>
                <w:sz w:val="18"/>
                <w:lang w:val="fr-FR"/>
              </w:rPr>
              <w:t>)</w:t>
            </w:r>
          </w:p>
        </w:tc>
        <w:tc>
          <w:tcPr>
            <w:tcW w:w="110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18</w:t>
            </w:r>
            <w:r w:rsidR="00DA1714" w:rsidRPr="00C63AA7">
              <w:rPr>
                <w:sz w:val="18"/>
                <w:lang w:val="fr-FR"/>
              </w:rPr>
              <w:t>,</w:t>
            </w:r>
            <w:r w:rsidRPr="00C63AA7">
              <w:rPr>
                <w:sz w:val="18"/>
                <w:lang w:val="fr-FR"/>
              </w:rPr>
              <w:t>4</w:t>
            </w:r>
          </w:p>
        </w:tc>
        <w:tc>
          <w:tcPr>
            <w:tcW w:w="110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18</w:t>
            </w:r>
            <w:r w:rsidR="00DA1714" w:rsidRPr="00C63AA7">
              <w:rPr>
                <w:sz w:val="18"/>
                <w:lang w:val="fr-FR"/>
              </w:rPr>
              <w:t>,</w:t>
            </w:r>
            <w:r w:rsidRPr="00C63AA7">
              <w:rPr>
                <w:sz w:val="18"/>
                <w:lang w:val="fr-FR"/>
              </w:rPr>
              <w:t>8</w:t>
            </w:r>
          </w:p>
        </w:tc>
        <w:tc>
          <w:tcPr>
            <w:tcW w:w="1102"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17</w:t>
            </w:r>
            <w:r w:rsidR="00DA1714" w:rsidRPr="00C63AA7">
              <w:rPr>
                <w:sz w:val="18"/>
                <w:lang w:val="fr-FR"/>
              </w:rPr>
              <w:t>,</w:t>
            </w:r>
            <w:r w:rsidRPr="00C63AA7">
              <w:rPr>
                <w:sz w:val="18"/>
                <w:lang w:val="fr-FR"/>
              </w:rPr>
              <w:t>8</w:t>
            </w:r>
          </w:p>
        </w:tc>
      </w:tr>
      <w:tr w:rsidR="00B277C5" w:rsidRPr="00C63AA7">
        <w:trPr>
          <w:trHeight w:val="247"/>
        </w:trPr>
        <w:tc>
          <w:tcPr>
            <w:tcW w:w="4066" w:type="dxa"/>
            <w:shd w:val="clear" w:color="auto" w:fill="auto"/>
          </w:tcPr>
          <w:p w:rsidR="000E55C4" w:rsidRPr="00C63AA7" w:rsidRDefault="00B432AA" w:rsidP="00B277C5">
            <w:pPr>
              <w:spacing w:before="40" w:after="40" w:line="220" w:lineRule="exact"/>
              <w:rPr>
                <w:bCs/>
                <w:sz w:val="18"/>
                <w:lang w:val="fr-FR"/>
              </w:rPr>
            </w:pPr>
            <w:r>
              <w:rPr>
                <w:bCs/>
                <w:sz w:val="18"/>
                <w:lang w:val="fr-FR"/>
              </w:rPr>
              <w:t>Â</w:t>
            </w:r>
            <w:r w:rsidR="00B277C5" w:rsidRPr="00C63AA7">
              <w:rPr>
                <w:bCs/>
                <w:sz w:val="18"/>
                <w:lang w:val="fr-FR"/>
              </w:rPr>
              <w:t>ge moyen à la première union maritale</w:t>
            </w:r>
            <w:r w:rsidR="000E55C4" w:rsidRPr="00C63AA7">
              <w:rPr>
                <w:bCs/>
                <w:sz w:val="18"/>
                <w:lang w:val="fr-FR"/>
              </w:rPr>
              <w:t xml:space="preserve"> (</w:t>
            </w:r>
            <w:r w:rsidR="00B277C5" w:rsidRPr="00C63AA7">
              <w:rPr>
                <w:bCs/>
                <w:sz w:val="18"/>
                <w:lang w:val="fr-FR"/>
              </w:rPr>
              <w:t>années</w:t>
            </w:r>
            <w:r w:rsidR="000E55C4" w:rsidRPr="00C63AA7">
              <w:rPr>
                <w:bCs/>
                <w:sz w:val="18"/>
                <w:lang w:val="fr-FR"/>
              </w:rPr>
              <w:t>)</w:t>
            </w:r>
          </w:p>
        </w:tc>
        <w:tc>
          <w:tcPr>
            <w:tcW w:w="110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19</w:t>
            </w:r>
            <w:r w:rsidR="00DA1714" w:rsidRPr="00C63AA7">
              <w:rPr>
                <w:sz w:val="18"/>
                <w:lang w:val="fr-FR"/>
              </w:rPr>
              <w:t>,</w:t>
            </w:r>
            <w:r w:rsidRPr="00C63AA7">
              <w:rPr>
                <w:sz w:val="18"/>
                <w:lang w:val="fr-FR"/>
              </w:rPr>
              <w:t>9</w:t>
            </w:r>
          </w:p>
        </w:tc>
        <w:tc>
          <w:tcPr>
            <w:tcW w:w="110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20</w:t>
            </w:r>
            <w:r w:rsidR="00DA1714" w:rsidRPr="00C63AA7">
              <w:rPr>
                <w:sz w:val="18"/>
                <w:lang w:val="fr-FR"/>
              </w:rPr>
              <w:t>,</w:t>
            </w:r>
            <w:r w:rsidRPr="00C63AA7">
              <w:rPr>
                <w:sz w:val="18"/>
                <w:lang w:val="fr-FR"/>
              </w:rPr>
              <w:t>8</w:t>
            </w:r>
          </w:p>
        </w:tc>
        <w:tc>
          <w:tcPr>
            <w:tcW w:w="1102"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18</w:t>
            </w:r>
            <w:r w:rsidR="00DA1714" w:rsidRPr="00C63AA7">
              <w:rPr>
                <w:sz w:val="18"/>
                <w:lang w:val="fr-FR"/>
              </w:rPr>
              <w:t>,</w:t>
            </w:r>
            <w:r w:rsidRPr="00C63AA7">
              <w:rPr>
                <w:sz w:val="18"/>
                <w:lang w:val="fr-FR"/>
              </w:rPr>
              <w:t>9</w:t>
            </w:r>
          </w:p>
        </w:tc>
      </w:tr>
      <w:tr w:rsidR="00B277C5" w:rsidRPr="00C63AA7">
        <w:trPr>
          <w:trHeight w:val="247"/>
        </w:trPr>
        <w:tc>
          <w:tcPr>
            <w:tcW w:w="4066" w:type="dxa"/>
            <w:tcBorders>
              <w:bottom w:val="single" w:sz="12" w:space="0" w:color="auto"/>
            </w:tcBorders>
            <w:shd w:val="clear" w:color="auto" w:fill="auto"/>
          </w:tcPr>
          <w:p w:rsidR="000E55C4" w:rsidRPr="00C63AA7" w:rsidRDefault="00B432AA" w:rsidP="00B277C5">
            <w:pPr>
              <w:spacing w:before="40" w:after="40" w:line="220" w:lineRule="exact"/>
              <w:rPr>
                <w:bCs/>
                <w:sz w:val="18"/>
                <w:lang w:val="fr-FR"/>
              </w:rPr>
            </w:pPr>
            <w:r>
              <w:rPr>
                <w:bCs/>
                <w:sz w:val="18"/>
                <w:lang w:val="fr-FR"/>
              </w:rPr>
              <w:t>Â</w:t>
            </w:r>
            <w:r w:rsidR="00B277C5" w:rsidRPr="00C63AA7">
              <w:rPr>
                <w:bCs/>
                <w:sz w:val="18"/>
                <w:lang w:val="fr-FR"/>
              </w:rPr>
              <w:t>ge moyen à la première naissance</w:t>
            </w:r>
            <w:r w:rsidR="000E55C4" w:rsidRPr="00C63AA7">
              <w:rPr>
                <w:bCs/>
                <w:sz w:val="18"/>
                <w:lang w:val="fr-FR"/>
              </w:rPr>
              <w:t xml:space="preserve"> (</w:t>
            </w:r>
            <w:r w:rsidR="00B277C5" w:rsidRPr="00C63AA7">
              <w:rPr>
                <w:bCs/>
                <w:sz w:val="18"/>
                <w:lang w:val="fr-FR"/>
              </w:rPr>
              <w:t>années</w:t>
            </w:r>
            <w:r w:rsidR="000E55C4" w:rsidRPr="00C63AA7">
              <w:rPr>
                <w:bCs/>
                <w:sz w:val="18"/>
                <w:lang w:val="fr-FR"/>
              </w:rPr>
              <w:t>)</w:t>
            </w:r>
          </w:p>
        </w:tc>
        <w:tc>
          <w:tcPr>
            <w:tcW w:w="1101" w:type="dxa"/>
            <w:tcBorders>
              <w:bottom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20</w:t>
            </w:r>
            <w:r w:rsidR="00DA1714" w:rsidRPr="00C63AA7">
              <w:rPr>
                <w:sz w:val="18"/>
                <w:lang w:val="fr-FR"/>
              </w:rPr>
              <w:t>,</w:t>
            </w:r>
            <w:r w:rsidRPr="00C63AA7">
              <w:rPr>
                <w:sz w:val="18"/>
                <w:lang w:val="fr-FR"/>
              </w:rPr>
              <w:t>8</w:t>
            </w:r>
          </w:p>
        </w:tc>
        <w:tc>
          <w:tcPr>
            <w:tcW w:w="1101" w:type="dxa"/>
            <w:tcBorders>
              <w:bottom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21</w:t>
            </w:r>
            <w:r w:rsidR="00DA1714" w:rsidRPr="00C63AA7">
              <w:rPr>
                <w:sz w:val="18"/>
                <w:lang w:val="fr-FR"/>
              </w:rPr>
              <w:t>,</w:t>
            </w:r>
            <w:r w:rsidRPr="00C63AA7">
              <w:rPr>
                <w:sz w:val="18"/>
                <w:lang w:val="fr-FR"/>
              </w:rPr>
              <w:t>6</w:t>
            </w:r>
          </w:p>
        </w:tc>
        <w:tc>
          <w:tcPr>
            <w:tcW w:w="1102" w:type="dxa"/>
            <w:tcBorders>
              <w:bottom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19</w:t>
            </w:r>
            <w:r w:rsidR="00DA1714" w:rsidRPr="00C63AA7">
              <w:rPr>
                <w:sz w:val="18"/>
                <w:lang w:val="fr-FR"/>
              </w:rPr>
              <w:t>,</w:t>
            </w:r>
            <w:r w:rsidRPr="00C63AA7">
              <w:rPr>
                <w:sz w:val="18"/>
                <w:lang w:val="fr-FR"/>
              </w:rPr>
              <w:t>9</w:t>
            </w:r>
          </w:p>
        </w:tc>
      </w:tr>
    </w:tbl>
    <w:p w:rsidR="000E55C4" w:rsidRPr="00C63AA7" w:rsidRDefault="008D5CD3" w:rsidP="006656A5">
      <w:pPr>
        <w:pStyle w:val="SingleTxtG"/>
        <w:tabs>
          <w:tab w:val="left" w:pos="170"/>
          <w:tab w:val="left" w:pos="1304"/>
        </w:tabs>
        <w:spacing w:before="120" w:after="240"/>
        <w:rPr>
          <w:sz w:val="18"/>
          <w:szCs w:val="18"/>
          <w:lang w:val="fr-FR"/>
        </w:rPr>
      </w:pPr>
      <w:r>
        <w:rPr>
          <w:sz w:val="18"/>
          <w:szCs w:val="18"/>
          <w:lang w:val="fr-FR"/>
        </w:rPr>
        <w:tab/>
      </w:r>
      <w:r w:rsidR="00B277C5" w:rsidRPr="008D5CD3">
        <w:rPr>
          <w:i/>
          <w:iCs/>
          <w:sz w:val="18"/>
          <w:szCs w:val="18"/>
          <w:lang w:val="fr-FR"/>
        </w:rPr>
        <w:t>Source</w:t>
      </w:r>
      <w:r w:rsidR="00A87FF3">
        <w:rPr>
          <w:sz w:val="18"/>
          <w:szCs w:val="18"/>
          <w:lang w:val="fr-FR"/>
        </w:rPr>
        <w:t>:</w:t>
      </w:r>
      <w:r w:rsidR="000E55C4" w:rsidRPr="00C63AA7">
        <w:rPr>
          <w:sz w:val="18"/>
          <w:szCs w:val="18"/>
          <w:lang w:val="fr-FR"/>
        </w:rPr>
        <w:t xml:space="preserve"> FESAL</w:t>
      </w:r>
      <w:r>
        <w:rPr>
          <w:sz w:val="18"/>
          <w:szCs w:val="18"/>
          <w:lang w:val="fr-FR"/>
        </w:rPr>
        <w:t>.</w:t>
      </w:r>
    </w:p>
    <w:p w:rsidR="000E55C4" w:rsidRPr="00C63AA7" w:rsidRDefault="00B277C5" w:rsidP="006656A5">
      <w:pPr>
        <w:pStyle w:val="Heading1"/>
        <w:spacing w:after="120"/>
        <w:rPr>
          <w:lang w:val="fr-FR"/>
        </w:rPr>
      </w:pPr>
      <w:r w:rsidRPr="002F164C">
        <w:rPr>
          <w:bCs/>
        </w:rPr>
        <w:t>Tableau</w:t>
      </w:r>
      <w:r w:rsidR="00070A61" w:rsidRPr="002F164C">
        <w:rPr>
          <w:bCs/>
        </w:rPr>
        <w:t xml:space="preserve"> 6</w:t>
      </w:r>
      <w:r w:rsidR="00B3672A" w:rsidRPr="002F164C">
        <w:rPr>
          <w:bCs/>
        </w:rPr>
        <w:br/>
      </w:r>
      <w:r w:rsidRPr="008D5CD3">
        <w:rPr>
          <w:b/>
          <w:bCs/>
          <w:lang w:val="fr-FR"/>
        </w:rPr>
        <w:t>Allaitement maternel et état nutritionnel de l’enfant</w:t>
      </w:r>
      <w:r w:rsidR="00A87FF3">
        <w:rPr>
          <w:lang w:val="fr-FR"/>
        </w:rPr>
        <w:t xml:space="preserve">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4366"/>
        <w:gridCol w:w="872"/>
        <w:gridCol w:w="1066"/>
        <w:gridCol w:w="1066"/>
      </w:tblGrid>
      <w:tr w:rsidR="000D6C33" w:rsidRPr="00C63AA7">
        <w:trPr>
          <w:trHeight w:val="240"/>
          <w:tblHeader/>
        </w:trPr>
        <w:tc>
          <w:tcPr>
            <w:tcW w:w="4366" w:type="dxa"/>
            <w:tcBorders>
              <w:top w:val="single" w:sz="4" w:space="0" w:color="auto"/>
              <w:bottom w:val="single" w:sz="12" w:space="0" w:color="auto"/>
            </w:tcBorders>
            <w:shd w:val="clear" w:color="auto" w:fill="auto"/>
            <w:vAlign w:val="bottom"/>
          </w:tcPr>
          <w:p w:rsidR="000E55C4" w:rsidRPr="00C63AA7" w:rsidRDefault="00B277C5" w:rsidP="006656A5">
            <w:pPr>
              <w:keepNext/>
              <w:keepLines/>
              <w:spacing w:before="80" w:after="80" w:line="200" w:lineRule="exact"/>
              <w:rPr>
                <w:bCs/>
                <w:i/>
                <w:sz w:val="16"/>
                <w:lang w:val="fr-FR"/>
              </w:rPr>
            </w:pPr>
            <w:r w:rsidRPr="00C63AA7">
              <w:rPr>
                <w:bCs/>
                <w:i/>
                <w:sz w:val="16"/>
                <w:lang w:val="fr-FR"/>
              </w:rPr>
              <w:t>Allaitement maternel et état nu</w:t>
            </w:r>
            <w:r w:rsidR="001F28AF">
              <w:rPr>
                <w:bCs/>
                <w:i/>
                <w:sz w:val="16"/>
                <w:lang w:val="fr-FR"/>
              </w:rPr>
              <w:t>tritionnel de l’enfant de moins</w:t>
            </w:r>
            <w:r w:rsidR="001F28AF">
              <w:rPr>
                <w:bCs/>
                <w:i/>
                <w:sz w:val="16"/>
                <w:lang w:val="fr-FR"/>
              </w:rPr>
              <w:br/>
            </w:r>
            <w:r w:rsidRPr="00C63AA7">
              <w:rPr>
                <w:bCs/>
                <w:i/>
                <w:sz w:val="16"/>
                <w:lang w:val="fr-FR"/>
              </w:rPr>
              <w:t>de</w:t>
            </w:r>
            <w:r w:rsidR="00DA1714" w:rsidRPr="00C63AA7">
              <w:rPr>
                <w:bCs/>
                <w:i/>
                <w:sz w:val="16"/>
                <w:lang w:val="fr-FR"/>
              </w:rPr>
              <w:t xml:space="preserve"> 5 </w:t>
            </w:r>
            <w:r w:rsidRPr="00C63AA7">
              <w:rPr>
                <w:bCs/>
                <w:i/>
                <w:sz w:val="16"/>
                <w:lang w:val="fr-FR"/>
              </w:rPr>
              <w:t>ans</w:t>
            </w:r>
            <w:r w:rsidR="00DA1714" w:rsidRPr="00C63AA7">
              <w:rPr>
                <w:bCs/>
                <w:i/>
                <w:sz w:val="16"/>
                <w:lang w:val="fr-FR"/>
              </w:rPr>
              <w:t xml:space="preserve"> (%)</w:t>
            </w:r>
          </w:p>
        </w:tc>
        <w:tc>
          <w:tcPr>
            <w:tcW w:w="872" w:type="dxa"/>
            <w:tcBorders>
              <w:top w:val="single" w:sz="4" w:space="0" w:color="auto"/>
              <w:bottom w:val="single" w:sz="12" w:space="0" w:color="auto"/>
            </w:tcBorders>
            <w:shd w:val="clear" w:color="auto" w:fill="auto"/>
            <w:vAlign w:val="bottom"/>
          </w:tcPr>
          <w:p w:rsidR="000E55C4" w:rsidRPr="00C63AA7" w:rsidRDefault="00DA1714" w:rsidP="006656A5">
            <w:pPr>
              <w:keepNext/>
              <w:keepLines/>
              <w:spacing w:before="80" w:after="80" w:line="200" w:lineRule="exact"/>
              <w:ind w:left="113"/>
              <w:jc w:val="right"/>
              <w:rPr>
                <w:bCs/>
                <w:i/>
                <w:sz w:val="16"/>
                <w:lang w:val="fr-FR"/>
              </w:rPr>
            </w:pPr>
            <w:r w:rsidRPr="00C63AA7">
              <w:rPr>
                <w:bCs/>
                <w:i/>
                <w:sz w:val="16"/>
                <w:lang w:val="fr-FR"/>
              </w:rPr>
              <w:t>Total</w:t>
            </w:r>
          </w:p>
        </w:tc>
        <w:tc>
          <w:tcPr>
            <w:tcW w:w="1066" w:type="dxa"/>
            <w:tcBorders>
              <w:top w:val="single" w:sz="4" w:space="0" w:color="auto"/>
              <w:bottom w:val="single" w:sz="12" w:space="0" w:color="auto"/>
            </w:tcBorders>
            <w:shd w:val="clear" w:color="auto" w:fill="auto"/>
            <w:vAlign w:val="bottom"/>
          </w:tcPr>
          <w:p w:rsidR="000E55C4" w:rsidRPr="00C63AA7" w:rsidRDefault="00B277C5" w:rsidP="006656A5">
            <w:pPr>
              <w:keepNext/>
              <w:keepLines/>
              <w:spacing w:before="80" w:after="80" w:line="200" w:lineRule="exact"/>
              <w:ind w:left="113"/>
              <w:jc w:val="right"/>
              <w:rPr>
                <w:bCs/>
                <w:i/>
                <w:sz w:val="16"/>
                <w:lang w:val="fr-FR"/>
              </w:rPr>
            </w:pPr>
            <w:r w:rsidRPr="00C63AA7">
              <w:rPr>
                <w:bCs/>
                <w:i/>
                <w:sz w:val="16"/>
                <w:lang w:val="fr-FR"/>
              </w:rPr>
              <w:t>Zone u</w:t>
            </w:r>
            <w:r w:rsidR="00DA1714" w:rsidRPr="00C63AA7">
              <w:rPr>
                <w:bCs/>
                <w:i/>
                <w:sz w:val="16"/>
                <w:lang w:val="fr-FR"/>
              </w:rPr>
              <w:t>rba</w:t>
            </w:r>
            <w:r w:rsidRPr="00C63AA7">
              <w:rPr>
                <w:bCs/>
                <w:i/>
                <w:sz w:val="16"/>
                <w:lang w:val="fr-FR"/>
              </w:rPr>
              <w:t>i</w:t>
            </w:r>
            <w:r w:rsidR="00DA1714" w:rsidRPr="00C63AA7">
              <w:rPr>
                <w:bCs/>
                <w:i/>
                <w:sz w:val="16"/>
                <w:lang w:val="fr-FR"/>
              </w:rPr>
              <w:t>n</w:t>
            </w:r>
            <w:r w:rsidRPr="00C63AA7">
              <w:rPr>
                <w:bCs/>
                <w:i/>
                <w:sz w:val="16"/>
                <w:lang w:val="fr-FR"/>
              </w:rPr>
              <w:t>e</w:t>
            </w:r>
          </w:p>
        </w:tc>
        <w:tc>
          <w:tcPr>
            <w:tcW w:w="1066" w:type="dxa"/>
            <w:tcBorders>
              <w:top w:val="single" w:sz="4" w:space="0" w:color="auto"/>
              <w:bottom w:val="single" w:sz="12" w:space="0" w:color="auto"/>
            </w:tcBorders>
            <w:shd w:val="clear" w:color="auto" w:fill="auto"/>
            <w:vAlign w:val="bottom"/>
          </w:tcPr>
          <w:p w:rsidR="000E55C4" w:rsidRPr="00C63AA7" w:rsidRDefault="00B277C5" w:rsidP="006656A5">
            <w:pPr>
              <w:keepNext/>
              <w:keepLines/>
              <w:spacing w:before="80" w:after="80" w:line="200" w:lineRule="exact"/>
              <w:ind w:left="113"/>
              <w:jc w:val="right"/>
              <w:rPr>
                <w:bCs/>
                <w:i/>
                <w:sz w:val="16"/>
                <w:lang w:val="fr-FR"/>
              </w:rPr>
            </w:pPr>
            <w:r w:rsidRPr="00C63AA7">
              <w:rPr>
                <w:bCs/>
                <w:i/>
                <w:sz w:val="16"/>
                <w:lang w:val="fr-FR"/>
              </w:rPr>
              <w:t>Zone r</w:t>
            </w:r>
            <w:r w:rsidR="00DA1714" w:rsidRPr="00C63AA7">
              <w:rPr>
                <w:bCs/>
                <w:i/>
                <w:sz w:val="16"/>
                <w:lang w:val="fr-FR"/>
              </w:rPr>
              <w:t>ural</w:t>
            </w:r>
            <w:r w:rsidRPr="00C63AA7">
              <w:rPr>
                <w:bCs/>
                <w:i/>
                <w:sz w:val="16"/>
                <w:lang w:val="fr-FR"/>
              </w:rPr>
              <w:t>e</w:t>
            </w:r>
          </w:p>
        </w:tc>
      </w:tr>
      <w:tr w:rsidR="000D6C33" w:rsidRPr="00C63AA7">
        <w:trPr>
          <w:trHeight w:val="240"/>
        </w:trPr>
        <w:tc>
          <w:tcPr>
            <w:tcW w:w="4366" w:type="dxa"/>
            <w:tcBorders>
              <w:top w:val="single" w:sz="12" w:space="0" w:color="auto"/>
            </w:tcBorders>
            <w:shd w:val="clear" w:color="auto" w:fill="auto"/>
          </w:tcPr>
          <w:p w:rsidR="000E55C4" w:rsidRPr="00C63AA7" w:rsidRDefault="00B277C5" w:rsidP="006656A5">
            <w:pPr>
              <w:keepNext/>
              <w:keepLines/>
              <w:spacing w:before="40" w:after="40" w:line="220" w:lineRule="exact"/>
              <w:rPr>
                <w:bCs/>
                <w:sz w:val="18"/>
                <w:lang w:val="fr-FR"/>
              </w:rPr>
            </w:pPr>
            <w:r w:rsidRPr="00C63AA7">
              <w:rPr>
                <w:bCs/>
                <w:sz w:val="18"/>
                <w:lang w:val="fr-FR"/>
              </w:rPr>
              <w:t>Début de l’allaitement maternel durant la première heure après la naissance</w:t>
            </w:r>
          </w:p>
        </w:tc>
        <w:tc>
          <w:tcPr>
            <w:tcW w:w="872" w:type="dxa"/>
            <w:tcBorders>
              <w:top w:val="single" w:sz="12" w:space="0" w:color="auto"/>
            </w:tcBorders>
            <w:shd w:val="clear" w:color="auto" w:fill="auto"/>
            <w:vAlign w:val="bottom"/>
          </w:tcPr>
          <w:p w:rsidR="000E55C4" w:rsidRPr="00C63AA7" w:rsidRDefault="000E55C4" w:rsidP="006656A5">
            <w:pPr>
              <w:keepNext/>
              <w:keepLines/>
              <w:spacing w:before="40" w:after="40" w:line="220" w:lineRule="exact"/>
              <w:ind w:left="113"/>
              <w:jc w:val="right"/>
              <w:rPr>
                <w:sz w:val="18"/>
                <w:lang w:val="fr-FR"/>
              </w:rPr>
            </w:pPr>
            <w:r w:rsidRPr="00C63AA7">
              <w:rPr>
                <w:sz w:val="18"/>
                <w:lang w:val="fr-FR"/>
              </w:rPr>
              <w:t>32</w:t>
            </w:r>
            <w:r w:rsidR="00DA1714" w:rsidRPr="00C63AA7">
              <w:rPr>
                <w:sz w:val="18"/>
                <w:lang w:val="fr-FR"/>
              </w:rPr>
              <w:t>,</w:t>
            </w:r>
            <w:r w:rsidRPr="00C63AA7">
              <w:rPr>
                <w:sz w:val="18"/>
                <w:lang w:val="fr-FR"/>
              </w:rPr>
              <w:t>8</w:t>
            </w:r>
          </w:p>
        </w:tc>
        <w:tc>
          <w:tcPr>
            <w:tcW w:w="1066" w:type="dxa"/>
            <w:tcBorders>
              <w:top w:val="single" w:sz="12" w:space="0" w:color="auto"/>
            </w:tcBorders>
            <w:shd w:val="clear" w:color="auto" w:fill="auto"/>
            <w:vAlign w:val="bottom"/>
          </w:tcPr>
          <w:p w:rsidR="000E55C4" w:rsidRPr="00C63AA7" w:rsidRDefault="000E55C4" w:rsidP="006656A5">
            <w:pPr>
              <w:keepNext/>
              <w:keepLines/>
              <w:spacing w:before="40" w:after="40" w:line="220" w:lineRule="exact"/>
              <w:ind w:left="113"/>
              <w:jc w:val="right"/>
              <w:rPr>
                <w:sz w:val="18"/>
                <w:lang w:val="fr-FR"/>
              </w:rPr>
            </w:pPr>
            <w:r w:rsidRPr="00C63AA7">
              <w:rPr>
                <w:sz w:val="18"/>
                <w:lang w:val="fr-FR"/>
              </w:rPr>
              <w:t>26</w:t>
            </w:r>
            <w:r w:rsidR="00DA1714" w:rsidRPr="00C63AA7">
              <w:rPr>
                <w:sz w:val="18"/>
                <w:lang w:val="fr-FR"/>
              </w:rPr>
              <w:t>,</w:t>
            </w:r>
            <w:r w:rsidRPr="00C63AA7">
              <w:rPr>
                <w:sz w:val="18"/>
                <w:lang w:val="fr-FR"/>
              </w:rPr>
              <w:t>9</w:t>
            </w:r>
          </w:p>
        </w:tc>
        <w:tc>
          <w:tcPr>
            <w:tcW w:w="1066" w:type="dxa"/>
            <w:tcBorders>
              <w:top w:val="single" w:sz="12" w:space="0" w:color="auto"/>
            </w:tcBorders>
            <w:shd w:val="clear" w:color="auto" w:fill="auto"/>
            <w:vAlign w:val="bottom"/>
          </w:tcPr>
          <w:p w:rsidR="000E55C4" w:rsidRPr="00C63AA7" w:rsidRDefault="000E55C4" w:rsidP="006656A5">
            <w:pPr>
              <w:keepNext/>
              <w:keepLines/>
              <w:spacing w:before="40" w:after="40" w:line="220" w:lineRule="exact"/>
              <w:ind w:left="113"/>
              <w:jc w:val="right"/>
              <w:rPr>
                <w:sz w:val="18"/>
                <w:lang w:val="fr-FR"/>
              </w:rPr>
            </w:pPr>
            <w:r w:rsidRPr="00C63AA7">
              <w:rPr>
                <w:sz w:val="18"/>
                <w:lang w:val="fr-FR"/>
              </w:rPr>
              <w:t>38</w:t>
            </w:r>
            <w:r w:rsidR="00DA1714" w:rsidRPr="00C63AA7">
              <w:rPr>
                <w:sz w:val="18"/>
                <w:lang w:val="fr-FR"/>
              </w:rPr>
              <w:t>,</w:t>
            </w:r>
            <w:r w:rsidRPr="00C63AA7">
              <w:rPr>
                <w:sz w:val="18"/>
                <w:lang w:val="fr-FR"/>
              </w:rPr>
              <w:t>3</w:t>
            </w:r>
          </w:p>
        </w:tc>
      </w:tr>
      <w:tr w:rsidR="000D6C33" w:rsidRPr="00C63AA7">
        <w:trPr>
          <w:trHeight w:val="240"/>
        </w:trPr>
        <w:tc>
          <w:tcPr>
            <w:tcW w:w="4366" w:type="dxa"/>
            <w:shd w:val="clear" w:color="auto" w:fill="auto"/>
          </w:tcPr>
          <w:p w:rsidR="000E55C4" w:rsidRPr="00C63AA7" w:rsidRDefault="000D6C33" w:rsidP="006656A5">
            <w:pPr>
              <w:keepNext/>
              <w:keepLines/>
              <w:spacing w:before="40" w:after="40" w:line="220" w:lineRule="exact"/>
              <w:rPr>
                <w:bCs/>
                <w:sz w:val="18"/>
                <w:lang w:val="fr-FR"/>
              </w:rPr>
            </w:pPr>
            <w:r w:rsidRPr="00C63AA7">
              <w:rPr>
                <w:bCs/>
                <w:sz w:val="18"/>
                <w:lang w:val="fr-FR"/>
              </w:rPr>
              <w:t>Prévalence de retard de croissance</w:t>
            </w:r>
            <w:r w:rsidR="000E55C4" w:rsidRPr="00C63AA7">
              <w:rPr>
                <w:bCs/>
                <w:sz w:val="18"/>
                <w:lang w:val="fr-FR"/>
              </w:rPr>
              <w:t xml:space="preserve"> (</w:t>
            </w:r>
            <w:r w:rsidR="001F28AF">
              <w:rPr>
                <w:bCs/>
                <w:sz w:val="18"/>
                <w:lang w:val="fr-FR"/>
              </w:rPr>
              <w:t>pe</w:t>
            </w:r>
            <w:r w:rsidRPr="00C63AA7">
              <w:rPr>
                <w:bCs/>
                <w:sz w:val="18"/>
                <w:lang w:val="fr-FR"/>
              </w:rPr>
              <w:t>tite taille pour l’âge</w:t>
            </w:r>
            <w:r w:rsidR="000E55C4" w:rsidRPr="00C63AA7">
              <w:rPr>
                <w:bCs/>
                <w:sz w:val="18"/>
                <w:lang w:val="fr-FR"/>
              </w:rPr>
              <w:t>)</w:t>
            </w:r>
          </w:p>
        </w:tc>
        <w:tc>
          <w:tcPr>
            <w:tcW w:w="872" w:type="dxa"/>
            <w:shd w:val="clear" w:color="auto" w:fill="auto"/>
            <w:vAlign w:val="bottom"/>
          </w:tcPr>
          <w:p w:rsidR="000E55C4" w:rsidRPr="00C63AA7" w:rsidRDefault="000E55C4" w:rsidP="006656A5">
            <w:pPr>
              <w:keepNext/>
              <w:keepLines/>
              <w:spacing w:before="40" w:after="40" w:line="220" w:lineRule="exact"/>
              <w:ind w:left="113"/>
              <w:jc w:val="right"/>
              <w:rPr>
                <w:sz w:val="18"/>
                <w:lang w:val="fr-FR"/>
              </w:rPr>
            </w:pPr>
            <w:r w:rsidRPr="00C63AA7">
              <w:rPr>
                <w:sz w:val="18"/>
                <w:lang w:val="fr-FR"/>
              </w:rPr>
              <w:t>19</w:t>
            </w:r>
            <w:r w:rsidR="00DA1714" w:rsidRPr="00C63AA7">
              <w:rPr>
                <w:sz w:val="18"/>
                <w:lang w:val="fr-FR"/>
              </w:rPr>
              <w:t>,</w:t>
            </w:r>
            <w:r w:rsidRPr="00C63AA7">
              <w:rPr>
                <w:sz w:val="18"/>
                <w:lang w:val="fr-FR"/>
              </w:rPr>
              <w:t>2</w:t>
            </w:r>
          </w:p>
        </w:tc>
        <w:tc>
          <w:tcPr>
            <w:tcW w:w="1066" w:type="dxa"/>
            <w:shd w:val="clear" w:color="auto" w:fill="auto"/>
            <w:vAlign w:val="bottom"/>
          </w:tcPr>
          <w:p w:rsidR="000E55C4" w:rsidRPr="00C63AA7" w:rsidRDefault="000E55C4" w:rsidP="006656A5">
            <w:pPr>
              <w:keepNext/>
              <w:keepLines/>
              <w:spacing w:before="40" w:after="40" w:line="220" w:lineRule="exact"/>
              <w:ind w:left="113"/>
              <w:jc w:val="right"/>
              <w:rPr>
                <w:sz w:val="18"/>
                <w:lang w:val="fr-FR"/>
              </w:rPr>
            </w:pPr>
            <w:r w:rsidRPr="00C63AA7">
              <w:rPr>
                <w:sz w:val="18"/>
                <w:lang w:val="fr-FR"/>
              </w:rPr>
              <w:t>13</w:t>
            </w:r>
            <w:r w:rsidR="00DA1714" w:rsidRPr="00C63AA7">
              <w:rPr>
                <w:sz w:val="18"/>
                <w:lang w:val="fr-FR"/>
              </w:rPr>
              <w:t>,</w:t>
            </w:r>
            <w:r w:rsidRPr="00C63AA7">
              <w:rPr>
                <w:sz w:val="18"/>
                <w:lang w:val="fr-FR"/>
              </w:rPr>
              <w:t>6</w:t>
            </w:r>
          </w:p>
        </w:tc>
        <w:tc>
          <w:tcPr>
            <w:tcW w:w="1066" w:type="dxa"/>
            <w:shd w:val="clear" w:color="auto" w:fill="auto"/>
            <w:vAlign w:val="bottom"/>
          </w:tcPr>
          <w:p w:rsidR="000E55C4" w:rsidRPr="00C63AA7" w:rsidRDefault="000E55C4" w:rsidP="006656A5">
            <w:pPr>
              <w:keepNext/>
              <w:keepLines/>
              <w:spacing w:before="40" w:after="40" w:line="220" w:lineRule="exact"/>
              <w:ind w:left="113"/>
              <w:jc w:val="right"/>
              <w:rPr>
                <w:sz w:val="18"/>
                <w:lang w:val="fr-FR"/>
              </w:rPr>
            </w:pPr>
            <w:r w:rsidRPr="00C63AA7">
              <w:rPr>
                <w:sz w:val="18"/>
                <w:lang w:val="fr-FR"/>
              </w:rPr>
              <w:t>24</w:t>
            </w:r>
            <w:r w:rsidR="00DA1714" w:rsidRPr="00C63AA7">
              <w:rPr>
                <w:sz w:val="18"/>
                <w:lang w:val="fr-FR"/>
              </w:rPr>
              <w:t>,</w:t>
            </w:r>
            <w:r w:rsidRPr="00C63AA7">
              <w:rPr>
                <w:sz w:val="18"/>
                <w:lang w:val="fr-FR"/>
              </w:rPr>
              <w:t>2</w:t>
            </w:r>
          </w:p>
        </w:tc>
      </w:tr>
      <w:tr w:rsidR="000D6C33" w:rsidRPr="00C63AA7">
        <w:trPr>
          <w:trHeight w:val="240"/>
        </w:trPr>
        <w:tc>
          <w:tcPr>
            <w:tcW w:w="4366" w:type="dxa"/>
            <w:shd w:val="clear" w:color="auto" w:fill="auto"/>
          </w:tcPr>
          <w:p w:rsidR="000E55C4" w:rsidRPr="00C63AA7" w:rsidRDefault="000E55C4" w:rsidP="006656A5">
            <w:pPr>
              <w:keepNext/>
              <w:keepLines/>
              <w:spacing w:before="40" w:after="40" w:line="220" w:lineRule="exact"/>
              <w:rPr>
                <w:bCs/>
                <w:sz w:val="18"/>
                <w:lang w:val="fr-FR"/>
              </w:rPr>
            </w:pPr>
            <w:r w:rsidRPr="00C63AA7">
              <w:rPr>
                <w:bCs/>
                <w:sz w:val="18"/>
                <w:lang w:val="fr-FR"/>
              </w:rPr>
              <w:t>Pr</w:t>
            </w:r>
            <w:r w:rsidR="000D6C33" w:rsidRPr="00C63AA7">
              <w:rPr>
                <w:bCs/>
                <w:sz w:val="18"/>
                <w:lang w:val="fr-FR"/>
              </w:rPr>
              <w:t>évalence de poids faible pour l’âge</w:t>
            </w:r>
          </w:p>
        </w:tc>
        <w:tc>
          <w:tcPr>
            <w:tcW w:w="872" w:type="dxa"/>
            <w:shd w:val="clear" w:color="auto" w:fill="auto"/>
            <w:vAlign w:val="bottom"/>
          </w:tcPr>
          <w:p w:rsidR="000E55C4" w:rsidRPr="00C63AA7" w:rsidRDefault="000E55C4" w:rsidP="006656A5">
            <w:pPr>
              <w:keepNext/>
              <w:keepLines/>
              <w:spacing w:before="40" w:after="40" w:line="220" w:lineRule="exact"/>
              <w:ind w:left="113"/>
              <w:jc w:val="right"/>
              <w:rPr>
                <w:sz w:val="18"/>
                <w:lang w:val="fr-FR"/>
              </w:rPr>
            </w:pPr>
            <w:r w:rsidRPr="00C63AA7">
              <w:rPr>
                <w:sz w:val="18"/>
                <w:lang w:val="fr-FR"/>
              </w:rPr>
              <w:t>5</w:t>
            </w:r>
            <w:r w:rsidR="00DA1714" w:rsidRPr="00C63AA7">
              <w:rPr>
                <w:sz w:val="18"/>
                <w:lang w:val="fr-FR"/>
              </w:rPr>
              <w:t>,</w:t>
            </w:r>
            <w:r w:rsidRPr="00C63AA7">
              <w:rPr>
                <w:sz w:val="18"/>
                <w:lang w:val="fr-FR"/>
              </w:rPr>
              <w:t>6</w:t>
            </w:r>
          </w:p>
        </w:tc>
        <w:tc>
          <w:tcPr>
            <w:tcW w:w="1066" w:type="dxa"/>
            <w:shd w:val="clear" w:color="auto" w:fill="auto"/>
            <w:vAlign w:val="bottom"/>
          </w:tcPr>
          <w:p w:rsidR="000E55C4" w:rsidRPr="00C63AA7" w:rsidRDefault="000E55C4" w:rsidP="006656A5">
            <w:pPr>
              <w:keepNext/>
              <w:keepLines/>
              <w:spacing w:before="40" w:after="40" w:line="220" w:lineRule="exact"/>
              <w:ind w:left="113"/>
              <w:jc w:val="right"/>
              <w:rPr>
                <w:sz w:val="18"/>
                <w:lang w:val="fr-FR"/>
              </w:rPr>
            </w:pPr>
            <w:r w:rsidRPr="00C63AA7">
              <w:rPr>
                <w:sz w:val="18"/>
                <w:lang w:val="fr-FR"/>
              </w:rPr>
              <w:t>3</w:t>
            </w:r>
            <w:r w:rsidR="00DA1714" w:rsidRPr="00C63AA7">
              <w:rPr>
                <w:sz w:val="18"/>
                <w:lang w:val="fr-FR"/>
              </w:rPr>
              <w:t>,</w:t>
            </w:r>
            <w:r w:rsidRPr="00C63AA7">
              <w:rPr>
                <w:sz w:val="18"/>
                <w:lang w:val="fr-FR"/>
              </w:rPr>
              <w:t>6</w:t>
            </w:r>
          </w:p>
        </w:tc>
        <w:tc>
          <w:tcPr>
            <w:tcW w:w="1066" w:type="dxa"/>
            <w:shd w:val="clear" w:color="auto" w:fill="auto"/>
            <w:vAlign w:val="bottom"/>
          </w:tcPr>
          <w:p w:rsidR="000E55C4" w:rsidRPr="00C63AA7" w:rsidRDefault="000E55C4" w:rsidP="006656A5">
            <w:pPr>
              <w:keepNext/>
              <w:keepLines/>
              <w:spacing w:before="40" w:after="40" w:line="220" w:lineRule="exact"/>
              <w:ind w:left="113"/>
              <w:jc w:val="right"/>
              <w:rPr>
                <w:sz w:val="18"/>
                <w:lang w:val="fr-FR"/>
              </w:rPr>
            </w:pPr>
            <w:r w:rsidRPr="00C63AA7">
              <w:rPr>
                <w:sz w:val="18"/>
                <w:lang w:val="fr-FR"/>
              </w:rPr>
              <w:t>7</w:t>
            </w:r>
            <w:r w:rsidR="00DA1714" w:rsidRPr="00C63AA7">
              <w:rPr>
                <w:sz w:val="18"/>
                <w:lang w:val="fr-FR"/>
              </w:rPr>
              <w:t>,</w:t>
            </w:r>
            <w:r w:rsidRPr="00C63AA7">
              <w:rPr>
                <w:sz w:val="18"/>
                <w:lang w:val="fr-FR"/>
              </w:rPr>
              <w:t>4</w:t>
            </w:r>
          </w:p>
        </w:tc>
      </w:tr>
      <w:tr w:rsidR="000D6C33" w:rsidRPr="00C63AA7">
        <w:trPr>
          <w:trHeight w:val="240"/>
        </w:trPr>
        <w:tc>
          <w:tcPr>
            <w:tcW w:w="4366" w:type="dxa"/>
            <w:tcBorders>
              <w:bottom w:val="single" w:sz="12" w:space="0" w:color="auto"/>
            </w:tcBorders>
            <w:shd w:val="clear" w:color="auto" w:fill="auto"/>
          </w:tcPr>
          <w:p w:rsidR="000E55C4" w:rsidRPr="00C63AA7" w:rsidRDefault="000D6C33" w:rsidP="006656A5">
            <w:pPr>
              <w:keepNext/>
              <w:keepLines/>
              <w:spacing w:before="40" w:after="40" w:line="220" w:lineRule="exact"/>
              <w:rPr>
                <w:bCs/>
                <w:sz w:val="18"/>
                <w:lang w:val="fr-FR"/>
              </w:rPr>
            </w:pPr>
            <w:r w:rsidRPr="00C63AA7">
              <w:rPr>
                <w:bCs/>
                <w:sz w:val="18"/>
                <w:lang w:val="fr-FR"/>
              </w:rPr>
              <w:t>Prévalence d’anémie chez les enfants</w:t>
            </w:r>
            <w:r w:rsidR="000E55C4" w:rsidRPr="00C63AA7">
              <w:rPr>
                <w:bCs/>
                <w:sz w:val="18"/>
                <w:lang w:val="fr-FR"/>
              </w:rPr>
              <w:t xml:space="preserve"> de 12 </w:t>
            </w:r>
            <w:r w:rsidRPr="00C63AA7">
              <w:rPr>
                <w:bCs/>
                <w:sz w:val="18"/>
                <w:lang w:val="fr-FR"/>
              </w:rPr>
              <w:t>à</w:t>
            </w:r>
            <w:r w:rsidR="000E55C4" w:rsidRPr="00C63AA7">
              <w:rPr>
                <w:bCs/>
                <w:sz w:val="18"/>
                <w:lang w:val="fr-FR"/>
              </w:rPr>
              <w:t xml:space="preserve"> 59 </w:t>
            </w:r>
            <w:r w:rsidRPr="00C63AA7">
              <w:rPr>
                <w:bCs/>
                <w:sz w:val="18"/>
                <w:lang w:val="fr-FR"/>
              </w:rPr>
              <w:t>mois</w:t>
            </w:r>
          </w:p>
        </w:tc>
        <w:tc>
          <w:tcPr>
            <w:tcW w:w="872" w:type="dxa"/>
            <w:tcBorders>
              <w:bottom w:val="single" w:sz="12" w:space="0" w:color="auto"/>
            </w:tcBorders>
            <w:shd w:val="clear" w:color="auto" w:fill="auto"/>
            <w:vAlign w:val="bottom"/>
          </w:tcPr>
          <w:p w:rsidR="000E55C4" w:rsidRPr="00C63AA7" w:rsidRDefault="000E55C4" w:rsidP="006656A5">
            <w:pPr>
              <w:keepNext/>
              <w:keepLines/>
              <w:spacing w:before="40" w:after="40" w:line="220" w:lineRule="exact"/>
              <w:ind w:left="113"/>
              <w:jc w:val="right"/>
              <w:rPr>
                <w:sz w:val="18"/>
                <w:lang w:val="fr-FR"/>
              </w:rPr>
            </w:pPr>
            <w:r w:rsidRPr="00C63AA7">
              <w:rPr>
                <w:sz w:val="18"/>
                <w:lang w:val="fr-FR"/>
              </w:rPr>
              <w:t>23</w:t>
            </w:r>
            <w:r w:rsidR="00DA1714" w:rsidRPr="00C63AA7">
              <w:rPr>
                <w:sz w:val="18"/>
                <w:lang w:val="fr-FR"/>
              </w:rPr>
              <w:t>,</w:t>
            </w:r>
            <w:r w:rsidRPr="00C63AA7">
              <w:rPr>
                <w:sz w:val="18"/>
                <w:lang w:val="fr-FR"/>
              </w:rPr>
              <w:t>4</w:t>
            </w:r>
          </w:p>
        </w:tc>
        <w:tc>
          <w:tcPr>
            <w:tcW w:w="1066" w:type="dxa"/>
            <w:tcBorders>
              <w:bottom w:val="single" w:sz="12" w:space="0" w:color="auto"/>
            </w:tcBorders>
            <w:shd w:val="clear" w:color="auto" w:fill="auto"/>
            <w:vAlign w:val="bottom"/>
          </w:tcPr>
          <w:p w:rsidR="000E55C4" w:rsidRPr="00C63AA7" w:rsidRDefault="000E55C4" w:rsidP="006656A5">
            <w:pPr>
              <w:keepNext/>
              <w:keepLines/>
              <w:spacing w:before="40" w:after="40" w:line="220" w:lineRule="exact"/>
              <w:ind w:left="113"/>
              <w:jc w:val="right"/>
              <w:rPr>
                <w:sz w:val="18"/>
                <w:lang w:val="fr-FR"/>
              </w:rPr>
            </w:pPr>
            <w:r w:rsidRPr="00C63AA7">
              <w:rPr>
                <w:sz w:val="18"/>
                <w:lang w:val="fr-FR"/>
              </w:rPr>
              <w:t>21</w:t>
            </w:r>
            <w:r w:rsidR="00DA1714" w:rsidRPr="00C63AA7">
              <w:rPr>
                <w:sz w:val="18"/>
                <w:lang w:val="fr-FR"/>
              </w:rPr>
              <w:t>,</w:t>
            </w:r>
            <w:r w:rsidRPr="00C63AA7">
              <w:rPr>
                <w:sz w:val="18"/>
                <w:lang w:val="fr-FR"/>
              </w:rPr>
              <w:t>0</w:t>
            </w:r>
          </w:p>
        </w:tc>
        <w:tc>
          <w:tcPr>
            <w:tcW w:w="1066" w:type="dxa"/>
            <w:tcBorders>
              <w:bottom w:val="single" w:sz="12" w:space="0" w:color="auto"/>
            </w:tcBorders>
            <w:shd w:val="clear" w:color="auto" w:fill="auto"/>
            <w:vAlign w:val="bottom"/>
          </w:tcPr>
          <w:p w:rsidR="000E55C4" w:rsidRPr="00C63AA7" w:rsidRDefault="000E55C4" w:rsidP="006656A5">
            <w:pPr>
              <w:keepNext/>
              <w:keepLines/>
              <w:spacing w:before="40" w:after="40" w:line="220" w:lineRule="exact"/>
              <w:ind w:left="113"/>
              <w:jc w:val="right"/>
              <w:rPr>
                <w:sz w:val="18"/>
                <w:lang w:val="fr-FR"/>
              </w:rPr>
            </w:pPr>
            <w:r w:rsidRPr="00C63AA7">
              <w:rPr>
                <w:sz w:val="18"/>
                <w:lang w:val="fr-FR"/>
              </w:rPr>
              <w:t>25</w:t>
            </w:r>
            <w:r w:rsidR="00DA1714" w:rsidRPr="00C63AA7">
              <w:rPr>
                <w:sz w:val="18"/>
                <w:lang w:val="fr-FR"/>
              </w:rPr>
              <w:t>,</w:t>
            </w:r>
            <w:r w:rsidRPr="00C63AA7">
              <w:rPr>
                <w:sz w:val="18"/>
                <w:lang w:val="fr-FR"/>
              </w:rPr>
              <w:t>5</w:t>
            </w:r>
          </w:p>
        </w:tc>
      </w:tr>
    </w:tbl>
    <w:p w:rsidR="000E55C4" w:rsidRPr="00C63AA7" w:rsidRDefault="008D5CD3" w:rsidP="001F28AF">
      <w:pPr>
        <w:pStyle w:val="SingleTxtG"/>
        <w:tabs>
          <w:tab w:val="left" w:pos="170"/>
          <w:tab w:val="left" w:pos="1304"/>
        </w:tabs>
        <w:spacing w:before="120" w:after="240"/>
        <w:rPr>
          <w:sz w:val="18"/>
          <w:szCs w:val="18"/>
          <w:lang w:val="fr-FR"/>
        </w:rPr>
      </w:pPr>
      <w:r>
        <w:rPr>
          <w:sz w:val="18"/>
          <w:szCs w:val="18"/>
          <w:lang w:val="fr-FR"/>
        </w:rPr>
        <w:tab/>
      </w:r>
      <w:r w:rsidR="000D6C33" w:rsidRPr="008D5CD3">
        <w:rPr>
          <w:i/>
          <w:iCs/>
          <w:sz w:val="18"/>
          <w:szCs w:val="18"/>
          <w:lang w:val="fr-FR"/>
        </w:rPr>
        <w:t>Source</w:t>
      </w:r>
      <w:r w:rsidR="00A87FF3">
        <w:rPr>
          <w:sz w:val="18"/>
          <w:szCs w:val="18"/>
          <w:lang w:val="fr-FR"/>
        </w:rPr>
        <w:t>:</w:t>
      </w:r>
      <w:r w:rsidR="000E55C4" w:rsidRPr="00C63AA7">
        <w:rPr>
          <w:sz w:val="18"/>
          <w:szCs w:val="18"/>
          <w:lang w:val="fr-FR"/>
        </w:rPr>
        <w:t xml:space="preserve"> FESAL</w:t>
      </w:r>
      <w:r>
        <w:rPr>
          <w:sz w:val="18"/>
          <w:szCs w:val="18"/>
          <w:lang w:val="fr-FR"/>
        </w:rPr>
        <w:t>.</w:t>
      </w:r>
    </w:p>
    <w:p w:rsidR="000E55C4" w:rsidRPr="00C63AA7" w:rsidRDefault="000D6C33" w:rsidP="00011C97">
      <w:pPr>
        <w:pStyle w:val="Heading1"/>
        <w:spacing w:after="120"/>
        <w:rPr>
          <w:lang w:val="fr-FR"/>
        </w:rPr>
      </w:pPr>
      <w:r w:rsidRPr="001F28AF">
        <w:rPr>
          <w:bCs/>
          <w:lang w:val="fr-FR"/>
        </w:rPr>
        <w:t>Tableau</w:t>
      </w:r>
      <w:r w:rsidR="00070A61" w:rsidRPr="001F28AF">
        <w:rPr>
          <w:bCs/>
          <w:lang w:val="fr-FR"/>
        </w:rPr>
        <w:t xml:space="preserve"> 7</w:t>
      </w:r>
      <w:r w:rsidR="00B3672A" w:rsidRPr="00C63AA7">
        <w:rPr>
          <w:lang w:val="fr-FR"/>
        </w:rPr>
        <w:br/>
      </w:r>
      <w:r w:rsidR="00070A61" w:rsidRPr="001F28AF">
        <w:rPr>
          <w:b/>
          <w:bCs/>
          <w:lang w:val="fr-FR"/>
        </w:rPr>
        <w:t>Cas de VIH</w:t>
      </w:r>
      <w:r w:rsidR="001F28AF">
        <w:rPr>
          <w:b/>
          <w:bCs/>
          <w:lang w:val="fr-FR"/>
        </w:rPr>
        <w:t>/</w:t>
      </w:r>
      <w:r w:rsidR="001F28AF" w:rsidRPr="001F28AF">
        <w:rPr>
          <w:b/>
          <w:bCs/>
          <w:lang w:val="fr-FR"/>
        </w:rPr>
        <w:t xml:space="preserve">sida </w:t>
      </w:r>
      <w:r w:rsidRPr="001F28AF">
        <w:rPr>
          <w:b/>
          <w:bCs/>
          <w:lang w:val="fr-FR"/>
        </w:rPr>
        <w:t xml:space="preserve">cumulés au cours des </w:t>
      </w:r>
      <w:r w:rsidR="001F28AF">
        <w:rPr>
          <w:b/>
          <w:bCs/>
          <w:lang w:val="fr-FR"/>
        </w:rPr>
        <w:t>cinq</w:t>
      </w:r>
      <w:r w:rsidRPr="001F28AF">
        <w:rPr>
          <w:b/>
          <w:bCs/>
          <w:lang w:val="fr-FR"/>
        </w:rPr>
        <w:t xml:space="preserve"> dernières années</w:t>
      </w:r>
      <w:r w:rsidR="00011C97">
        <w:rPr>
          <w:b/>
          <w:bCs/>
          <w:lang w:val="fr-FR"/>
        </w:rPr>
        <w:t>,</w:t>
      </w:r>
      <w:r w:rsidR="00070A61" w:rsidRPr="001F28AF">
        <w:rPr>
          <w:b/>
          <w:bCs/>
          <w:lang w:val="fr-FR"/>
        </w:rPr>
        <w:t xml:space="preserve"> </w:t>
      </w:r>
      <w:r w:rsidR="000E55C4" w:rsidRPr="001F28AF">
        <w:rPr>
          <w:b/>
          <w:bCs/>
          <w:lang w:val="fr-FR"/>
        </w:rPr>
        <w:t>1984</w:t>
      </w:r>
      <w:r w:rsidR="00011C97">
        <w:rPr>
          <w:b/>
          <w:bCs/>
          <w:lang w:val="fr-FR"/>
        </w:rPr>
        <w:t>-</w:t>
      </w:r>
      <w:r w:rsidR="000E55C4" w:rsidRPr="001F28AF">
        <w:rPr>
          <w:b/>
          <w:bCs/>
          <w:lang w:val="fr-FR"/>
        </w:rPr>
        <w:t>2009</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266"/>
        <w:gridCol w:w="1020"/>
        <w:gridCol w:w="1021"/>
        <w:gridCol w:w="1021"/>
        <w:gridCol w:w="1021"/>
        <w:gridCol w:w="1021"/>
      </w:tblGrid>
      <w:tr w:rsidR="002C709F" w:rsidRPr="00C63AA7">
        <w:trPr>
          <w:trHeight w:val="20"/>
          <w:tblHeader/>
        </w:trPr>
        <w:tc>
          <w:tcPr>
            <w:tcW w:w="2266" w:type="dxa"/>
            <w:tcBorders>
              <w:top w:val="single" w:sz="4" w:space="0" w:color="auto"/>
              <w:bottom w:val="single" w:sz="12" w:space="0" w:color="auto"/>
            </w:tcBorders>
            <w:shd w:val="clear" w:color="auto" w:fill="auto"/>
            <w:vAlign w:val="bottom"/>
          </w:tcPr>
          <w:p w:rsidR="000E55C4" w:rsidRPr="00C63AA7" w:rsidRDefault="004779A0" w:rsidP="00CF3534">
            <w:pPr>
              <w:spacing w:before="80" w:after="80" w:line="200" w:lineRule="exact"/>
              <w:rPr>
                <w:bCs/>
                <w:i/>
                <w:sz w:val="16"/>
                <w:lang w:val="fr-FR"/>
              </w:rPr>
            </w:pPr>
            <w:r w:rsidRPr="00C63AA7">
              <w:rPr>
                <w:bCs/>
                <w:i/>
                <w:sz w:val="16"/>
                <w:lang w:val="fr-FR"/>
              </w:rPr>
              <w:t>Compo</w:t>
            </w:r>
            <w:r w:rsidR="000D6C33" w:rsidRPr="00C63AA7">
              <w:rPr>
                <w:bCs/>
                <w:i/>
                <w:sz w:val="16"/>
                <w:lang w:val="fr-FR"/>
              </w:rPr>
              <w:t>sant</w:t>
            </w:r>
          </w:p>
        </w:tc>
        <w:tc>
          <w:tcPr>
            <w:tcW w:w="1020" w:type="dxa"/>
            <w:tcBorders>
              <w:top w:val="single" w:sz="4" w:space="0" w:color="auto"/>
              <w:bottom w:val="single" w:sz="12" w:space="0" w:color="auto"/>
            </w:tcBorders>
            <w:shd w:val="clear" w:color="auto" w:fill="auto"/>
            <w:vAlign w:val="bottom"/>
          </w:tcPr>
          <w:p w:rsidR="000E55C4" w:rsidRPr="00C63AA7" w:rsidRDefault="00011C97" w:rsidP="00CF3534">
            <w:pPr>
              <w:spacing w:before="80" w:after="80" w:line="200" w:lineRule="exact"/>
              <w:jc w:val="right"/>
              <w:rPr>
                <w:bCs/>
                <w:i/>
                <w:sz w:val="16"/>
                <w:lang w:val="fr-FR"/>
              </w:rPr>
            </w:pPr>
            <w:r w:rsidRPr="00C63AA7">
              <w:rPr>
                <w:bCs/>
                <w:i/>
                <w:sz w:val="16"/>
                <w:lang w:val="fr-FR"/>
              </w:rPr>
              <w:t>Jusqu’en 2005</w:t>
            </w:r>
          </w:p>
        </w:tc>
        <w:tc>
          <w:tcPr>
            <w:tcW w:w="1021" w:type="dxa"/>
            <w:tcBorders>
              <w:top w:val="single" w:sz="4" w:space="0" w:color="auto"/>
              <w:bottom w:val="single" w:sz="12" w:space="0" w:color="auto"/>
            </w:tcBorders>
            <w:shd w:val="clear" w:color="auto" w:fill="auto"/>
            <w:vAlign w:val="bottom"/>
          </w:tcPr>
          <w:p w:rsidR="000E55C4" w:rsidRPr="00C63AA7" w:rsidRDefault="002C709F" w:rsidP="00CF3534">
            <w:pPr>
              <w:spacing w:before="80" w:after="80" w:line="200" w:lineRule="exact"/>
              <w:jc w:val="right"/>
              <w:rPr>
                <w:bCs/>
                <w:i/>
                <w:sz w:val="16"/>
                <w:lang w:val="fr-FR"/>
              </w:rPr>
            </w:pPr>
            <w:r w:rsidRPr="00C63AA7">
              <w:rPr>
                <w:bCs/>
                <w:i/>
                <w:sz w:val="16"/>
                <w:lang w:val="fr-FR"/>
              </w:rPr>
              <w:t>Jusqu’en</w:t>
            </w:r>
            <w:r w:rsidR="00C45287" w:rsidRPr="00C63AA7">
              <w:rPr>
                <w:bCs/>
                <w:i/>
                <w:sz w:val="16"/>
                <w:lang w:val="fr-FR"/>
              </w:rPr>
              <w:t xml:space="preserve"> </w:t>
            </w:r>
            <w:r w:rsidR="000E55C4" w:rsidRPr="00C63AA7">
              <w:rPr>
                <w:bCs/>
                <w:i/>
                <w:sz w:val="16"/>
                <w:lang w:val="fr-FR"/>
              </w:rPr>
              <w:t>2006</w:t>
            </w:r>
          </w:p>
        </w:tc>
        <w:tc>
          <w:tcPr>
            <w:tcW w:w="1021" w:type="dxa"/>
            <w:tcBorders>
              <w:top w:val="single" w:sz="4" w:space="0" w:color="auto"/>
              <w:bottom w:val="single" w:sz="12" w:space="0" w:color="auto"/>
            </w:tcBorders>
            <w:shd w:val="clear" w:color="auto" w:fill="auto"/>
            <w:vAlign w:val="bottom"/>
          </w:tcPr>
          <w:p w:rsidR="000E55C4" w:rsidRPr="00C63AA7" w:rsidRDefault="002C709F" w:rsidP="00CF3534">
            <w:pPr>
              <w:spacing w:before="80" w:after="80" w:line="200" w:lineRule="exact"/>
              <w:jc w:val="right"/>
              <w:rPr>
                <w:bCs/>
                <w:i/>
                <w:sz w:val="16"/>
                <w:lang w:val="fr-FR"/>
              </w:rPr>
            </w:pPr>
            <w:r w:rsidRPr="00C63AA7">
              <w:rPr>
                <w:bCs/>
                <w:i/>
                <w:sz w:val="16"/>
                <w:lang w:val="fr-FR"/>
              </w:rPr>
              <w:t>Jusqu’en</w:t>
            </w:r>
            <w:r w:rsidR="00A87FF3">
              <w:rPr>
                <w:bCs/>
                <w:i/>
                <w:sz w:val="16"/>
                <w:lang w:val="fr-FR"/>
              </w:rPr>
              <w:t xml:space="preserve"> </w:t>
            </w:r>
            <w:r w:rsidR="000E55C4" w:rsidRPr="00C63AA7">
              <w:rPr>
                <w:bCs/>
                <w:i/>
                <w:sz w:val="16"/>
                <w:lang w:val="fr-FR"/>
              </w:rPr>
              <w:t>2007</w:t>
            </w:r>
          </w:p>
        </w:tc>
        <w:tc>
          <w:tcPr>
            <w:tcW w:w="1021" w:type="dxa"/>
            <w:tcBorders>
              <w:top w:val="single" w:sz="4" w:space="0" w:color="auto"/>
              <w:bottom w:val="single" w:sz="12" w:space="0" w:color="auto"/>
            </w:tcBorders>
            <w:shd w:val="clear" w:color="auto" w:fill="auto"/>
            <w:vAlign w:val="bottom"/>
          </w:tcPr>
          <w:p w:rsidR="000E55C4" w:rsidRPr="00C63AA7" w:rsidRDefault="002C709F" w:rsidP="00CF3534">
            <w:pPr>
              <w:spacing w:before="80" w:after="80" w:line="200" w:lineRule="exact"/>
              <w:jc w:val="right"/>
              <w:rPr>
                <w:bCs/>
                <w:i/>
                <w:sz w:val="16"/>
                <w:lang w:val="fr-FR"/>
              </w:rPr>
            </w:pPr>
            <w:r w:rsidRPr="00C63AA7">
              <w:rPr>
                <w:bCs/>
                <w:i/>
                <w:sz w:val="16"/>
                <w:lang w:val="fr-FR"/>
              </w:rPr>
              <w:t>Jusqu’en</w:t>
            </w:r>
            <w:r w:rsidR="00C45287" w:rsidRPr="00C63AA7">
              <w:rPr>
                <w:bCs/>
                <w:i/>
                <w:sz w:val="16"/>
                <w:lang w:val="fr-FR"/>
              </w:rPr>
              <w:t xml:space="preserve"> </w:t>
            </w:r>
            <w:r w:rsidR="000E55C4" w:rsidRPr="00C63AA7">
              <w:rPr>
                <w:bCs/>
                <w:i/>
                <w:sz w:val="16"/>
                <w:lang w:val="fr-FR"/>
              </w:rPr>
              <w:t>2008</w:t>
            </w:r>
          </w:p>
        </w:tc>
        <w:tc>
          <w:tcPr>
            <w:tcW w:w="1021" w:type="dxa"/>
            <w:tcBorders>
              <w:top w:val="single" w:sz="4" w:space="0" w:color="auto"/>
              <w:bottom w:val="single" w:sz="12" w:space="0" w:color="auto"/>
            </w:tcBorders>
            <w:shd w:val="clear" w:color="auto" w:fill="auto"/>
            <w:vAlign w:val="bottom"/>
          </w:tcPr>
          <w:p w:rsidR="000E55C4" w:rsidRPr="00C63AA7" w:rsidRDefault="002C709F" w:rsidP="00CF3534">
            <w:pPr>
              <w:spacing w:before="80" w:after="80" w:line="200" w:lineRule="exact"/>
              <w:jc w:val="right"/>
              <w:rPr>
                <w:bCs/>
                <w:i/>
                <w:sz w:val="16"/>
                <w:lang w:val="fr-FR"/>
              </w:rPr>
            </w:pPr>
            <w:r w:rsidRPr="00C63AA7">
              <w:rPr>
                <w:bCs/>
                <w:i/>
                <w:sz w:val="16"/>
                <w:lang w:val="fr-FR"/>
              </w:rPr>
              <w:t>Jusqu’en</w:t>
            </w:r>
            <w:r w:rsidR="00C45287" w:rsidRPr="00C63AA7">
              <w:rPr>
                <w:bCs/>
                <w:i/>
                <w:sz w:val="16"/>
                <w:lang w:val="fr-FR"/>
              </w:rPr>
              <w:t xml:space="preserve"> </w:t>
            </w:r>
            <w:r w:rsidR="000E55C4" w:rsidRPr="00C63AA7">
              <w:rPr>
                <w:bCs/>
                <w:i/>
                <w:sz w:val="16"/>
                <w:lang w:val="fr-FR"/>
              </w:rPr>
              <w:t>2009</w:t>
            </w:r>
          </w:p>
        </w:tc>
      </w:tr>
      <w:tr w:rsidR="002C709F" w:rsidRPr="00C63AA7">
        <w:trPr>
          <w:trHeight w:val="20"/>
        </w:trPr>
        <w:tc>
          <w:tcPr>
            <w:tcW w:w="2266" w:type="dxa"/>
            <w:tcBorders>
              <w:top w:val="single" w:sz="12" w:space="0" w:color="auto"/>
            </w:tcBorders>
            <w:shd w:val="clear" w:color="auto" w:fill="auto"/>
          </w:tcPr>
          <w:p w:rsidR="000E55C4" w:rsidRPr="00C63AA7" w:rsidRDefault="000E55C4" w:rsidP="002C709F">
            <w:pPr>
              <w:spacing w:before="40" w:after="40" w:line="220" w:lineRule="exact"/>
              <w:rPr>
                <w:bCs/>
                <w:sz w:val="18"/>
                <w:lang w:val="fr-FR"/>
              </w:rPr>
            </w:pPr>
            <w:r w:rsidRPr="00C63AA7">
              <w:rPr>
                <w:bCs/>
                <w:sz w:val="18"/>
                <w:lang w:val="fr-FR"/>
              </w:rPr>
              <w:t>Cas</w:t>
            </w:r>
            <w:r w:rsidR="002C709F" w:rsidRPr="00C63AA7">
              <w:rPr>
                <w:bCs/>
                <w:sz w:val="18"/>
                <w:lang w:val="fr-FR"/>
              </w:rPr>
              <w:t xml:space="preserve"> cumulés</w:t>
            </w:r>
            <w:r w:rsidRPr="00C63AA7">
              <w:rPr>
                <w:bCs/>
                <w:sz w:val="18"/>
                <w:lang w:val="fr-FR"/>
              </w:rPr>
              <w:t xml:space="preserve"> de PVS</w:t>
            </w:r>
          </w:p>
        </w:tc>
        <w:tc>
          <w:tcPr>
            <w:tcW w:w="1020" w:type="dxa"/>
            <w:tcBorders>
              <w:top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16</w:t>
            </w:r>
            <w:r w:rsidR="002C709F" w:rsidRPr="00C63AA7">
              <w:rPr>
                <w:sz w:val="18"/>
                <w:lang w:val="fr-FR"/>
              </w:rPr>
              <w:t> </w:t>
            </w:r>
            <w:r w:rsidRPr="00C63AA7">
              <w:rPr>
                <w:sz w:val="18"/>
                <w:lang w:val="fr-FR"/>
              </w:rPr>
              <w:t>313</w:t>
            </w:r>
          </w:p>
        </w:tc>
        <w:tc>
          <w:tcPr>
            <w:tcW w:w="1021" w:type="dxa"/>
            <w:tcBorders>
              <w:top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18</w:t>
            </w:r>
            <w:r w:rsidR="002C709F" w:rsidRPr="00C63AA7">
              <w:rPr>
                <w:sz w:val="18"/>
                <w:lang w:val="fr-FR"/>
              </w:rPr>
              <w:t> </w:t>
            </w:r>
            <w:r w:rsidRPr="00C63AA7">
              <w:rPr>
                <w:sz w:val="18"/>
                <w:lang w:val="fr-FR"/>
              </w:rPr>
              <w:t>018</w:t>
            </w:r>
          </w:p>
        </w:tc>
        <w:tc>
          <w:tcPr>
            <w:tcW w:w="1021" w:type="dxa"/>
            <w:tcBorders>
              <w:top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20</w:t>
            </w:r>
            <w:r w:rsidR="002C709F" w:rsidRPr="00C63AA7">
              <w:rPr>
                <w:sz w:val="18"/>
                <w:lang w:val="fr-FR"/>
              </w:rPr>
              <w:t> </w:t>
            </w:r>
            <w:r w:rsidRPr="00C63AA7">
              <w:rPr>
                <w:sz w:val="18"/>
                <w:lang w:val="fr-FR"/>
              </w:rPr>
              <w:t>095</w:t>
            </w:r>
          </w:p>
        </w:tc>
        <w:tc>
          <w:tcPr>
            <w:tcW w:w="1021" w:type="dxa"/>
            <w:tcBorders>
              <w:top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22</w:t>
            </w:r>
            <w:r w:rsidR="002C709F" w:rsidRPr="00C63AA7">
              <w:rPr>
                <w:sz w:val="18"/>
                <w:lang w:val="fr-FR"/>
              </w:rPr>
              <w:t> </w:t>
            </w:r>
            <w:r w:rsidRPr="00C63AA7">
              <w:rPr>
                <w:sz w:val="18"/>
                <w:lang w:val="fr-FR"/>
              </w:rPr>
              <w:t>207</w:t>
            </w:r>
          </w:p>
        </w:tc>
        <w:tc>
          <w:tcPr>
            <w:tcW w:w="1021" w:type="dxa"/>
            <w:tcBorders>
              <w:top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24</w:t>
            </w:r>
            <w:r w:rsidR="002C709F" w:rsidRPr="00C63AA7">
              <w:rPr>
                <w:sz w:val="18"/>
                <w:lang w:val="fr-FR"/>
              </w:rPr>
              <w:t> </w:t>
            </w:r>
            <w:r w:rsidRPr="00C63AA7">
              <w:rPr>
                <w:sz w:val="18"/>
                <w:lang w:val="fr-FR"/>
              </w:rPr>
              <w:t>098</w:t>
            </w:r>
          </w:p>
        </w:tc>
      </w:tr>
      <w:tr w:rsidR="002C709F" w:rsidRPr="00C63AA7">
        <w:trPr>
          <w:trHeight w:val="20"/>
        </w:trPr>
        <w:tc>
          <w:tcPr>
            <w:tcW w:w="2266" w:type="dxa"/>
            <w:shd w:val="clear" w:color="auto" w:fill="auto"/>
          </w:tcPr>
          <w:p w:rsidR="000E55C4" w:rsidRPr="00C63AA7" w:rsidRDefault="000E55C4" w:rsidP="002C709F">
            <w:pPr>
              <w:spacing w:before="40" w:after="40" w:line="220" w:lineRule="exact"/>
              <w:rPr>
                <w:bCs/>
                <w:sz w:val="18"/>
                <w:lang w:val="fr-FR"/>
              </w:rPr>
            </w:pPr>
            <w:r w:rsidRPr="00C63AA7">
              <w:rPr>
                <w:bCs/>
                <w:sz w:val="18"/>
                <w:lang w:val="fr-FR"/>
              </w:rPr>
              <w:t xml:space="preserve">Cas de VIH </w:t>
            </w:r>
            <w:r w:rsidR="002C709F" w:rsidRPr="00C63AA7">
              <w:rPr>
                <w:bCs/>
                <w:sz w:val="18"/>
                <w:lang w:val="fr-FR"/>
              </w:rPr>
              <w:t>cumulés</w:t>
            </w:r>
          </w:p>
        </w:tc>
        <w:tc>
          <w:tcPr>
            <w:tcW w:w="1020"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8</w:t>
            </w:r>
            <w:r w:rsidR="002C709F" w:rsidRPr="00C63AA7">
              <w:rPr>
                <w:sz w:val="18"/>
                <w:lang w:val="fr-FR"/>
              </w:rPr>
              <w:t> </w:t>
            </w:r>
            <w:r w:rsidRPr="00C63AA7">
              <w:rPr>
                <w:sz w:val="18"/>
                <w:lang w:val="fr-FR"/>
              </w:rPr>
              <w:t>981</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10</w:t>
            </w:r>
            <w:r w:rsidR="002C709F" w:rsidRPr="00C63AA7">
              <w:rPr>
                <w:sz w:val="18"/>
                <w:lang w:val="fr-FR"/>
              </w:rPr>
              <w:t> </w:t>
            </w:r>
            <w:r w:rsidRPr="00C63AA7">
              <w:rPr>
                <w:sz w:val="18"/>
                <w:lang w:val="fr-FR"/>
              </w:rPr>
              <w:t>272</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11</w:t>
            </w:r>
            <w:r w:rsidR="002C709F" w:rsidRPr="00C63AA7">
              <w:rPr>
                <w:sz w:val="18"/>
                <w:lang w:val="fr-FR"/>
              </w:rPr>
              <w:t> </w:t>
            </w:r>
            <w:r w:rsidRPr="00C63AA7">
              <w:rPr>
                <w:sz w:val="18"/>
                <w:lang w:val="fr-FR"/>
              </w:rPr>
              <w:t>923</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13</w:t>
            </w:r>
            <w:r w:rsidR="002C709F" w:rsidRPr="00C63AA7">
              <w:rPr>
                <w:sz w:val="18"/>
                <w:lang w:val="fr-FR"/>
              </w:rPr>
              <w:t> </w:t>
            </w:r>
            <w:r w:rsidRPr="00C63AA7">
              <w:rPr>
                <w:sz w:val="18"/>
                <w:lang w:val="fr-FR"/>
              </w:rPr>
              <w:t>719</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15</w:t>
            </w:r>
            <w:r w:rsidR="002C709F" w:rsidRPr="00C63AA7">
              <w:rPr>
                <w:sz w:val="18"/>
                <w:lang w:val="fr-FR"/>
              </w:rPr>
              <w:t> </w:t>
            </w:r>
            <w:r w:rsidRPr="00C63AA7">
              <w:rPr>
                <w:sz w:val="18"/>
                <w:lang w:val="fr-FR"/>
              </w:rPr>
              <w:t>427</w:t>
            </w:r>
          </w:p>
        </w:tc>
      </w:tr>
      <w:tr w:rsidR="002C709F" w:rsidRPr="00C63AA7">
        <w:trPr>
          <w:trHeight w:val="20"/>
        </w:trPr>
        <w:tc>
          <w:tcPr>
            <w:tcW w:w="2266" w:type="dxa"/>
            <w:shd w:val="clear" w:color="auto" w:fill="auto"/>
          </w:tcPr>
          <w:p w:rsidR="000E55C4" w:rsidRPr="00C63AA7" w:rsidRDefault="002C709F" w:rsidP="002C709F">
            <w:pPr>
              <w:spacing w:before="40" w:after="40" w:line="220" w:lineRule="exact"/>
              <w:rPr>
                <w:bCs/>
                <w:sz w:val="18"/>
                <w:lang w:val="fr-FR"/>
              </w:rPr>
            </w:pPr>
            <w:r w:rsidRPr="00C63AA7">
              <w:rPr>
                <w:bCs/>
                <w:sz w:val="18"/>
                <w:lang w:val="fr-FR"/>
              </w:rPr>
              <w:t>Cas de</w:t>
            </w:r>
            <w:r w:rsidR="000E55C4" w:rsidRPr="00C63AA7">
              <w:rPr>
                <w:bCs/>
                <w:sz w:val="18"/>
                <w:lang w:val="fr-FR"/>
              </w:rPr>
              <w:t xml:space="preserve"> </w:t>
            </w:r>
            <w:r w:rsidR="00011C97" w:rsidRPr="00C63AA7">
              <w:rPr>
                <w:bCs/>
                <w:sz w:val="18"/>
                <w:lang w:val="fr-FR"/>
              </w:rPr>
              <w:t xml:space="preserve">sida </w:t>
            </w:r>
            <w:r w:rsidRPr="00C63AA7">
              <w:rPr>
                <w:bCs/>
                <w:sz w:val="18"/>
                <w:lang w:val="fr-FR"/>
              </w:rPr>
              <w:t>cumulés</w:t>
            </w:r>
          </w:p>
        </w:tc>
        <w:tc>
          <w:tcPr>
            <w:tcW w:w="1020"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7</w:t>
            </w:r>
            <w:r w:rsidR="002C709F" w:rsidRPr="00C63AA7">
              <w:rPr>
                <w:sz w:val="18"/>
                <w:lang w:val="fr-FR"/>
              </w:rPr>
              <w:t> </w:t>
            </w:r>
            <w:r w:rsidRPr="00C63AA7">
              <w:rPr>
                <w:sz w:val="18"/>
                <w:lang w:val="fr-FR"/>
              </w:rPr>
              <w:t>332</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7</w:t>
            </w:r>
            <w:r w:rsidR="002C709F" w:rsidRPr="00C63AA7">
              <w:rPr>
                <w:sz w:val="18"/>
                <w:lang w:val="fr-FR"/>
              </w:rPr>
              <w:t> </w:t>
            </w:r>
            <w:r w:rsidRPr="00C63AA7">
              <w:rPr>
                <w:sz w:val="18"/>
                <w:lang w:val="fr-FR"/>
              </w:rPr>
              <w:t>746</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8</w:t>
            </w:r>
            <w:r w:rsidR="002C709F" w:rsidRPr="00C63AA7">
              <w:rPr>
                <w:sz w:val="18"/>
                <w:lang w:val="fr-FR"/>
              </w:rPr>
              <w:t> </w:t>
            </w:r>
            <w:r w:rsidRPr="00C63AA7">
              <w:rPr>
                <w:sz w:val="18"/>
                <w:lang w:val="fr-FR"/>
              </w:rPr>
              <w:t>172</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8</w:t>
            </w:r>
            <w:r w:rsidR="002C709F" w:rsidRPr="00C63AA7">
              <w:rPr>
                <w:sz w:val="18"/>
                <w:lang w:val="fr-FR"/>
              </w:rPr>
              <w:t> </w:t>
            </w:r>
            <w:r w:rsidRPr="00C63AA7">
              <w:rPr>
                <w:sz w:val="18"/>
                <w:lang w:val="fr-FR"/>
              </w:rPr>
              <w:t>488</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8</w:t>
            </w:r>
            <w:r w:rsidR="002C709F" w:rsidRPr="00C63AA7">
              <w:rPr>
                <w:sz w:val="18"/>
                <w:lang w:val="fr-FR"/>
              </w:rPr>
              <w:t> </w:t>
            </w:r>
            <w:r w:rsidRPr="00C63AA7">
              <w:rPr>
                <w:sz w:val="18"/>
                <w:lang w:val="fr-FR"/>
              </w:rPr>
              <w:t>671</w:t>
            </w:r>
          </w:p>
        </w:tc>
      </w:tr>
      <w:tr w:rsidR="002C709F" w:rsidRPr="00C63AA7">
        <w:trPr>
          <w:trHeight w:val="20"/>
        </w:trPr>
        <w:tc>
          <w:tcPr>
            <w:tcW w:w="2266" w:type="dxa"/>
            <w:shd w:val="clear" w:color="auto" w:fill="auto"/>
          </w:tcPr>
          <w:p w:rsidR="000E55C4" w:rsidRPr="00C63AA7" w:rsidRDefault="002C709F" w:rsidP="00011C97">
            <w:pPr>
              <w:spacing w:before="40" w:after="40" w:line="220" w:lineRule="exact"/>
              <w:rPr>
                <w:bCs/>
                <w:sz w:val="18"/>
                <w:lang w:val="fr-FR"/>
              </w:rPr>
            </w:pPr>
            <w:r w:rsidRPr="00C63AA7">
              <w:rPr>
                <w:bCs/>
                <w:sz w:val="18"/>
                <w:lang w:val="fr-FR"/>
              </w:rPr>
              <w:t>Mécanisme principal</w:t>
            </w:r>
            <w:r w:rsidR="000E55C4" w:rsidRPr="00C63AA7">
              <w:rPr>
                <w:bCs/>
                <w:sz w:val="18"/>
                <w:lang w:val="fr-FR"/>
              </w:rPr>
              <w:t xml:space="preserve"> de transmis</w:t>
            </w:r>
            <w:r w:rsidRPr="00C63AA7">
              <w:rPr>
                <w:bCs/>
                <w:sz w:val="18"/>
                <w:lang w:val="fr-FR"/>
              </w:rPr>
              <w:t>sion pour la dernière année</w:t>
            </w:r>
          </w:p>
        </w:tc>
        <w:tc>
          <w:tcPr>
            <w:tcW w:w="1020" w:type="dxa"/>
            <w:shd w:val="clear" w:color="auto" w:fill="auto"/>
            <w:vAlign w:val="bottom"/>
          </w:tcPr>
          <w:p w:rsidR="000E55C4" w:rsidRPr="00C63AA7" w:rsidRDefault="000E55C4" w:rsidP="00011C97">
            <w:pPr>
              <w:spacing w:before="40" w:after="40" w:line="220" w:lineRule="exact"/>
              <w:ind w:left="113"/>
              <w:jc w:val="right"/>
              <w:rPr>
                <w:sz w:val="18"/>
                <w:lang w:val="fr-FR"/>
              </w:rPr>
            </w:pPr>
            <w:r w:rsidRPr="00C63AA7">
              <w:rPr>
                <w:sz w:val="18"/>
                <w:lang w:val="fr-FR"/>
              </w:rPr>
              <w:t>Sexu</w:t>
            </w:r>
            <w:r w:rsidR="002C709F" w:rsidRPr="00C63AA7">
              <w:rPr>
                <w:sz w:val="18"/>
                <w:lang w:val="fr-FR"/>
              </w:rPr>
              <w:t>e</w:t>
            </w:r>
            <w:r w:rsidRPr="00C63AA7">
              <w:rPr>
                <w:sz w:val="18"/>
                <w:lang w:val="fr-FR"/>
              </w:rPr>
              <w:t>l</w:t>
            </w:r>
            <w:r w:rsidR="00011C97">
              <w:rPr>
                <w:sz w:val="18"/>
                <w:lang w:val="fr-FR"/>
              </w:rPr>
              <w:br/>
            </w:r>
            <w:r w:rsidRPr="00C63AA7">
              <w:rPr>
                <w:sz w:val="18"/>
                <w:lang w:val="fr-FR"/>
              </w:rPr>
              <w:t>85</w:t>
            </w:r>
            <w:r w:rsidR="00A87FF3">
              <w:rPr>
                <w:sz w:val="18"/>
                <w:lang w:val="fr-FR"/>
              </w:rPr>
              <w:t xml:space="preserve"> </w:t>
            </w:r>
            <w:r w:rsidR="002C709F" w:rsidRPr="00C63AA7">
              <w:rPr>
                <w:sz w:val="18"/>
                <w:lang w:val="fr-FR"/>
              </w:rPr>
              <w:t>%</w:t>
            </w:r>
          </w:p>
        </w:tc>
        <w:tc>
          <w:tcPr>
            <w:tcW w:w="1021" w:type="dxa"/>
            <w:shd w:val="clear" w:color="auto" w:fill="auto"/>
            <w:vAlign w:val="bottom"/>
          </w:tcPr>
          <w:p w:rsidR="000E55C4" w:rsidRPr="00C63AA7" w:rsidRDefault="000E55C4" w:rsidP="00011C97">
            <w:pPr>
              <w:spacing w:before="40" w:after="40" w:line="220" w:lineRule="exact"/>
              <w:ind w:left="113"/>
              <w:jc w:val="right"/>
              <w:rPr>
                <w:sz w:val="18"/>
                <w:lang w:val="fr-FR"/>
              </w:rPr>
            </w:pPr>
            <w:r w:rsidRPr="00C63AA7">
              <w:rPr>
                <w:sz w:val="18"/>
                <w:lang w:val="fr-FR"/>
              </w:rPr>
              <w:t>Sexu</w:t>
            </w:r>
            <w:r w:rsidR="002C709F" w:rsidRPr="00C63AA7">
              <w:rPr>
                <w:sz w:val="18"/>
                <w:lang w:val="fr-FR"/>
              </w:rPr>
              <w:t>e</w:t>
            </w:r>
            <w:r w:rsidRPr="00C63AA7">
              <w:rPr>
                <w:sz w:val="18"/>
                <w:lang w:val="fr-FR"/>
              </w:rPr>
              <w:t>l</w:t>
            </w:r>
            <w:r w:rsidR="00011C97">
              <w:rPr>
                <w:sz w:val="18"/>
                <w:lang w:val="fr-FR"/>
              </w:rPr>
              <w:br/>
            </w:r>
            <w:r w:rsidRPr="00C63AA7">
              <w:rPr>
                <w:sz w:val="18"/>
                <w:lang w:val="fr-FR"/>
              </w:rPr>
              <w:t>86</w:t>
            </w:r>
            <w:r w:rsidR="00A87FF3">
              <w:rPr>
                <w:sz w:val="18"/>
                <w:lang w:val="fr-FR"/>
              </w:rPr>
              <w:t xml:space="preserve"> </w:t>
            </w:r>
            <w:r w:rsidR="002C709F" w:rsidRPr="00C63AA7">
              <w:rPr>
                <w:sz w:val="18"/>
                <w:lang w:val="fr-FR"/>
              </w:rPr>
              <w:t>%</w:t>
            </w:r>
          </w:p>
        </w:tc>
        <w:tc>
          <w:tcPr>
            <w:tcW w:w="1021" w:type="dxa"/>
            <w:shd w:val="clear" w:color="auto" w:fill="auto"/>
            <w:vAlign w:val="bottom"/>
          </w:tcPr>
          <w:p w:rsidR="000E55C4" w:rsidRPr="00C63AA7" w:rsidRDefault="000E55C4" w:rsidP="00011C97">
            <w:pPr>
              <w:spacing w:before="40" w:after="40" w:line="220" w:lineRule="exact"/>
              <w:ind w:left="113"/>
              <w:jc w:val="right"/>
              <w:rPr>
                <w:sz w:val="18"/>
                <w:lang w:val="fr-FR"/>
              </w:rPr>
            </w:pPr>
            <w:r w:rsidRPr="00C63AA7">
              <w:rPr>
                <w:sz w:val="18"/>
                <w:lang w:val="fr-FR"/>
              </w:rPr>
              <w:t>Sexu</w:t>
            </w:r>
            <w:r w:rsidR="002C709F" w:rsidRPr="00C63AA7">
              <w:rPr>
                <w:sz w:val="18"/>
                <w:lang w:val="fr-FR"/>
              </w:rPr>
              <w:t>e</w:t>
            </w:r>
            <w:r w:rsidRPr="00C63AA7">
              <w:rPr>
                <w:sz w:val="18"/>
                <w:lang w:val="fr-FR"/>
              </w:rPr>
              <w:t>l</w:t>
            </w:r>
            <w:r w:rsidR="00011C97">
              <w:rPr>
                <w:sz w:val="18"/>
                <w:lang w:val="fr-FR"/>
              </w:rPr>
              <w:br/>
            </w:r>
            <w:r w:rsidRPr="00C63AA7">
              <w:rPr>
                <w:sz w:val="18"/>
                <w:lang w:val="fr-FR"/>
              </w:rPr>
              <w:t>93</w:t>
            </w:r>
            <w:r w:rsidR="00A87FF3">
              <w:rPr>
                <w:sz w:val="18"/>
                <w:lang w:val="fr-FR"/>
              </w:rPr>
              <w:t xml:space="preserve"> </w:t>
            </w:r>
            <w:r w:rsidR="002C709F" w:rsidRPr="00C63AA7">
              <w:rPr>
                <w:sz w:val="18"/>
                <w:lang w:val="fr-FR"/>
              </w:rPr>
              <w:t>%</w:t>
            </w:r>
          </w:p>
        </w:tc>
        <w:tc>
          <w:tcPr>
            <w:tcW w:w="1021" w:type="dxa"/>
            <w:shd w:val="clear" w:color="auto" w:fill="auto"/>
            <w:vAlign w:val="bottom"/>
          </w:tcPr>
          <w:p w:rsidR="000E55C4" w:rsidRPr="00C63AA7" w:rsidRDefault="000E55C4" w:rsidP="00011C97">
            <w:pPr>
              <w:spacing w:before="40" w:after="40" w:line="220" w:lineRule="exact"/>
              <w:ind w:left="113"/>
              <w:jc w:val="right"/>
              <w:rPr>
                <w:sz w:val="18"/>
                <w:lang w:val="fr-FR"/>
              </w:rPr>
            </w:pPr>
            <w:r w:rsidRPr="00C63AA7">
              <w:rPr>
                <w:sz w:val="18"/>
                <w:lang w:val="fr-FR"/>
              </w:rPr>
              <w:t>Sexu</w:t>
            </w:r>
            <w:r w:rsidR="002C709F" w:rsidRPr="00C63AA7">
              <w:rPr>
                <w:sz w:val="18"/>
                <w:lang w:val="fr-FR"/>
              </w:rPr>
              <w:t>e</w:t>
            </w:r>
            <w:r w:rsidRPr="00C63AA7">
              <w:rPr>
                <w:sz w:val="18"/>
                <w:lang w:val="fr-FR"/>
              </w:rPr>
              <w:t>l</w:t>
            </w:r>
            <w:r w:rsidR="00011C97">
              <w:rPr>
                <w:sz w:val="18"/>
                <w:lang w:val="fr-FR"/>
              </w:rPr>
              <w:br/>
            </w:r>
            <w:r w:rsidRPr="00C63AA7">
              <w:rPr>
                <w:sz w:val="18"/>
                <w:lang w:val="fr-FR"/>
              </w:rPr>
              <w:t>99</w:t>
            </w:r>
            <w:r w:rsidR="00A87FF3">
              <w:rPr>
                <w:sz w:val="18"/>
                <w:lang w:val="fr-FR"/>
              </w:rPr>
              <w:t xml:space="preserve"> </w:t>
            </w:r>
            <w:r w:rsidR="002C709F" w:rsidRPr="00C63AA7">
              <w:rPr>
                <w:sz w:val="18"/>
                <w:lang w:val="fr-FR"/>
              </w:rPr>
              <w:t>%</w:t>
            </w:r>
          </w:p>
        </w:tc>
        <w:tc>
          <w:tcPr>
            <w:tcW w:w="1021" w:type="dxa"/>
            <w:shd w:val="clear" w:color="auto" w:fill="auto"/>
            <w:vAlign w:val="bottom"/>
          </w:tcPr>
          <w:p w:rsidR="000E55C4" w:rsidRPr="00C63AA7" w:rsidRDefault="000E55C4" w:rsidP="00011C97">
            <w:pPr>
              <w:spacing w:before="40" w:after="40" w:line="220" w:lineRule="exact"/>
              <w:ind w:left="113"/>
              <w:jc w:val="right"/>
              <w:rPr>
                <w:sz w:val="18"/>
                <w:lang w:val="fr-FR"/>
              </w:rPr>
            </w:pPr>
            <w:r w:rsidRPr="00C63AA7">
              <w:rPr>
                <w:sz w:val="18"/>
                <w:lang w:val="fr-FR"/>
              </w:rPr>
              <w:t>Sexu</w:t>
            </w:r>
            <w:r w:rsidR="002C709F" w:rsidRPr="00C63AA7">
              <w:rPr>
                <w:sz w:val="18"/>
                <w:lang w:val="fr-FR"/>
              </w:rPr>
              <w:t>e</w:t>
            </w:r>
            <w:r w:rsidRPr="00C63AA7">
              <w:rPr>
                <w:sz w:val="18"/>
                <w:lang w:val="fr-FR"/>
              </w:rPr>
              <w:t>l</w:t>
            </w:r>
            <w:r w:rsidR="00011C97">
              <w:rPr>
                <w:sz w:val="18"/>
                <w:lang w:val="fr-FR"/>
              </w:rPr>
              <w:br/>
            </w:r>
            <w:r w:rsidRPr="00C63AA7">
              <w:rPr>
                <w:sz w:val="18"/>
                <w:lang w:val="fr-FR"/>
              </w:rPr>
              <w:t>98</w:t>
            </w:r>
            <w:r w:rsidR="00A87FF3">
              <w:rPr>
                <w:sz w:val="18"/>
                <w:lang w:val="fr-FR"/>
              </w:rPr>
              <w:t xml:space="preserve"> </w:t>
            </w:r>
            <w:r w:rsidR="002C709F" w:rsidRPr="00C63AA7">
              <w:rPr>
                <w:sz w:val="18"/>
                <w:lang w:val="fr-FR"/>
              </w:rPr>
              <w:t>%</w:t>
            </w:r>
          </w:p>
        </w:tc>
      </w:tr>
      <w:tr w:rsidR="002C709F" w:rsidRPr="00C63AA7">
        <w:trPr>
          <w:trHeight w:val="20"/>
        </w:trPr>
        <w:tc>
          <w:tcPr>
            <w:tcW w:w="2266" w:type="dxa"/>
            <w:shd w:val="clear" w:color="auto" w:fill="auto"/>
          </w:tcPr>
          <w:p w:rsidR="000E55C4" w:rsidRPr="00C63AA7" w:rsidRDefault="000E55C4" w:rsidP="002C709F">
            <w:pPr>
              <w:spacing w:before="40" w:after="40" w:line="220" w:lineRule="exact"/>
              <w:rPr>
                <w:bCs/>
                <w:sz w:val="18"/>
                <w:lang w:val="fr-FR"/>
              </w:rPr>
            </w:pPr>
            <w:r w:rsidRPr="00C63AA7">
              <w:rPr>
                <w:bCs/>
                <w:sz w:val="18"/>
                <w:lang w:val="fr-FR"/>
              </w:rPr>
              <w:t>Cas</w:t>
            </w:r>
            <w:r w:rsidR="002C709F" w:rsidRPr="00C63AA7">
              <w:rPr>
                <w:bCs/>
                <w:sz w:val="18"/>
                <w:lang w:val="fr-FR"/>
              </w:rPr>
              <w:t xml:space="preserve"> cumulés pour le sexe masculin</w:t>
            </w:r>
            <w:r w:rsidR="00A87FF3">
              <w:rPr>
                <w:bCs/>
                <w:sz w:val="18"/>
                <w:lang w:val="fr-FR"/>
              </w:rPr>
              <w:t xml:space="preserve"> </w:t>
            </w:r>
            <w:r w:rsidR="002C709F" w:rsidRPr="00C63AA7">
              <w:rPr>
                <w:bCs/>
                <w:sz w:val="18"/>
                <w:lang w:val="fr-FR"/>
              </w:rPr>
              <w:t xml:space="preserve"> </w:t>
            </w:r>
          </w:p>
        </w:tc>
        <w:tc>
          <w:tcPr>
            <w:tcW w:w="1020"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190</w:t>
            </w:r>
            <w:r w:rsidR="002C709F" w:rsidRPr="00C63AA7">
              <w:rPr>
                <w:sz w:val="18"/>
                <w:lang w:val="fr-FR"/>
              </w:rPr>
              <w:t> </w:t>
            </w:r>
            <w:r w:rsidRPr="00C63AA7">
              <w:rPr>
                <w:sz w:val="18"/>
                <w:lang w:val="fr-FR"/>
              </w:rPr>
              <w:t>299</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11</w:t>
            </w:r>
            <w:r w:rsidR="002C709F" w:rsidRPr="00C63AA7">
              <w:rPr>
                <w:sz w:val="18"/>
                <w:lang w:val="fr-FR"/>
              </w:rPr>
              <w:t> </w:t>
            </w:r>
            <w:r w:rsidRPr="00C63AA7">
              <w:rPr>
                <w:sz w:val="18"/>
                <w:lang w:val="fr-FR"/>
              </w:rPr>
              <w:t>370</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12</w:t>
            </w:r>
            <w:r w:rsidR="002C709F" w:rsidRPr="00C63AA7">
              <w:rPr>
                <w:sz w:val="18"/>
                <w:lang w:val="fr-FR"/>
              </w:rPr>
              <w:t> </w:t>
            </w:r>
            <w:r w:rsidRPr="00C63AA7">
              <w:rPr>
                <w:sz w:val="18"/>
                <w:lang w:val="fr-FR"/>
              </w:rPr>
              <w:t>622</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13</w:t>
            </w:r>
            <w:r w:rsidR="002C709F" w:rsidRPr="00C63AA7">
              <w:rPr>
                <w:sz w:val="18"/>
                <w:lang w:val="fr-FR"/>
              </w:rPr>
              <w:t> </w:t>
            </w:r>
            <w:r w:rsidRPr="00C63AA7">
              <w:rPr>
                <w:sz w:val="18"/>
                <w:lang w:val="fr-FR"/>
              </w:rPr>
              <w:t>934</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15</w:t>
            </w:r>
            <w:r w:rsidR="002C709F" w:rsidRPr="00C63AA7">
              <w:rPr>
                <w:sz w:val="18"/>
                <w:lang w:val="fr-FR"/>
              </w:rPr>
              <w:t> </w:t>
            </w:r>
            <w:r w:rsidRPr="00C63AA7">
              <w:rPr>
                <w:sz w:val="18"/>
                <w:lang w:val="fr-FR"/>
              </w:rPr>
              <w:t>121</w:t>
            </w:r>
          </w:p>
        </w:tc>
      </w:tr>
      <w:tr w:rsidR="002C709F" w:rsidRPr="00C63AA7">
        <w:trPr>
          <w:trHeight w:val="20"/>
        </w:trPr>
        <w:tc>
          <w:tcPr>
            <w:tcW w:w="2266" w:type="dxa"/>
            <w:shd w:val="clear" w:color="auto" w:fill="auto"/>
          </w:tcPr>
          <w:p w:rsidR="000E55C4" w:rsidRPr="00C63AA7" w:rsidRDefault="000E55C4" w:rsidP="002C709F">
            <w:pPr>
              <w:spacing w:before="40" w:after="40" w:line="220" w:lineRule="exact"/>
              <w:rPr>
                <w:bCs/>
                <w:sz w:val="18"/>
                <w:lang w:val="fr-FR"/>
              </w:rPr>
            </w:pPr>
            <w:r w:rsidRPr="00C63AA7">
              <w:rPr>
                <w:bCs/>
                <w:sz w:val="18"/>
                <w:lang w:val="fr-FR"/>
              </w:rPr>
              <w:t>Cas</w:t>
            </w:r>
            <w:r w:rsidR="002C709F" w:rsidRPr="00C63AA7">
              <w:rPr>
                <w:bCs/>
                <w:sz w:val="18"/>
                <w:lang w:val="fr-FR"/>
              </w:rPr>
              <w:t xml:space="preserve"> cumulés pour le sexe féminin</w:t>
            </w:r>
            <w:r w:rsidRPr="00C63AA7">
              <w:rPr>
                <w:bCs/>
                <w:sz w:val="18"/>
                <w:lang w:val="fr-FR"/>
              </w:rPr>
              <w:t xml:space="preserve"> </w:t>
            </w:r>
          </w:p>
        </w:tc>
        <w:tc>
          <w:tcPr>
            <w:tcW w:w="1020"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6</w:t>
            </w:r>
            <w:r w:rsidR="002C709F" w:rsidRPr="00C63AA7">
              <w:rPr>
                <w:sz w:val="18"/>
                <w:lang w:val="fr-FR"/>
              </w:rPr>
              <w:t> </w:t>
            </w:r>
            <w:r w:rsidRPr="00C63AA7">
              <w:rPr>
                <w:sz w:val="18"/>
                <w:lang w:val="fr-FR"/>
              </w:rPr>
              <w:t>014</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6</w:t>
            </w:r>
            <w:r w:rsidR="002C709F" w:rsidRPr="00C63AA7">
              <w:rPr>
                <w:sz w:val="18"/>
                <w:lang w:val="fr-FR"/>
              </w:rPr>
              <w:t> </w:t>
            </w:r>
            <w:r w:rsidRPr="00C63AA7">
              <w:rPr>
                <w:sz w:val="18"/>
                <w:lang w:val="fr-FR"/>
              </w:rPr>
              <w:t>648</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7</w:t>
            </w:r>
            <w:r w:rsidR="002C709F" w:rsidRPr="00C63AA7">
              <w:rPr>
                <w:sz w:val="18"/>
                <w:lang w:val="fr-FR"/>
              </w:rPr>
              <w:t> </w:t>
            </w:r>
            <w:r w:rsidRPr="00C63AA7">
              <w:rPr>
                <w:sz w:val="18"/>
                <w:lang w:val="fr-FR"/>
              </w:rPr>
              <w:t>473</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8</w:t>
            </w:r>
            <w:r w:rsidR="002C709F" w:rsidRPr="00C63AA7">
              <w:rPr>
                <w:sz w:val="18"/>
                <w:lang w:val="fr-FR"/>
              </w:rPr>
              <w:t> </w:t>
            </w:r>
            <w:r w:rsidRPr="00C63AA7">
              <w:rPr>
                <w:sz w:val="18"/>
                <w:lang w:val="fr-FR"/>
              </w:rPr>
              <w:t>276</w:t>
            </w:r>
          </w:p>
        </w:tc>
        <w:tc>
          <w:tcPr>
            <w:tcW w:w="1021" w:type="dxa"/>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8</w:t>
            </w:r>
            <w:r w:rsidR="002C709F" w:rsidRPr="00C63AA7">
              <w:rPr>
                <w:sz w:val="18"/>
                <w:lang w:val="fr-FR"/>
              </w:rPr>
              <w:t> </w:t>
            </w:r>
            <w:r w:rsidRPr="00C63AA7">
              <w:rPr>
                <w:sz w:val="18"/>
                <w:lang w:val="fr-FR"/>
              </w:rPr>
              <w:t>977</w:t>
            </w:r>
          </w:p>
        </w:tc>
      </w:tr>
      <w:tr w:rsidR="002C709F" w:rsidRPr="00C63AA7">
        <w:trPr>
          <w:trHeight w:val="20"/>
        </w:trPr>
        <w:tc>
          <w:tcPr>
            <w:tcW w:w="2266" w:type="dxa"/>
            <w:tcBorders>
              <w:bottom w:val="single" w:sz="12" w:space="0" w:color="auto"/>
            </w:tcBorders>
            <w:shd w:val="clear" w:color="auto" w:fill="auto"/>
          </w:tcPr>
          <w:p w:rsidR="000E55C4" w:rsidRPr="00C63AA7" w:rsidRDefault="002C709F" w:rsidP="002C709F">
            <w:pPr>
              <w:spacing w:before="40" w:after="40" w:line="220" w:lineRule="exact"/>
              <w:rPr>
                <w:bCs/>
                <w:sz w:val="18"/>
                <w:lang w:val="fr-FR"/>
              </w:rPr>
            </w:pPr>
            <w:r w:rsidRPr="00C63AA7">
              <w:rPr>
                <w:bCs/>
                <w:sz w:val="18"/>
                <w:lang w:val="fr-FR"/>
              </w:rPr>
              <w:t>Rapport homme</w:t>
            </w:r>
            <w:r w:rsidR="00A87FF3">
              <w:rPr>
                <w:bCs/>
                <w:sz w:val="18"/>
                <w:lang w:val="fr-FR"/>
              </w:rPr>
              <w:t>:</w:t>
            </w:r>
            <w:r w:rsidRPr="00C63AA7">
              <w:rPr>
                <w:bCs/>
                <w:sz w:val="18"/>
                <w:lang w:val="fr-FR"/>
              </w:rPr>
              <w:t xml:space="preserve"> femme</w:t>
            </w:r>
            <w:r w:rsidR="000E55C4" w:rsidRPr="00C63AA7">
              <w:rPr>
                <w:bCs/>
                <w:sz w:val="18"/>
                <w:lang w:val="fr-FR"/>
              </w:rPr>
              <w:t xml:space="preserve"> </w:t>
            </w:r>
          </w:p>
        </w:tc>
        <w:tc>
          <w:tcPr>
            <w:tcW w:w="1020" w:type="dxa"/>
            <w:tcBorders>
              <w:bottom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w:t>
            </w:r>
            <w:r w:rsidR="00DA1714" w:rsidRPr="00C63AA7">
              <w:rPr>
                <w:sz w:val="18"/>
                <w:lang w:val="fr-FR"/>
              </w:rPr>
              <w:t>,</w:t>
            </w:r>
            <w:r w:rsidRPr="00C63AA7">
              <w:rPr>
                <w:sz w:val="18"/>
                <w:lang w:val="fr-FR"/>
              </w:rPr>
              <w:t>3</w:t>
            </w:r>
            <w:r w:rsidR="00A87FF3">
              <w:rPr>
                <w:sz w:val="18"/>
                <w:lang w:val="fr-FR"/>
              </w:rPr>
              <w:t>:</w:t>
            </w:r>
            <w:r w:rsidRPr="00C63AA7">
              <w:rPr>
                <w:sz w:val="18"/>
                <w:lang w:val="fr-FR"/>
              </w:rPr>
              <w:t>1</w:t>
            </w:r>
          </w:p>
        </w:tc>
        <w:tc>
          <w:tcPr>
            <w:tcW w:w="1021" w:type="dxa"/>
            <w:tcBorders>
              <w:bottom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w:t>
            </w:r>
            <w:r w:rsidR="00DA1714" w:rsidRPr="00C63AA7">
              <w:rPr>
                <w:sz w:val="18"/>
                <w:lang w:val="fr-FR"/>
              </w:rPr>
              <w:t>,</w:t>
            </w:r>
            <w:r w:rsidRPr="00C63AA7">
              <w:rPr>
                <w:sz w:val="18"/>
                <w:lang w:val="fr-FR"/>
              </w:rPr>
              <w:t>7</w:t>
            </w:r>
            <w:r w:rsidR="00A87FF3">
              <w:rPr>
                <w:sz w:val="18"/>
                <w:lang w:val="fr-FR"/>
              </w:rPr>
              <w:t>:</w:t>
            </w:r>
            <w:r w:rsidRPr="00C63AA7">
              <w:rPr>
                <w:sz w:val="18"/>
                <w:lang w:val="fr-FR"/>
              </w:rPr>
              <w:t>1</w:t>
            </w:r>
          </w:p>
        </w:tc>
        <w:tc>
          <w:tcPr>
            <w:tcW w:w="1021" w:type="dxa"/>
            <w:tcBorders>
              <w:bottom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w:t>
            </w:r>
            <w:r w:rsidR="00DA1714" w:rsidRPr="00C63AA7">
              <w:rPr>
                <w:sz w:val="18"/>
                <w:lang w:val="fr-FR"/>
              </w:rPr>
              <w:t>,</w:t>
            </w:r>
            <w:r w:rsidRPr="00C63AA7">
              <w:rPr>
                <w:sz w:val="18"/>
                <w:lang w:val="fr-FR"/>
              </w:rPr>
              <w:t>5</w:t>
            </w:r>
            <w:r w:rsidR="00A87FF3">
              <w:rPr>
                <w:sz w:val="18"/>
                <w:lang w:val="fr-FR"/>
              </w:rPr>
              <w:t>:</w:t>
            </w:r>
            <w:r w:rsidRPr="00C63AA7">
              <w:rPr>
                <w:sz w:val="18"/>
                <w:lang w:val="fr-FR"/>
              </w:rPr>
              <w:t>1</w:t>
            </w:r>
          </w:p>
        </w:tc>
        <w:tc>
          <w:tcPr>
            <w:tcW w:w="1021" w:type="dxa"/>
            <w:tcBorders>
              <w:bottom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w:t>
            </w:r>
            <w:r w:rsidR="00DA1714" w:rsidRPr="00C63AA7">
              <w:rPr>
                <w:sz w:val="18"/>
                <w:lang w:val="fr-FR"/>
              </w:rPr>
              <w:t>,</w:t>
            </w:r>
            <w:r w:rsidRPr="00C63AA7">
              <w:rPr>
                <w:sz w:val="18"/>
                <w:lang w:val="fr-FR"/>
              </w:rPr>
              <w:t>7</w:t>
            </w:r>
            <w:r w:rsidR="00A87FF3">
              <w:rPr>
                <w:sz w:val="18"/>
                <w:lang w:val="fr-FR"/>
              </w:rPr>
              <w:t>:</w:t>
            </w:r>
            <w:r w:rsidRPr="00C63AA7">
              <w:rPr>
                <w:sz w:val="18"/>
                <w:lang w:val="fr-FR"/>
              </w:rPr>
              <w:t>1</w:t>
            </w:r>
          </w:p>
        </w:tc>
        <w:tc>
          <w:tcPr>
            <w:tcW w:w="1021" w:type="dxa"/>
            <w:tcBorders>
              <w:bottom w:val="single" w:sz="12" w:space="0" w:color="auto"/>
            </w:tcBorders>
            <w:shd w:val="clear" w:color="auto" w:fill="auto"/>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w:t>
            </w:r>
            <w:r w:rsidR="00DA1714" w:rsidRPr="00C63AA7">
              <w:rPr>
                <w:sz w:val="18"/>
                <w:lang w:val="fr-FR"/>
              </w:rPr>
              <w:t>,</w:t>
            </w:r>
            <w:r w:rsidRPr="00C63AA7">
              <w:rPr>
                <w:sz w:val="18"/>
                <w:lang w:val="fr-FR"/>
              </w:rPr>
              <w:t>7</w:t>
            </w:r>
            <w:r w:rsidR="00A87FF3">
              <w:rPr>
                <w:sz w:val="18"/>
                <w:lang w:val="fr-FR"/>
              </w:rPr>
              <w:t>:</w:t>
            </w:r>
            <w:r w:rsidRPr="00C63AA7">
              <w:rPr>
                <w:sz w:val="18"/>
                <w:lang w:val="fr-FR"/>
              </w:rPr>
              <w:t>1</w:t>
            </w:r>
          </w:p>
        </w:tc>
      </w:tr>
    </w:tbl>
    <w:p w:rsidR="000E55C4" w:rsidRPr="00C63AA7" w:rsidRDefault="00011C97" w:rsidP="00CD79C8">
      <w:pPr>
        <w:pStyle w:val="SingleTxtG"/>
        <w:tabs>
          <w:tab w:val="left" w:pos="170"/>
          <w:tab w:val="left" w:pos="1304"/>
        </w:tabs>
        <w:spacing w:before="120" w:after="240"/>
        <w:jc w:val="left"/>
        <w:rPr>
          <w:sz w:val="18"/>
          <w:szCs w:val="18"/>
          <w:lang w:val="fr-FR"/>
        </w:rPr>
      </w:pPr>
      <w:r>
        <w:rPr>
          <w:sz w:val="18"/>
          <w:szCs w:val="18"/>
          <w:lang w:val="fr-FR"/>
        </w:rPr>
        <w:tab/>
      </w:r>
      <w:r w:rsidR="00D47C6A" w:rsidRPr="00011C97">
        <w:rPr>
          <w:i/>
          <w:iCs/>
          <w:sz w:val="18"/>
          <w:szCs w:val="18"/>
          <w:lang w:val="fr-FR"/>
        </w:rPr>
        <w:t>Source</w:t>
      </w:r>
      <w:r w:rsidR="00A87FF3">
        <w:rPr>
          <w:sz w:val="18"/>
          <w:szCs w:val="18"/>
          <w:lang w:val="fr-FR"/>
        </w:rPr>
        <w:t>:</w:t>
      </w:r>
      <w:r w:rsidR="000E55C4" w:rsidRPr="00C63AA7">
        <w:rPr>
          <w:sz w:val="18"/>
          <w:szCs w:val="18"/>
          <w:lang w:val="fr-FR"/>
        </w:rPr>
        <w:t xml:space="preserve"> </w:t>
      </w:r>
      <w:r w:rsidR="000D0744" w:rsidRPr="00C63AA7">
        <w:rPr>
          <w:sz w:val="18"/>
          <w:szCs w:val="18"/>
          <w:lang w:val="fr-FR"/>
        </w:rPr>
        <w:t xml:space="preserve">Système </w:t>
      </w:r>
      <w:r w:rsidR="00D47C6A" w:rsidRPr="00C63AA7">
        <w:rPr>
          <w:sz w:val="18"/>
          <w:szCs w:val="18"/>
          <w:lang w:val="fr-FR"/>
        </w:rPr>
        <w:t>unique de contrôle, d’évaluation et de surveillance épidémiologique du</w:t>
      </w:r>
      <w:r w:rsidR="000E55C4" w:rsidRPr="00C63AA7">
        <w:rPr>
          <w:sz w:val="18"/>
          <w:szCs w:val="18"/>
          <w:lang w:val="fr-FR"/>
        </w:rPr>
        <w:t xml:space="preserve"> VIH</w:t>
      </w:r>
      <w:r>
        <w:rPr>
          <w:sz w:val="18"/>
          <w:szCs w:val="18"/>
          <w:lang w:val="fr-FR"/>
        </w:rPr>
        <w:t>/sida</w:t>
      </w:r>
      <w:r w:rsidR="000E55C4" w:rsidRPr="00C63AA7">
        <w:rPr>
          <w:sz w:val="18"/>
          <w:szCs w:val="18"/>
          <w:lang w:val="fr-FR"/>
        </w:rPr>
        <w:t xml:space="preserve"> (SUMEVE)</w:t>
      </w:r>
      <w:r>
        <w:rPr>
          <w:sz w:val="18"/>
          <w:szCs w:val="18"/>
          <w:lang w:val="fr-FR"/>
        </w:rPr>
        <w:t>.</w:t>
      </w:r>
    </w:p>
    <w:p w:rsidR="000E55C4" w:rsidRDefault="00D47C6A" w:rsidP="00CF3534">
      <w:pPr>
        <w:pStyle w:val="Heading1"/>
        <w:spacing w:after="120"/>
        <w:rPr>
          <w:b/>
          <w:bCs/>
          <w:lang w:val="fr-FR"/>
        </w:rPr>
      </w:pPr>
      <w:r w:rsidRPr="00CF3534">
        <w:rPr>
          <w:bCs/>
          <w:lang w:val="fr-FR"/>
        </w:rPr>
        <w:t>Tableau</w:t>
      </w:r>
      <w:r w:rsidR="00070A61" w:rsidRPr="00CF3534">
        <w:rPr>
          <w:bCs/>
          <w:lang w:val="fr-FR"/>
        </w:rPr>
        <w:t xml:space="preserve"> 8</w:t>
      </w:r>
      <w:r w:rsidR="00B3672A" w:rsidRPr="00C63AA7">
        <w:rPr>
          <w:lang w:val="fr-FR"/>
        </w:rPr>
        <w:br/>
      </w:r>
      <w:r w:rsidR="00070A61" w:rsidRPr="00CF3534">
        <w:rPr>
          <w:b/>
          <w:bCs/>
          <w:lang w:val="fr-FR"/>
        </w:rPr>
        <w:t>Mortali</w:t>
      </w:r>
      <w:r w:rsidRPr="00CF3534">
        <w:rPr>
          <w:b/>
          <w:bCs/>
          <w:lang w:val="fr-FR"/>
        </w:rPr>
        <w:t xml:space="preserve">té infantile et </w:t>
      </w:r>
      <w:r w:rsidR="0078435D" w:rsidRPr="00CF3534">
        <w:rPr>
          <w:b/>
          <w:bCs/>
          <w:lang w:val="fr-FR"/>
        </w:rPr>
        <w:t>dans la petite enfance</w:t>
      </w:r>
    </w:p>
    <w:tbl>
      <w:tblPr>
        <w:tblStyle w:val="TableGrid"/>
        <w:tblW w:w="7371" w:type="dxa"/>
        <w:tblInd w:w="1134" w:type="dxa"/>
        <w:tblLayout w:type="fixed"/>
        <w:tblLook w:val="01E0" w:firstRow="1" w:lastRow="1" w:firstColumn="1" w:lastColumn="1" w:noHBand="0" w:noVBand="0"/>
      </w:tblPr>
      <w:tblGrid>
        <w:gridCol w:w="2771"/>
        <w:gridCol w:w="690"/>
        <w:gridCol w:w="691"/>
        <w:gridCol w:w="114"/>
        <w:gridCol w:w="721"/>
        <w:gridCol w:w="722"/>
        <w:gridCol w:w="117"/>
        <w:gridCol w:w="772"/>
        <w:gridCol w:w="773"/>
      </w:tblGrid>
      <w:tr w:rsidR="00C30C76" w:rsidRPr="00C30C76">
        <w:tc>
          <w:tcPr>
            <w:tcW w:w="2771" w:type="dxa"/>
            <w:vMerge w:val="restart"/>
            <w:tcBorders>
              <w:top w:val="single" w:sz="4" w:space="0" w:color="auto"/>
              <w:left w:val="nil"/>
              <w:right w:val="nil"/>
            </w:tcBorders>
            <w:shd w:val="clear" w:color="auto" w:fill="auto"/>
            <w:vAlign w:val="bottom"/>
          </w:tcPr>
          <w:p w:rsidR="00C30C76" w:rsidRPr="00C30C76" w:rsidRDefault="00C30C76" w:rsidP="00921132">
            <w:pPr>
              <w:spacing w:before="80" w:after="80" w:line="200" w:lineRule="exact"/>
              <w:rPr>
                <w:i/>
                <w:sz w:val="16"/>
                <w:lang w:val="fr-FR"/>
              </w:rPr>
            </w:pPr>
            <w:r w:rsidRPr="00CB5189">
              <w:rPr>
                <w:bCs/>
                <w:i/>
                <w:sz w:val="16"/>
                <w:szCs w:val="16"/>
                <w:lang w:val="fr-FR"/>
              </w:rPr>
              <w:t>Mortalité infantile et dans la petite enfance (pour 1 000 naissances vivantes)</w:t>
            </w:r>
          </w:p>
        </w:tc>
        <w:tc>
          <w:tcPr>
            <w:tcW w:w="1381" w:type="dxa"/>
            <w:gridSpan w:val="2"/>
            <w:tcBorders>
              <w:top w:val="single" w:sz="4" w:space="0" w:color="auto"/>
              <w:left w:val="nil"/>
              <w:bottom w:val="single" w:sz="2" w:space="0" w:color="auto"/>
              <w:right w:val="nil"/>
            </w:tcBorders>
            <w:shd w:val="clear" w:color="auto" w:fill="auto"/>
            <w:vAlign w:val="bottom"/>
          </w:tcPr>
          <w:p w:rsidR="00C30C76" w:rsidRPr="00C30C76" w:rsidRDefault="00C30C76" w:rsidP="00C30C76">
            <w:pPr>
              <w:spacing w:before="80" w:after="80" w:line="200" w:lineRule="exact"/>
              <w:jc w:val="center"/>
              <w:rPr>
                <w:i/>
                <w:sz w:val="16"/>
                <w:lang w:val="fr-FR"/>
              </w:rPr>
            </w:pPr>
            <w:r>
              <w:rPr>
                <w:i/>
                <w:sz w:val="16"/>
                <w:lang w:val="fr-FR"/>
              </w:rPr>
              <w:t>Total</w:t>
            </w:r>
          </w:p>
        </w:tc>
        <w:tc>
          <w:tcPr>
            <w:tcW w:w="114" w:type="dxa"/>
            <w:tcBorders>
              <w:top w:val="single" w:sz="4" w:space="0" w:color="auto"/>
              <w:left w:val="nil"/>
              <w:bottom w:val="nil"/>
              <w:right w:val="nil"/>
            </w:tcBorders>
            <w:shd w:val="clear" w:color="auto" w:fill="auto"/>
            <w:vAlign w:val="bottom"/>
          </w:tcPr>
          <w:p w:rsidR="00C30C76" w:rsidRPr="00C30C76" w:rsidRDefault="00C30C76" w:rsidP="00921132">
            <w:pPr>
              <w:spacing w:before="80" w:after="80" w:line="200" w:lineRule="exact"/>
              <w:jc w:val="right"/>
              <w:rPr>
                <w:i/>
                <w:sz w:val="16"/>
                <w:lang w:val="fr-FR"/>
              </w:rPr>
            </w:pPr>
          </w:p>
        </w:tc>
        <w:tc>
          <w:tcPr>
            <w:tcW w:w="1443" w:type="dxa"/>
            <w:gridSpan w:val="2"/>
            <w:tcBorders>
              <w:top w:val="single" w:sz="4" w:space="0" w:color="auto"/>
              <w:left w:val="nil"/>
              <w:bottom w:val="single" w:sz="2" w:space="0" w:color="auto"/>
              <w:right w:val="nil"/>
            </w:tcBorders>
            <w:shd w:val="clear" w:color="auto" w:fill="auto"/>
            <w:vAlign w:val="bottom"/>
          </w:tcPr>
          <w:p w:rsidR="00C30C76" w:rsidRPr="00C30C76" w:rsidRDefault="00C30C76" w:rsidP="00C30C76">
            <w:pPr>
              <w:spacing w:before="80" w:after="80" w:line="200" w:lineRule="exact"/>
              <w:jc w:val="center"/>
              <w:rPr>
                <w:i/>
                <w:sz w:val="16"/>
                <w:lang w:val="fr-FR"/>
              </w:rPr>
            </w:pPr>
            <w:r>
              <w:rPr>
                <w:i/>
                <w:sz w:val="16"/>
                <w:lang w:val="fr-FR"/>
              </w:rPr>
              <w:t>Urbaine</w:t>
            </w:r>
          </w:p>
        </w:tc>
        <w:tc>
          <w:tcPr>
            <w:tcW w:w="117" w:type="dxa"/>
            <w:tcBorders>
              <w:top w:val="single" w:sz="4" w:space="0" w:color="auto"/>
              <w:left w:val="nil"/>
              <w:bottom w:val="nil"/>
              <w:right w:val="nil"/>
            </w:tcBorders>
          </w:tcPr>
          <w:p w:rsidR="00C30C76" w:rsidRPr="00C30C76" w:rsidRDefault="00C30C76" w:rsidP="00921132">
            <w:pPr>
              <w:spacing w:before="80" w:after="80" w:line="200" w:lineRule="exact"/>
              <w:jc w:val="right"/>
              <w:rPr>
                <w:i/>
                <w:sz w:val="16"/>
                <w:lang w:val="fr-FR"/>
              </w:rPr>
            </w:pPr>
          </w:p>
        </w:tc>
        <w:tc>
          <w:tcPr>
            <w:tcW w:w="1545" w:type="dxa"/>
            <w:gridSpan w:val="2"/>
            <w:tcBorders>
              <w:top w:val="single" w:sz="4" w:space="0" w:color="auto"/>
              <w:left w:val="nil"/>
              <w:bottom w:val="single" w:sz="2" w:space="0" w:color="auto"/>
              <w:right w:val="nil"/>
            </w:tcBorders>
          </w:tcPr>
          <w:p w:rsidR="00C30C76" w:rsidRPr="00C30C76" w:rsidRDefault="00C30C76" w:rsidP="00C30C76">
            <w:pPr>
              <w:spacing w:before="80" w:after="80" w:line="200" w:lineRule="exact"/>
              <w:jc w:val="center"/>
              <w:rPr>
                <w:i/>
                <w:sz w:val="16"/>
                <w:lang w:val="fr-FR"/>
              </w:rPr>
            </w:pPr>
            <w:r>
              <w:rPr>
                <w:i/>
                <w:sz w:val="16"/>
                <w:lang w:val="fr-FR"/>
              </w:rPr>
              <w:t>Rurale</w:t>
            </w:r>
          </w:p>
        </w:tc>
      </w:tr>
      <w:tr w:rsidR="00C30C76" w:rsidRPr="00C30C76">
        <w:tc>
          <w:tcPr>
            <w:tcW w:w="2771" w:type="dxa"/>
            <w:vMerge/>
            <w:tcBorders>
              <w:left w:val="nil"/>
              <w:bottom w:val="single" w:sz="12" w:space="0" w:color="auto"/>
              <w:right w:val="nil"/>
            </w:tcBorders>
            <w:shd w:val="clear" w:color="auto" w:fill="auto"/>
            <w:vAlign w:val="bottom"/>
          </w:tcPr>
          <w:p w:rsidR="00C30C76" w:rsidRPr="00C30C76" w:rsidRDefault="00C30C76" w:rsidP="00921132">
            <w:pPr>
              <w:spacing w:before="80" w:after="80" w:line="200" w:lineRule="exact"/>
              <w:rPr>
                <w:i/>
                <w:sz w:val="16"/>
                <w:lang w:val="fr-FR"/>
              </w:rPr>
            </w:pPr>
          </w:p>
        </w:tc>
        <w:tc>
          <w:tcPr>
            <w:tcW w:w="690" w:type="dxa"/>
            <w:tcBorders>
              <w:top w:val="single" w:sz="2" w:space="0" w:color="auto"/>
              <w:left w:val="nil"/>
              <w:bottom w:val="single" w:sz="12" w:space="0" w:color="auto"/>
              <w:right w:val="nil"/>
            </w:tcBorders>
            <w:shd w:val="clear" w:color="auto" w:fill="auto"/>
            <w:vAlign w:val="bottom"/>
          </w:tcPr>
          <w:p w:rsidR="00C30C76" w:rsidRPr="00CB5189" w:rsidRDefault="00C30C76" w:rsidP="00921132">
            <w:pPr>
              <w:spacing w:before="80" w:after="80" w:line="200" w:lineRule="exact"/>
              <w:jc w:val="right"/>
              <w:rPr>
                <w:i/>
                <w:sz w:val="16"/>
                <w:szCs w:val="16"/>
                <w:lang w:val="fr-FR"/>
              </w:rPr>
            </w:pPr>
            <w:r w:rsidRPr="00CB5189">
              <w:rPr>
                <w:i/>
                <w:sz w:val="16"/>
                <w:szCs w:val="16"/>
                <w:lang w:val="fr-FR"/>
              </w:rPr>
              <w:t>2002/03</w:t>
            </w:r>
          </w:p>
        </w:tc>
        <w:tc>
          <w:tcPr>
            <w:tcW w:w="691" w:type="dxa"/>
            <w:tcBorders>
              <w:top w:val="single" w:sz="2" w:space="0" w:color="auto"/>
              <w:left w:val="nil"/>
              <w:bottom w:val="single" w:sz="12" w:space="0" w:color="auto"/>
              <w:right w:val="nil"/>
            </w:tcBorders>
            <w:shd w:val="clear" w:color="auto" w:fill="auto"/>
            <w:vAlign w:val="bottom"/>
          </w:tcPr>
          <w:p w:rsidR="00C30C76" w:rsidRPr="00CB5189" w:rsidRDefault="00C30C76" w:rsidP="00921132">
            <w:pPr>
              <w:spacing w:before="80" w:after="80" w:line="200" w:lineRule="exact"/>
              <w:jc w:val="right"/>
              <w:rPr>
                <w:i/>
                <w:sz w:val="16"/>
                <w:szCs w:val="16"/>
                <w:lang w:val="fr-FR"/>
              </w:rPr>
            </w:pPr>
            <w:r w:rsidRPr="00CB5189">
              <w:rPr>
                <w:i/>
                <w:sz w:val="16"/>
                <w:szCs w:val="16"/>
                <w:lang w:val="fr-FR"/>
              </w:rPr>
              <w:t>2008</w:t>
            </w:r>
          </w:p>
        </w:tc>
        <w:tc>
          <w:tcPr>
            <w:tcW w:w="114" w:type="dxa"/>
            <w:tcBorders>
              <w:top w:val="nil"/>
              <w:left w:val="nil"/>
              <w:bottom w:val="single" w:sz="12" w:space="0" w:color="auto"/>
              <w:right w:val="nil"/>
            </w:tcBorders>
            <w:shd w:val="clear" w:color="auto" w:fill="auto"/>
            <w:vAlign w:val="bottom"/>
          </w:tcPr>
          <w:p w:rsidR="00C30C76" w:rsidRPr="00C30C76" w:rsidRDefault="00C30C76" w:rsidP="00921132">
            <w:pPr>
              <w:spacing w:before="80" w:after="80" w:line="200" w:lineRule="exact"/>
              <w:jc w:val="right"/>
              <w:rPr>
                <w:i/>
                <w:sz w:val="16"/>
                <w:lang w:val="fr-FR"/>
              </w:rPr>
            </w:pPr>
          </w:p>
        </w:tc>
        <w:tc>
          <w:tcPr>
            <w:tcW w:w="721" w:type="dxa"/>
            <w:tcBorders>
              <w:top w:val="single" w:sz="2" w:space="0" w:color="auto"/>
              <w:left w:val="nil"/>
              <w:bottom w:val="single" w:sz="12" w:space="0" w:color="auto"/>
              <w:right w:val="nil"/>
            </w:tcBorders>
            <w:shd w:val="clear" w:color="auto" w:fill="auto"/>
            <w:vAlign w:val="bottom"/>
          </w:tcPr>
          <w:p w:rsidR="00C30C76" w:rsidRPr="00CB5189" w:rsidRDefault="00C30C76" w:rsidP="00921132">
            <w:pPr>
              <w:spacing w:before="80" w:after="80" w:line="200" w:lineRule="exact"/>
              <w:jc w:val="right"/>
              <w:rPr>
                <w:i/>
                <w:sz w:val="16"/>
                <w:szCs w:val="16"/>
                <w:lang w:val="fr-FR"/>
              </w:rPr>
            </w:pPr>
            <w:r w:rsidRPr="00CB5189">
              <w:rPr>
                <w:i/>
                <w:sz w:val="16"/>
                <w:szCs w:val="16"/>
                <w:lang w:val="fr-FR"/>
              </w:rPr>
              <w:t>2002/03</w:t>
            </w:r>
          </w:p>
        </w:tc>
        <w:tc>
          <w:tcPr>
            <w:tcW w:w="722" w:type="dxa"/>
            <w:tcBorders>
              <w:top w:val="single" w:sz="2" w:space="0" w:color="auto"/>
              <w:left w:val="nil"/>
              <w:bottom w:val="single" w:sz="12" w:space="0" w:color="auto"/>
              <w:right w:val="nil"/>
            </w:tcBorders>
            <w:vAlign w:val="bottom"/>
          </w:tcPr>
          <w:p w:rsidR="00C30C76" w:rsidRPr="00CB5189" w:rsidRDefault="00C30C76" w:rsidP="00921132">
            <w:pPr>
              <w:spacing w:before="80" w:after="80" w:line="200" w:lineRule="exact"/>
              <w:jc w:val="right"/>
              <w:rPr>
                <w:i/>
                <w:sz w:val="16"/>
                <w:szCs w:val="16"/>
                <w:lang w:val="fr-FR"/>
              </w:rPr>
            </w:pPr>
            <w:r w:rsidRPr="00CB5189">
              <w:rPr>
                <w:i/>
                <w:sz w:val="16"/>
                <w:szCs w:val="16"/>
                <w:lang w:val="fr-FR"/>
              </w:rPr>
              <w:t>2008</w:t>
            </w:r>
          </w:p>
        </w:tc>
        <w:tc>
          <w:tcPr>
            <w:tcW w:w="117" w:type="dxa"/>
            <w:tcBorders>
              <w:top w:val="nil"/>
              <w:left w:val="nil"/>
              <w:bottom w:val="single" w:sz="12" w:space="0" w:color="auto"/>
              <w:right w:val="nil"/>
            </w:tcBorders>
          </w:tcPr>
          <w:p w:rsidR="00C30C76" w:rsidRPr="00C30C76" w:rsidRDefault="00C30C76" w:rsidP="00921132">
            <w:pPr>
              <w:spacing w:before="80" w:after="80" w:line="200" w:lineRule="exact"/>
              <w:jc w:val="right"/>
              <w:rPr>
                <w:i/>
                <w:sz w:val="16"/>
                <w:lang w:val="fr-FR"/>
              </w:rPr>
            </w:pPr>
          </w:p>
        </w:tc>
        <w:tc>
          <w:tcPr>
            <w:tcW w:w="772" w:type="dxa"/>
            <w:tcBorders>
              <w:top w:val="single" w:sz="2" w:space="0" w:color="auto"/>
              <w:left w:val="nil"/>
              <w:bottom w:val="single" w:sz="12" w:space="0" w:color="auto"/>
              <w:right w:val="nil"/>
            </w:tcBorders>
            <w:vAlign w:val="bottom"/>
          </w:tcPr>
          <w:p w:rsidR="00C30C76" w:rsidRPr="00CB5189" w:rsidRDefault="00C30C76" w:rsidP="00921132">
            <w:pPr>
              <w:spacing w:before="80" w:after="80" w:line="200" w:lineRule="exact"/>
              <w:jc w:val="right"/>
              <w:rPr>
                <w:i/>
                <w:sz w:val="16"/>
                <w:szCs w:val="16"/>
                <w:lang w:val="fr-FR"/>
              </w:rPr>
            </w:pPr>
            <w:r w:rsidRPr="00CB5189">
              <w:rPr>
                <w:i/>
                <w:sz w:val="16"/>
                <w:szCs w:val="16"/>
                <w:lang w:val="fr-FR"/>
              </w:rPr>
              <w:t>2002/03</w:t>
            </w:r>
          </w:p>
        </w:tc>
        <w:tc>
          <w:tcPr>
            <w:tcW w:w="773" w:type="dxa"/>
            <w:tcBorders>
              <w:top w:val="single" w:sz="2" w:space="0" w:color="auto"/>
              <w:left w:val="nil"/>
              <w:bottom w:val="single" w:sz="12" w:space="0" w:color="auto"/>
              <w:right w:val="nil"/>
            </w:tcBorders>
            <w:vAlign w:val="bottom"/>
          </w:tcPr>
          <w:p w:rsidR="00C30C76" w:rsidRPr="00CB5189" w:rsidRDefault="00C30C76" w:rsidP="00921132">
            <w:pPr>
              <w:spacing w:before="80" w:after="80" w:line="200" w:lineRule="exact"/>
              <w:jc w:val="right"/>
              <w:rPr>
                <w:i/>
                <w:sz w:val="16"/>
                <w:szCs w:val="16"/>
                <w:lang w:val="fr-FR"/>
              </w:rPr>
            </w:pPr>
            <w:r w:rsidRPr="00CB5189">
              <w:rPr>
                <w:i/>
                <w:sz w:val="16"/>
                <w:szCs w:val="16"/>
                <w:lang w:val="fr-FR"/>
              </w:rPr>
              <w:t>2008</w:t>
            </w:r>
          </w:p>
        </w:tc>
      </w:tr>
      <w:tr w:rsidR="00C30C76" w:rsidRPr="00C30C76">
        <w:tc>
          <w:tcPr>
            <w:tcW w:w="2771" w:type="dxa"/>
            <w:tcBorders>
              <w:top w:val="single" w:sz="12" w:space="0" w:color="auto"/>
              <w:left w:val="nil"/>
              <w:bottom w:val="nil"/>
              <w:right w:val="nil"/>
            </w:tcBorders>
            <w:shd w:val="clear" w:color="auto" w:fill="auto"/>
          </w:tcPr>
          <w:p w:rsidR="00C30C76" w:rsidRPr="00C63AA7" w:rsidRDefault="00C30C76" w:rsidP="00921132">
            <w:pPr>
              <w:spacing w:before="40" w:after="40" w:line="220" w:lineRule="exact"/>
              <w:rPr>
                <w:bCs/>
                <w:sz w:val="18"/>
                <w:lang w:val="fr-FR"/>
              </w:rPr>
            </w:pPr>
            <w:r w:rsidRPr="00C63AA7">
              <w:rPr>
                <w:bCs/>
                <w:sz w:val="18"/>
                <w:lang w:val="fr-FR"/>
              </w:rPr>
              <w:t>Taux de mortalité néonatale</w:t>
            </w:r>
          </w:p>
        </w:tc>
        <w:tc>
          <w:tcPr>
            <w:tcW w:w="690" w:type="dxa"/>
            <w:tcBorders>
              <w:top w:val="single" w:sz="12" w:space="0" w:color="auto"/>
              <w:left w:val="nil"/>
              <w:bottom w:val="nil"/>
              <w:right w:val="nil"/>
            </w:tcBorders>
            <w:shd w:val="clear" w:color="auto" w:fill="auto"/>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13,0</w:t>
            </w:r>
          </w:p>
        </w:tc>
        <w:tc>
          <w:tcPr>
            <w:tcW w:w="691" w:type="dxa"/>
            <w:tcBorders>
              <w:top w:val="single" w:sz="12" w:space="0" w:color="auto"/>
              <w:left w:val="nil"/>
              <w:bottom w:val="nil"/>
              <w:right w:val="nil"/>
            </w:tcBorders>
            <w:shd w:val="clear" w:color="auto" w:fill="auto"/>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9,0</w:t>
            </w:r>
          </w:p>
        </w:tc>
        <w:tc>
          <w:tcPr>
            <w:tcW w:w="114" w:type="dxa"/>
            <w:tcBorders>
              <w:top w:val="single" w:sz="12" w:space="0" w:color="auto"/>
              <w:left w:val="nil"/>
              <w:bottom w:val="nil"/>
              <w:right w:val="nil"/>
            </w:tcBorders>
            <w:shd w:val="clear" w:color="auto" w:fill="auto"/>
            <w:vAlign w:val="bottom"/>
          </w:tcPr>
          <w:p w:rsidR="00C30C76" w:rsidRPr="00C30C76" w:rsidRDefault="00C30C76" w:rsidP="00921132">
            <w:pPr>
              <w:spacing w:before="40" w:after="40" w:line="220" w:lineRule="exact"/>
              <w:jc w:val="right"/>
              <w:rPr>
                <w:sz w:val="18"/>
                <w:lang w:val="fr-FR"/>
              </w:rPr>
            </w:pPr>
          </w:p>
        </w:tc>
        <w:tc>
          <w:tcPr>
            <w:tcW w:w="721" w:type="dxa"/>
            <w:tcBorders>
              <w:top w:val="single" w:sz="12" w:space="0" w:color="auto"/>
              <w:left w:val="nil"/>
              <w:bottom w:val="nil"/>
              <w:right w:val="nil"/>
            </w:tcBorders>
            <w:shd w:val="clear" w:color="auto" w:fill="auto"/>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14,0</w:t>
            </w:r>
          </w:p>
        </w:tc>
        <w:tc>
          <w:tcPr>
            <w:tcW w:w="722" w:type="dxa"/>
            <w:tcBorders>
              <w:top w:val="single" w:sz="12" w:space="0" w:color="auto"/>
              <w:left w:val="nil"/>
              <w:bottom w:val="nil"/>
              <w:right w:val="nil"/>
            </w:tcBorders>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8,0</w:t>
            </w:r>
          </w:p>
        </w:tc>
        <w:tc>
          <w:tcPr>
            <w:tcW w:w="117" w:type="dxa"/>
            <w:tcBorders>
              <w:top w:val="single" w:sz="12" w:space="0" w:color="auto"/>
              <w:left w:val="nil"/>
              <w:bottom w:val="nil"/>
              <w:right w:val="nil"/>
            </w:tcBorders>
          </w:tcPr>
          <w:p w:rsidR="00C30C76" w:rsidRPr="00C30C76" w:rsidRDefault="00C30C76" w:rsidP="00921132">
            <w:pPr>
              <w:spacing w:before="40" w:after="40" w:line="220" w:lineRule="exact"/>
              <w:jc w:val="right"/>
              <w:rPr>
                <w:sz w:val="18"/>
                <w:lang w:val="fr-FR"/>
              </w:rPr>
            </w:pPr>
          </w:p>
        </w:tc>
        <w:tc>
          <w:tcPr>
            <w:tcW w:w="772" w:type="dxa"/>
            <w:tcBorders>
              <w:top w:val="single" w:sz="12" w:space="0" w:color="auto"/>
              <w:left w:val="nil"/>
              <w:bottom w:val="nil"/>
              <w:right w:val="nil"/>
            </w:tcBorders>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13,0</w:t>
            </w:r>
          </w:p>
        </w:tc>
        <w:tc>
          <w:tcPr>
            <w:tcW w:w="773" w:type="dxa"/>
            <w:tcBorders>
              <w:top w:val="single" w:sz="12" w:space="0" w:color="auto"/>
              <w:left w:val="nil"/>
              <w:bottom w:val="nil"/>
              <w:right w:val="nil"/>
            </w:tcBorders>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9,0</w:t>
            </w:r>
          </w:p>
        </w:tc>
      </w:tr>
      <w:tr w:rsidR="00C30C76" w:rsidRPr="00C30C76">
        <w:tc>
          <w:tcPr>
            <w:tcW w:w="2771" w:type="dxa"/>
            <w:tcBorders>
              <w:top w:val="nil"/>
              <w:left w:val="nil"/>
              <w:bottom w:val="nil"/>
              <w:right w:val="nil"/>
            </w:tcBorders>
            <w:shd w:val="clear" w:color="auto" w:fill="auto"/>
          </w:tcPr>
          <w:p w:rsidR="00C30C76" w:rsidRPr="00C63AA7" w:rsidRDefault="00C30C76" w:rsidP="00921132">
            <w:pPr>
              <w:spacing w:before="40" w:after="40" w:line="220" w:lineRule="exact"/>
              <w:rPr>
                <w:bCs/>
                <w:sz w:val="18"/>
                <w:lang w:val="fr-FR"/>
              </w:rPr>
            </w:pPr>
            <w:r>
              <w:rPr>
                <w:bCs/>
                <w:sz w:val="18"/>
                <w:lang w:val="fr-FR"/>
              </w:rPr>
              <w:t>Taux de mortalité post</w:t>
            </w:r>
            <w:r w:rsidRPr="00C63AA7">
              <w:rPr>
                <w:bCs/>
                <w:sz w:val="18"/>
                <w:lang w:val="fr-FR"/>
              </w:rPr>
              <w:t>néonatale</w:t>
            </w:r>
          </w:p>
        </w:tc>
        <w:tc>
          <w:tcPr>
            <w:tcW w:w="690" w:type="dxa"/>
            <w:tcBorders>
              <w:top w:val="nil"/>
              <w:left w:val="nil"/>
              <w:bottom w:val="nil"/>
              <w:right w:val="nil"/>
            </w:tcBorders>
            <w:shd w:val="clear" w:color="auto" w:fill="auto"/>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11,0</w:t>
            </w:r>
          </w:p>
        </w:tc>
        <w:tc>
          <w:tcPr>
            <w:tcW w:w="691" w:type="dxa"/>
            <w:tcBorders>
              <w:top w:val="nil"/>
              <w:left w:val="nil"/>
              <w:bottom w:val="nil"/>
              <w:right w:val="nil"/>
            </w:tcBorders>
            <w:shd w:val="clear" w:color="auto" w:fill="auto"/>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7,0</w:t>
            </w:r>
          </w:p>
        </w:tc>
        <w:tc>
          <w:tcPr>
            <w:tcW w:w="114" w:type="dxa"/>
            <w:tcBorders>
              <w:top w:val="nil"/>
              <w:left w:val="nil"/>
              <w:bottom w:val="nil"/>
              <w:right w:val="nil"/>
            </w:tcBorders>
            <w:shd w:val="clear" w:color="auto" w:fill="auto"/>
            <w:vAlign w:val="bottom"/>
          </w:tcPr>
          <w:p w:rsidR="00C30C76" w:rsidRPr="00C30C76" w:rsidRDefault="00C30C76" w:rsidP="00921132">
            <w:pPr>
              <w:spacing w:before="40" w:after="40" w:line="220" w:lineRule="exact"/>
              <w:jc w:val="right"/>
              <w:rPr>
                <w:sz w:val="18"/>
                <w:lang w:val="fr-FR"/>
              </w:rPr>
            </w:pPr>
          </w:p>
        </w:tc>
        <w:tc>
          <w:tcPr>
            <w:tcW w:w="721" w:type="dxa"/>
            <w:tcBorders>
              <w:top w:val="nil"/>
              <w:left w:val="nil"/>
              <w:bottom w:val="nil"/>
              <w:right w:val="nil"/>
            </w:tcBorders>
            <w:shd w:val="clear" w:color="auto" w:fill="auto"/>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11,0</w:t>
            </w:r>
          </w:p>
        </w:tc>
        <w:tc>
          <w:tcPr>
            <w:tcW w:w="722" w:type="dxa"/>
            <w:tcBorders>
              <w:top w:val="nil"/>
              <w:left w:val="nil"/>
              <w:bottom w:val="nil"/>
              <w:right w:val="nil"/>
            </w:tcBorders>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5,0</w:t>
            </w:r>
          </w:p>
        </w:tc>
        <w:tc>
          <w:tcPr>
            <w:tcW w:w="117" w:type="dxa"/>
            <w:tcBorders>
              <w:top w:val="nil"/>
              <w:left w:val="nil"/>
              <w:bottom w:val="nil"/>
              <w:right w:val="nil"/>
            </w:tcBorders>
          </w:tcPr>
          <w:p w:rsidR="00C30C76" w:rsidRPr="00C30C76" w:rsidRDefault="00C30C76" w:rsidP="00921132">
            <w:pPr>
              <w:spacing w:before="40" w:after="40" w:line="220" w:lineRule="exact"/>
              <w:jc w:val="right"/>
              <w:rPr>
                <w:sz w:val="18"/>
                <w:lang w:val="fr-FR"/>
              </w:rPr>
            </w:pPr>
          </w:p>
        </w:tc>
        <w:tc>
          <w:tcPr>
            <w:tcW w:w="772" w:type="dxa"/>
            <w:tcBorders>
              <w:top w:val="nil"/>
              <w:left w:val="nil"/>
              <w:bottom w:val="nil"/>
              <w:right w:val="nil"/>
            </w:tcBorders>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11,0</w:t>
            </w:r>
          </w:p>
        </w:tc>
        <w:tc>
          <w:tcPr>
            <w:tcW w:w="773" w:type="dxa"/>
            <w:tcBorders>
              <w:top w:val="nil"/>
              <w:left w:val="nil"/>
              <w:bottom w:val="nil"/>
              <w:right w:val="nil"/>
            </w:tcBorders>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9,0</w:t>
            </w:r>
          </w:p>
        </w:tc>
      </w:tr>
      <w:tr w:rsidR="00C30C76" w:rsidRPr="00C30C76">
        <w:tc>
          <w:tcPr>
            <w:tcW w:w="2771" w:type="dxa"/>
            <w:tcBorders>
              <w:top w:val="nil"/>
              <w:left w:val="nil"/>
              <w:bottom w:val="nil"/>
              <w:right w:val="nil"/>
            </w:tcBorders>
            <w:shd w:val="clear" w:color="auto" w:fill="auto"/>
          </w:tcPr>
          <w:p w:rsidR="00C30C76" w:rsidRPr="00C63AA7" w:rsidRDefault="00C30C76" w:rsidP="00921132">
            <w:pPr>
              <w:spacing w:before="40" w:after="40" w:line="220" w:lineRule="exact"/>
              <w:rPr>
                <w:bCs/>
                <w:sz w:val="18"/>
                <w:lang w:val="fr-FR"/>
              </w:rPr>
            </w:pPr>
            <w:r w:rsidRPr="00C63AA7">
              <w:rPr>
                <w:bCs/>
                <w:sz w:val="18"/>
                <w:lang w:val="fr-FR"/>
              </w:rPr>
              <w:t>Taux de mortalité infantile</w:t>
            </w:r>
          </w:p>
        </w:tc>
        <w:tc>
          <w:tcPr>
            <w:tcW w:w="690" w:type="dxa"/>
            <w:tcBorders>
              <w:top w:val="nil"/>
              <w:left w:val="nil"/>
              <w:bottom w:val="nil"/>
              <w:right w:val="nil"/>
            </w:tcBorders>
            <w:shd w:val="clear" w:color="auto" w:fill="auto"/>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24,0</w:t>
            </w:r>
          </w:p>
        </w:tc>
        <w:tc>
          <w:tcPr>
            <w:tcW w:w="691" w:type="dxa"/>
            <w:tcBorders>
              <w:top w:val="nil"/>
              <w:left w:val="nil"/>
              <w:bottom w:val="nil"/>
              <w:right w:val="nil"/>
            </w:tcBorders>
            <w:shd w:val="clear" w:color="auto" w:fill="auto"/>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16,0</w:t>
            </w:r>
          </w:p>
        </w:tc>
        <w:tc>
          <w:tcPr>
            <w:tcW w:w="114" w:type="dxa"/>
            <w:tcBorders>
              <w:top w:val="nil"/>
              <w:left w:val="nil"/>
              <w:bottom w:val="nil"/>
              <w:right w:val="nil"/>
            </w:tcBorders>
            <w:shd w:val="clear" w:color="auto" w:fill="auto"/>
            <w:vAlign w:val="bottom"/>
          </w:tcPr>
          <w:p w:rsidR="00C30C76" w:rsidRPr="00C30C76" w:rsidRDefault="00C30C76" w:rsidP="00921132">
            <w:pPr>
              <w:spacing w:before="40" w:after="40" w:line="220" w:lineRule="exact"/>
              <w:jc w:val="right"/>
              <w:rPr>
                <w:sz w:val="18"/>
                <w:lang w:val="fr-FR"/>
              </w:rPr>
            </w:pPr>
          </w:p>
        </w:tc>
        <w:tc>
          <w:tcPr>
            <w:tcW w:w="721" w:type="dxa"/>
            <w:tcBorders>
              <w:top w:val="nil"/>
              <w:left w:val="nil"/>
              <w:bottom w:val="nil"/>
              <w:right w:val="nil"/>
            </w:tcBorders>
            <w:shd w:val="clear" w:color="auto" w:fill="auto"/>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24,0</w:t>
            </w:r>
          </w:p>
        </w:tc>
        <w:tc>
          <w:tcPr>
            <w:tcW w:w="722" w:type="dxa"/>
            <w:tcBorders>
              <w:top w:val="nil"/>
              <w:left w:val="nil"/>
              <w:bottom w:val="nil"/>
              <w:right w:val="nil"/>
            </w:tcBorders>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13,0</w:t>
            </w:r>
          </w:p>
        </w:tc>
        <w:tc>
          <w:tcPr>
            <w:tcW w:w="117" w:type="dxa"/>
            <w:tcBorders>
              <w:top w:val="nil"/>
              <w:left w:val="nil"/>
              <w:bottom w:val="nil"/>
              <w:right w:val="nil"/>
            </w:tcBorders>
          </w:tcPr>
          <w:p w:rsidR="00C30C76" w:rsidRPr="00C30C76" w:rsidRDefault="00C30C76" w:rsidP="00921132">
            <w:pPr>
              <w:spacing w:before="40" w:after="40" w:line="220" w:lineRule="exact"/>
              <w:jc w:val="right"/>
              <w:rPr>
                <w:sz w:val="18"/>
                <w:lang w:val="fr-FR"/>
              </w:rPr>
            </w:pPr>
          </w:p>
        </w:tc>
        <w:tc>
          <w:tcPr>
            <w:tcW w:w="772" w:type="dxa"/>
            <w:tcBorders>
              <w:top w:val="nil"/>
              <w:left w:val="nil"/>
              <w:bottom w:val="nil"/>
              <w:right w:val="nil"/>
            </w:tcBorders>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24,0</w:t>
            </w:r>
          </w:p>
        </w:tc>
        <w:tc>
          <w:tcPr>
            <w:tcW w:w="773" w:type="dxa"/>
            <w:tcBorders>
              <w:top w:val="nil"/>
              <w:left w:val="nil"/>
              <w:bottom w:val="nil"/>
              <w:right w:val="nil"/>
            </w:tcBorders>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18,0</w:t>
            </w:r>
          </w:p>
        </w:tc>
      </w:tr>
      <w:tr w:rsidR="00C30C76" w:rsidRPr="00C30C76">
        <w:tc>
          <w:tcPr>
            <w:tcW w:w="2771" w:type="dxa"/>
            <w:tcBorders>
              <w:top w:val="nil"/>
              <w:left w:val="nil"/>
              <w:bottom w:val="single" w:sz="12" w:space="0" w:color="auto"/>
              <w:right w:val="nil"/>
            </w:tcBorders>
            <w:shd w:val="clear" w:color="auto" w:fill="auto"/>
          </w:tcPr>
          <w:p w:rsidR="00C30C76" w:rsidRPr="00C63AA7" w:rsidRDefault="00C30C76" w:rsidP="00921132">
            <w:pPr>
              <w:spacing w:before="40" w:after="40" w:line="220" w:lineRule="exact"/>
              <w:rPr>
                <w:bCs/>
                <w:sz w:val="18"/>
                <w:lang w:val="fr-FR"/>
              </w:rPr>
            </w:pPr>
            <w:r w:rsidRPr="00C63AA7">
              <w:rPr>
                <w:bCs/>
                <w:sz w:val="18"/>
                <w:lang w:val="fr-FR"/>
              </w:rPr>
              <w:t>Taux de mortalité dans la petite enfance</w:t>
            </w:r>
            <w:r w:rsidRPr="00B00076">
              <w:rPr>
                <w:bCs/>
                <w:lang w:val="fr-FR"/>
              </w:rPr>
              <w:t>**</w:t>
            </w:r>
          </w:p>
        </w:tc>
        <w:tc>
          <w:tcPr>
            <w:tcW w:w="690" w:type="dxa"/>
            <w:tcBorders>
              <w:top w:val="nil"/>
              <w:left w:val="nil"/>
              <w:bottom w:val="single" w:sz="12" w:space="0" w:color="auto"/>
              <w:right w:val="nil"/>
            </w:tcBorders>
            <w:shd w:val="clear" w:color="auto" w:fill="auto"/>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6,0</w:t>
            </w:r>
          </w:p>
        </w:tc>
        <w:tc>
          <w:tcPr>
            <w:tcW w:w="691" w:type="dxa"/>
            <w:tcBorders>
              <w:top w:val="nil"/>
              <w:left w:val="nil"/>
              <w:bottom w:val="single" w:sz="12" w:space="0" w:color="auto"/>
              <w:right w:val="nil"/>
            </w:tcBorders>
            <w:shd w:val="clear" w:color="auto" w:fill="auto"/>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3,0</w:t>
            </w:r>
          </w:p>
        </w:tc>
        <w:tc>
          <w:tcPr>
            <w:tcW w:w="114" w:type="dxa"/>
            <w:tcBorders>
              <w:top w:val="nil"/>
              <w:left w:val="nil"/>
              <w:bottom w:val="single" w:sz="12" w:space="0" w:color="auto"/>
              <w:right w:val="nil"/>
            </w:tcBorders>
            <w:shd w:val="clear" w:color="auto" w:fill="auto"/>
            <w:vAlign w:val="bottom"/>
          </w:tcPr>
          <w:p w:rsidR="00C30C76" w:rsidRPr="00C30C76" w:rsidRDefault="00C30C76" w:rsidP="00921132">
            <w:pPr>
              <w:spacing w:before="40" w:after="40" w:line="220" w:lineRule="exact"/>
              <w:jc w:val="right"/>
              <w:rPr>
                <w:sz w:val="18"/>
                <w:lang w:val="fr-FR"/>
              </w:rPr>
            </w:pPr>
          </w:p>
        </w:tc>
        <w:tc>
          <w:tcPr>
            <w:tcW w:w="721" w:type="dxa"/>
            <w:tcBorders>
              <w:top w:val="nil"/>
              <w:left w:val="nil"/>
              <w:bottom w:val="single" w:sz="12" w:space="0" w:color="auto"/>
              <w:right w:val="nil"/>
            </w:tcBorders>
            <w:shd w:val="clear" w:color="auto" w:fill="auto"/>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6,0</w:t>
            </w:r>
          </w:p>
        </w:tc>
        <w:tc>
          <w:tcPr>
            <w:tcW w:w="722" w:type="dxa"/>
            <w:tcBorders>
              <w:top w:val="nil"/>
              <w:left w:val="nil"/>
              <w:bottom w:val="single" w:sz="12" w:space="0" w:color="auto"/>
              <w:right w:val="nil"/>
            </w:tcBorders>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2,0</w:t>
            </w:r>
          </w:p>
        </w:tc>
        <w:tc>
          <w:tcPr>
            <w:tcW w:w="117" w:type="dxa"/>
            <w:tcBorders>
              <w:top w:val="nil"/>
              <w:left w:val="nil"/>
              <w:bottom w:val="single" w:sz="12" w:space="0" w:color="auto"/>
              <w:right w:val="nil"/>
            </w:tcBorders>
          </w:tcPr>
          <w:p w:rsidR="00C30C76" w:rsidRPr="00C30C76" w:rsidRDefault="00C30C76" w:rsidP="00921132">
            <w:pPr>
              <w:spacing w:before="40" w:after="40" w:line="220" w:lineRule="exact"/>
              <w:jc w:val="right"/>
              <w:rPr>
                <w:sz w:val="18"/>
                <w:lang w:val="fr-FR"/>
              </w:rPr>
            </w:pPr>
          </w:p>
        </w:tc>
        <w:tc>
          <w:tcPr>
            <w:tcW w:w="772" w:type="dxa"/>
            <w:tcBorders>
              <w:top w:val="nil"/>
              <w:left w:val="nil"/>
              <w:bottom w:val="single" w:sz="12" w:space="0" w:color="auto"/>
              <w:right w:val="nil"/>
            </w:tcBorders>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6,0</w:t>
            </w:r>
          </w:p>
        </w:tc>
        <w:tc>
          <w:tcPr>
            <w:tcW w:w="773" w:type="dxa"/>
            <w:tcBorders>
              <w:top w:val="nil"/>
              <w:left w:val="nil"/>
              <w:bottom w:val="single" w:sz="12" w:space="0" w:color="auto"/>
              <w:right w:val="nil"/>
            </w:tcBorders>
            <w:vAlign w:val="bottom"/>
          </w:tcPr>
          <w:p w:rsidR="00C30C76" w:rsidRPr="00C63AA7" w:rsidRDefault="00C30C76" w:rsidP="00921132">
            <w:pPr>
              <w:spacing w:before="40" w:after="40" w:line="220" w:lineRule="exact"/>
              <w:ind w:left="113"/>
              <w:jc w:val="right"/>
              <w:rPr>
                <w:sz w:val="18"/>
                <w:lang w:val="fr-FR"/>
              </w:rPr>
            </w:pPr>
            <w:r w:rsidRPr="00C63AA7">
              <w:rPr>
                <w:sz w:val="18"/>
                <w:lang w:val="fr-FR"/>
              </w:rPr>
              <w:t>4,0</w:t>
            </w:r>
          </w:p>
        </w:tc>
      </w:tr>
    </w:tbl>
    <w:p w:rsidR="00CF3534" w:rsidRDefault="00CF3534" w:rsidP="006656A5">
      <w:pPr>
        <w:pStyle w:val="SingleTxtG"/>
        <w:tabs>
          <w:tab w:val="left" w:pos="170"/>
          <w:tab w:val="left" w:pos="1304"/>
        </w:tabs>
        <w:spacing w:before="120" w:after="0"/>
        <w:rPr>
          <w:sz w:val="18"/>
          <w:szCs w:val="18"/>
          <w:lang w:val="fr-FR"/>
        </w:rPr>
      </w:pPr>
      <w:r>
        <w:rPr>
          <w:i/>
          <w:iCs/>
          <w:sz w:val="18"/>
          <w:szCs w:val="18"/>
          <w:lang w:val="fr-FR"/>
        </w:rPr>
        <w:tab/>
      </w:r>
      <w:r w:rsidR="00186A95" w:rsidRPr="00CF3534">
        <w:rPr>
          <w:i/>
          <w:iCs/>
          <w:sz w:val="18"/>
          <w:szCs w:val="18"/>
          <w:lang w:val="fr-FR"/>
        </w:rPr>
        <w:t>Source</w:t>
      </w:r>
      <w:r w:rsidR="00A87FF3">
        <w:rPr>
          <w:sz w:val="18"/>
          <w:szCs w:val="18"/>
          <w:lang w:val="fr-FR"/>
        </w:rPr>
        <w:t>:</w:t>
      </w:r>
      <w:r>
        <w:rPr>
          <w:sz w:val="18"/>
          <w:szCs w:val="18"/>
          <w:lang w:val="fr-FR"/>
        </w:rPr>
        <w:t xml:space="preserve"> FESAL.</w:t>
      </w:r>
    </w:p>
    <w:p w:rsidR="000E55C4" w:rsidRPr="00C63AA7" w:rsidRDefault="00CF3534" w:rsidP="00CD79C8">
      <w:pPr>
        <w:pStyle w:val="SingleTxtG"/>
        <w:tabs>
          <w:tab w:val="left" w:pos="170"/>
          <w:tab w:val="left" w:pos="1304"/>
        </w:tabs>
        <w:spacing w:after="240" w:line="220" w:lineRule="atLeast"/>
        <w:jc w:val="left"/>
        <w:rPr>
          <w:sz w:val="18"/>
          <w:szCs w:val="18"/>
          <w:lang w:val="fr-FR"/>
        </w:rPr>
      </w:pPr>
      <w:r>
        <w:rPr>
          <w:sz w:val="18"/>
          <w:szCs w:val="18"/>
          <w:lang w:val="fr-FR"/>
        </w:rPr>
        <w:tab/>
      </w:r>
      <w:r w:rsidR="000E55C4" w:rsidRPr="006656A5">
        <w:rPr>
          <w:lang w:val="fr-FR"/>
        </w:rPr>
        <w:t>**</w:t>
      </w:r>
      <w:r w:rsidR="000E55C4" w:rsidRPr="00C63AA7">
        <w:rPr>
          <w:sz w:val="18"/>
          <w:szCs w:val="18"/>
          <w:lang w:val="fr-FR"/>
        </w:rPr>
        <w:t xml:space="preserve"> </w:t>
      </w:r>
      <w:r>
        <w:rPr>
          <w:sz w:val="18"/>
          <w:szCs w:val="18"/>
          <w:lang w:val="fr-FR"/>
        </w:rPr>
        <w:t xml:space="preserve"> </w:t>
      </w:r>
      <w:r w:rsidR="000E55C4" w:rsidRPr="00C63AA7">
        <w:rPr>
          <w:sz w:val="18"/>
          <w:szCs w:val="18"/>
          <w:lang w:val="fr-FR"/>
        </w:rPr>
        <w:t xml:space="preserve">Se </w:t>
      </w:r>
      <w:r w:rsidR="00186A95" w:rsidRPr="00C63AA7">
        <w:rPr>
          <w:sz w:val="18"/>
          <w:szCs w:val="18"/>
          <w:lang w:val="fr-FR"/>
        </w:rPr>
        <w:t xml:space="preserve">réfère aux décès </w:t>
      </w:r>
      <w:r w:rsidR="00914794" w:rsidRPr="00C63AA7">
        <w:rPr>
          <w:sz w:val="18"/>
          <w:szCs w:val="18"/>
          <w:lang w:val="fr-FR"/>
        </w:rPr>
        <w:t>survenus</w:t>
      </w:r>
      <w:r w:rsidR="00186A95" w:rsidRPr="00C63AA7">
        <w:rPr>
          <w:sz w:val="18"/>
          <w:szCs w:val="18"/>
          <w:lang w:val="fr-FR"/>
        </w:rPr>
        <w:t xml:space="preserve"> entre un an et cinq ans </w:t>
      </w:r>
      <w:r w:rsidR="000E55C4" w:rsidRPr="00C63AA7">
        <w:rPr>
          <w:sz w:val="18"/>
          <w:szCs w:val="18"/>
          <w:lang w:val="fr-FR"/>
        </w:rPr>
        <w:t>(po</w:t>
      </w:r>
      <w:r w:rsidR="00186A95" w:rsidRPr="00C63AA7">
        <w:rPr>
          <w:sz w:val="18"/>
          <w:szCs w:val="18"/>
          <w:lang w:val="fr-FR"/>
        </w:rPr>
        <w:t>u</w:t>
      </w:r>
      <w:r w:rsidR="000E55C4" w:rsidRPr="00C63AA7">
        <w:rPr>
          <w:sz w:val="18"/>
          <w:szCs w:val="18"/>
          <w:lang w:val="fr-FR"/>
        </w:rPr>
        <w:t>r 1</w:t>
      </w:r>
      <w:r w:rsidR="00186A95" w:rsidRPr="00C63AA7">
        <w:rPr>
          <w:sz w:val="18"/>
          <w:szCs w:val="18"/>
          <w:lang w:val="fr-FR"/>
        </w:rPr>
        <w:t> </w:t>
      </w:r>
      <w:r w:rsidR="000E55C4" w:rsidRPr="00C63AA7">
        <w:rPr>
          <w:sz w:val="18"/>
          <w:szCs w:val="18"/>
          <w:lang w:val="fr-FR"/>
        </w:rPr>
        <w:t xml:space="preserve">000 </w:t>
      </w:r>
      <w:r w:rsidR="00186A95" w:rsidRPr="00C63AA7">
        <w:rPr>
          <w:sz w:val="18"/>
          <w:szCs w:val="18"/>
          <w:lang w:val="fr-FR"/>
        </w:rPr>
        <w:t xml:space="preserve">enfants </w:t>
      </w:r>
      <w:r w:rsidR="00914794" w:rsidRPr="00C63AA7">
        <w:rPr>
          <w:sz w:val="18"/>
          <w:szCs w:val="18"/>
          <w:lang w:val="fr-FR"/>
        </w:rPr>
        <w:t>en vie</w:t>
      </w:r>
      <w:r w:rsidR="00186A95" w:rsidRPr="00C63AA7">
        <w:rPr>
          <w:sz w:val="18"/>
          <w:szCs w:val="18"/>
          <w:lang w:val="fr-FR"/>
        </w:rPr>
        <w:t xml:space="preserve"> après leur premier anniversaire</w:t>
      </w:r>
      <w:r w:rsidR="000E55C4" w:rsidRPr="00C63AA7">
        <w:rPr>
          <w:sz w:val="18"/>
          <w:szCs w:val="18"/>
          <w:lang w:val="fr-FR"/>
        </w:rPr>
        <w:t>)</w:t>
      </w:r>
      <w:r>
        <w:rPr>
          <w:sz w:val="18"/>
          <w:szCs w:val="18"/>
          <w:lang w:val="fr-FR"/>
        </w:rPr>
        <w:t>.</w:t>
      </w:r>
      <w:r w:rsidR="000E55C4" w:rsidRPr="00C63AA7">
        <w:rPr>
          <w:sz w:val="18"/>
          <w:szCs w:val="18"/>
          <w:lang w:val="fr-FR"/>
        </w:rPr>
        <w:t xml:space="preserve"> </w:t>
      </w:r>
    </w:p>
    <w:p w:rsidR="00CD79C8" w:rsidRDefault="006C48AD" w:rsidP="00CD79C8">
      <w:pPr>
        <w:pStyle w:val="Heading1"/>
      </w:pPr>
      <w:r w:rsidRPr="002F164C">
        <w:t>Tableau</w:t>
      </w:r>
      <w:r w:rsidR="00CD79C8">
        <w:t xml:space="preserve"> </w:t>
      </w:r>
      <w:r w:rsidR="00070A61" w:rsidRPr="002F164C">
        <w:t>9</w:t>
      </w:r>
    </w:p>
    <w:p w:rsidR="000E55C4" w:rsidRPr="00CD79C8" w:rsidRDefault="00070A61" w:rsidP="00CD79C8">
      <w:pPr>
        <w:pStyle w:val="SingleTxtG"/>
        <w:keepNext/>
        <w:jc w:val="left"/>
        <w:rPr>
          <w:b/>
          <w:bCs/>
        </w:rPr>
      </w:pPr>
      <w:r w:rsidRPr="00CD79C8">
        <w:rPr>
          <w:b/>
          <w:bCs/>
        </w:rPr>
        <w:t>U</w:t>
      </w:r>
      <w:r w:rsidR="006C48AD" w:rsidRPr="00CD79C8">
        <w:rPr>
          <w:b/>
          <w:bCs/>
        </w:rPr>
        <w:t>tilisation de méthodes contraceptives pour les femmes</w:t>
      </w:r>
      <w:r w:rsidR="006656A5" w:rsidRPr="00CD79C8">
        <w:rPr>
          <w:b/>
          <w:bCs/>
        </w:rPr>
        <w:t xml:space="preserve"> en âge de procréer et décision</w:t>
      </w:r>
      <w:r w:rsidR="00CD79C8">
        <w:rPr>
          <w:b/>
          <w:bCs/>
        </w:rPr>
        <w:t xml:space="preserve"> </w:t>
      </w:r>
      <w:r w:rsidR="006C48AD" w:rsidRPr="00CD79C8">
        <w:rPr>
          <w:b/>
          <w:bCs/>
        </w:rPr>
        <w:t>du couple en la matière</w:t>
      </w:r>
    </w:p>
    <w:tbl>
      <w:tblPr>
        <w:tblStyle w:val="TableGrid"/>
        <w:tblW w:w="7371" w:type="dxa"/>
        <w:tblInd w:w="1134"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1322"/>
        <w:gridCol w:w="1041"/>
        <w:gridCol w:w="1040"/>
        <w:gridCol w:w="1041"/>
        <w:gridCol w:w="117"/>
        <w:gridCol w:w="936"/>
        <w:gridCol w:w="937"/>
        <w:gridCol w:w="937"/>
      </w:tblGrid>
      <w:tr w:rsidR="00470CD2" w:rsidRPr="00AA4022">
        <w:tc>
          <w:tcPr>
            <w:tcW w:w="1285" w:type="dxa"/>
            <w:vMerge w:val="restart"/>
            <w:shd w:val="clear" w:color="auto" w:fill="auto"/>
            <w:vAlign w:val="bottom"/>
          </w:tcPr>
          <w:p w:rsidR="00470CD2" w:rsidRPr="00C63AA7" w:rsidRDefault="00470CD2" w:rsidP="00C34F52">
            <w:pPr>
              <w:spacing w:before="80" w:after="80" w:line="200" w:lineRule="exact"/>
              <w:rPr>
                <w:bCs/>
                <w:i/>
                <w:sz w:val="16"/>
                <w:lang w:val="fr-FR"/>
              </w:rPr>
            </w:pPr>
            <w:r w:rsidRPr="00C63AA7">
              <w:rPr>
                <w:bCs/>
                <w:i/>
                <w:sz w:val="16"/>
                <w:lang w:val="fr-FR"/>
              </w:rPr>
              <w:t>Zone de résidence</w:t>
            </w:r>
          </w:p>
        </w:tc>
        <w:tc>
          <w:tcPr>
            <w:tcW w:w="3037" w:type="dxa"/>
            <w:gridSpan w:val="3"/>
            <w:shd w:val="clear" w:color="auto" w:fill="auto"/>
            <w:vAlign w:val="bottom"/>
          </w:tcPr>
          <w:p w:rsidR="00470CD2" w:rsidRPr="00AA4022" w:rsidRDefault="00470CD2" w:rsidP="00C34F52">
            <w:pPr>
              <w:spacing w:before="80" w:after="80" w:line="200" w:lineRule="exact"/>
              <w:jc w:val="center"/>
              <w:rPr>
                <w:i/>
                <w:sz w:val="16"/>
              </w:rPr>
            </w:pPr>
            <w:r w:rsidRPr="00C63AA7">
              <w:rPr>
                <w:bCs/>
                <w:i/>
                <w:sz w:val="16"/>
                <w:lang w:val="fr-FR"/>
              </w:rPr>
              <w:t>Année 2002-2003</w:t>
            </w:r>
          </w:p>
        </w:tc>
        <w:tc>
          <w:tcPr>
            <w:tcW w:w="114" w:type="dxa"/>
          </w:tcPr>
          <w:p w:rsidR="00470CD2" w:rsidRPr="00AA4022" w:rsidRDefault="00470CD2" w:rsidP="00C34F52">
            <w:pPr>
              <w:spacing w:before="80" w:after="80" w:line="200" w:lineRule="exact"/>
              <w:jc w:val="right"/>
              <w:rPr>
                <w:i/>
                <w:sz w:val="16"/>
              </w:rPr>
            </w:pPr>
          </w:p>
        </w:tc>
        <w:tc>
          <w:tcPr>
            <w:tcW w:w="2735" w:type="dxa"/>
            <w:gridSpan w:val="3"/>
          </w:tcPr>
          <w:p w:rsidR="00470CD2" w:rsidRPr="00AA4022" w:rsidRDefault="00470CD2" w:rsidP="00C34F52">
            <w:pPr>
              <w:spacing w:before="80" w:after="80" w:line="200" w:lineRule="exact"/>
              <w:jc w:val="center"/>
              <w:rPr>
                <w:i/>
                <w:sz w:val="16"/>
              </w:rPr>
            </w:pPr>
            <w:r w:rsidRPr="00C63AA7">
              <w:rPr>
                <w:bCs/>
                <w:i/>
                <w:sz w:val="16"/>
                <w:lang w:val="fr-FR"/>
              </w:rPr>
              <w:t>Année 2008</w:t>
            </w:r>
          </w:p>
        </w:tc>
      </w:tr>
      <w:tr w:rsidR="00470CD2" w:rsidRPr="00AA4022">
        <w:tc>
          <w:tcPr>
            <w:tcW w:w="1285" w:type="dxa"/>
            <w:vMerge/>
            <w:tcBorders>
              <w:bottom w:val="single" w:sz="12" w:space="0" w:color="auto"/>
            </w:tcBorders>
            <w:shd w:val="clear" w:color="auto" w:fill="auto"/>
            <w:vAlign w:val="bottom"/>
          </w:tcPr>
          <w:p w:rsidR="00470CD2" w:rsidRPr="00AA4022" w:rsidRDefault="00470CD2" w:rsidP="00C34F52">
            <w:pPr>
              <w:spacing w:before="80" w:after="80" w:line="200" w:lineRule="exact"/>
              <w:rPr>
                <w:i/>
                <w:sz w:val="16"/>
              </w:rPr>
            </w:pPr>
          </w:p>
        </w:tc>
        <w:tc>
          <w:tcPr>
            <w:tcW w:w="1012" w:type="dxa"/>
            <w:tcBorders>
              <w:bottom w:val="single" w:sz="12" w:space="0" w:color="auto"/>
            </w:tcBorders>
            <w:shd w:val="clear" w:color="auto" w:fill="auto"/>
            <w:vAlign w:val="bottom"/>
          </w:tcPr>
          <w:p w:rsidR="00470CD2" w:rsidRPr="00155EE4" w:rsidRDefault="00470CD2" w:rsidP="00C34F52">
            <w:pPr>
              <w:spacing w:before="80" w:after="80" w:line="200" w:lineRule="exact"/>
              <w:jc w:val="right"/>
              <w:rPr>
                <w:i/>
                <w:iCs/>
                <w:sz w:val="16"/>
                <w:szCs w:val="16"/>
                <w:lang w:val="fr-FR"/>
              </w:rPr>
            </w:pPr>
            <w:r w:rsidRPr="00155EE4">
              <w:rPr>
                <w:i/>
                <w:iCs/>
                <w:sz w:val="16"/>
                <w:szCs w:val="16"/>
                <w:lang w:val="fr-FR"/>
              </w:rPr>
              <w:t>Couple</w:t>
            </w:r>
          </w:p>
        </w:tc>
        <w:tc>
          <w:tcPr>
            <w:tcW w:w="1012" w:type="dxa"/>
            <w:tcBorders>
              <w:bottom w:val="single" w:sz="12" w:space="0" w:color="auto"/>
            </w:tcBorders>
            <w:shd w:val="clear" w:color="auto" w:fill="auto"/>
            <w:vAlign w:val="bottom"/>
          </w:tcPr>
          <w:p w:rsidR="00470CD2" w:rsidRPr="00155EE4" w:rsidRDefault="00470CD2" w:rsidP="00C34F52">
            <w:pPr>
              <w:spacing w:before="80" w:after="80" w:line="200" w:lineRule="exact"/>
              <w:jc w:val="right"/>
              <w:rPr>
                <w:i/>
                <w:iCs/>
                <w:sz w:val="16"/>
                <w:szCs w:val="16"/>
                <w:lang w:val="fr-FR"/>
              </w:rPr>
            </w:pPr>
            <w:r w:rsidRPr="00155EE4">
              <w:rPr>
                <w:i/>
                <w:iCs/>
                <w:sz w:val="16"/>
                <w:szCs w:val="16"/>
                <w:lang w:val="fr-FR"/>
              </w:rPr>
              <w:t>Femme</w:t>
            </w:r>
          </w:p>
        </w:tc>
        <w:tc>
          <w:tcPr>
            <w:tcW w:w="1013" w:type="dxa"/>
            <w:tcBorders>
              <w:bottom w:val="single" w:sz="12" w:space="0" w:color="auto"/>
            </w:tcBorders>
            <w:shd w:val="clear" w:color="auto" w:fill="auto"/>
            <w:vAlign w:val="bottom"/>
          </w:tcPr>
          <w:p w:rsidR="00470CD2" w:rsidRPr="00155EE4" w:rsidRDefault="00470CD2" w:rsidP="00C34F52">
            <w:pPr>
              <w:spacing w:before="80" w:after="80" w:line="200" w:lineRule="exact"/>
              <w:jc w:val="right"/>
              <w:rPr>
                <w:i/>
                <w:iCs/>
                <w:sz w:val="16"/>
                <w:szCs w:val="16"/>
                <w:lang w:val="fr-FR"/>
              </w:rPr>
            </w:pPr>
            <w:r w:rsidRPr="00155EE4">
              <w:rPr>
                <w:i/>
                <w:iCs/>
                <w:sz w:val="16"/>
                <w:szCs w:val="16"/>
                <w:lang w:val="fr-FR"/>
              </w:rPr>
              <w:t>Homme</w:t>
            </w:r>
          </w:p>
        </w:tc>
        <w:tc>
          <w:tcPr>
            <w:tcW w:w="114" w:type="dxa"/>
            <w:tcBorders>
              <w:bottom w:val="single" w:sz="12" w:space="0" w:color="auto"/>
            </w:tcBorders>
          </w:tcPr>
          <w:p w:rsidR="00470CD2" w:rsidRPr="00AA4022" w:rsidRDefault="00470CD2" w:rsidP="00C34F52">
            <w:pPr>
              <w:spacing w:before="80" w:after="80" w:line="200" w:lineRule="exact"/>
              <w:jc w:val="right"/>
              <w:rPr>
                <w:i/>
                <w:sz w:val="16"/>
              </w:rPr>
            </w:pPr>
          </w:p>
        </w:tc>
        <w:tc>
          <w:tcPr>
            <w:tcW w:w="911" w:type="dxa"/>
            <w:tcBorders>
              <w:bottom w:val="single" w:sz="12" w:space="0" w:color="auto"/>
            </w:tcBorders>
            <w:vAlign w:val="bottom"/>
          </w:tcPr>
          <w:p w:rsidR="00470CD2" w:rsidRPr="00155EE4" w:rsidRDefault="00470CD2" w:rsidP="00C34F52">
            <w:pPr>
              <w:spacing w:before="80" w:after="80" w:line="200" w:lineRule="exact"/>
              <w:jc w:val="right"/>
              <w:rPr>
                <w:i/>
                <w:iCs/>
                <w:sz w:val="16"/>
                <w:szCs w:val="16"/>
                <w:lang w:val="fr-FR"/>
              </w:rPr>
            </w:pPr>
            <w:r w:rsidRPr="00155EE4">
              <w:rPr>
                <w:i/>
                <w:iCs/>
                <w:sz w:val="16"/>
                <w:szCs w:val="16"/>
                <w:lang w:val="fr-FR"/>
              </w:rPr>
              <w:t>Couple</w:t>
            </w:r>
          </w:p>
        </w:tc>
        <w:tc>
          <w:tcPr>
            <w:tcW w:w="912" w:type="dxa"/>
            <w:tcBorders>
              <w:bottom w:val="single" w:sz="12" w:space="0" w:color="auto"/>
            </w:tcBorders>
            <w:shd w:val="clear" w:color="auto" w:fill="auto"/>
            <w:vAlign w:val="bottom"/>
          </w:tcPr>
          <w:p w:rsidR="00470CD2" w:rsidRPr="00155EE4" w:rsidRDefault="00470CD2" w:rsidP="00C34F52">
            <w:pPr>
              <w:spacing w:before="80" w:after="80" w:line="200" w:lineRule="exact"/>
              <w:jc w:val="right"/>
              <w:rPr>
                <w:i/>
                <w:iCs/>
                <w:sz w:val="16"/>
                <w:szCs w:val="16"/>
                <w:lang w:val="fr-FR"/>
              </w:rPr>
            </w:pPr>
            <w:r w:rsidRPr="00155EE4">
              <w:rPr>
                <w:i/>
                <w:iCs/>
                <w:sz w:val="16"/>
                <w:szCs w:val="16"/>
                <w:lang w:val="fr-FR"/>
              </w:rPr>
              <w:t>Femme</w:t>
            </w:r>
          </w:p>
        </w:tc>
        <w:tc>
          <w:tcPr>
            <w:tcW w:w="912" w:type="dxa"/>
            <w:tcBorders>
              <w:bottom w:val="single" w:sz="12" w:space="0" w:color="auto"/>
            </w:tcBorders>
            <w:vAlign w:val="bottom"/>
          </w:tcPr>
          <w:p w:rsidR="00470CD2" w:rsidRPr="00155EE4" w:rsidRDefault="00470CD2" w:rsidP="00C34F52">
            <w:pPr>
              <w:spacing w:before="80" w:after="80" w:line="200" w:lineRule="exact"/>
              <w:jc w:val="right"/>
              <w:rPr>
                <w:i/>
                <w:iCs/>
                <w:sz w:val="16"/>
                <w:szCs w:val="16"/>
                <w:lang w:val="fr-FR"/>
              </w:rPr>
            </w:pPr>
            <w:r w:rsidRPr="00155EE4">
              <w:rPr>
                <w:i/>
                <w:iCs/>
                <w:sz w:val="16"/>
                <w:szCs w:val="16"/>
                <w:lang w:val="fr-FR"/>
              </w:rPr>
              <w:t>Homme</w:t>
            </w:r>
          </w:p>
        </w:tc>
      </w:tr>
      <w:tr w:rsidR="00470CD2" w:rsidRPr="00AA4022">
        <w:tc>
          <w:tcPr>
            <w:tcW w:w="1285" w:type="dxa"/>
            <w:tcBorders>
              <w:top w:val="single" w:sz="12" w:space="0" w:color="auto"/>
              <w:bottom w:val="nil"/>
            </w:tcBorders>
            <w:shd w:val="clear" w:color="auto" w:fill="auto"/>
          </w:tcPr>
          <w:p w:rsidR="00470CD2" w:rsidRPr="00C63AA7" w:rsidRDefault="00470CD2" w:rsidP="00042A2D">
            <w:pPr>
              <w:spacing w:before="40" w:after="40" w:line="220" w:lineRule="exact"/>
              <w:rPr>
                <w:sz w:val="18"/>
                <w:lang w:val="fr-FR"/>
              </w:rPr>
            </w:pPr>
            <w:r w:rsidRPr="00C63AA7">
              <w:rPr>
                <w:sz w:val="18"/>
                <w:lang w:val="fr-FR"/>
              </w:rPr>
              <w:t>Urbaine</w:t>
            </w:r>
          </w:p>
        </w:tc>
        <w:tc>
          <w:tcPr>
            <w:tcW w:w="1012" w:type="dxa"/>
            <w:tcBorders>
              <w:top w:val="single" w:sz="12" w:space="0" w:color="auto"/>
              <w:bottom w:val="nil"/>
            </w:tcBorders>
            <w:shd w:val="clear" w:color="auto" w:fill="auto"/>
            <w:vAlign w:val="bottom"/>
          </w:tcPr>
          <w:p w:rsidR="00470CD2" w:rsidRPr="00C63AA7" w:rsidRDefault="00470CD2" w:rsidP="00042A2D">
            <w:pPr>
              <w:spacing w:before="40" w:after="40" w:line="220" w:lineRule="exact"/>
              <w:ind w:left="113"/>
              <w:jc w:val="right"/>
              <w:rPr>
                <w:sz w:val="18"/>
                <w:lang w:val="fr-FR"/>
              </w:rPr>
            </w:pPr>
            <w:r w:rsidRPr="00C63AA7">
              <w:rPr>
                <w:sz w:val="18"/>
                <w:lang w:val="fr-FR"/>
              </w:rPr>
              <w:t>68,7</w:t>
            </w:r>
          </w:p>
        </w:tc>
        <w:tc>
          <w:tcPr>
            <w:tcW w:w="1012" w:type="dxa"/>
            <w:tcBorders>
              <w:top w:val="single" w:sz="12" w:space="0" w:color="auto"/>
              <w:bottom w:val="nil"/>
            </w:tcBorders>
            <w:shd w:val="clear" w:color="auto" w:fill="auto"/>
            <w:vAlign w:val="bottom"/>
          </w:tcPr>
          <w:p w:rsidR="00470CD2" w:rsidRPr="00C63AA7" w:rsidRDefault="00470CD2" w:rsidP="00042A2D">
            <w:pPr>
              <w:spacing w:before="40" w:after="40" w:line="220" w:lineRule="exact"/>
              <w:ind w:left="113"/>
              <w:jc w:val="right"/>
              <w:rPr>
                <w:sz w:val="18"/>
                <w:lang w:val="fr-FR"/>
              </w:rPr>
            </w:pPr>
            <w:r w:rsidRPr="00C63AA7">
              <w:rPr>
                <w:sz w:val="18"/>
                <w:lang w:val="fr-FR"/>
              </w:rPr>
              <w:t>26,0</w:t>
            </w:r>
          </w:p>
        </w:tc>
        <w:tc>
          <w:tcPr>
            <w:tcW w:w="1013" w:type="dxa"/>
            <w:tcBorders>
              <w:top w:val="single" w:sz="12" w:space="0" w:color="auto"/>
              <w:bottom w:val="nil"/>
            </w:tcBorders>
            <w:shd w:val="clear" w:color="auto" w:fill="auto"/>
            <w:vAlign w:val="bottom"/>
          </w:tcPr>
          <w:p w:rsidR="00470CD2" w:rsidRPr="00C63AA7" w:rsidRDefault="00470CD2" w:rsidP="00042A2D">
            <w:pPr>
              <w:spacing w:before="40" w:after="40" w:line="220" w:lineRule="exact"/>
              <w:ind w:left="113"/>
              <w:jc w:val="right"/>
              <w:rPr>
                <w:sz w:val="18"/>
                <w:lang w:val="fr-FR"/>
              </w:rPr>
            </w:pPr>
            <w:r w:rsidRPr="00C63AA7">
              <w:rPr>
                <w:sz w:val="18"/>
                <w:lang w:val="fr-FR"/>
              </w:rPr>
              <w:t>3,3</w:t>
            </w:r>
          </w:p>
        </w:tc>
        <w:tc>
          <w:tcPr>
            <w:tcW w:w="114" w:type="dxa"/>
            <w:tcBorders>
              <w:top w:val="single" w:sz="12" w:space="0" w:color="auto"/>
              <w:bottom w:val="nil"/>
            </w:tcBorders>
          </w:tcPr>
          <w:p w:rsidR="00470CD2" w:rsidRPr="00AA4022" w:rsidRDefault="00470CD2" w:rsidP="00042A2D">
            <w:pPr>
              <w:spacing w:before="40" w:after="40" w:line="220" w:lineRule="exact"/>
              <w:jc w:val="right"/>
              <w:rPr>
                <w:sz w:val="18"/>
              </w:rPr>
            </w:pPr>
          </w:p>
        </w:tc>
        <w:tc>
          <w:tcPr>
            <w:tcW w:w="911" w:type="dxa"/>
            <w:tcBorders>
              <w:top w:val="single" w:sz="12" w:space="0" w:color="auto"/>
              <w:bottom w:val="nil"/>
            </w:tcBorders>
            <w:vAlign w:val="bottom"/>
          </w:tcPr>
          <w:p w:rsidR="00470CD2" w:rsidRPr="00C63AA7" w:rsidRDefault="00470CD2" w:rsidP="00042A2D">
            <w:pPr>
              <w:spacing w:before="40" w:after="40" w:line="220" w:lineRule="exact"/>
              <w:ind w:left="113"/>
              <w:jc w:val="right"/>
              <w:rPr>
                <w:sz w:val="18"/>
                <w:lang w:val="fr-FR"/>
              </w:rPr>
            </w:pPr>
            <w:r w:rsidRPr="00C63AA7">
              <w:rPr>
                <w:sz w:val="18"/>
                <w:lang w:val="fr-FR"/>
              </w:rPr>
              <w:t>72,4</w:t>
            </w:r>
          </w:p>
        </w:tc>
        <w:tc>
          <w:tcPr>
            <w:tcW w:w="912" w:type="dxa"/>
            <w:tcBorders>
              <w:top w:val="single" w:sz="12" w:space="0" w:color="auto"/>
              <w:bottom w:val="nil"/>
            </w:tcBorders>
            <w:shd w:val="clear" w:color="auto" w:fill="auto"/>
            <w:vAlign w:val="bottom"/>
          </w:tcPr>
          <w:p w:rsidR="00470CD2" w:rsidRPr="00C63AA7" w:rsidRDefault="00470CD2" w:rsidP="00042A2D">
            <w:pPr>
              <w:spacing w:before="40" w:after="40" w:line="220" w:lineRule="exact"/>
              <w:ind w:left="113"/>
              <w:jc w:val="right"/>
              <w:rPr>
                <w:sz w:val="18"/>
                <w:lang w:val="fr-FR"/>
              </w:rPr>
            </w:pPr>
            <w:r w:rsidRPr="00C63AA7">
              <w:rPr>
                <w:sz w:val="18"/>
                <w:lang w:val="fr-FR"/>
              </w:rPr>
              <w:t>23,9</w:t>
            </w:r>
          </w:p>
        </w:tc>
        <w:tc>
          <w:tcPr>
            <w:tcW w:w="912" w:type="dxa"/>
            <w:tcBorders>
              <w:top w:val="single" w:sz="12" w:space="0" w:color="auto"/>
              <w:bottom w:val="nil"/>
            </w:tcBorders>
            <w:vAlign w:val="bottom"/>
          </w:tcPr>
          <w:p w:rsidR="00470CD2" w:rsidRPr="00C63AA7" w:rsidRDefault="00470CD2" w:rsidP="00042A2D">
            <w:pPr>
              <w:spacing w:before="40" w:after="40" w:line="220" w:lineRule="exact"/>
              <w:ind w:left="113"/>
              <w:jc w:val="right"/>
              <w:rPr>
                <w:sz w:val="18"/>
                <w:lang w:val="fr-FR"/>
              </w:rPr>
            </w:pPr>
            <w:r w:rsidRPr="00C63AA7">
              <w:rPr>
                <w:sz w:val="18"/>
                <w:lang w:val="fr-FR"/>
              </w:rPr>
              <w:t>2,7</w:t>
            </w:r>
          </w:p>
        </w:tc>
      </w:tr>
      <w:tr w:rsidR="00470CD2" w:rsidRPr="00AA4022">
        <w:tc>
          <w:tcPr>
            <w:tcW w:w="1285" w:type="dxa"/>
            <w:tcBorders>
              <w:top w:val="nil"/>
              <w:bottom w:val="single" w:sz="12" w:space="0" w:color="auto"/>
            </w:tcBorders>
            <w:shd w:val="clear" w:color="auto" w:fill="auto"/>
            <w:vAlign w:val="bottom"/>
          </w:tcPr>
          <w:p w:rsidR="00470CD2" w:rsidRPr="00AA4022" w:rsidRDefault="00470CD2" w:rsidP="00042A2D">
            <w:pPr>
              <w:spacing w:before="40" w:after="40" w:line="220" w:lineRule="exact"/>
              <w:rPr>
                <w:sz w:val="18"/>
              </w:rPr>
            </w:pPr>
            <w:r>
              <w:rPr>
                <w:sz w:val="18"/>
              </w:rPr>
              <w:t>Rurale</w:t>
            </w:r>
          </w:p>
        </w:tc>
        <w:tc>
          <w:tcPr>
            <w:tcW w:w="1012" w:type="dxa"/>
            <w:tcBorders>
              <w:top w:val="nil"/>
              <w:bottom w:val="single" w:sz="12" w:space="0" w:color="auto"/>
            </w:tcBorders>
            <w:shd w:val="clear" w:color="auto" w:fill="auto"/>
            <w:vAlign w:val="bottom"/>
          </w:tcPr>
          <w:p w:rsidR="00470CD2" w:rsidRPr="00C63AA7" w:rsidRDefault="00470CD2" w:rsidP="00042A2D">
            <w:pPr>
              <w:spacing w:before="40" w:after="40" w:line="220" w:lineRule="exact"/>
              <w:ind w:left="113"/>
              <w:jc w:val="right"/>
              <w:rPr>
                <w:sz w:val="18"/>
                <w:lang w:val="fr-FR"/>
              </w:rPr>
            </w:pPr>
            <w:r w:rsidRPr="00C63AA7">
              <w:rPr>
                <w:sz w:val="18"/>
                <w:lang w:val="fr-FR"/>
              </w:rPr>
              <w:t>72,2</w:t>
            </w:r>
          </w:p>
        </w:tc>
        <w:tc>
          <w:tcPr>
            <w:tcW w:w="1012" w:type="dxa"/>
            <w:tcBorders>
              <w:top w:val="nil"/>
              <w:bottom w:val="single" w:sz="12" w:space="0" w:color="auto"/>
            </w:tcBorders>
            <w:shd w:val="clear" w:color="auto" w:fill="auto"/>
            <w:vAlign w:val="bottom"/>
          </w:tcPr>
          <w:p w:rsidR="00470CD2" w:rsidRPr="00C63AA7" w:rsidRDefault="00470CD2" w:rsidP="00042A2D">
            <w:pPr>
              <w:spacing w:before="40" w:after="40" w:line="220" w:lineRule="exact"/>
              <w:ind w:left="113"/>
              <w:jc w:val="right"/>
              <w:rPr>
                <w:sz w:val="18"/>
                <w:lang w:val="fr-FR"/>
              </w:rPr>
            </w:pPr>
            <w:r w:rsidRPr="00C63AA7">
              <w:rPr>
                <w:sz w:val="18"/>
                <w:lang w:val="fr-FR"/>
              </w:rPr>
              <w:t>20,1</w:t>
            </w:r>
          </w:p>
        </w:tc>
        <w:tc>
          <w:tcPr>
            <w:tcW w:w="1013" w:type="dxa"/>
            <w:tcBorders>
              <w:top w:val="nil"/>
              <w:bottom w:val="single" w:sz="12" w:space="0" w:color="auto"/>
            </w:tcBorders>
            <w:shd w:val="clear" w:color="auto" w:fill="auto"/>
            <w:vAlign w:val="bottom"/>
          </w:tcPr>
          <w:p w:rsidR="00470CD2" w:rsidRPr="00C63AA7" w:rsidRDefault="00470CD2" w:rsidP="00042A2D">
            <w:pPr>
              <w:spacing w:before="40" w:after="40" w:line="220" w:lineRule="exact"/>
              <w:ind w:left="113"/>
              <w:jc w:val="right"/>
              <w:rPr>
                <w:sz w:val="18"/>
                <w:lang w:val="fr-FR"/>
              </w:rPr>
            </w:pPr>
            <w:r w:rsidRPr="00C63AA7">
              <w:rPr>
                <w:sz w:val="18"/>
                <w:lang w:val="fr-FR"/>
              </w:rPr>
              <w:t>3,0</w:t>
            </w:r>
          </w:p>
        </w:tc>
        <w:tc>
          <w:tcPr>
            <w:tcW w:w="114" w:type="dxa"/>
            <w:tcBorders>
              <w:top w:val="nil"/>
              <w:bottom w:val="single" w:sz="12" w:space="0" w:color="auto"/>
            </w:tcBorders>
          </w:tcPr>
          <w:p w:rsidR="00470CD2" w:rsidRPr="00AA4022" w:rsidRDefault="00470CD2" w:rsidP="00042A2D">
            <w:pPr>
              <w:spacing w:before="40" w:after="40" w:line="220" w:lineRule="exact"/>
              <w:jc w:val="right"/>
              <w:rPr>
                <w:sz w:val="18"/>
              </w:rPr>
            </w:pPr>
          </w:p>
        </w:tc>
        <w:tc>
          <w:tcPr>
            <w:tcW w:w="911" w:type="dxa"/>
            <w:tcBorders>
              <w:top w:val="nil"/>
              <w:bottom w:val="single" w:sz="12" w:space="0" w:color="auto"/>
            </w:tcBorders>
            <w:vAlign w:val="bottom"/>
          </w:tcPr>
          <w:p w:rsidR="00470CD2" w:rsidRPr="00C63AA7" w:rsidRDefault="00470CD2" w:rsidP="00042A2D">
            <w:pPr>
              <w:spacing w:before="40" w:after="40" w:line="220" w:lineRule="exact"/>
              <w:ind w:left="113"/>
              <w:jc w:val="right"/>
              <w:rPr>
                <w:sz w:val="18"/>
                <w:lang w:val="fr-FR"/>
              </w:rPr>
            </w:pPr>
            <w:r w:rsidRPr="00C63AA7">
              <w:rPr>
                <w:sz w:val="18"/>
                <w:lang w:val="fr-FR"/>
              </w:rPr>
              <w:t>74,9</w:t>
            </w:r>
          </w:p>
        </w:tc>
        <w:tc>
          <w:tcPr>
            <w:tcW w:w="912" w:type="dxa"/>
            <w:tcBorders>
              <w:top w:val="nil"/>
              <w:bottom w:val="single" w:sz="12" w:space="0" w:color="auto"/>
            </w:tcBorders>
            <w:shd w:val="clear" w:color="auto" w:fill="auto"/>
            <w:vAlign w:val="bottom"/>
          </w:tcPr>
          <w:p w:rsidR="00470CD2" w:rsidRPr="00C63AA7" w:rsidRDefault="00470CD2" w:rsidP="00042A2D">
            <w:pPr>
              <w:spacing w:before="40" w:after="40" w:line="220" w:lineRule="exact"/>
              <w:ind w:left="113"/>
              <w:jc w:val="right"/>
              <w:rPr>
                <w:sz w:val="18"/>
                <w:lang w:val="fr-FR"/>
              </w:rPr>
            </w:pPr>
            <w:r w:rsidRPr="00C63AA7">
              <w:rPr>
                <w:sz w:val="18"/>
                <w:lang w:val="fr-FR"/>
              </w:rPr>
              <w:t>22,4</w:t>
            </w:r>
          </w:p>
        </w:tc>
        <w:tc>
          <w:tcPr>
            <w:tcW w:w="912" w:type="dxa"/>
            <w:tcBorders>
              <w:top w:val="nil"/>
              <w:bottom w:val="single" w:sz="12" w:space="0" w:color="auto"/>
            </w:tcBorders>
            <w:vAlign w:val="bottom"/>
          </w:tcPr>
          <w:p w:rsidR="00470CD2" w:rsidRPr="00C63AA7" w:rsidRDefault="00470CD2" w:rsidP="00042A2D">
            <w:pPr>
              <w:spacing w:before="40" w:after="40" w:line="220" w:lineRule="exact"/>
              <w:ind w:left="113"/>
              <w:jc w:val="right"/>
              <w:rPr>
                <w:sz w:val="18"/>
                <w:lang w:val="fr-FR"/>
              </w:rPr>
            </w:pPr>
            <w:r w:rsidRPr="00C63AA7">
              <w:rPr>
                <w:sz w:val="18"/>
                <w:lang w:val="fr-FR"/>
              </w:rPr>
              <w:t>2,2</w:t>
            </w:r>
          </w:p>
        </w:tc>
      </w:tr>
    </w:tbl>
    <w:p w:rsidR="000E55C4" w:rsidRPr="00C63AA7" w:rsidRDefault="00470CD2" w:rsidP="00C34F52">
      <w:pPr>
        <w:pStyle w:val="SingleTxtG"/>
        <w:tabs>
          <w:tab w:val="left" w:pos="170"/>
          <w:tab w:val="left" w:pos="1304"/>
        </w:tabs>
        <w:spacing w:before="120" w:after="240"/>
        <w:rPr>
          <w:sz w:val="18"/>
          <w:szCs w:val="18"/>
          <w:lang w:val="fr-FR"/>
        </w:rPr>
      </w:pPr>
      <w:r>
        <w:rPr>
          <w:sz w:val="18"/>
          <w:szCs w:val="18"/>
          <w:lang w:val="fr-FR"/>
        </w:rPr>
        <w:tab/>
      </w:r>
      <w:r w:rsidR="006C48AD" w:rsidRPr="00470CD2">
        <w:rPr>
          <w:i/>
          <w:iCs/>
          <w:sz w:val="18"/>
          <w:szCs w:val="18"/>
          <w:lang w:val="fr-FR"/>
        </w:rPr>
        <w:t>Source</w:t>
      </w:r>
      <w:r w:rsidR="00A87FF3">
        <w:rPr>
          <w:sz w:val="18"/>
          <w:szCs w:val="18"/>
          <w:lang w:val="fr-FR"/>
        </w:rPr>
        <w:t>:</w:t>
      </w:r>
      <w:r w:rsidR="000E55C4" w:rsidRPr="00C63AA7">
        <w:rPr>
          <w:sz w:val="18"/>
          <w:szCs w:val="18"/>
          <w:lang w:val="fr-FR"/>
        </w:rPr>
        <w:t xml:space="preserve"> FESAL</w:t>
      </w:r>
      <w:r>
        <w:rPr>
          <w:sz w:val="18"/>
          <w:szCs w:val="18"/>
          <w:lang w:val="fr-FR"/>
        </w:rPr>
        <w:t>.</w:t>
      </w:r>
    </w:p>
    <w:p w:rsidR="000E55C4" w:rsidRPr="00C63AA7" w:rsidRDefault="006C48AD" w:rsidP="00470CD2">
      <w:pPr>
        <w:pStyle w:val="Heading1"/>
        <w:spacing w:after="120"/>
        <w:rPr>
          <w:lang w:val="fr-FR"/>
        </w:rPr>
      </w:pPr>
      <w:r w:rsidRPr="00470CD2">
        <w:rPr>
          <w:bCs/>
          <w:lang w:val="fr-FR"/>
        </w:rPr>
        <w:t xml:space="preserve">Tableau </w:t>
      </w:r>
      <w:r w:rsidR="00F23A8B" w:rsidRPr="00470CD2">
        <w:rPr>
          <w:bCs/>
          <w:lang w:val="fr-FR"/>
        </w:rPr>
        <w:t>10</w:t>
      </w:r>
      <w:r w:rsidR="00B3672A" w:rsidRPr="00C63AA7">
        <w:rPr>
          <w:lang w:val="fr-FR"/>
        </w:rPr>
        <w:br/>
      </w:r>
      <w:r w:rsidRPr="00470CD2">
        <w:rPr>
          <w:b/>
          <w:bCs/>
          <w:lang w:val="fr-FR"/>
        </w:rPr>
        <w:t>Principales causes de décès</w:t>
      </w:r>
    </w:p>
    <w:tbl>
      <w:tblPr>
        <w:tblW w:w="7371" w:type="dxa"/>
        <w:tblInd w:w="1134" w:type="dxa"/>
        <w:tblBorders>
          <w:top w:val="single" w:sz="4" w:space="0" w:color="auto"/>
          <w:bottom w:val="single" w:sz="12" w:space="0" w:color="auto"/>
          <w:insideH w:val="single" w:sz="12" w:space="0" w:color="auto"/>
          <w:insideV w:val="single" w:sz="12" w:space="0" w:color="auto"/>
        </w:tblBorders>
        <w:tblCellMar>
          <w:left w:w="0" w:type="dxa"/>
        </w:tblCellMar>
        <w:tblLook w:val="00A0" w:firstRow="1" w:lastRow="0" w:firstColumn="1" w:lastColumn="0" w:noHBand="0" w:noVBand="0"/>
      </w:tblPr>
      <w:tblGrid>
        <w:gridCol w:w="866"/>
        <w:gridCol w:w="6505"/>
      </w:tblGrid>
      <w:tr w:rsidR="00F7184D" w:rsidRPr="00C63AA7">
        <w:trPr>
          <w:trHeight w:val="240"/>
          <w:tblHeader/>
        </w:trPr>
        <w:tc>
          <w:tcPr>
            <w:tcW w:w="866" w:type="dxa"/>
            <w:tcBorders>
              <w:top w:val="single" w:sz="4" w:space="0" w:color="auto"/>
              <w:left w:val="nil"/>
              <w:bottom w:val="single" w:sz="12" w:space="0" w:color="auto"/>
              <w:right w:val="nil"/>
            </w:tcBorders>
          </w:tcPr>
          <w:p w:rsidR="00F7184D" w:rsidRPr="00C63AA7" w:rsidDel="00F7184D" w:rsidRDefault="006C48AD" w:rsidP="00D61CCC">
            <w:pPr>
              <w:spacing w:before="80" w:after="80" w:line="200" w:lineRule="exact"/>
              <w:rPr>
                <w:i/>
                <w:sz w:val="16"/>
                <w:lang w:val="fr-FR"/>
              </w:rPr>
            </w:pPr>
            <w:r w:rsidRPr="00C63AA7">
              <w:rPr>
                <w:i/>
                <w:sz w:val="16"/>
                <w:lang w:val="fr-FR"/>
              </w:rPr>
              <w:t>Numéro</w:t>
            </w:r>
          </w:p>
        </w:tc>
        <w:tc>
          <w:tcPr>
            <w:tcW w:w="6505" w:type="dxa"/>
            <w:tcBorders>
              <w:left w:val="nil"/>
              <w:bottom w:val="single" w:sz="12" w:space="0" w:color="auto"/>
            </w:tcBorders>
            <w:shd w:val="clear" w:color="auto" w:fill="auto"/>
            <w:vAlign w:val="bottom"/>
          </w:tcPr>
          <w:p w:rsidR="00F7184D" w:rsidRPr="00C63AA7" w:rsidRDefault="00F7184D" w:rsidP="00D61CCC">
            <w:pPr>
              <w:spacing w:before="80" w:after="80" w:line="200" w:lineRule="exact"/>
              <w:rPr>
                <w:bCs/>
                <w:i/>
                <w:sz w:val="16"/>
                <w:lang w:val="fr-FR"/>
              </w:rPr>
            </w:pPr>
            <w:r w:rsidRPr="00C63AA7">
              <w:rPr>
                <w:i/>
                <w:sz w:val="16"/>
                <w:lang w:val="fr-FR"/>
              </w:rPr>
              <w:t>Caus</w:t>
            </w:r>
            <w:r w:rsidR="006C48AD" w:rsidRPr="00C63AA7">
              <w:rPr>
                <w:i/>
                <w:sz w:val="16"/>
                <w:lang w:val="fr-FR"/>
              </w:rPr>
              <w:t>e de décès</w:t>
            </w:r>
          </w:p>
        </w:tc>
      </w:tr>
      <w:tr w:rsidR="00D61CCC" w:rsidRPr="00470CD2">
        <w:trPr>
          <w:trHeight w:hRule="exact" w:val="113"/>
          <w:tblHeader/>
        </w:trPr>
        <w:tc>
          <w:tcPr>
            <w:tcW w:w="866" w:type="dxa"/>
            <w:tcBorders>
              <w:top w:val="single" w:sz="12" w:space="0" w:color="auto"/>
              <w:left w:val="nil"/>
              <w:bottom w:val="nil"/>
              <w:right w:val="nil"/>
            </w:tcBorders>
          </w:tcPr>
          <w:p w:rsidR="00D61CCC" w:rsidRPr="00470CD2" w:rsidRDefault="00D61CCC" w:rsidP="00D61CCC">
            <w:pPr>
              <w:spacing w:before="40" w:after="40" w:line="220" w:lineRule="exact"/>
              <w:rPr>
                <w:sz w:val="18"/>
                <w:szCs w:val="18"/>
                <w:lang w:val="fr-FR"/>
              </w:rPr>
            </w:pPr>
          </w:p>
        </w:tc>
        <w:tc>
          <w:tcPr>
            <w:tcW w:w="6505" w:type="dxa"/>
            <w:tcBorders>
              <w:top w:val="single" w:sz="12" w:space="0" w:color="auto"/>
              <w:left w:val="nil"/>
              <w:bottom w:val="nil"/>
            </w:tcBorders>
            <w:shd w:val="clear" w:color="auto" w:fill="auto"/>
            <w:vAlign w:val="bottom"/>
          </w:tcPr>
          <w:p w:rsidR="00D61CCC" w:rsidRPr="00470CD2" w:rsidRDefault="00D61CCC" w:rsidP="00D61CCC">
            <w:pPr>
              <w:spacing w:before="40" w:after="40" w:line="220" w:lineRule="exact"/>
              <w:rPr>
                <w:sz w:val="18"/>
                <w:szCs w:val="18"/>
                <w:lang w:val="fr-FR"/>
              </w:rPr>
            </w:pPr>
          </w:p>
        </w:tc>
      </w:tr>
      <w:tr w:rsidR="00F7184D" w:rsidRPr="00470CD2">
        <w:trPr>
          <w:trHeight w:val="240"/>
        </w:trPr>
        <w:tc>
          <w:tcPr>
            <w:tcW w:w="866" w:type="dxa"/>
            <w:tcBorders>
              <w:top w:val="nil"/>
              <w:left w:val="nil"/>
              <w:bottom w:val="nil"/>
              <w:right w:val="nil"/>
            </w:tcBorders>
          </w:tcPr>
          <w:p w:rsidR="00F7184D" w:rsidRPr="006656A5" w:rsidDel="00F7184D" w:rsidRDefault="00F7184D" w:rsidP="00D61CCC">
            <w:pPr>
              <w:spacing w:before="40" w:after="40" w:line="220" w:lineRule="exact"/>
              <w:rPr>
                <w:lang w:val="fr-FR"/>
              </w:rPr>
            </w:pPr>
            <w:r w:rsidRPr="006656A5">
              <w:rPr>
                <w:lang w:val="fr-FR"/>
              </w:rPr>
              <w:t>1</w:t>
            </w:r>
          </w:p>
        </w:tc>
        <w:tc>
          <w:tcPr>
            <w:tcW w:w="6505" w:type="dxa"/>
            <w:tcBorders>
              <w:top w:val="nil"/>
              <w:left w:val="nil"/>
              <w:bottom w:val="nil"/>
            </w:tcBorders>
            <w:shd w:val="clear" w:color="auto" w:fill="auto"/>
            <w:vAlign w:val="bottom"/>
          </w:tcPr>
          <w:p w:rsidR="00F7184D" w:rsidRPr="006656A5" w:rsidRDefault="00E81FB3" w:rsidP="00D61CCC">
            <w:pPr>
              <w:spacing w:before="40" w:after="40" w:line="220" w:lineRule="exact"/>
              <w:rPr>
                <w:lang w:val="fr-FR"/>
              </w:rPr>
            </w:pPr>
            <w:r w:rsidRPr="006656A5">
              <w:rPr>
                <w:lang w:val="fr-FR"/>
              </w:rPr>
              <w:t>Maladies</w:t>
            </w:r>
            <w:r w:rsidR="00E56733" w:rsidRPr="006656A5">
              <w:rPr>
                <w:lang w:val="fr-FR"/>
              </w:rPr>
              <w:t xml:space="preserve"> non</w:t>
            </w:r>
            <w:r w:rsidR="00BB2848" w:rsidRPr="006656A5">
              <w:rPr>
                <w:lang w:val="fr-FR"/>
              </w:rPr>
              <w:t xml:space="preserve"> </w:t>
            </w:r>
            <w:r w:rsidR="00E56733" w:rsidRPr="006656A5">
              <w:rPr>
                <w:lang w:val="fr-FR"/>
              </w:rPr>
              <w:t>transmissibles</w:t>
            </w:r>
            <w:r w:rsidRPr="006656A5">
              <w:rPr>
                <w:lang w:val="fr-FR"/>
              </w:rPr>
              <w:t xml:space="preserve"> chroniques </w:t>
            </w:r>
            <w:r w:rsidR="003A365E" w:rsidRPr="006656A5">
              <w:rPr>
                <w:lang w:val="fr-FR"/>
              </w:rPr>
              <w:t xml:space="preserve">et </w:t>
            </w:r>
            <w:r w:rsidRPr="006656A5">
              <w:rPr>
                <w:lang w:val="fr-FR"/>
              </w:rPr>
              <w:t xml:space="preserve">dégénératives du système </w:t>
            </w:r>
            <w:r w:rsidR="003A365E" w:rsidRPr="006656A5">
              <w:rPr>
                <w:lang w:val="fr-FR"/>
              </w:rPr>
              <w:t>génito-urinaire</w:t>
            </w:r>
            <w:r w:rsidR="00F7184D" w:rsidRPr="006656A5">
              <w:rPr>
                <w:lang w:val="fr-FR"/>
              </w:rPr>
              <w:t xml:space="preserve"> </w:t>
            </w:r>
          </w:p>
        </w:tc>
      </w:tr>
      <w:tr w:rsidR="00F7184D" w:rsidRPr="00470CD2">
        <w:trPr>
          <w:trHeight w:val="240"/>
        </w:trPr>
        <w:tc>
          <w:tcPr>
            <w:tcW w:w="866" w:type="dxa"/>
            <w:tcBorders>
              <w:top w:val="nil"/>
              <w:left w:val="nil"/>
              <w:bottom w:val="nil"/>
              <w:right w:val="nil"/>
            </w:tcBorders>
          </w:tcPr>
          <w:p w:rsidR="00F7184D" w:rsidRPr="006656A5" w:rsidDel="00F7184D" w:rsidRDefault="00F7184D" w:rsidP="00D61CCC">
            <w:pPr>
              <w:spacing w:before="40" w:after="40" w:line="220" w:lineRule="exact"/>
              <w:rPr>
                <w:lang w:val="fr-FR"/>
              </w:rPr>
            </w:pPr>
            <w:r w:rsidRPr="006656A5">
              <w:rPr>
                <w:lang w:val="fr-FR"/>
              </w:rPr>
              <w:t>2</w:t>
            </w:r>
          </w:p>
        </w:tc>
        <w:tc>
          <w:tcPr>
            <w:tcW w:w="6505" w:type="dxa"/>
            <w:tcBorders>
              <w:top w:val="nil"/>
              <w:left w:val="nil"/>
              <w:bottom w:val="nil"/>
            </w:tcBorders>
            <w:shd w:val="clear" w:color="auto" w:fill="auto"/>
            <w:vAlign w:val="bottom"/>
          </w:tcPr>
          <w:p w:rsidR="00F7184D" w:rsidRPr="006656A5" w:rsidRDefault="000D3E90" w:rsidP="00D61CCC">
            <w:pPr>
              <w:spacing w:before="40" w:after="40" w:line="220" w:lineRule="exact"/>
              <w:rPr>
                <w:i/>
                <w:lang w:val="fr-FR"/>
              </w:rPr>
            </w:pPr>
            <w:r w:rsidRPr="006656A5">
              <w:rPr>
                <w:lang w:val="fr-FR"/>
              </w:rPr>
              <w:t>Maladies</w:t>
            </w:r>
            <w:r w:rsidR="00E56733" w:rsidRPr="006656A5">
              <w:rPr>
                <w:lang w:val="fr-FR"/>
              </w:rPr>
              <w:t xml:space="preserve"> c</w:t>
            </w:r>
            <w:r w:rsidR="00E81FB3" w:rsidRPr="006656A5">
              <w:rPr>
                <w:lang w:val="fr-FR"/>
              </w:rPr>
              <w:t>érébro</w:t>
            </w:r>
            <w:r w:rsidR="00D61CCC" w:rsidRPr="006656A5">
              <w:rPr>
                <w:lang w:val="fr-FR"/>
              </w:rPr>
              <w:t>-</w:t>
            </w:r>
            <w:r w:rsidR="00E81FB3" w:rsidRPr="006656A5">
              <w:rPr>
                <w:lang w:val="fr-FR"/>
              </w:rPr>
              <w:t>vasculaire</w:t>
            </w:r>
            <w:r w:rsidR="00E56733" w:rsidRPr="006656A5">
              <w:rPr>
                <w:lang w:val="fr-FR"/>
              </w:rPr>
              <w:t>s</w:t>
            </w:r>
            <w:r w:rsidR="00F7184D" w:rsidRPr="006656A5">
              <w:rPr>
                <w:lang w:val="fr-FR"/>
              </w:rPr>
              <w:t xml:space="preserve"> </w:t>
            </w:r>
          </w:p>
        </w:tc>
      </w:tr>
      <w:tr w:rsidR="00F7184D" w:rsidRPr="00470CD2">
        <w:trPr>
          <w:trHeight w:val="240"/>
        </w:trPr>
        <w:tc>
          <w:tcPr>
            <w:tcW w:w="866" w:type="dxa"/>
            <w:tcBorders>
              <w:top w:val="nil"/>
              <w:left w:val="nil"/>
              <w:bottom w:val="nil"/>
              <w:right w:val="nil"/>
            </w:tcBorders>
          </w:tcPr>
          <w:p w:rsidR="00F7184D" w:rsidRPr="006656A5" w:rsidDel="00F7184D" w:rsidRDefault="00F7184D" w:rsidP="00D61CCC">
            <w:pPr>
              <w:spacing w:before="40" w:after="40" w:line="220" w:lineRule="exact"/>
              <w:rPr>
                <w:lang w:val="fr-FR"/>
              </w:rPr>
            </w:pPr>
            <w:r w:rsidRPr="006656A5">
              <w:rPr>
                <w:lang w:val="fr-FR"/>
              </w:rPr>
              <w:t>3</w:t>
            </w:r>
          </w:p>
        </w:tc>
        <w:tc>
          <w:tcPr>
            <w:tcW w:w="6505" w:type="dxa"/>
            <w:tcBorders>
              <w:top w:val="nil"/>
              <w:left w:val="nil"/>
              <w:bottom w:val="nil"/>
            </w:tcBorders>
            <w:shd w:val="clear" w:color="auto" w:fill="auto"/>
            <w:vAlign w:val="bottom"/>
          </w:tcPr>
          <w:p w:rsidR="00F7184D" w:rsidRPr="006656A5" w:rsidRDefault="00E81FB3" w:rsidP="00D61CCC">
            <w:pPr>
              <w:spacing w:before="40" w:after="40" w:line="220" w:lineRule="exact"/>
              <w:rPr>
                <w:i/>
                <w:lang w:val="fr-FR"/>
              </w:rPr>
            </w:pPr>
            <w:r w:rsidRPr="006656A5">
              <w:rPr>
                <w:lang w:val="fr-FR"/>
              </w:rPr>
              <w:t>Système cardiovasculaire</w:t>
            </w:r>
          </w:p>
        </w:tc>
      </w:tr>
      <w:tr w:rsidR="00F7184D" w:rsidRPr="00470CD2">
        <w:trPr>
          <w:trHeight w:val="240"/>
        </w:trPr>
        <w:tc>
          <w:tcPr>
            <w:tcW w:w="866" w:type="dxa"/>
            <w:tcBorders>
              <w:top w:val="nil"/>
              <w:left w:val="nil"/>
              <w:bottom w:val="nil"/>
              <w:right w:val="nil"/>
            </w:tcBorders>
          </w:tcPr>
          <w:p w:rsidR="00F7184D" w:rsidRPr="006656A5" w:rsidDel="00F7184D" w:rsidRDefault="00F7184D" w:rsidP="00D61CCC">
            <w:pPr>
              <w:spacing w:before="40" w:after="40" w:line="220" w:lineRule="exact"/>
              <w:rPr>
                <w:lang w:val="fr-FR"/>
              </w:rPr>
            </w:pPr>
            <w:r w:rsidRPr="006656A5">
              <w:rPr>
                <w:lang w:val="fr-FR"/>
              </w:rPr>
              <w:t>4</w:t>
            </w:r>
          </w:p>
        </w:tc>
        <w:tc>
          <w:tcPr>
            <w:tcW w:w="6505" w:type="dxa"/>
            <w:tcBorders>
              <w:top w:val="nil"/>
              <w:left w:val="nil"/>
              <w:bottom w:val="nil"/>
            </w:tcBorders>
            <w:shd w:val="clear" w:color="auto" w:fill="auto"/>
            <w:vAlign w:val="bottom"/>
          </w:tcPr>
          <w:p w:rsidR="00F7184D" w:rsidRPr="006656A5" w:rsidRDefault="00F7184D" w:rsidP="00D61CCC">
            <w:pPr>
              <w:spacing w:before="40" w:after="40" w:line="220" w:lineRule="exact"/>
              <w:rPr>
                <w:i/>
                <w:lang w:val="fr-FR"/>
              </w:rPr>
            </w:pPr>
            <w:r w:rsidRPr="006656A5">
              <w:rPr>
                <w:lang w:val="fr-FR"/>
              </w:rPr>
              <w:t>Diab</w:t>
            </w:r>
            <w:r w:rsidR="00E81FB3" w:rsidRPr="006656A5">
              <w:rPr>
                <w:lang w:val="fr-FR"/>
              </w:rPr>
              <w:t>ète</w:t>
            </w:r>
          </w:p>
        </w:tc>
      </w:tr>
      <w:tr w:rsidR="00F7184D" w:rsidRPr="00470CD2">
        <w:trPr>
          <w:trHeight w:val="240"/>
        </w:trPr>
        <w:tc>
          <w:tcPr>
            <w:tcW w:w="866" w:type="dxa"/>
            <w:tcBorders>
              <w:top w:val="nil"/>
              <w:left w:val="nil"/>
              <w:bottom w:val="nil"/>
              <w:right w:val="nil"/>
            </w:tcBorders>
          </w:tcPr>
          <w:p w:rsidR="00F7184D" w:rsidRPr="006656A5" w:rsidDel="00F7184D" w:rsidRDefault="00F7184D" w:rsidP="00D61CCC">
            <w:pPr>
              <w:spacing w:before="40" w:after="40" w:line="220" w:lineRule="exact"/>
              <w:rPr>
                <w:lang w:val="fr-FR"/>
              </w:rPr>
            </w:pPr>
            <w:r w:rsidRPr="006656A5">
              <w:rPr>
                <w:lang w:val="fr-FR"/>
              </w:rPr>
              <w:t>5</w:t>
            </w:r>
          </w:p>
        </w:tc>
        <w:tc>
          <w:tcPr>
            <w:tcW w:w="6505" w:type="dxa"/>
            <w:tcBorders>
              <w:top w:val="nil"/>
              <w:left w:val="nil"/>
              <w:bottom w:val="nil"/>
            </w:tcBorders>
            <w:shd w:val="clear" w:color="auto" w:fill="auto"/>
            <w:vAlign w:val="bottom"/>
          </w:tcPr>
          <w:p w:rsidR="00F7184D" w:rsidRPr="006656A5" w:rsidRDefault="00E81FB3" w:rsidP="00D61CCC">
            <w:pPr>
              <w:spacing w:before="40" w:after="40" w:line="220" w:lineRule="exact"/>
              <w:rPr>
                <w:i/>
                <w:lang w:val="fr-FR"/>
              </w:rPr>
            </w:pPr>
            <w:r w:rsidRPr="006656A5">
              <w:rPr>
                <w:lang w:val="fr-FR"/>
              </w:rPr>
              <w:t xml:space="preserve">Pneumonie </w:t>
            </w:r>
          </w:p>
        </w:tc>
      </w:tr>
      <w:tr w:rsidR="00F7184D" w:rsidRPr="00470CD2">
        <w:trPr>
          <w:trHeight w:val="240"/>
        </w:trPr>
        <w:tc>
          <w:tcPr>
            <w:tcW w:w="866" w:type="dxa"/>
            <w:tcBorders>
              <w:top w:val="nil"/>
              <w:left w:val="nil"/>
              <w:bottom w:val="nil"/>
              <w:right w:val="nil"/>
            </w:tcBorders>
          </w:tcPr>
          <w:p w:rsidR="00F7184D" w:rsidRPr="006656A5" w:rsidDel="00F7184D" w:rsidRDefault="00F7184D" w:rsidP="00D61CCC">
            <w:pPr>
              <w:spacing w:before="40" w:after="40" w:line="220" w:lineRule="exact"/>
              <w:rPr>
                <w:lang w:val="fr-FR"/>
              </w:rPr>
            </w:pPr>
            <w:r w:rsidRPr="006656A5">
              <w:rPr>
                <w:lang w:val="fr-FR"/>
              </w:rPr>
              <w:t>6</w:t>
            </w:r>
          </w:p>
        </w:tc>
        <w:tc>
          <w:tcPr>
            <w:tcW w:w="6505" w:type="dxa"/>
            <w:tcBorders>
              <w:top w:val="nil"/>
              <w:left w:val="nil"/>
              <w:bottom w:val="nil"/>
            </w:tcBorders>
            <w:shd w:val="clear" w:color="auto" w:fill="auto"/>
            <w:vAlign w:val="bottom"/>
          </w:tcPr>
          <w:p w:rsidR="00F7184D" w:rsidRPr="006656A5" w:rsidRDefault="003A365E" w:rsidP="00D61CCC">
            <w:pPr>
              <w:spacing w:before="40" w:after="40" w:line="220" w:lineRule="exact"/>
              <w:rPr>
                <w:i/>
                <w:lang w:val="fr-FR"/>
              </w:rPr>
            </w:pPr>
            <w:r w:rsidRPr="006656A5">
              <w:rPr>
                <w:lang w:val="fr-FR"/>
              </w:rPr>
              <w:t>Septicémie</w:t>
            </w:r>
          </w:p>
        </w:tc>
      </w:tr>
      <w:tr w:rsidR="00F7184D" w:rsidRPr="00470CD2">
        <w:trPr>
          <w:trHeight w:val="240"/>
        </w:trPr>
        <w:tc>
          <w:tcPr>
            <w:tcW w:w="866" w:type="dxa"/>
            <w:tcBorders>
              <w:top w:val="nil"/>
              <w:left w:val="nil"/>
              <w:bottom w:val="nil"/>
              <w:right w:val="nil"/>
            </w:tcBorders>
          </w:tcPr>
          <w:p w:rsidR="00F7184D" w:rsidRPr="006656A5" w:rsidDel="00F7184D" w:rsidRDefault="00F7184D" w:rsidP="00D61CCC">
            <w:pPr>
              <w:spacing w:before="40" w:after="40" w:line="220" w:lineRule="exact"/>
              <w:rPr>
                <w:lang w:val="fr-FR"/>
              </w:rPr>
            </w:pPr>
            <w:r w:rsidRPr="006656A5">
              <w:rPr>
                <w:lang w:val="fr-FR"/>
              </w:rPr>
              <w:t>7</w:t>
            </w:r>
          </w:p>
        </w:tc>
        <w:tc>
          <w:tcPr>
            <w:tcW w:w="6505" w:type="dxa"/>
            <w:tcBorders>
              <w:top w:val="nil"/>
              <w:left w:val="nil"/>
              <w:bottom w:val="nil"/>
            </w:tcBorders>
            <w:shd w:val="clear" w:color="auto" w:fill="auto"/>
            <w:vAlign w:val="bottom"/>
          </w:tcPr>
          <w:p w:rsidR="00F7184D" w:rsidRPr="006656A5" w:rsidRDefault="00E81FB3" w:rsidP="00D61CCC">
            <w:pPr>
              <w:spacing w:before="40" w:after="40" w:line="220" w:lineRule="exact"/>
              <w:rPr>
                <w:i/>
                <w:lang w:val="fr-FR"/>
              </w:rPr>
            </w:pPr>
            <w:r w:rsidRPr="006656A5">
              <w:rPr>
                <w:lang w:val="fr-FR"/>
              </w:rPr>
              <w:t xml:space="preserve">Traumatismes </w:t>
            </w:r>
          </w:p>
        </w:tc>
      </w:tr>
      <w:tr w:rsidR="00F7184D" w:rsidRPr="00470CD2">
        <w:trPr>
          <w:trHeight w:val="240"/>
        </w:trPr>
        <w:tc>
          <w:tcPr>
            <w:tcW w:w="866" w:type="dxa"/>
            <w:tcBorders>
              <w:top w:val="nil"/>
              <w:left w:val="nil"/>
              <w:bottom w:val="nil"/>
              <w:right w:val="nil"/>
            </w:tcBorders>
          </w:tcPr>
          <w:p w:rsidR="00F7184D" w:rsidRPr="006656A5" w:rsidDel="00F7184D" w:rsidRDefault="00F7184D" w:rsidP="00D61CCC">
            <w:pPr>
              <w:spacing w:before="40" w:after="40" w:line="220" w:lineRule="exact"/>
              <w:rPr>
                <w:lang w:val="fr-FR"/>
              </w:rPr>
            </w:pPr>
            <w:r w:rsidRPr="006656A5">
              <w:rPr>
                <w:lang w:val="fr-FR"/>
              </w:rPr>
              <w:t>8</w:t>
            </w:r>
          </w:p>
        </w:tc>
        <w:tc>
          <w:tcPr>
            <w:tcW w:w="6505" w:type="dxa"/>
            <w:tcBorders>
              <w:top w:val="nil"/>
              <w:left w:val="nil"/>
              <w:bottom w:val="nil"/>
            </w:tcBorders>
            <w:shd w:val="clear" w:color="auto" w:fill="auto"/>
            <w:vAlign w:val="bottom"/>
          </w:tcPr>
          <w:p w:rsidR="00F7184D" w:rsidRPr="006656A5" w:rsidRDefault="00E81FB3" w:rsidP="00D61CCC">
            <w:pPr>
              <w:spacing w:before="40" w:after="40" w:line="220" w:lineRule="exact"/>
              <w:rPr>
                <w:i/>
                <w:lang w:val="fr-FR"/>
              </w:rPr>
            </w:pPr>
            <w:r w:rsidRPr="006656A5">
              <w:rPr>
                <w:lang w:val="fr-FR"/>
              </w:rPr>
              <w:t>Ca</w:t>
            </w:r>
            <w:r w:rsidR="00F7184D" w:rsidRPr="006656A5">
              <w:rPr>
                <w:lang w:val="fr-FR"/>
              </w:rPr>
              <w:t>ncer</w:t>
            </w:r>
            <w:r w:rsidR="00A87FF3" w:rsidRPr="006656A5">
              <w:rPr>
                <w:lang w:val="fr-FR"/>
              </w:rPr>
              <w:t>:</w:t>
            </w:r>
            <w:r w:rsidRPr="006656A5">
              <w:rPr>
                <w:lang w:val="fr-FR"/>
              </w:rPr>
              <w:t xml:space="preserve"> </w:t>
            </w:r>
            <w:r w:rsidR="00E56733" w:rsidRPr="006656A5">
              <w:rPr>
                <w:lang w:val="fr-FR"/>
              </w:rPr>
              <w:t xml:space="preserve">du </w:t>
            </w:r>
            <w:r w:rsidRPr="006656A5">
              <w:rPr>
                <w:lang w:val="fr-FR"/>
              </w:rPr>
              <w:t xml:space="preserve">col de l’utérus, </w:t>
            </w:r>
            <w:r w:rsidR="00E56733" w:rsidRPr="006656A5">
              <w:rPr>
                <w:lang w:val="fr-FR"/>
              </w:rPr>
              <w:t xml:space="preserve">du </w:t>
            </w:r>
            <w:r w:rsidRPr="006656A5">
              <w:rPr>
                <w:lang w:val="fr-FR"/>
              </w:rPr>
              <w:t xml:space="preserve">sein, </w:t>
            </w:r>
            <w:r w:rsidR="00E56733" w:rsidRPr="006656A5">
              <w:rPr>
                <w:lang w:val="fr-FR"/>
              </w:rPr>
              <w:t>de l’</w:t>
            </w:r>
            <w:r w:rsidRPr="006656A5">
              <w:rPr>
                <w:lang w:val="fr-FR"/>
              </w:rPr>
              <w:t xml:space="preserve">estomac, </w:t>
            </w:r>
            <w:r w:rsidR="00E56733" w:rsidRPr="006656A5">
              <w:rPr>
                <w:lang w:val="fr-FR"/>
              </w:rPr>
              <w:t xml:space="preserve">des </w:t>
            </w:r>
            <w:r w:rsidRPr="006656A5">
              <w:rPr>
                <w:lang w:val="fr-FR"/>
              </w:rPr>
              <w:t>ovaire</w:t>
            </w:r>
            <w:r w:rsidR="00E56733" w:rsidRPr="006656A5">
              <w:rPr>
                <w:lang w:val="fr-FR"/>
              </w:rPr>
              <w:t>s</w:t>
            </w:r>
            <w:r w:rsidRPr="006656A5">
              <w:rPr>
                <w:lang w:val="fr-FR"/>
              </w:rPr>
              <w:t xml:space="preserve"> (pour les femmes)</w:t>
            </w:r>
          </w:p>
        </w:tc>
      </w:tr>
      <w:tr w:rsidR="00F7184D" w:rsidRPr="00470CD2">
        <w:trPr>
          <w:trHeight w:val="240"/>
        </w:trPr>
        <w:tc>
          <w:tcPr>
            <w:tcW w:w="866" w:type="dxa"/>
            <w:tcBorders>
              <w:top w:val="nil"/>
              <w:left w:val="nil"/>
              <w:bottom w:val="nil"/>
              <w:right w:val="nil"/>
            </w:tcBorders>
          </w:tcPr>
          <w:p w:rsidR="00F7184D" w:rsidRPr="006656A5" w:rsidDel="00F7184D" w:rsidRDefault="00F7184D" w:rsidP="00D61CCC">
            <w:pPr>
              <w:spacing w:before="40" w:after="40" w:line="220" w:lineRule="exact"/>
              <w:rPr>
                <w:lang w:val="fr-FR"/>
              </w:rPr>
            </w:pPr>
            <w:r w:rsidRPr="006656A5">
              <w:rPr>
                <w:lang w:val="fr-FR"/>
              </w:rPr>
              <w:t>9</w:t>
            </w:r>
          </w:p>
        </w:tc>
        <w:tc>
          <w:tcPr>
            <w:tcW w:w="6505" w:type="dxa"/>
            <w:tcBorders>
              <w:top w:val="nil"/>
              <w:left w:val="nil"/>
              <w:bottom w:val="nil"/>
            </w:tcBorders>
            <w:shd w:val="clear" w:color="auto" w:fill="auto"/>
            <w:vAlign w:val="bottom"/>
          </w:tcPr>
          <w:p w:rsidR="00F7184D" w:rsidRPr="006656A5" w:rsidRDefault="00E81FB3" w:rsidP="00D61CCC">
            <w:pPr>
              <w:spacing w:before="40" w:after="40" w:line="220" w:lineRule="exact"/>
              <w:rPr>
                <w:i/>
                <w:lang w:val="fr-FR"/>
              </w:rPr>
            </w:pPr>
            <w:r w:rsidRPr="006656A5">
              <w:rPr>
                <w:lang w:val="fr-FR"/>
              </w:rPr>
              <w:t>Ca</w:t>
            </w:r>
            <w:r w:rsidR="00F7184D" w:rsidRPr="006656A5">
              <w:rPr>
                <w:lang w:val="fr-FR"/>
              </w:rPr>
              <w:t>ncer</w:t>
            </w:r>
            <w:r w:rsidR="00A87FF3" w:rsidRPr="006656A5">
              <w:rPr>
                <w:lang w:val="fr-FR"/>
              </w:rPr>
              <w:t>:</w:t>
            </w:r>
            <w:r w:rsidR="00F7184D" w:rsidRPr="006656A5">
              <w:rPr>
                <w:lang w:val="fr-FR"/>
              </w:rPr>
              <w:t xml:space="preserve"> </w:t>
            </w:r>
            <w:r w:rsidR="00E56733" w:rsidRPr="006656A5">
              <w:rPr>
                <w:lang w:val="fr-FR"/>
              </w:rPr>
              <w:t xml:space="preserve">du </w:t>
            </w:r>
            <w:r w:rsidRPr="006656A5">
              <w:rPr>
                <w:lang w:val="fr-FR"/>
              </w:rPr>
              <w:t>poumon</w:t>
            </w:r>
            <w:r w:rsidR="00F7184D" w:rsidRPr="006656A5">
              <w:rPr>
                <w:lang w:val="fr-FR"/>
              </w:rPr>
              <w:t>,</w:t>
            </w:r>
            <w:r w:rsidRPr="006656A5">
              <w:rPr>
                <w:lang w:val="fr-FR"/>
              </w:rPr>
              <w:t xml:space="preserve"> </w:t>
            </w:r>
            <w:r w:rsidR="00E56733" w:rsidRPr="006656A5">
              <w:rPr>
                <w:lang w:val="fr-FR"/>
              </w:rPr>
              <w:t>de l’</w:t>
            </w:r>
            <w:r w:rsidRPr="006656A5">
              <w:rPr>
                <w:lang w:val="fr-FR"/>
              </w:rPr>
              <w:t xml:space="preserve">estomac, </w:t>
            </w:r>
            <w:r w:rsidR="00E56733" w:rsidRPr="006656A5">
              <w:rPr>
                <w:lang w:val="fr-FR"/>
              </w:rPr>
              <w:t xml:space="preserve">de la </w:t>
            </w:r>
            <w:r w:rsidRPr="006656A5">
              <w:rPr>
                <w:lang w:val="fr-FR"/>
              </w:rPr>
              <w:t>prostate et colorectal</w:t>
            </w:r>
            <w:r w:rsidR="00F7184D" w:rsidRPr="006656A5">
              <w:rPr>
                <w:lang w:val="fr-FR"/>
              </w:rPr>
              <w:t xml:space="preserve"> (</w:t>
            </w:r>
            <w:r w:rsidRPr="006656A5">
              <w:rPr>
                <w:lang w:val="fr-FR"/>
              </w:rPr>
              <w:t>pour les hommes</w:t>
            </w:r>
            <w:r w:rsidR="00F7184D" w:rsidRPr="006656A5">
              <w:rPr>
                <w:lang w:val="fr-FR"/>
              </w:rPr>
              <w:t>)</w:t>
            </w:r>
          </w:p>
        </w:tc>
      </w:tr>
      <w:tr w:rsidR="00F7184D" w:rsidRPr="00470CD2">
        <w:trPr>
          <w:trHeight w:val="240"/>
        </w:trPr>
        <w:tc>
          <w:tcPr>
            <w:tcW w:w="866" w:type="dxa"/>
            <w:tcBorders>
              <w:top w:val="nil"/>
              <w:left w:val="nil"/>
              <w:right w:val="nil"/>
            </w:tcBorders>
          </w:tcPr>
          <w:p w:rsidR="00F7184D" w:rsidRPr="006656A5" w:rsidDel="00F7184D" w:rsidRDefault="00F7184D" w:rsidP="00D61CCC">
            <w:pPr>
              <w:spacing w:before="40" w:after="40" w:line="220" w:lineRule="exact"/>
              <w:rPr>
                <w:lang w:val="fr-FR"/>
              </w:rPr>
            </w:pPr>
            <w:r w:rsidRPr="006656A5">
              <w:rPr>
                <w:lang w:val="fr-FR"/>
              </w:rPr>
              <w:t>10</w:t>
            </w:r>
          </w:p>
        </w:tc>
        <w:tc>
          <w:tcPr>
            <w:tcW w:w="6505" w:type="dxa"/>
            <w:tcBorders>
              <w:top w:val="nil"/>
              <w:left w:val="nil"/>
            </w:tcBorders>
            <w:shd w:val="clear" w:color="auto" w:fill="auto"/>
            <w:vAlign w:val="bottom"/>
          </w:tcPr>
          <w:p w:rsidR="00F7184D" w:rsidRPr="006656A5" w:rsidRDefault="00F7184D" w:rsidP="00D61CCC">
            <w:pPr>
              <w:spacing w:before="40" w:after="40" w:line="220" w:lineRule="exact"/>
              <w:rPr>
                <w:i/>
                <w:lang w:val="fr-FR"/>
              </w:rPr>
            </w:pPr>
            <w:r w:rsidRPr="006656A5">
              <w:rPr>
                <w:lang w:val="fr-FR"/>
              </w:rPr>
              <w:t>Insuf</w:t>
            </w:r>
            <w:r w:rsidR="00E81FB3" w:rsidRPr="006656A5">
              <w:rPr>
                <w:lang w:val="fr-FR"/>
              </w:rPr>
              <w:t xml:space="preserve">fisance rénale chronique </w:t>
            </w:r>
          </w:p>
        </w:tc>
      </w:tr>
    </w:tbl>
    <w:p w:rsidR="000E55C4" w:rsidRPr="00C63AA7" w:rsidRDefault="00C30C76" w:rsidP="00C30C76">
      <w:pPr>
        <w:pStyle w:val="SingleTxtG"/>
        <w:tabs>
          <w:tab w:val="left" w:pos="170"/>
          <w:tab w:val="left" w:pos="1304"/>
        </w:tabs>
        <w:spacing w:before="120" w:after="240"/>
        <w:rPr>
          <w:sz w:val="18"/>
          <w:szCs w:val="18"/>
          <w:lang w:val="fr-FR"/>
        </w:rPr>
      </w:pPr>
      <w:r>
        <w:rPr>
          <w:sz w:val="18"/>
          <w:szCs w:val="18"/>
          <w:lang w:val="fr-FR"/>
        </w:rPr>
        <w:tab/>
      </w:r>
      <w:r w:rsidR="00466443" w:rsidRPr="00C30C76">
        <w:rPr>
          <w:i/>
          <w:iCs/>
          <w:sz w:val="18"/>
          <w:szCs w:val="18"/>
          <w:lang w:val="fr-FR"/>
        </w:rPr>
        <w:t>Source</w:t>
      </w:r>
      <w:r w:rsidR="00A87FF3">
        <w:rPr>
          <w:sz w:val="18"/>
          <w:szCs w:val="18"/>
          <w:lang w:val="fr-FR"/>
        </w:rPr>
        <w:t>:</w:t>
      </w:r>
      <w:r w:rsidR="000E55C4" w:rsidRPr="00C63AA7">
        <w:rPr>
          <w:sz w:val="18"/>
          <w:szCs w:val="18"/>
          <w:lang w:val="fr-FR"/>
        </w:rPr>
        <w:t xml:space="preserve"> Minist</w:t>
      </w:r>
      <w:r w:rsidR="00466443" w:rsidRPr="00C63AA7">
        <w:rPr>
          <w:sz w:val="18"/>
          <w:szCs w:val="18"/>
          <w:lang w:val="fr-FR"/>
        </w:rPr>
        <w:t>ère de la santé</w:t>
      </w:r>
      <w:r>
        <w:rPr>
          <w:sz w:val="18"/>
          <w:szCs w:val="18"/>
          <w:lang w:val="fr-FR"/>
        </w:rPr>
        <w:t>.</w:t>
      </w:r>
    </w:p>
    <w:p w:rsidR="000E55C4" w:rsidRPr="00C63AA7" w:rsidRDefault="000E4B1E" w:rsidP="006656A5">
      <w:pPr>
        <w:pStyle w:val="SingleTxtG"/>
        <w:rPr>
          <w:lang w:val="fr-FR"/>
        </w:rPr>
      </w:pPr>
      <w:r w:rsidRPr="00C63AA7">
        <w:rPr>
          <w:lang w:val="fr-FR"/>
        </w:rPr>
        <w:t>35.</w:t>
      </w:r>
      <w:r w:rsidRPr="00C63AA7">
        <w:rPr>
          <w:lang w:val="fr-FR"/>
        </w:rPr>
        <w:tab/>
      </w:r>
      <w:r w:rsidR="00E74E53" w:rsidRPr="00C63AA7">
        <w:rPr>
          <w:bCs/>
          <w:lang w:val="fr-FR"/>
        </w:rPr>
        <w:t xml:space="preserve">Sur le </w:t>
      </w:r>
      <w:r w:rsidR="00CC6BAE" w:rsidRPr="00C63AA7">
        <w:rPr>
          <w:bCs/>
          <w:lang w:val="fr-FR"/>
        </w:rPr>
        <w:t>plan économique, la l</w:t>
      </w:r>
      <w:r w:rsidR="00E74E53" w:rsidRPr="00C63AA7">
        <w:rPr>
          <w:bCs/>
          <w:lang w:val="fr-FR"/>
        </w:rPr>
        <w:t>oi relative à l’intégration monétaire (</w:t>
      </w:r>
      <w:r w:rsidR="00CC6BAE" w:rsidRPr="00C63AA7">
        <w:rPr>
          <w:bCs/>
          <w:lang w:val="fr-FR"/>
        </w:rPr>
        <w:t>b</w:t>
      </w:r>
      <w:r w:rsidR="00D61CCC">
        <w:rPr>
          <w:bCs/>
          <w:lang w:val="fr-FR"/>
        </w:rPr>
        <w:t>i</w:t>
      </w:r>
      <w:r w:rsidR="00E74E53" w:rsidRPr="00C63AA7">
        <w:rPr>
          <w:bCs/>
          <w:lang w:val="fr-FR"/>
        </w:rPr>
        <w:t>monétarisme)</w:t>
      </w:r>
      <w:r w:rsidR="00A87FF3">
        <w:rPr>
          <w:bCs/>
          <w:lang w:val="fr-FR"/>
        </w:rPr>
        <w:t xml:space="preserve"> </w:t>
      </w:r>
      <w:r w:rsidR="00E74E53" w:rsidRPr="00C63AA7">
        <w:rPr>
          <w:lang w:val="fr-FR"/>
        </w:rPr>
        <w:t>est entrée en vigueur le</w:t>
      </w:r>
      <w:r w:rsidR="000E55C4" w:rsidRPr="00C63AA7">
        <w:rPr>
          <w:lang w:val="fr-FR"/>
        </w:rPr>
        <w:t xml:space="preserve"> 1</w:t>
      </w:r>
      <w:r w:rsidR="00E74E53" w:rsidRPr="006656A5">
        <w:rPr>
          <w:vertAlign w:val="superscript"/>
          <w:lang w:val="fr-FR"/>
        </w:rPr>
        <w:t>er</w:t>
      </w:r>
      <w:r w:rsidR="006656A5">
        <w:rPr>
          <w:lang w:val="fr-FR"/>
        </w:rPr>
        <w:t xml:space="preserve"> </w:t>
      </w:r>
      <w:r w:rsidR="00E74E53" w:rsidRPr="00C63AA7">
        <w:rPr>
          <w:lang w:val="fr-FR"/>
        </w:rPr>
        <w:t>janvier</w:t>
      </w:r>
      <w:r w:rsidR="000E55C4" w:rsidRPr="00C63AA7">
        <w:rPr>
          <w:lang w:val="fr-FR"/>
        </w:rPr>
        <w:t xml:space="preserve"> 2001, </w:t>
      </w:r>
      <w:r w:rsidR="00245D06" w:rsidRPr="00C63AA7">
        <w:rPr>
          <w:lang w:val="fr-FR"/>
        </w:rPr>
        <w:t xml:space="preserve">sous le </w:t>
      </w:r>
      <w:r w:rsidR="00CC6BAE" w:rsidRPr="00C63AA7">
        <w:rPr>
          <w:lang w:val="fr-FR"/>
        </w:rPr>
        <w:t>G</w:t>
      </w:r>
      <w:r w:rsidR="00245D06" w:rsidRPr="00C63AA7">
        <w:rPr>
          <w:lang w:val="fr-FR"/>
        </w:rPr>
        <w:t>ouvernement du P</w:t>
      </w:r>
      <w:r w:rsidR="00E74E53" w:rsidRPr="00C63AA7">
        <w:rPr>
          <w:lang w:val="fr-FR"/>
        </w:rPr>
        <w:t>résident</w:t>
      </w:r>
      <w:r w:rsidR="000E55C4" w:rsidRPr="00C63AA7">
        <w:rPr>
          <w:lang w:val="fr-FR"/>
        </w:rPr>
        <w:t xml:space="preserve"> Francis</w:t>
      </w:r>
      <w:r w:rsidR="00E0190A" w:rsidRPr="00C63AA7">
        <w:rPr>
          <w:lang w:val="fr-FR"/>
        </w:rPr>
        <w:t>c</w:t>
      </w:r>
      <w:r w:rsidR="000E55C4" w:rsidRPr="00C63AA7">
        <w:rPr>
          <w:lang w:val="fr-FR"/>
        </w:rPr>
        <w:t>o Flores</w:t>
      </w:r>
      <w:r w:rsidR="00E56733" w:rsidRPr="00C63AA7">
        <w:rPr>
          <w:lang w:val="fr-FR"/>
        </w:rPr>
        <w:t>. Cette</w:t>
      </w:r>
      <w:r w:rsidR="000E55C4" w:rsidRPr="00C63AA7">
        <w:rPr>
          <w:lang w:val="fr-FR"/>
        </w:rPr>
        <w:t xml:space="preserve"> </w:t>
      </w:r>
      <w:r w:rsidR="00E74E53" w:rsidRPr="00C63AA7">
        <w:rPr>
          <w:lang w:val="fr-FR"/>
        </w:rPr>
        <w:t xml:space="preserve">loi a autorisé la libre circulation du dollar des </w:t>
      </w:r>
      <w:r w:rsidR="00A87FF3">
        <w:rPr>
          <w:lang w:val="fr-FR"/>
        </w:rPr>
        <w:t>États</w:t>
      </w:r>
      <w:r w:rsidR="00E74E53" w:rsidRPr="00C63AA7">
        <w:rPr>
          <w:lang w:val="fr-FR"/>
        </w:rPr>
        <w:t xml:space="preserve"> Unis dans le pays, </w:t>
      </w:r>
      <w:r w:rsidR="00E56733" w:rsidRPr="00C63AA7">
        <w:rPr>
          <w:lang w:val="fr-FR"/>
        </w:rPr>
        <w:t>à</w:t>
      </w:r>
      <w:r w:rsidR="00E74E53" w:rsidRPr="00C63AA7">
        <w:rPr>
          <w:lang w:val="fr-FR"/>
        </w:rPr>
        <w:t xml:space="preserve"> un taux de change fixe de </w:t>
      </w:r>
      <w:r w:rsidR="000E55C4" w:rsidRPr="00C63AA7">
        <w:rPr>
          <w:lang w:val="fr-FR"/>
        </w:rPr>
        <w:t>8</w:t>
      </w:r>
      <w:r w:rsidR="00D26EEF" w:rsidRPr="00C63AA7">
        <w:rPr>
          <w:lang w:val="fr-FR"/>
        </w:rPr>
        <w:t>,</w:t>
      </w:r>
      <w:r w:rsidR="000E55C4" w:rsidRPr="00C63AA7">
        <w:rPr>
          <w:lang w:val="fr-FR"/>
        </w:rPr>
        <w:t xml:space="preserve">75 </w:t>
      </w:r>
      <w:r w:rsidR="00E74E53" w:rsidRPr="00C63AA7">
        <w:rPr>
          <w:lang w:val="fr-FR"/>
        </w:rPr>
        <w:t>colon</w:t>
      </w:r>
      <w:r w:rsidR="000E55C4" w:rsidRPr="00C63AA7">
        <w:rPr>
          <w:lang w:val="fr-FR"/>
        </w:rPr>
        <w:t xml:space="preserve">s (1 </w:t>
      </w:r>
      <w:r w:rsidR="00E74E53" w:rsidRPr="00C63AA7">
        <w:rPr>
          <w:lang w:val="fr-FR"/>
        </w:rPr>
        <w:t>dollar</w:t>
      </w:r>
      <w:r w:rsidR="00F7184D" w:rsidRPr="00C63AA7">
        <w:rPr>
          <w:lang w:val="fr-FR"/>
        </w:rPr>
        <w:t xml:space="preserve"> </w:t>
      </w:r>
      <w:r w:rsidR="00E74E53" w:rsidRPr="00C63AA7">
        <w:rPr>
          <w:lang w:val="fr-FR"/>
        </w:rPr>
        <w:t>= 8,75 colon</w:t>
      </w:r>
      <w:r w:rsidR="000E55C4" w:rsidRPr="00C63AA7">
        <w:rPr>
          <w:lang w:val="fr-FR"/>
        </w:rPr>
        <w:t xml:space="preserve">s). </w:t>
      </w:r>
      <w:r w:rsidR="00E74E53" w:rsidRPr="00C63AA7">
        <w:rPr>
          <w:lang w:val="fr-FR"/>
        </w:rPr>
        <w:t xml:space="preserve">Aujourd’hui, le colon a été remplacé définitivement par le dollar des </w:t>
      </w:r>
      <w:r w:rsidR="00A87FF3">
        <w:rPr>
          <w:lang w:val="fr-FR"/>
        </w:rPr>
        <w:t>États</w:t>
      </w:r>
      <w:r w:rsidR="00E74E53" w:rsidRPr="00C63AA7">
        <w:rPr>
          <w:lang w:val="fr-FR"/>
        </w:rPr>
        <w:t>-Unis.</w:t>
      </w:r>
    </w:p>
    <w:p w:rsidR="000E55C4" w:rsidRPr="00C63AA7" w:rsidRDefault="000E4B1E" w:rsidP="00D61CCC">
      <w:pPr>
        <w:pStyle w:val="SingleTxtG"/>
        <w:rPr>
          <w:lang w:val="fr-FR"/>
        </w:rPr>
      </w:pPr>
      <w:r w:rsidRPr="00C63AA7">
        <w:rPr>
          <w:lang w:val="fr-FR"/>
        </w:rPr>
        <w:t>36.</w:t>
      </w:r>
      <w:r w:rsidRPr="00C63AA7">
        <w:rPr>
          <w:lang w:val="fr-FR"/>
        </w:rPr>
        <w:tab/>
      </w:r>
      <w:r w:rsidR="00AE05AD" w:rsidRPr="00C63AA7">
        <w:rPr>
          <w:lang w:val="fr-FR"/>
        </w:rPr>
        <w:t xml:space="preserve">Concernant </w:t>
      </w:r>
      <w:r w:rsidR="00450540" w:rsidRPr="00C63AA7">
        <w:rPr>
          <w:lang w:val="fr-FR"/>
        </w:rPr>
        <w:t>les</w:t>
      </w:r>
      <w:r w:rsidR="00AE05AD" w:rsidRPr="00C63AA7">
        <w:rPr>
          <w:lang w:val="fr-FR"/>
        </w:rPr>
        <w:t xml:space="preserve"> principales variables macroéconomiques, il est </w:t>
      </w:r>
      <w:r w:rsidR="00450540" w:rsidRPr="00C63AA7">
        <w:rPr>
          <w:lang w:val="fr-FR"/>
        </w:rPr>
        <w:t>manifeste</w:t>
      </w:r>
      <w:r w:rsidR="00AE05AD" w:rsidRPr="00C63AA7">
        <w:rPr>
          <w:lang w:val="fr-FR"/>
        </w:rPr>
        <w:t xml:space="preserve"> que l’inflation</w:t>
      </w:r>
      <w:r w:rsidR="00450540" w:rsidRPr="00C63AA7">
        <w:rPr>
          <w:lang w:val="fr-FR"/>
        </w:rPr>
        <w:t xml:space="preserve"> qui s’élevait à </w:t>
      </w:r>
      <w:r w:rsidR="000E55C4" w:rsidRPr="00C63AA7">
        <w:rPr>
          <w:lang w:val="fr-FR"/>
        </w:rPr>
        <w:t>5,5</w:t>
      </w:r>
      <w:r w:rsidR="00450540" w:rsidRPr="00C63AA7">
        <w:rPr>
          <w:lang w:val="fr-FR"/>
        </w:rPr>
        <w:t xml:space="preserve"> % fin 2008 a nettement reculé, atteignant même des taux négatifs, pour se situer à </w:t>
      </w:r>
      <w:r w:rsidR="000E55C4" w:rsidRPr="00C63AA7">
        <w:rPr>
          <w:lang w:val="fr-FR"/>
        </w:rPr>
        <w:t>-0,2</w:t>
      </w:r>
      <w:r w:rsidR="00450540" w:rsidRPr="00C63AA7">
        <w:rPr>
          <w:lang w:val="fr-FR"/>
        </w:rPr>
        <w:t> </w:t>
      </w:r>
      <w:r w:rsidR="000E55C4" w:rsidRPr="00C63AA7">
        <w:rPr>
          <w:lang w:val="fr-FR"/>
        </w:rPr>
        <w:t>%</w:t>
      </w:r>
      <w:r w:rsidR="00450540" w:rsidRPr="00C63AA7">
        <w:rPr>
          <w:lang w:val="fr-FR"/>
        </w:rPr>
        <w:t xml:space="preserve"> fin 2009</w:t>
      </w:r>
      <w:r w:rsidR="000E55C4" w:rsidRPr="00C63AA7">
        <w:rPr>
          <w:lang w:val="fr-FR"/>
        </w:rPr>
        <w:t xml:space="preserve">. </w:t>
      </w:r>
      <w:r w:rsidR="00450540" w:rsidRPr="00C63AA7">
        <w:rPr>
          <w:lang w:val="fr-FR"/>
        </w:rPr>
        <w:t xml:space="preserve">Selon les chiffres officiels, le chômage évolue aux alentours des </w:t>
      </w:r>
      <w:r w:rsidR="000E55C4" w:rsidRPr="00C63AA7">
        <w:rPr>
          <w:lang w:val="fr-FR"/>
        </w:rPr>
        <w:t>7</w:t>
      </w:r>
      <w:r w:rsidR="00450540" w:rsidRPr="00C63AA7">
        <w:rPr>
          <w:lang w:val="fr-FR"/>
        </w:rPr>
        <w:t> </w:t>
      </w:r>
      <w:r w:rsidR="000E55C4" w:rsidRPr="00C63AA7">
        <w:rPr>
          <w:lang w:val="fr-FR"/>
        </w:rPr>
        <w:t xml:space="preserve">% </w:t>
      </w:r>
      <w:r w:rsidR="00FA1AA1" w:rsidRPr="00C63AA7">
        <w:rPr>
          <w:lang w:val="fr-FR"/>
        </w:rPr>
        <w:t xml:space="preserve">et </w:t>
      </w:r>
      <w:r w:rsidR="00450540" w:rsidRPr="00C63AA7">
        <w:rPr>
          <w:lang w:val="fr-FR"/>
        </w:rPr>
        <w:t xml:space="preserve">montre une tendance à la hausse du fait de la crise économique mondiale. Il faut </w:t>
      </w:r>
      <w:r w:rsidR="00E31698" w:rsidRPr="00C63AA7">
        <w:rPr>
          <w:lang w:val="fr-FR"/>
        </w:rPr>
        <w:t>toutefois</w:t>
      </w:r>
      <w:r w:rsidR="00450540" w:rsidRPr="00C63AA7">
        <w:rPr>
          <w:lang w:val="fr-FR"/>
        </w:rPr>
        <w:t xml:space="preserve"> noter que plus de</w:t>
      </w:r>
      <w:r w:rsidR="000E55C4" w:rsidRPr="00C63AA7">
        <w:rPr>
          <w:lang w:val="fr-FR"/>
        </w:rPr>
        <w:t xml:space="preserve"> 50 % de la </w:t>
      </w:r>
      <w:r w:rsidR="00450540" w:rsidRPr="00C63AA7">
        <w:rPr>
          <w:lang w:val="fr-FR"/>
        </w:rPr>
        <w:t>population travaille dans le secteur informel.</w:t>
      </w:r>
      <w:r w:rsidR="00A87FF3">
        <w:rPr>
          <w:lang w:val="fr-FR"/>
        </w:rPr>
        <w:t xml:space="preserve"> </w:t>
      </w:r>
    </w:p>
    <w:p w:rsidR="000E55C4" w:rsidRPr="00C63AA7" w:rsidRDefault="000E4B1E" w:rsidP="000E4B1E">
      <w:pPr>
        <w:pStyle w:val="SingleTxtG"/>
        <w:rPr>
          <w:lang w:val="fr-FR"/>
        </w:rPr>
      </w:pPr>
      <w:r w:rsidRPr="00C63AA7">
        <w:rPr>
          <w:lang w:val="fr-FR"/>
        </w:rPr>
        <w:t>37.</w:t>
      </w:r>
      <w:r w:rsidRPr="00C63AA7">
        <w:rPr>
          <w:lang w:val="fr-FR"/>
        </w:rPr>
        <w:tab/>
      </w:r>
      <w:r w:rsidR="000E55C4" w:rsidRPr="00C63AA7">
        <w:rPr>
          <w:lang w:val="fr-FR"/>
        </w:rPr>
        <w:t xml:space="preserve">El Salvador </w:t>
      </w:r>
      <w:r w:rsidR="00450540" w:rsidRPr="00C63AA7">
        <w:rPr>
          <w:lang w:val="fr-FR"/>
        </w:rPr>
        <w:t>a connu les taux d’intérêt les plus faibles de la région du fait de la dollarisation. Toutefois, le dernier trimestre</w:t>
      </w:r>
      <w:r w:rsidR="000E55C4" w:rsidRPr="00C63AA7">
        <w:rPr>
          <w:lang w:val="fr-FR"/>
        </w:rPr>
        <w:t xml:space="preserve"> 2008 </w:t>
      </w:r>
      <w:r w:rsidR="00450540" w:rsidRPr="00C63AA7">
        <w:rPr>
          <w:lang w:val="fr-FR"/>
        </w:rPr>
        <w:t>a enregistré une hausse, et cette tendance s’est poursuivie</w:t>
      </w:r>
      <w:r w:rsidR="00CC6BAE" w:rsidRPr="00C63AA7">
        <w:rPr>
          <w:lang w:val="fr-FR"/>
        </w:rPr>
        <w:t>,</w:t>
      </w:r>
      <w:r w:rsidR="00450540" w:rsidRPr="00C63AA7">
        <w:rPr>
          <w:lang w:val="fr-FR"/>
        </w:rPr>
        <w:t xml:space="preserve"> </w:t>
      </w:r>
      <w:r w:rsidR="00245D06" w:rsidRPr="00C63AA7">
        <w:rPr>
          <w:lang w:val="fr-FR"/>
        </w:rPr>
        <w:t>avec un taux de</w:t>
      </w:r>
      <w:r w:rsidR="000E55C4" w:rsidRPr="00C63AA7">
        <w:rPr>
          <w:lang w:val="fr-FR"/>
        </w:rPr>
        <w:t xml:space="preserve"> 11,7</w:t>
      </w:r>
      <w:r w:rsidR="00450540" w:rsidRPr="00C63AA7">
        <w:rPr>
          <w:lang w:val="fr-FR"/>
        </w:rPr>
        <w:t xml:space="preserve"> </w:t>
      </w:r>
      <w:r w:rsidR="000E55C4" w:rsidRPr="00C63AA7">
        <w:rPr>
          <w:lang w:val="fr-FR"/>
        </w:rPr>
        <w:t xml:space="preserve">% en </w:t>
      </w:r>
      <w:r w:rsidR="00450540" w:rsidRPr="00C63AA7">
        <w:rPr>
          <w:lang w:val="fr-FR"/>
        </w:rPr>
        <w:t>mars</w:t>
      </w:r>
      <w:r w:rsidR="000E55C4" w:rsidRPr="00C63AA7">
        <w:rPr>
          <w:lang w:val="fr-FR"/>
        </w:rPr>
        <w:t xml:space="preserve"> 2010.</w:t>
      </w:r>
    </w:p>
    <w:p w:rsidR="000E55C4" w:rsidRPr="00C63AA7" w:rsidRDefault="000E4B1E" w:rsidP="000E4B1E">
      <w:pPr>
        <w:pStyle w:val="SingleTxtG"/>
        <w:rPr>
          <w:lang w:val="fr-FR"/>
        </w:rPr>
      </w:pPr>
      <w:r w:rsidRPr="00C63AA7">
        <w:rPr>
          <w:lang w:val="fr-FR"/>
        </w:rPr>
        <w:t>38.</w:t>
      </w:r>
      <w:r w:rsidRPr="00C63AA7">
        <w:rPr>
          <w:lang w:val="fr-FR"/>
        </w:rPr>
        <w:tab/>
      </w:r>
      <w:r w:rsidR="00450540" w:rsidRPr="00C63AA7">
        <w:rPr>
          <w:lang w:val="fr-FR"/>
        </w:rPr>
        <w:t>Concernant les finances publiques, le déficit qui était resté stable les années précédentes, aux environs de</w:t>
      </w:r>
      <w:r w:rsidR="000E55C4" w:rsidRPr="00C63AA7">
        <w:rPr>
          <w:lang w:val="fr-FR"/>
        </w:rPr>
        <w:t xml:space="preserve"> 2,4</w:t>
      </w:r>
      <w:r w:rsidR="00450540" w:rsidRPr="00C63AA7">
        <w:rPr>
          <w:lang w:val="fr-FR"/>
        </w:rPr>
        <w:t> </w:t>
      </w:r>
      <w:r w:rsidR="000E55C4" w:rsidRPr="00C63AA7">
        <w:rPr>
          <w:lang w:val="fr-FR"/>
        </w:rPr>
        <w:t xml:space="preserve">%, </w:t>
      </w:r>
      <w:r w:rsidR="00450540" w:rsidRPr="00C63AA7">
        <w:rPr>
          <w:lang w:val="fr-FR"/>
        </w:rPr>
        <w:t xml:space="preserve">a atteint </w:t>
      </w:r>
      <w:r w:rsidR="000E55C4" w:rsidRPr="00C63AA7">
        <w:rPr>
          <w:lang w:val="fr-FR"/>
        </w:rPr>
        <w:t>5,5</w:t>
      </w:r>
      <w:r w:rsidR="00450540" w:rsidRPr="00C63AA7">
        <w:rPr>
          <w:lang w:val="fr-FR"/>
        </w:rPr>
        <w:t> </w:t>
      </w:r>
      <w:r w:rsidR="000E55C4" w:rsidRPr="00C63AA7">
        <w:rPr>
          <w:lang w:val="fr-FR"/>
        </w:rPr>
        <w:t>%</w:t>
      </w:r>
      <w:r w:rsidR="00450540" w:rsidRPr="00C63AA7">
        <w:rPr>
          <w:lang w:val="fr-FR"/>
        </w:rPr>
        <w:t xml:space="preserve"> fin 2009</w:t>
      </w:r>
      <w:r w:rsidR="000E55C4" w:rsidRPr="00C63AA7">
        <w:rPr>
          <w:lang w:val="fr-FR"/>
        </w:rPr>
        <w:t xml:space="preserve">. La </w:t>
      </w:r>
      <w:r w:rsidR="00BC64F1" w:rsidRPr="00C63AA7">
        <w:rPr>
          <w:lang w:val="fr-FR"/>
        </w:rPr>
        <w:t>d</w:t>
      </w:r>
      <w:r w:rsidR="000E55C4" w:rsidRPr="00C63AA7">
        <w:rPr>
          <w:lang w:val="fr-FR"/>
        </w:rPr>
        <w:t>e</w:t>
      </w:r>
      <w:r w:rsidR="00450540" w:rsidRPr="00C63AA7">
        <w:rPr>
          <w:lang w:val="fr-FR"/>
        </w:rPr>
        <w:t xml:space="preserve">tte publique a atteint </w:t>
      </w:r>
      <w:r w:rsidR="000E55C4" w:rsidRPr="00C63AA7">
        <w:rPr>
          <w:lang w:val="fr-FR"/>
        </w:rPr>
        <w:t>48</w:t>
      </w:r>
      <w:r w:rsidR="00450540" w:rsidRPr="00C63AA7">
        <w:rPr>
          <w:lang w:val="fr-FR"/>
        </w:rPr>
        <w:t> </w:t>
      </w:r>
      <w:r w:rsidR="000E55C4" w:rsidRPr="00C63AA7">
        <w:rPr>
          <w:lang w:val="fr-FR"/>
        </w:rPr>
        <w:t xml:space="preserve">% </w:t>
      </w:r>
      <w:r w:rsidR="002406E8" w:rsidRPr="00C63AA7">
        <w:rPr>
          <w:lang w:val="fr-FR"/>
        </w:rPr>
        <w:t>du PIB</w:t>
      </w:r>
      <w:r w:rsidR="00450540" w:rsidRPr="00C63AA7">
        <w:rPr>
          <w:lang w:val="fr-FR"/>
        </w:rPr>
        <w:t xml:space="preserve"> et devrait dépasser </w:t>
      </w:r>
      <w:r w:rsidR="000E55C4" w:rsidRPr="00C63AA7">
        <w:rPr>
          <w:lang w:val="fr-FR"/>
        </w:rPr>
        <w:t>50</w:t>
      </w:r>
      <w:r w:rsidR="00450540" w:rsidRPr="00C63AA7">
        <w:rPr>
          <w:lang w:val="fr-FR"/>
        </w:rPr>
        <w:t> </w:t>
      </w:r>
      <w:r w:rsidR="000E55C4" w:rsidRPr="00C63AA7">
        <w:rPr>
          <w:lang w:val="fr-FR"/>
        </w:rPr>
        <w:t>%</w:t>
      </w:r>
      <w:r w:rsidR="00450540" w:rsidRPr="00C63AA7">
        <w:rPr>
          <w:lang w:val="fr-FR"/>
        </w:rPr>
        <w:t xml:space="preserve"> à la fin de l’année 2010</w:t>
      </w:r>
      <w:r w:rsidR="000E55C4" w:rsidRPr="00C63AA7">
        <w:rPr>
          <w:lang w:val="fr-FR"/>
        </w:rPr>
        <w:t>.</w:t>
      </w:r>
    </w:p>
    <w:p w:rsidR="000E55C4" w:rsidRPr="00C63AA7" w:rsidRDefault="000E4B1E" w:rsidP="00CA0019">
      <w:pPr>
        <w:pStyle w:val="SingleTxtG"/>
        <w:rPr>
          <w:lang w:val="fr-FR"/>
        </w:rPr>
      </w:pPr>
      <w:r w:rsidRPr="00C63AA7">
        <w:rPr>
          <w:lang w:val="fr-FR"/>
        </w:rPr>
        <w:t>39.</w:t>
      </w:r>
      <w:r w:rsidRPr="00C63AA7">
        <w:rPr>
          <w:lang w:val="fr-FR"/>
        </w:rPr>
        <w:tab/>
      </w:r>
      <w:r w:rsidR="000E55C4" w:rsidRPr="00C63AA7">
        <w:rPr>
          <w:lang w:val="fr-FR"/>
        </w:rPr>
        <w:t xml:space="preserve">La </w:t>
      </w:r>
      <w:r w:rsidR="00DC3B75" w:rsidRPr="00C63AA7">
        <w:rPr>
          <w:lang w:val="fr-FR"/>
        </w:rPr>
        <w:t>dette extérieure du pays a doublé au cours des dix dernières années, avec une rupture de cette tendance en</w:t>
      </w:r>
      <w:r w:rsidR="000E55C4" w:rsidRPr="00C63AA7">
        <w:rPr>
          <w:lang w:val="fr-FR"/>
        </w:rPr>
        <w:t xml:space="preserve"> 2007. </w:t>
      </w:r>
      <w:r w:rsidR="00DC3B75" w:rsidRPr="00C63AA7">
        <w:rPr>
          <w:lang w:val="fr-FR"/>
        </w:rPr>
        <w:t xml:space="preserve">Mais, </w:t>
      </w:r>
      <w:r w:rsidR="00481A43" w:rsidRPr="00C63AA7">
        <w:rPr>
          <w:lang w:val="fr-FR"/>
        </w:rPr>
        <w:t xml:space="preserve">en mai 2009, </w:t>
      </w:r>
      <w:r w:rsidR="002406E8" w:rsidRPr="00C63AA7">
        <w:rPr>
          <w:lang w:val="fr-FR"/>
        </w:rPr>
        <w:t>la situation</w:t>
      </w:r>
      <w:r w:rsidR="00DC3B75" w:rsidRPr="00C63AA7">
        <w:rPr>
          <w:lang w:val="fr-FR"/>
        </w:rPr>
        <w:t xml:space="preserve"> a changé avec </w:t>
      </w:r>
      <w:r w:rsidR="002406E8" w:rsidRPr="00C63AA7">
        <w:rPr>
          <w:lang w:val="fr-FR"/>
        </w:rPr>
        <w:t>l’approbation par l’Assemblée législative</w:t>
      </w:r>
      <w:r w:rsidR="00DC3B75" w:rsidRPr="00C63AA7">
        <w:rPr>
          <w:lang w:val="fr-FR"/>
        </w:rPr>
        <w:t xml:space="preserve"> </w:t>
      </w:r>
      <w:r w:rsidR="002406E8" w:rsidRPr="00C63AA7">
        <w:rPr>
          <w:lang w:val="fr-FR"/>
        </w:rPr>
        <w:t>de</w:t>
      </w:r>
      <w:r w:rsidR="006A1C66" w:rsidRPr="00C63AA7">
        <w:rPr>
          <w:lang w:val="fr-FR"/>
        </w:rPr>
        <w:t xml:space="preserve"> </w:t>
      </w:r>
      <w:r w:rsidR="00B4585A" w:rsidRPr="00C63AA7">
        <w:rPr>
          <w:lang w:val="fr-FR"/>
        </w:rPr>
        <w:t>la décision</w:t>
      </w:r>
      <w:r w:rsidR="00DC3B75" w:rsidRPr="00C63AA7">
        <w:rPr>
          <w:lang w:val="fr-FR"/>
        </w:rPr>
        <w:t xml:space="preserve"> </w:t>
      </w:r>
      <w:r w:rsidR="002406E8" w:rsidRPr="00C63AA7">
        <w:rPr>
          <w:lang w:val="fr-FR"/>
        </w:rPr>
        <w:t>d’émettre</w:t>
      </w:r>
      <w:r w:rsidR="00DC3B75" w:rsidRPr="00C63AA7">
        <w:rPr>
          <w:lang w:val="fr-FR"/>
        </w:rPr>
        <w:t xml:space="preserve"> de nouveaux emprunts pour un montant de 1,8 milliard de dollars.</w:t>
      </w:r>
      <w:r w:rsidR="00A87FF3">
        <w:rPr>
          <w:lang w:val="fr-FR"/>
        </w:rPr>
        <w:t xml:space="preserve"> </w:t>
      </w:r>
      <w:r w:rsidR="00DC3B75" w:rsidRPr="00C63AA7">
        <w:rPr>
          <w:lang w:val="fr-FR"/>
        </w:rPr>
        <w:t xml:space="preserve">En mars </w:t>
      </w:r>
      <w:r w:rsidR="000E55C4" w:rsidRPr="00C63AA7">
        <w:rPr>
          <w:lang w:val="fr-FR"/>
        </w:rPr>
        <w:t>2010,</w:t>
      </w:r>
      <w:r w:rsidR="00DC3B75" w:rsidRPr="00C63AA7">
        <w:rPr>
          <w:lang w:val="fr-FR"/>
        </w:rPr>
        <w:t xml:space="preserve"> l</w:t>
      </w:r>
      <w:r w:rsidR="002406E8" w:rsidRPr="00C63AA7">
        <w:rPr>
          <w:lang w:val="fr-FR"/>
        </w:rPr>
        <w:t xml:space="preserve">a dette extérieure s’élevait à </w:t>
      </w:r>
      <w:r w:rsidR="00DC3B75" w:rsidRPr="00C63AA7">
        <w:rPr>
          <w:lang w:val="fr-FR"/>
        </w:rPr>
        <w:t>12,</w:t>
      </w:r>
      <w:r w:rsidR="000E55C4" w:rsidRPr="00C63AA7">
        <w:rPr>
          <w:lang w:val="fr-FR"/>
        </w:rPr>
        <w:t>8</w:t>
      </w:r>
      <w:r w:rsidR="00DC3B75" w:rsidRPr="00C63AA7">
        <w:rPr>
          <w:lang w:val="fr-FR"/>
        </w:rPr>
        <w:t xml:space="preserve"> milliards</w:t>
      </w:r>
      <w:r w:rsidR="000E55C4" w:rsidRPr="00C63AA7">
        <w:rPr>
          <w:lang w:val="fr-FR"/>
        </w:rPr>
        <w:t xml:space="preserve"> de </w:t>
      </w:r>
      <w:r w:rsidR="00DC3B75" w:rsidRPr="00C63AA7">
        <w:rPr>
          <w:lang w:val="fr-FR"/>
        </w:rPr>
        <w:t>dollars, soit près de</w:t>
      </w:r>
      <w:r w:rsidR="000E55C4" w:rsidRPr="00C63AA7">
        <w:rPr>
          <w:lang w:val="fr-FR"/>
        </w:rPr>
        <w:t xml:space="preserve"> 48</w:t>
      </w:r>
      <w:r w:rsidR="00DC3B75" w:rsidRPr="00C63AA7">
        <w:rPr>
          <w:lang w:val="fr-FR"/>
        </w:rPr>
        <w:t> </w:t>
      </w:r>
      <w:r w:rsidR="000E55C4" w:rsidRPr="00C63AA7">
        <w:rPr>
          <w:lang w:val="fr-FR"/>
        </w:rPr>
        <w:t xml:space="preserve">% </w:t>
      </w:r>
      <w:r w:rsidR="00DC3B75" w:rsidRPr="00C63AA7">
        <w:rPr>
          <w:lang w:val="fr-FR"/>
        </w:rPr>
        <w:t>du</w:t>
      </w:r>
      <w:r w:rsidR="000E55C4" w:rsidRPr="00C63AA7">
        <w:rPr>
          <w:lang w:val="fr-FR"/>
        </w:rPr>
        <w:t xml:space="preserve"> PIB.</w:t>
      </w:r>
    </w:p>
    <w:p w:rsidR="000E55C4" w:rsidRPr="00C63AA7" w:rsidRDefault="000E4B1E" w:rsidP="000E4B1E">
      <w:pPr>
        <w:pStyle w:val="SingleTxtG"/>
        <w:rPr>
          <w:lang w:val="fr-FR"/>
        </w:rPr>
      </w:pPr>
      <w:r w:rsidRPr="00C63AA7">
        <w:rPr>
          <w:lang w:val="fr-FR"/>
        </w:rPr>
        <w:t>40.</w:t>
      </w:r>
      <w:r w:rsidRPr="00C63AA7">
        <w:rPr>
          <w:lang w:val="fr-FR"/>
        </w:rPr>
        <w:tab/>
      </w:r>
      <w:r w:rsidR="00BC0A27" w:rsidRPr="00C63AA7">
        <w:rPr>
          <w:lang w:val="fr-FR"/>
        </w:rPr>
        <w:t xml:space="preserve">Le commerce extérieur enregistre un déficit de </w:t>
      </w:r>
      <w:r w:rsidR="000E55C4" w:rsidRPr="00C63AA7">
        <w:rPr>
          <w:lang w:val="fr-FR"/>
        </w:rPr>
        <w:t>23</w:t>
      </w:r>
      <w:r w:rsidR="00BC0A27" w:rsidRPr="00C63AA7">
        <w:rPr>
          <w:lang w:val="fr-FR"/>
        </w:rPr>
        <w:t> </w:t>
      </w:r>
      <w:r w:rsidR="000E55C4" w:rsidRPr="00C63AA7">
        <w:rPr>
          <w:lang w:val="fr-FR"/>
        </w:rPr>
        <w:t xml:space="preserve">% </w:t>
      </w:r>
      <w:r w:rsidR="00BC0A27" w:rsidRPr="00C63AA7">
        <w:rPr>
          <w:lang w:val="fr-FR"/>
        </w:rPr>
        <w:t>du</w:t>
      </w:r>
      <w:r w:rsidR="000E55C4" w:rsidRPr="00C63AA7">
        <w:rPr>
          <w:lang w:val="fr-FR"/>
        </w:rPr>
        <w:t xml:space="preserve"> PIB. En 2008 </w:t>
      </w:r>
      <w:r w:rsidR="00BC0A27" w:rsidRPr="00C63AA7">
        <w:rPr>
          <w:lang w:val="fr-FR"/>
        </w:rPr>
        <w:t>le déficit a continué à s’aggraver pour atteindre</w:t>
      </w:r>
      <w:r w:rsidR="000E55C4" w:rsidRPr="00C63AA7">
        <w:rPr>
          <w:lang w:val="fr-FR"/>
        </w:rPr>
        <w:t xml:space="preserve"> 21</w:t>
      </w:r>
      <w:r w:rsidR="00BC0A27" w:rsidRPr="00C63AA7">
        <w:rPr>
          <w:lang w:val="fr-FR"/>
        </w:rPr>
        <w:t> </w:t>
      </w:r>
      <w:r w:rsidR="000E55C4" w:rsidRPr="00C63AA7">
        <w:rPr>
          <w:lang w:val="fr-FR"/>
        </w:rPr>
        <w:t xml:space="preserve">%. </w:t>
      </w:r>
      <w:r w:rsidR="00BC0A27" w:rsidRPr="00C63AA7">
        <w:rPr>
          <w:lang w:val="fr-FR"/>
        </w:rPr>
        <w:t>L’adoption d</w:t>
      </w:r>
      <w:r w:rsidR="00CC6BAE" w:rsidRPr="00C63AA7">
        <w:rPr>
          <w:lang w:val="fr-FR"/>
        </w:rPr>
        <w:t>e</w:t>
      </w:r>
      <w:r w:rsidR="00BC0A27" w:rsidRPr="00C63AA7">
        <w:rPr>
          <w:lang w:val="fr-FR"/>
        </w:rPr>
        <w:t xml:space="preserve"> </w:t>
      </w:r>
      <w:r w:rsidR="005D593D" w:rsidRPr="00C63AA7">
        <w:rPr>
          <w:lang w:val="fr-FR"/>
        </w:rPr>
        <w:t>l’Accord</w:t>
      </w:r>
      <w:r w:rsidR="00BC0A27" w:rsidRPr="00C63AA7">
        <w:rPr>
          <w:lang w:val="fr-FR"/>
        </w:rPr>
        <w:t xml:space="preserve"> de libre échange </w:t>
      </w:r>
      <w:r w:rsidR="005D593D" w:rsidRPr="00C63AA7">
        <w:rPr>
          <w:lang w:val="fr-FR"/>
        </w:rPr>
        <w:t>entre</w:t>
      </w:r>
      <w:r w:rsidR="00BC0A27" w:rsidRPr="00C63AA7">
        <w:rPr>
          <w:lang w:val="fr-FR"/>
        </w:rPr>
        <w:t xml:space="preserve"> la République dominicaine et l’Amérique centrale </w:t>
      </w:r>
      <w:r w:rsidR="00BC64F1" w:rsidRPr="00C63AA7">
        <w:rPr>
          <w:lang w:val="fr-FR"/>
        </w:rPr>
        <w:t>(</w:t>
      </w:r>
      <w:r w:rsidR="000E55C4" w:rsidRPr="00C63AA7">
        <w:rPr>
          <w:lang w:val="fr-FR"/>
        </w:rPr>
        <w:t>CAFTA</w:t>
      </w:r>
      <w:r w:rsidR="00BC64F1" w:rsidRPr="00C63AA7">
        <w:rPr>
          <w:lang w:val="fr-FR"/>
        </w:rPr>
        <w:t>)</w:t>
      </w:r>
      <w:r w:rsidR="000E55C4" w:rsidRPr="00C63AA7">
        <w:rPr>
          <w:lang w:val="fr-FR"/>
        </w:rPr>
        <w:t xml:space="preserve"> </w:t>
      </w:r>
      <w:r w:rsidR="00BC0A27" w:rsidRPr="00C63AA7">
        <w:rPr>
          <w:lang w:val="fr-FR"/>
        </w:rPr>
        <w:t>induit une modification lente du modèle du commerce.</w:t>
      </w:r>
    </w:p>
    <w:p w:rsidR="000E55C4" w:rsidRPr="00C63AA7" w:rsidRDefault="000E4B1E" w:rsidP="000E4B1E">
      <w:pPr>
        <w:pStyle w:val="SingleTxtG"/>
        <w:rPr>
          <w:lang w:val="fr-FR"/>
        </w:rPr>
      </w:pPr>
      <w:r w:rsidRPr="00C63AA7">
        <w:rPr>
          <w:lang w:val="fr-FR"/>
        </w:rPr>
        <w:t>41.</w:t>
      </w:r>
      <w:r w:rsidRPr="00C63AA7">
        <w:rPr>
          <w:lang w:val="fr-FR"/>
        </w:rPr>
        <w:tab/>
      </w:r>
      <w:r w:rsidR="000E55C4" w:rsidRPr="00C63AA7">
        <w:rPr>
          <w:lang w:val="fr-FR"/>
        </w:rPr>
        <w:t>En 2008</w:t>
      </w:r>
      <w:r w:rsidR="00BC0A27" w:rsidRPr="00C63AA7">
        <w:rPr>
          <w:lang w:val="fr-FR"/>
        </w:rPr>
        <w:t xml:space="preserve">, il a également été enregistré une augmentation des exportations </w:t>
      </w:r>
      <w:r w:rsidR="000E55C4" w:rsidRPr="00C63AA7">
        <w:rPr>
          <w:lang w:val="fr-FR"/>
        </w:rPr>
        <w:t>(19</w:t>
      </w:r>
      <w:r w:rsidR="00BC0A27" w:rsidRPr="00C63AA7">
        <w:rPr>
          <w:lang w:val="fr-FR"/>
        </w:rPr>
        <w:t> </w:t>
      </w:r>
      <w:r w:rsidR="000E55C4" w:rsidRPr="00C63AA7">
        <w:rPr>
          <w:lang w:val="fr-FR"/>
        </w:rPr>
        <w:t xml:space="preserve">%) </w:t>
      </w:r>
      <w:r w:rsidR="00BC0A27" w:rsidRPr="00C63AA7">
        <w:rPr>
          <w:lang w:val="fr-FR"/>
        </w:rPr>
        <w:t>et des importations</w:t>
      </w:r>
      <w:r w:rsidR="000E55C4" w:rsidRPr="00C63AA7">
        <w:rPr>
          <w:lang w:val="fr-FR"/>
        </w:rPr>
        <w:t xml:space="preserve"> (18</w:t>
      </w:r>
      <w:r w:rsidR="00BC0A27" w:rsidRPr="00C63AA7">
        <w:rPr>
          <w:lang w:val="fr-FR"/>
        </w:rPr>
        <w:t> </w:t>
      </w:r>
      <w:r w:rsidR="000E55C4" w:rsidRPr="00C63AA7">
        <w:rPr>
          <w:lang w:val="fr-FR"/>
        </w:rPr>
        <w:t>%).</w:t>
      </w:r>
      <w:r w:rsidR="00BC0A27" w:rsidRPr="00C63AA7">
        <w:rPr>
          <w:lang w:val="fr-FR"/>
        </w:rPr>
        <w:t xml:space="preserve"> Toutefois, cette tendance s’est modifiée et</w:t>
      </w:r>
      <w:r w:rsidR="00CC6BAE" w:rsidRPr="00C63AA7">
        <w:rPr>
          <w:lang w:val="fr-FR"/>
        </w:rPr>
        <w:t>,</w:t>
      </w:r>
      <w:r w:rsidR="00A86A3A" w:rsidRPr="00C63AA7">
        <w:rPr>
          <w:lang w:val="fr-FR"/>
        </w:rPr>
        <w:t xml:space="preserve"> en</w:t>
      </w:r>
      <w:r w:rsidR="00BC0A27" w:rsidRPr="00C63AA7">
        <w:rPr>
          <w:lang w:val="fr-FR"/>
        </w:rPr>
        <w:t xml:space="preserve"> 2009</w:t>
      </w:r>
      <w:r w:rsidR="00CC6BAE" w:rsidRPr="00C63AA7">
        <w:rPr>
          <w:lang w:val="fr-FR"/>
        </w:rPr>
        <w:t>, l</w:t>
      </w:r>
      <w:r w:rsidR="00A86A3A" w:rsidRPr="00C63AA7">
        <w:rPr>
          <w:lang w:val="fr-FR"/>
        </w:rPr>
        <w:t>e déficit du commerce extérieur s’est creusé pour atteindre</w:t>
      </w:r>
      <w:r w:rsidR="00BC0A27" w:rsidRPr="00C63AA7">
        <w:rPr>
          <w:lang w:val="fr-FR"/>
        </w:rPr>
        <w:t xml:space="preserve"> </w:t>
      </w:r>
      <w:r w:rsidR="000E55C4" w:rsidRPr="00C63AA7">
        <w:rPr>
          <w:lang w:val="fr-FR"/>
        </w:rPr>
        <w:t>33,5</w:t>
      </w:r>
      <w:r w:rsidR="00BC0A27" w:rsidRPr="00C63AA7">
        <w:rPr>
          <w:lang w:val="fr-FR"/>
        </w:rPr>
        <w:t> </w:t>
      </w:r>
      <w:r w:rsidR="000E55C4" w:rsidRPr="00C63AA7">
        <w:rPr>
          <w:lang w:val="fr-FR"/>
        </w:rPr>
        <w:t>%</w:t>
      </w:r>
      <w:r w:rsidR="00A86A3A" w:rsidRPr="00C63AA7">
        <w:rPr>
          <w:lang w:val="fr-FR"/>
        </w:rPr>
        <w:t xml:space="preserve">, </w:t>
      </w:r>
      <w:r w:rsidR="00F67CA6" w:rsidRPr="00C63AA7">
        <w:rPr>
          <w:lang w:val="fr-FR"/>
        </w:rPr>
        <w:t xml:space="preserve">les exportations </w:t>
      </w:r>
      <w:r w:rsidR="00A86A3A" w:rsidRPr="00C63AA7">
        <w:rPr>
          <w:lang w:val="fr-FR"/>
        </w:rPr>
        <w:t>s’élevant à</w:t>
      </w:r>
      <w:r w:rsidR="00F67CA6" w:rsidRPr="00C63AA7">
        <w:rPr>
          <w:lang w:val="fr-FR"/>
        </w:rPr>
        <w:t xml:space="preserve"> </w:t>
      </w:r>
      <w:r w:rsidR="004C249C" w:rsidRPr="00C63AA7">
        <w:rPr>
          <w:lang w:val="fr-FR"/>
        </w:rPr>
        <w:t>3 </w:t>
      </w:r>
      <w:r w:rsidR="000E55C4" w:rsidRPr="00C63AA7">
        <w:rPr>
          <w:lang w:val="fr-FR"/>
        </w:rPr>
        <w:t xml:space="preserve">797,32 </w:t>
      </w:r>
      <w:r w:rsidR="00E31698" w:rsidRPr="00C63AA7">
        <w:rPr>
          <w:lang w:val="fr-FR"/>
        </w:rPr>
        <w:t>millions</w:t>
      </w:r>
      <w:r w:rsidR="000E55C4" w:rsidRPr="00C63AA7">
        <w:rPr>
          <w:lang w:val="fr-FR"/>
        </w:rPr>
        <w:t xml:space="preserve"> de </w:t>
      </w:r>
      <w:r w:rsidR="00F67CA6" w:rsidRPr="00C63AA7">
        <w:rPr>
          <w:lang w:val="fr-FR"/>
        </w:rPr>
        <w:t>dollars contre</w:t>
      </w:r>
      <w:r w:rsidR="000E55C4" w:rsidRPr="00C63AA7">
        <w:rPr>
          <w:lang w:val="fr-FR"/>
        </w:rPr>
        <w:t xml:space="preserve"> </w:t>
      </w:r>
      <w:r w:rsidR="004C249C" w:rsidRPr="00C63AA7">
        <w:rPr>
          <w:lang w:val="fr-FR"/>
        </w:rPr>
        <w:t>7 </w:t>
      </w:r>
      <w:r w:rsidR="000E55C4" w:rsidRPr="00C63AA7">
        <w:rPr>
          <w:lang w:val="fr-FR"/>
        </w:rPr>
        <w:t xml:space="preserve">254,73 </w:t>
      </w:r>
      <w:r w:rsidR="00E31698" w:rsidRPr="00C63AA7">
        <w:rPr>
          <w:lang w:val="fr-FR"/>
        </w:rPr>
        <w:t>millions</w:t>
      </w:r>
      <w:r w:rsidR="000E55C4" w:rsidRPr="00C63AA7">
        <w:rPr>
          <w:lang w:val="fr-FR"/>
        </w:rPr>
        <w:t xml:space="preserve"> </w:t>
      </w:r>
      <w:r w:rsidR="00F67CA6" w:rsidRPr="00C63AA7">
        <w:rPr>
          <w:lang w:val="fr-FR"/>
        </w:rPr>
        <w:t>pour les importations</w:t>
      </w:r>
      <w:r w:rsidR="000E55C4" w:rsidRPr="00C63AA7">
        <w:rPr>
          <w:lang w:val="fr-FR"/>
        </w:rPr>
        <w:t>.</w:t>
      </w:r>
    </w:p>
    <w:p w:rsidR="000E55C4" w:rsidRPr="00C63AA7" w:rsidRDefault="000E4B1E" w:rsidP="000E4B1E">
      <w:pPr>
        <w:pStyle w:val="SingleTxtG"/>
        <w:rPr>
          <w:lang w:val="fr-FR"/>
        </w:rPr>
      </w:pPr>
      <w:r w:rsidRPr="00C63AA7">
        <w:rPr>
          <w:lang w:val="fr-FR"/>
        </w:rPr>
        <w:t>42.</w:t>
      </w:r>
      <w:r w:rsidRPr="00C63AA7">
        <w:rPr>
          <w:lang w:val="fr-FR"/>
        </w:rPr>
        <w:tab/>
      </w:r>
      <w:r w:rsidR="000E55C4" w:rsidRPr="00C63AA7">
        <w:rPr>
          <w:lang w:val="fr-FR"/>
        </w:rPr>
        <w:t>L</w:t>
      </w:r>
      <w:r w:rsidR="00CC6BAE" w:rsidRPr="00C63AA7">
        <w:rPr>
          <w:lang w:val="fr-FR"/>
        </w:rPr>
        <w:t>es envois de fonds des S</w:t>
      </w:r>
      <w:r w:rsidR="00F67CA6" w:rsidRPr="00C63AA7">
        <w:rPr>
          <w:lang w:val="fr-FR"/>
        </w:rPr>
        <w:t xml:space="preserve">alvadoriens </w:t>
      </w:r>
      <w:r w:rsidR="001D39D9" w:rsidRPr="00C63AA7">
        <w:rPr>
          <w:lang w:val="fr-FR"/>
        </w:rPr>
        <w:t>vivant à</w:t>
      </w:r>
      <w:r w:rsidR="00F67CA6" w:rsidRPr="00C63AA7">
        <w:rPr>
          <w:lang w:val="fr-FR"/>
        </w:rPr>
        <w:t xml:space="preserve"> l’étranger jouent un rôle </w:t>
      </w:r>
      <w:r w:rsidR="00364175" w:rsidRPr="00C63AA7">
        <w:rPr>
          <w:lang w:val="fr-FR"/>
        </w:rPr>
        <w:t>capital</w:t>
      </w:r>
      <w:r w:rsidR="00F67CA6" w:rsidRPr="00C63AA7">
        <w:rPr>
          <w:lang w:val="fr-FR"/>
        </w:rPr>
        <w:t xml:space="preserve"> dans l’économie salvadorienne </w:t>
      </w:r>
      <w:r w:rsidR="00364175" w:rsidRPr="00C63AA7">
        <w:rPr>
          <w:lang w:val="fr-FR"/>
        </w:rPr>
        <w:t>pour compenser le</w:t>
      </w:r>
      <w:r w:rsidR="00F67CA6" w:rsidRPr="00C63AA7">
        <w:rPr>
          <w:lang w:val="fr-FR"/>
        </w:rPr>
        <w:t xml:space="preserve"> déficit commercial.</w:t>
      </w:r>
      <w:r w:rsidR="00A87FF3">
        <w:rPr>
          <w:lang w:val="fr-FR"/>
        </w:rPr>
        <w:t xml:space="preserve"> </w:t>
      </w:r>
      <w:r w:rsidR="000E55C4" w:rsidRPr="00C63AA7">
        <w:rPr>
          <w:lang w:val="fr-FR"/>
        </w:rPr>
        <w:t xml:space="preserve">En </w:t>
      </w:r>
      <w:r w:rsidR="004B6470" w:rsidRPr="00C63AA7">
        <w:rPr>
          <w:lang w:val="fr-FR"/>
        </w:rPr>
        <w:t xml:space="preserve">2008, leur progression </w:t>
      </w:r>
      <w:r w:rsidR="00171D32" w:rsidRPr="00C63AA7">
        <w:rPr>
          <w:lang w:val="fr-FR"/>
        </w:rPr>
        <w:t xml:space="preserve">a </w:t>
      </w:r>
      <w:r w:rsidR="004B6470" w:rsidRPr="00C63AA7">
        <w:rPr>
          <w:lang w:val="fr-FR"/>
        </w:rPr>
        <w:t xml:space="preserve">ralenti et la couverture du déficit </w:t>
      </w:r>
      <w:r w:rsidR="00171D32" w:rsidRPr="00C63AA7">
        <w:rPr>
          <w:lang w:val="fr-FR"/>
        </w:rPr>
        <w:t xml:space="preserve">a </w:t>
      </w:r>
      <w:r w:rsidR="007828CB" w:rsidRPr="00C63AA7">
        <w:rPr>
          <w:lang w:val="fr-FR"/>
        </w:rPr>
        <w:t>été ramenée à</w:t>
      </w:r>
      <w:r w:rsidR="004B6470" w:rsidRPr="00C63AA7">
        <w:rPr>
          <w:lang w:val="fr-FR"/>
        </w:rPr>
        <w:t xml:space="preserve"> </w:t>
      </w:r>
      <w:r w:rsidR="000E55C4" w:rsidRPr="00C63AA7">
        <w:rPr>
          <w:lang w:val="fr-FR"/>
        </w:rPr>
        <w:t>68</w:t>
      </w:r>
      <w:r w:rsidR="00E44432" w:rsidRPr="00C63AA7">
        <w:rPr>
          <w:lang w:val="fr-FR"/>
        </w:rPr>
        <w:t> </w:t>
      </w:r>
      <w:r w:rsidR="000E55C4" w:rsidRPr="00C63AA7">
        <w:rPr>
          <w:lang w:val="fr-FR"/>
        </w:rPr>
        <w:t xml:space="preserve">%. </w:t>
      </w:r>
      <w:r w:rsidR="004B6470" w:rsidRPr="00C63AA7">
        <w:rPr>
          <w:lang w:val="fr-FR"/>
        </w:rPr>
        <w:t xml:space="preserve">Les effets du ralentissement de l’économie américaine </w:t>
      </w:r>
      <w:r w:rsidR="0039044F" w:rsidRPr="00C63AA7">
        <w:rPr>
          <w:lang w:val="fr-FR"/>
        </w:rPr>
        <w:t>ont commencé</w:t>
      </w:r>
      <w:r w:rsidR="004B6470" w:rsidRPr="00C63AA7">
        <w:rPr>
          <w:lang w:val="fr-FR"/>
        </w:rPr>
        <w:t xml:space="preserve"> à se faire sentir et, au premier semestre </w:t>
      </w:r>
      <w:r w:rsidR="000E55C4" w:rsidRPr="00C63AA7">
        <w:rPr>
          <w:lang w:val="fr-FR"/>
        </w:rPr>
        <w:t>2009</w:t>
      </w:r>
      <w:r w:rsidR="00CC6BAE" w:rsidRPr="00C63AA7">
        <w:rPr>
          <w:lang w:val="fr-FR"/>
        </w:rPr>
        <w:t>,</w:t>
      </w:r>
      <w:r w:rsidR="000E55C4" w:rsidRPr="00C63AA7">
        <w:rPr>
          <w:lang w:val="fr-FR"/>
        </w:rPr>
        <w:t xml:space="preserve"> </w:t>
      </w:r>
      <w:r w:rsidR="0039044F" w:rsidRPr="00C63AA7">
        <w:rPr>
          <w:lang w:val="fr-FR"/>
        </w:rPr>
        <w:t>ces envois de fonds</w:t>
      </w:r>
      <w:r w:rsidR="004B6470" w:rsidRPr="00C63AA7">
        <w:rPr>
          <w:lang w:val="fr-FR"/>
        </w:rPr>
        <w:t xml:space="preserve"> ont baissé de plus de</w:t>
      </w:r>
      <w:r w:rsidR="000E55C4" w:rsidRPr="00C63AA7">
        <w:rPr>
          <w:lang w:val="fr-FR"/>
        </w:rPr>
        <w:t xml:space="preserve"> 10</w:t>
      </w:r>
      <w:r w:rsidR="004B6470" w:rsidRPr="00C63AA7">
        <w:rPr>
          <w:lang w:val="fr-FR"/>
        </w:rPr>
        <w:t> </w:t>
      </w:r>
      <w:r w:rsidR="000E55C4" w:rsidRPr="00C63AA7">
        <w:rPr>
          <w:lang w:val="fr-FR"/>
        </w:rPr>
        <w:t xml:space="preserve">% </w:t>
      </w:r>
      <w:r w:rsidR="004B6470" w:rsidRPr="00C63AA7">
        <w:rPr>
          <w:lang w:val="fr-FR"/>
        </w:rPr>
        <w:t xml:space="preserve">par rapport à la même période de l’année précédente pour se situer à </w:t>
      </w:r>
      <w:r w:rsidR="000E55C4" w:rsidRPr="00C63AA7">
        <w:rPr>
          <w:lang w:val="fr-FR"/>
        </w:rPr>
        <w:t>-</w:t>
      </w:r>
      <w:r w:rsidR="004B6470" w:rsidRPr="00C63AA7">
        <w:rPr>
          <w:lang w:val="fr-FR"/>
        </w:rPr>
        <w:t> </w:t>
      </w:r>
      <w:r w:rsidR="000E55C4" w:rsidRPr="00C63AA7">
        <w:rPr>
          <w:lang w:val="fr-FR"/>
        </w:rPr>
        <w:t>8,8</w:t>
      </w:r>
      <w:r w:rsidR="004B6470" w:rsidRPr="00C63AA7">
        <w:rPr>
          <w:lang w:val="fr-FR"/>
        </w:rPr>
        <w:t> % à la fin de l’année.</w:t>
      </w:r>
    </w:p>
    <w:p w:rsidR="000E55C4" w:rsidRPr="00C63AA7" w:rsidRDefault="000E4B1E" w:rsidP="000E4B1E">
      <w:pPr>
        <w:pStyle w:val="SingleTxtG"/>
        <w:rPr>
          <w:lang w:val="fr-FR"/>
        </w:rPr>
      </w:pPr>
      <w:r w:rsidRPr="00C63AA7">
        <w:rPr>
          <w:lang w:val="fr-FR"/>
        </w:rPr>
        <w:t>43.</w:t>
      </w:r>
      <w:r w:rsidRPr="00C63AA7">
        <w:rPr>
          <w:lang w:val="fr-FR"/>
        </w:rPr>
        <w:tab/>
      </w:r>
      <w:r w:rsidR="004B6470" w:rsidRPr="00C63AA7">
        <w:rPr>
          <w:lang w:val="fr-FR"/>
        </w:rPr>
        <w:t>Cette tendance est en</w:t>
      </w:r>
      <w:r w:rsidR="007828CB" w:rsidRPr="00C63AA7">
        <w:rPr>
          <w:lang w:val="fr-FR"/>
        </w:rPr>
        <w:t xml:space="preserve"> </w:t>
      </w:r>
      <w:r w:rsidR="004B6470" w:rsidRPr="00C63AA7">
        <w:rPr>
          <w:lang w:val="fr-FR"/>
        </w:rPr>
        <w:t xml:space="preserve">train de changer et au premier trimestre </w:t>
      </w:r>
      <w:r w:rsidR="000E55C4" w:rsidRPr="00C63AA7">
        <w:rPr>
          <w:lang w:val="fr-FR"/>
        </w:rPr>
        <w:t>2010, l</w:t>
      </w:r>
      <w:r w:rsidR="004B6470" w:rsidRPr="00C63AA7">
        <w:rPr>
          <w:lang w:val="fr-FR"/>
        </w:rPr>
        <w:t xml:space="preserve">es envois de fonds des </w:t>
      </w:r>
      <w:r w:rsidR="007828CB" w:rsidRPr="00C63AA7">
        <w:rPr>
          <w:lang w:val="fr-FR"/>
        </w:rPr>
        <w:t>S</w:t>
      </w:r>
      <w:r w:rsidR="0039044F" w:rsidRPr="00C63AA7">
        <w:rPr>
          <w:lang w:val="fr-FR"/>
        </w:rPr>
        <w:t>alvadoriens vivant à l’étranger</w:t>
      </w:r>
      <w:r w:rsidR="004B6470" w:rsidRPr="00C63AA7">
        <w:rPr>
          <w:lang w:val="fr-FR"/>
        </w:rPr>
        <w:t xml:space="preserve"> ont atteint </w:t>
      </w:r>
      <w:r w:rsidR="000E55C4" w:rsidRPr="00C63AA7">
        <w:rPr>
          <w:lang w:val="fr-FR"/>
        </w:rPr>
        <w:t>848,4 mill</w:t>
      </w:r>
      <w:r w:rsidR="004B6470" w:rsidRPr="00C63AA7">
        <w:rPr>
          <w:lang w:val="fr-FR"/>
        </w:rPr>
        <w:t>i</w:t>
      </w:r>
      <w:r w:rsidR="000E55C4" w:rsidRPr="00C63AA7">
        <w:rPr>
          <w:lang w:val="fr-FR"/>
        </w:rPr>
        <w:t xml:space="preserve">ons de </w:t>
      </w:r>
      <w:r w:rsidR="004B6470" w:rsidRPr="00C63AA7">
        <w:rPr>
          <w:lang w:val="fr-FR"/>
        </w:rPr>
        <w:t xml:space="preserve">dollars, soit une augmentation de </w:t>
      </w:r>
      <w:r w:rsidR="000E55C4" w:rsidRPr="00C63AA7">
        <w:rPr>
          <w:lang w:val="fr-FR"/>
        </w:rPr>
        <w:t>0,6</w:t>
      </w:r>
      <w:r w:rsidR="004B6470" w:rsidRPr="00C63AA7">
        <w:rPr>
          <w:lang w:val="fr-FR"/>
        </w:rPr>
        <w:t> </w:t>
      </w:r>
      <w:r w:rsidR="000E55C4" w:rsidRPr="00C63AA7">
        <w:rPr>
          <w:lang w:val="fr-FR"/>
        </w:rPr>
        <w:t xml:space="preserve">% </w:t>
      </w:r>
      <w:r w:rsidR="004B6470" w:rsidRPr="00C63AA7">
        <w:rPr>
          <w:lang w:val="fr-FR"/>
        </w:rPr>
        <w:t>par rapport à la même pério</w:t>
      </w:r>
      <w:r w:rsidR="00CC6BAE" w:rsidRPr="00C63AA7">
        <w:rPr>
          <w:lang w:val="fr-FR"/>
        </w:rPr>
        <w:t>de de l’année précédente. C’est</w:t>
      </w:r>
      <w:r w:rsidR="004B6470" w:rsidRPr="00C63AA7">
        <w:rPr>
          <w:lang w:val="fr-FR"/>
        </w:rPr>
        <w:t xml:space="preserve"> le premier taux positif enregistré depuis octobre </w:t>
      </w:r>
      <w:r w:rsidR="000E55C4" w:rsidRPr="00C63AA7">
        <w:rPr>
          <w:lang w:val="fr-FR"/>
        </w:rPr>
        <w:t>2008.</w:t>
      </w:r>
    </w:p>
    <w:p w:rsidR="000E55C4" w:rsidRPr="00C63AA7" w:rsidRDefault="000E4B1E" w:rsidP="000E4B1E">
      <w:pPr>
        <w:pStyle w:val="SingleTxtG"/>
        <w:rPr>
          <w:lang w:val="fr-FR"/>
        </w:rPr>
      </w:pPr>
      <w:r w:rsidRPr="00C63AA7">
        <w:rPr>
          <w:lang w:val="fr-FR"/>
        </w:rPr>
        <w:t>44.</w:t>
      </w:r>
      <w:r w:rsidRPr="00C63AA7">
        <w:rPr>
          <w:lang w:val="fr-FR"/>
        </w:rPr>
        <w:tab/>
      </w:r>
      <w:r w:rsidR="000E55C4" w:rsidRPr="00C63AA7">
        <w:rPr>
          <w:lang w:val="fr-FR"/>
        </w:rPr>
        <w:t>L</w:t>
      </w:r>
      <w:r w:rsidR="00407361" w:rsidRPr="00C63AA7">
        <w:rPr>
          <w:lang w:val="fr-FR"/>
        </w:rPr>
        <w:t>es investissements directs étrangers</w:t>
      </w:r>
      <w:r w:rsidR="00CC6BAE" w:rsidRPr="00C63AA7">
        <w:rPr>
          <w:lang w:val="fr-FR"/>
        </w:rPr>
        <w:t>,</w:t>
      </w:r>
      <w:r w:rsidR="00407361" w:rsidRPr="00C63AA7">
        <w:rPr>
          <w:lang w:val="fr-FR"/>
        </w:rPr>
        <w:t xml:space="preserve"> qui en</w:t>
      </w:r>
      <w:r w:rsidR="000E55C4" w:rsidRPr="00C63AA7">
        <w:rPr>
          <w:lang w:val="fr-FR"/>
        </w:rPr>
        <w:t xml:space="preserve"> 2007 </w:t>
      </w:r>
      <w:r w:rsidR="00856882" w:rsidRPr="00C63AA7">
        <w:rPr>
          <w:lang w:val="fr-FR"/>
        </w:rPr>
        <w:t>se sont très bien comportés et ont dépassé 1,400 milliard de dollars en raison,</w:t>
      </w:r>
      <w:r w:rsidR="00407361" w:rsidRPr="00C63AA7">
        <w:rPr>
          <w:lang w:val="fr-FR"/>
        </w:rPr>
        <w:t xml:space="preserve"> essentiellement</w:t>
      </w:r>
      <w:r w:rsidR="00856882" w:rsidRPr="00C63AA7">
        <w:rPr>
          <w:lang w:val="fr-FR"/>
        </w:rPr>
        <w:t>,</w:t>
      </w:r>
      <w:r w:rsidR="00407361" w:rsidRPr="00C63AA7">
        <w:rPr>
          <w:lang w:val="fr-FR"/>
        </w:rPr>
        <w:t xml:space="preserve"> de l’acquisition des banques nationales par des investisseurs étrangers</w:t>
      </w:r>
      <w:r w:rsidR="000E55C4" w:rsidRPr="00C63AA7">
        <w:rPr>
          <w:lang w:val="fr-FR"/>
        </w:rPr>
        <w:t xml:space="preserve">, </w:t>
      </w:r>
      <w:r w:rsidR="00407361" w:rsidRPr="00C63AA7">
        <w:rPr>
          <w:lang w:val="fr-FR"/>
        </w:rPr>
        <w:t>ont baissé en</w:t>
      </w:r>
      <w:r w:rsidR="000E55C4" w:rsidRPr="00C63AA7">
        <w:rPr>
          <w:lang w:val="fr-FR"/>
        </w:rPr>
        <w:t xml:space="preserve"> 2008 </w:t>
      </w:r>
      <w:r w:rsidR="00407361" w:rsidRPr="00C63AA7">
        <w:rPr>
          <w:lang w:val="fr-FR"/>
        </w:rPr>
        <w:t>de</w:t>
      </w:r>
      <w:r w:rsidR="000E55C4" w:rsidRPr="00C63AA7">
        <w:rPr>
          <w:lang w:val="fr-FR"/>
        </w:rPr>
        <w:t xml:space="preserve"> 4</w:t>
      </w:r>
      <w:r w:rsidR="00407361" w:rsidRPr="00C63AA7">
        <w:rPr>
          <w:lang w:val="fr-FR"/>
        </w:rPr>
        <w:t> </w:t>
      </w:r>
      <w:r w:rsidR="000E55C4" w:rsidRPr="00C63AA7">
        <w:rPr>
          <w:lang w:val="fr-FR"/>
        </w:rPr>
        <w:t>%</w:t>
      </w:r>
      <w:r w:rsidR="00407361" w:rsidRPr="00C63AA7">
        <w:rPr>
          <w:lang w:val="fr-FR"/>
        </w:rPr>
        <w:t xml:space="preserve">. Cependant, malgré </w:t>
      </w:r>
      <w:r w:rsidR="00A23697" w:rsidRPr="00C63AA7">
        <w:rPr>
          <w:lang w:val="fr-FR"/>
        </w:rPr>
        <w:t>la faiblesse des investissements productifs, les investissements étrangers ont atteint</w:t>
      </w:r>
      <w:r w:rsidR="000E55C4" w:rsidRPr="00C63AA7">
        <w:rPr>
          <w:lang w:val="fr-FR"/>
        </w:rPr>
        <w:t xml:space="preserve"> </w:t>
      </w:r>
      <w:r w:rsidR="00A23697" w:rsidRPr="00C63AA7">
        <w:rPr>
          <w:lang w:val="fr-FR"/>
        </w:rPr>
        <w:t>7,</w:t>
      </w:r>
      <w:r w:rsidR="000E55C4" w:rsidRPr="00C63AA7">
        <w:rPr>
          <w:lang w:val="fr-FR"/>
        </w:rPr>
        <w:t xml:space="preserve">132 </w:t>
      </w:r>
      <w:r w:rsidR="00A23697" w:rsidRPr="00C63AA7">
        <w:rPr>
          <w:lang w:val="fr-FR"/>
        </w:rPr>
        <w:t>milliards</w:t>
      </w:r>
      <w:r w:rsidR="000E55C4" w:rsidRPr="00C63AA7">
        <w:rPr>
          <w:lang w:val="fr-FR"/>
        </w:rPr>
        <w:t xml:space="preserve"> de </w:t>
      </w:r>
      <w:r w:rsidR="00A23697" w:rsidRPr="00C63AA7">
        <w:rPr>
          <w:lang w:val="fr-FR"/>
        </w:rPr>
        <w:t>dollars à la fin de l’année 2009</w:t>
      </w:r>
      <w:r w:rsidR="000E55C4" w:rsidRPr="00C63AA7">
        <w:rPr>
          <w:lang w:val="fr-FR"/>
        </w:rPr>
        <w:t>.</w:t>
      </w:r>
    </w:p>
    <w:p w:rsidR="00DD0D6C" w:rsidRDefault="000E4B1E" w:rsidP="00F53146">
      <w:pPr>
        <w:pStyle w:val="SingleTxtG"/>
        <w:rPr>
          <w:color w:val="000000"/>
          <w:lang w:val="fr-FR"/>
        </w:rPr>
      </w:pPr>
      <w:r w:rsidRPr="00C63AA7">
        <w:rPr>
          <w:lang w:val="fr-FR"/>
        </w:rPr>
        <w:t>45.</w:t>
      </w:r>
      <w:r w:rsidRPr="00C63AA7">
        <w:rPr>
          <w:lang w:val="fr-FR"/>
        </w:rPr>
        <w:tab/>
      </w:r>
      <w:r w:rsidR="000E55C4" w:rsidRPr="00C63AA7">
        <w:rPr>
          <w:color w:val="000000"/>
          <w:lang w:val="fr-FR"/>
        </w:rPr>
        <w:t xml:space="preserve">Entre 2000 </w:t>
      </w:r>
      <w:r w:rsidR="00347572" w:rsidRPr="00C63AA7">
        <w:rPr>
          <w:color w:val="000000"/>
          <w:lang w:val="fr-FR"/>
        </w:rPr>
        <w:t>et</w:t>
      </w:r>
      <w:r w:rsidR="000E55C4" w:rsidRPr="00C63AA7">
        <w:rPr>
          <w:color w:val="000000"/>
          <w:lang w:val="fr-FR"/>
        </w:rPr>
        <w:t xml:space="preserve"> 20</w:t>
      </w:r>
      <w:r w:rsidR="00EA521E" w:rsidRPr="00C63AA7">
        <w:rPr>
          <w:color w:val="000000"/>
          <w:lang w:val="fr-FR"/>
        </w:rPr>
        <w:t>10, l</w:t>
      </w:r>
      <w:r w:rsidR="00FE4510" w:rsidRPr="00C63AA7">
        <w:rPr>
          <w:color w:val="000000"/>
          <w:lang w:val="fr-FR"/>
        </w:rPr>
        <w:t>’indice de développement humain</w:t>
      </w:r>
      <w:r w:rsidR="000E55C4" w:rsidRPr="00C63AA7">
        <w:rPr>
          <w:color w:val="000000"/>
          <w:lang w:val="fr-FR"/>
        </w:rPr>
        <w:t xml:space="preserve"> d</w:t>
      </w:r>
      <w:r w:rsidR="00EA521E" w:rsidRPr="00C63AA7">
        <w:rPr>
          <w:color w:val="000000"/>
          <w:lang w:val="fr-FR"/>
        </w:rPr>
        <w:t>’</w:t>
      </w:r>
      <w:r w:rsidR="000E55C4" w:rsidRPr="00C63AA7">
        <w:rPr>
          <w:color w:val="000000"/>
          <w:lang w:val="fr-FR"/>
        </w:rPr>
        <w:t xml:space="preserve">El Salvador </w:t>
      </w:r>
      <w:r w:rsidR="00EA521E" w:rsidRPr="00C63AA7">
        <w:rPr>
          <w:color w:val="000000"/>
          <w:lang w:val="fr-FR"/>
        </w:rPr>
        <w:t>a augmenté de</w:t>
      </w:r>
      <w:r w:rsidR="000E55C4" w:rsidRPr="00C63AA7">
        <w:rPr>
          <w:color w:val="000000"/>
          <w:lang w:val="fr-FR"/>
        </w:rPr>
        <w:t xml:space="preserve"> 0</w:t>
      </w:r>
      <w:r w:rsidR="00EA521E" w:rsidRPr="00C63AA7">
        <w:rPr>
          <w:color w:val="000000"/>
          <w:lang w:val="fr-FR"/>
        </w:rPr>
        <w:t>,</w:t>
      </w:r>
      <w:r w:rsidR="000E55C4" w:rsidRPr="00C63AA7">
        <w:rPr>
          <w:color w:val="000000"/>
          <w:lang w:val="fr-FR"/>
        </w:rPr>
        <w:t>06</w:t>
      </w:r>
      <w:r w:rsidR="00EA521E" w:rsidRPr="00C63AA7">
        <w:rPr>
          <w:color w:val="000000"/>
          <w:lang w:val="fr-FR"/>
        </w:rPr>
        <w:t> </w:t>
      </w:r>
      <w:r w:rsidR="000E55C4" w:rsidRPr="00C63AA7">
        <w:rPr>
          <w:color w:val="000000"/>
          <w:lang w:val="fr-FR"/>
        </w:rPr>
        <w:t xml:space="preserve">% </w:t>
      </w:r>
      <w:r w:rsidR="00EA521E" w:rsidRPr="00C63AA7">
        <w:rPr>
          <w:color w:val="000000"/>
          <w:lang w:val="fr-FR"/>
        </w:rPr>
        <w:t>par an</w:t>
      </w:r>
      <w:r w:rsidR="000E55C4" w:rsidRPr="00C63AA7">
        <w:rPr>
          <w:color w:val="000000"/>
          <w:lang w:val="fr-FR"/>
        </w:rPr>
        <w:t>, pas</w:t>
      </w:r>
      <w:r w:rsidR="00EA521E" w:rsidRPr="00C63AA7">
        <w:rPr>
          <w:color w:val="000000"/>
          <w:lang w:val="fr-FR"/>
        </w:rPr>
        <w:t>sant</w:t>
      </w:r>
      <w:r w:rsidR="000E55C4" w:rsidRPr="00C63AA7">
        <w:rPr>
          <w:color w:val="000000"/>
          <w:lang w:val="fr-FR"/>
        </w:rPr>
        <w:t xml:space="preserve"> de 0,606</w:t>
      </w:r>
      <w:r w:rsidR="006A1C66" w:rsidRPr="00C63AA7">
        <w:rPr>
          <w:color w:val="000000"/>
          <w:lang w:val="fr-FR"/>
        </w:rPr>
        <w:t xml:space="preserve"> </w:t>
      </w:r>
      <w:r w:rsidR="00EA521E" w:rsidRPr="00C63AA7">
        <w:rPr>
          <w:color w:val="000000"/>
          <w:lang w:val="fr-FR"/>
        </w:rPr>
        <w:t>à</w:t>
      </w:r>
      <w:r w:rsidR="000E55C4" w:rsidRPr="00C63AA7">
        <w:rPr>
          <w:color w:val="000000"/>
          <w:lang w:val="fr-FR"/>
        </w:rPr>
        <w:t xml:space="preserve"> 0</w:t>
      </w:r>
      <w:r w:rsidR="00BC64F1" w:rsidRPr="00C63AA7">
        <w:rPr>
          <w:color w:val="000000"/>
          <w:lang w:val="fr-FR"/>
        </w:rPr>
        <w:t>,</w:t>
      </w:r>
      <w:r w:rsidR="000E55C4" w:rsidRPr="00C63AA7">
        <w:rPr>
          <w:color w:val="000000"/>
          <w:lang w:val="fr-FR"/>
        </w:rPr>
        <w:t xml:space="preserve">659, </w:t>
      </w:r>
      <w:r w:rsidR="00A01BE1" w:rsidRPr="00C63AA7">
        <w:rPr>
          <w:color w:val="000000"/>
          <w:lang w:val="fr-FR"/>
        </w:rPr>
        <w:t xml:space="preserve">ce qui place le pays à la </w:t>
      </w:r>
      <w:r w:rsidR="00F53146">
        <w:rPr>
          <w:color w:val="000000"/>
          <w:lang w:val="fr-FR"/>
        </w:rPr>
        <w:t>90</w:t>
      </w:r>
      <w:r w:rsidR="00F53146" w:rsidRPr="00F53146">
        <w:rPr>
          <w:color w:val="000000"/>
          <w:vertAlign w:val="superscript"/>
          <w:lang w:val="fr-FR"/>
        </w:rPr>
        <w:t>e</w:t>
      </w:r>
      <w:r w:rsidR="00F53146">
        <w:rPr>
          <w:color w:val="000000"/>
          <w:lang w:val="fr-FR"/>
        </w:rPr>
        <w:t xml:space="preserve"> </w:t>
      </w:r>
      <w:r w:rsidR="00EA521E" w:rsidRPr="00C63AA7">
        <w:rPr>
          <w:color w:val="000000"/>
          <w:lang w:val="fr-FR"/>
        </w:rPr>
        <w:t xml:space="preserve">position. </w:t>
      </w:r>
      <w:r w:rsidR="000E55C4" w:rsidRPr="00C63AA7">
        <w:rPr>
          <w:color w:val="000000"/>
          <w:lang w:val="fr-FR"/>
        </w:rPr>
        <w:t xml:space="preserve">El Salvador se </w:t>
      </w:r>
      <w:r w:rsidR="00EB2626" w:rsidRPr="00C63AA7">
        <w:rPr>
          <w:color w:val="000000"/>
          <w:lang w:val="fr-FR"/>
        </w:rPr>
        <w:t xml:space="preserve">situe au-dessous de la moyenne régionale. Pour l’année </w:t>
      </w:r>
      <w:r w:rsidR="000E55C4" w:rsidRPr="00C63AA7">
        <w:rPr>
          <w:color w:val="000000"/>
          <w:lang w:val="fr-FR"/>
        </w:rPr>
        <w:t xml:space="preserve">2010, </w:t>
      </w:r>
      <w:r w:rsidR="00EB2626" w:rsidRPr="00C63AA7">
        <w:rPr>
          <w:color w:val="000000"/>
          <w:lang w:val="fr-FR"/>
        </w:rPr>
        <w:t>selon le Rapport sur le développement humain, la population se trouvant sous la ligne de pauvreté s’élève à</w:t>
      </w:r>
      <w:r w:rsidR="000E55C4" w:rsidRPr="00C63AA7">
        <w:rPr>
          <w:color w:val="000000"/>
          <w:lang w:val="fr-FR"/>
        </w:rPr>
        <w:t xml:space="preserve"> 6</w:t>
      </w:r>
      <w:r w:rsidR="00BC64F1" w:rsidRPr="00C63AA7">
        <w:rPr>
          <w:color w:val="000000"/>
          <w:lang w:val="fr-FR"/>
        </w:rPr>
        <w:t>,</w:t>
      </w:r>
      <w:r w:rsidR="000E55C4" w:rsidRPr="00C63AA7">
        <w:rPr>
          <w:color w:val="000000"/>
          <w:lang w:val="fr-FR"/>
        </w:rPr>
        <w:t>43</w:t>
      </w:r>
      <w:r w:rsidR="00EB2626" w:rsidRPr="00C63AA7">
        <w:rPr>
          <w:color w:val="000000"/>
          <w:lang w:val="fr-FR"/>
        </w:rPr>
        <w:t> </w:t>
      </w:r>
      <w:r w:rsidR="000E55C4" w:rsidRPr="00C63AA7">
        <w:rPr>
          <w:color w:val="000000"/>
          <w:lang w:val="fr-FR"/>
        </w:rPr>
        <w:t xml:space="preserve">%, </w:t>
      </w:r>
      <w:r w:rsidR="00EB2626" w:rsidRPr="00C63AA7">
        <w:rPr>
          <w:color w:val="000000"/>
          <w:lang w:val="fr-FR"/>
        </w:rPr>
        <w:t xml:space="preserve">l’indice d’inégalité de genre à </w:t>
      </w:r>
      <w:r w:rsidR="000E55C4" w:rsidRPr="00C63AA7">
        <w:rPr>
          <w:color w:val="000000"/>
          <w:lang w:val="fr-FR"/>
        </w:rPr>
        <w:t>0</w:t>
      </w:r>
      <w:r w:rsidR="00BC64F1" w:rsidRPr="00C63AA7">
        <w:rPr>
          <w:color w:val="000000"/>
          <w:lang w:val="fr-FR"/>
        </w:rPr>
        <w:t>,</w:t>
      </w:r>
      <w:r w:rsidR="000E55C4" w:rsidRPr="00C63AA7">
        <w:rPr>
          <w:color w:val="000000"/>
          <w:lang w:val="fr-FR"/>
        </w:rPr>
        <w:t xml:space="preserve">653 </w:t>
      </w:r>
      <w:r w:rsidR="00EB2626" w:rsidRPr="00C63AA7">
        <w:rPr>
          <w:color w:val="000000"/>
          <w:lang w:val="fr-FR"/>
        </w:rPr>
        <w:t xml:space="preserve">et </w:t>
      </w:r>
      <w:r w:rsidR="00FE4510" w:rsidRPr="00C63AA7">
        <w:rPr>
          <w:color w:val="000000"/>
          <w:lang w:val="fr-FR"/>
        </w:rPr>
        <w:t>l’indice de développement humain</w:t>
      </w:r>
      <w:r w:rsidR="000E55C4" w:rsidRPr="00C63AA7">
        <w:rPr>
          <w:color w:val="000000"/>
          <w:lang w:val="fr-FR"/>
        </w:rPr>
        <w:t xml:space="preserve"> </w:t>
      </w:r>
      <w:r w:rsidR="00EB2626" w:rsidRPr="00C63AA7">
        <w:rPr>
          <w:color w:val="000000"/>
          <w:lang w:val="fr-FR"/>
        </w:rPr>
        <w:t xml:space="preserve">corrigé pour l’égalité à </w:t>
      </w:r>
      <w:r w:rsidR="000E55C4" w:rsidRPr="00C63AA7">
        <w:rPr>
          <w:color w:val="000000"/>
          <w:lang w:val="fr-FR"/>
        </w:rPr>
        <w:t>0</w:t>
      </w:r>
      <w:r w:rsidR="00BC64F1" w:rsidRPr="00C63AA7">
        <w:rPr>
          <w:color w:val="000000"/>
          <w:lang w:val="fr-FR"/>
        </w:rPr>
        <w:t>,</w:t>
      </w:r>
      <w:r w:rsidR="000E55C4" w:rsidRPr="00C63AA7">
        <w:rPr>
          <w:color w:val="000000"/>
          <w:lang w:val="fr-FR"/>
        </w:rPr>
        <w:t xml:space="preserve">477. </w:t>
      </w:r>
      <w:r w:rsidR="00EB2626" w:rsidRPr="00C63AA7">
        <w:rPr>
          <w:color w:val="000000"/>
          <w:lang w:val="fr-FR"/>
        </w:rPr>
        <w:t>Le coefficient</w:t>
      </w:r>
      <w:r w:rsidR="000E55C4" w:rsidRPr="00C63AA7">
        <w:rPr>
          <w:color w:val="000000"/>
          <w:lang w:val="fr-FR"/>
        </w:rPr>
        <w:t xml:space="preserve"> de Gini </w:t>
      </w:r>
      <w:r w:rsidR="00EB2626" w:rsidRPr="00C63AA7">
        <w:rPr>
          <w:color w:val="000000"/>
          <w:lang w:val="fr-FR"/>
        </w:rPr>
        <w:t>pour l’année</w:t>
      </w:r>
      <w:r w:rsidR="000E55C4" w:rsidRPr="00C63AA7">
        <w:rPr>
          <w:color w:val="000000"/>
          <w:lang w:val="fr-FR"/>
        </w:rPr>
        <w:t xml:space="preserve"> 2010 </w:t>
      </w:r>
      <w:r w:rsidR="00EB2626" w:rsidRPr="00C63AA7">
        <w:rPr>
          <w:color w:val="000000"/>
          <w:lang w:val="fr-FR"/>
        </w:rPr>
        <w:t xml:space="preserve">sur les revenus </w:t>
      </w:r>
      <w:r w:rsidR="00A01BE1" w:rsidRPr="00C63AA7">
        <w:rPr>
          <w:color w:val="000000"/>
          <w:lang w:val="fr-FR"/>
        </w:rPr>
        <w:t>est de</w:t>
      </w:r>
      <w:r w:rsidR="000E55C4" w:rsidRPr="00C63AA7">
        <w:rPr>
          <w:color w:val="000000"/>
          <w:lang w:val="fr-FR"/>
        </w:rPr>
        <w:t xml:space="preserve"> 46</w:t>
      </w:r>
      <w:r w:rsidR="00BC64F1" w:rsidRPr="00C63AA7">
        <w:rPr>
          <w:color w:val="000000"/>
          <w:lang w:val="fr-FR"/>
        </w:rPr>
        <w:t>,</w:t>
      </w:r>
      <w:r w:rsidR="000E55C4" w:rsidRPr="00C63AA7">
        <w:rPr>
          <w:color w:val="000000"/>
          <w:lang w:val="fr-FR"/>
        </w:rPr>
        <w:t xml:space="preserve">9, </w:t>
      </w:r>
      <w:r w:rsidR="00A01BE1" w:rsidRPr="00C63AA7">
        <w:rPr>
          <w:color w:val="000000"/>
          <w:lang w:val="fr-FR"/>
        </w:rPr>
        <w:t>soit</w:t>
      </w:r>
      <w:r w:rsidR="00EB2626" w:rsidRPr="00C63AA7">
        <w:rPr>
          <w:color w:val="000000"/>
          <w:lang w:val="fr-FR"/>
        </w:rPr>
        <w:t xml:space="preserve"> une légère diminution par rapport aux années précédentes.</w:t>
      </w:r>
    </w:p>
    <w:p w:rsidR="000E55C4" w:rsidRPr="00C63AA7" w:rsidRDefault="000E4B1E" w:rsidP="00147D61">
      <w:pPr>
        <w:pStyle w:val="SingleTxtG"/>
        <w:rPr>
          <w:lang w:val="fr-FR"/>
        </w:rPr>
      </w:pPr>
      <w:r w:rsidRPr="00C63AA7">
        <w:rPr>
          <w:lang w:val="fr-FR"/>
        </w:rPr>
        <w:t>46.</w:t>
      </w:r>
      <w:r w:rsidRPr="00C63AA7">
        <w:rPr>
          <w:lang w:val="fr-FR"/>
        </w:rPr>
        <w:tab/>
      </w:r>
      <w:r w:rsidR="00B26588" w:rsidRPr="00C63AA7">
        <w:rPr>
          <w:lang w:val="fr-FR"/>
        </w:rPr>
        <w:t xml:space="preserve">Le pourcentage de foyers pauvres a augmenté, passant de </w:t>
      </w:r>
      <w:r w:rsidR="000E55C4" w:rsidRPr="00C63AA7">
        <w:rPr>
          <w:lang w:val="fr-FR"/>
        </w:rPr>
        <w:t>30,8</w:t>
      </w:r>
      <w:r w:rsidR="00B26588" w:rsidRPr="00C63AA7">
        <w:rPr>
          <w:lang w:val="fr-FR"/>
        </w:rPr>
        <w:t> </w:t>
      </w:r>
      <w:r w:rsidR="000E55C4" w:rsidRPr="00C63AA7">
        <w:rPr>
          <w:lang w:val="fr-FR"/>
        </w:rPr>
        <w:t xml:space="preserve">% </w:t>
      </w:r>
      <w:r w:rsidR="00B26588" w:rsidRPr="00C63AA7">
        <w:rPr>
          <w:lang w:val="fr-FR"/>
        </w:rPr>
        <w:t>à</w:t>
      </w:r>
      <w:r w:rsidR="000E55C4" w:rsidRPr="00C63AA7">
        <w:rPr>
          <w:lang w:val="fr-FR"/>
        </w:rPr>
        <w:t xml:space="preserve"> 34,6</w:t>
      </w:r>
      <w:r w:rsidR="00B26588" w:rsidRPr="00C63AA7">
        <w:rPr>
          <w:lang w:val="fr-FR"/>
        </w:rPr>
        <w:t> </w:t>
      </w:r>
      <w:r w:rsidR="000E55C4" w:rsidRPr="00C63AA7">
        <w:rPr>
          <w:lang w:val="fr-FR"/>
        </w:rPr>
        <w:t xml:space="preserve">% entre 2006 </w:t>
      </w:r>
      <w:r w:rsidR="00B26588" w:rsidRPr="00C63AA7">
        <w:rPr>
          <w:lang w:val="fr-FR"/>
        </w:rPr>
        <w:t>et</w:t>
      </w:r>
      <w:r w:rsidR="000E55C4" w:rsidRPr="00C63AA7">
        <w:rPr>
          <w:lang w:val="fr-FR"/>
        </w:rPr>
        <w:t xml:space="preserve"> 2007. </w:t>
      </w:r>
      <w:r w:rsidR="00B26588" w:rsidRPr="00C63AA7">
        <w:rPr>
          <w:lang w:val="fr-FR"/>
        </w:rPr>
        <w:t xml:space="preserve">Cela s’explique essentiellement par l’augmentation de 8 % de la pauvreté dans les zones rurales. </w:t>
      </w:r>
      <w:r w:rsidR="00341395" w:rsidRPr="00C63AA7">
        <w:rPr>
          <w:lang w:val="fr-FR"/>
        </w:rPr>
        <w:t>Quant à</w:t>
      </w:r>
      <w:r w:rsidR="00B26588" w:rsidRPr="00C63AA7">
        <w:rPr>
          <w:lang w:val="fr-FR"/>
        </w:rPr>
        <w:t xml:space="preserve"> la pauvreté extrême</w:t>
      </w:r>
      <w:r w:rsidR="00341395" w:rsidRPr="00C63AA7">
        <w:rPr>
          <w:lang w:val="fr-FR"/>
        </w:rPr>
        <w:t>, elle est passée de</w:t>
      </w:r>
      <w:r w:rsidR="000E55C4" w:rsidRPr="00C63AA7">
        <w:rPr>
          <w:lang w:val="fr-FR"/>
        </w:rPr>
        <w:t xml:space="preserve"> 9,8</w:t>
      </w:r>
      <w:r w:rsidR="00341395" w:rsidRPr="00C63AA7">
        <w:rPr>
          <w:lang w:val="fr-FR"/>
        </w:rPr>
        <w:t> </w:t>
      </w:r>
      <w:r w:rsidR="000E55C4" w:rsidRPr="00C63AA7">
        <w:rPr>
          <w:lang w:val="fr-FR"/>
        </w:rPr>
        <w:t xml:space="preserve">% </w:t>
      </w:r>
      <w:r w:rsidR="00341395" w:rsidRPr="00C63AA7">
        <w:rPr>
          <w:lang w:val="fr-FR"/>
        </w:rPr>
        <w:t>à</w:t>
      </w:r>
      <w:r w:rsidR="000E55C4" w:rsidRPr="00C63AA7">
        <w:rPr>
          <w:lang w:val="fr-FR"/>
        </w:rPr>
        <w:t xml:space="preserve"> 10,8</w:t>
      </w:r>
      <w:r w:rsidR="00341395" w:rsidRPr="00C63AA7">
        <w:rPr>
          <w:lang w:val="fr-FR"/>
        </w:rPr>
        <w:t> </w:t>
      </w:r>
      <w:r w:rsidR="000E55C4" w:rsidRPr="00C63AA7">
        <w:rPr>
          <w:lang w:val="fr-FR"/>
        </w:rPr>
        <w:t xml:space="preserve">% </w:t>
      </w:r>
      <w:r w:rsidR="00341395" w:rsidRPr="00C63AA7">
        <w:rPr>
          <w:lang w:val="fr-FR"/>
        </w:rPr>
        <w:t>au cours de cette même période, ce qui est dû à l’augmentation de 4,1 % dans la zone rurale</w:t>
      </w:r>
      <w:r w:rsidR="00147D61">
        <w:rPr>
          <w:rStyle w:val="FootnoteReference"/>
        </w:rPr>
        <w:footnoteReference w:id="3"/>
      </w:r>
      <w:r w:rsidR="005E33AB">
        <w:rPr>
          <w:lang w:val="fr-FR"/>
        </w:rPr>
        <w:t>.</w:t>
      </w:r>
      <w:r w:rsidR="000E55C4" w:rsidRPr="00C63AA7">
        <w:rPr>
          <w:lang w:val="fr-FR"/>
        </w:rPr>
        <w:t xml:space="preserve"> </w:t>
      </w:r>
      <w:r w:rsidR="0006509B" w:rsidRPr="00C63AA7">
        <w:rPr>
          <w:lang w:val="fr-FR"/>
        </w:rPr>
        <w:t>Avec l</w:t>
      </w:r>
      <w:r w:rsidR="00345C5F" w:rsidRPr="00C63AA7">
        <w:rPr>
          <w:lang w:val="fr-FR"/>
        </w:rPr>
        <w:t xml:space="preserve">a crise économique, </w:t>
      </w:r>
      <w:r w:rsidR="0006509B" w:rsidRPr="00C63AA7">
        <w:rPr>
          <w:lang w:val="fr-FR"/>
        </w:rPr>
        <w:t xml:space="preserve">2008 a connu </w:t>
      </w:r>
      <w:r w:rsidR="00345C5F" w:rsidRPr="00C63AA7">
        <w:rPr>
          <w:lang w:val="fr-FR"/>
        </w:rPr>
        <w:t xml:space="preserve">une augmentation de </w:t>
      </w:r>
      <w:r w:rsidR="000E55C4" w:rsidRPr="00C63AA7">
        <w:rPr>
          <w:lang w:val="fr-FR"/>
        </w:rPr>
        <w:t xml:space="preserve">la </w:t>
      </w:r>
      <w:r w:rsidR="00345C5F" w:rsidRPr="00C63AA7">
        <w:rPr>
          <w:lang w:val="fr-FR"/>
        </w:rPr>
        <w:t xml:space="preserve">pauvreté, notamment en raison de la chute de l’activité économique et de la baisse des envois de fonds des émigrants. Cette augmentation </w:t>
      </w:r>
      <w:r w:rsidR="0006509B" w:rsidRPr="00C63AA7">
        <w:rPr>
          <w:lang w:val="fr-FR"/>
        </w:rPr>
        <w:t>s’est poursuivie</w:t>
      </w:r>
      <w:r w:rsidR="00345C5F" w:rsidRPr="00C63AA7">
        <w:rPr>
          <w:lang w:val="fr-FR"/>
        </w:rPr>
        <w:t xml:space="preserve"> en 2009 pour atteindre </w:t>
      </w:r>
      <w:r w:rsidR="000E55C4" w:rsidRPr="00C63AA7">
        <w:rPr>
          <w:lang w:val="fr-FR"/>
        </w:rPr>
        <w:t>37</w:t>
      </w:r>
      <w:r w:rsidR="00BC64F1" w:rsidRPr="00C63AA7">
        <w:rPr>
          <w:lang w:val="fr-FR"/>
        </w:rPr>
        <w:t>,</w:t>
      </w:r>
      <w:r w:rsidR="000E55C4" w:rsidRPr="00C63AA7">
        <w:rPr>
          <w:lang w:val="fr-FR"/>
        </w:rPr>
        <w:t>8</w:t>
      </w:r>
      <w:r w:rsidR="00345C5F" w:rsidRPr="00C63AA7">
        <w:rPr>
          <w:lang w:val="fr-FR"/>
        </w:rPr>
        <w:t> </w:t>
      </w:r>
      <w:r w:rsidR="000E55C4" w:rsidRPr="00C63AA7">
        <w:rPr>
          <w:lang w:val="fr-FR"/>
        </w:rPr>
        <w:t>%.</w:t>
      </w:r>
    </w:p>
    <w:p w:rsidR="000E55C4" w:rsidRPr="00C63AA7" w:rsidRDefault="000E4B1E" w:rsidP="005E33AB">
      <w:pPr>
        <w:pStyle w:val="SingleTxtG"/>
        <w:rPr>
          <w:lang w:val="fr-FR"/>
        </w:rPr>
      </w:pPr>
      <w:r w:rsidRPr="00C63AA7">
        <w:rPr>
          <w:lang w:val="fr-FR"/>
        </w:rPr>
        <w:t>47.</w:t>
      </w:r>
      <w:r w:rsidRPr="00C63AA7">
        <w:rPr>
          <w:lang w:val="fr-FR"/>
        </w:rPr>
        <w:tab/>
      </w:r>
      <w:r w:rsidR="001D39D9" w:rsidRPr="00C63AA7">
        <w:rPr>
          <w:lang w:val="fr-FR"/>
        </w:rPr>
        <w:t xml:space="preserve">Le budget </w:t>
      </w:r>
      <w:r w:rsidR="000E55C4" w:rsidRPr="00C63AA7">
        <w:rPr>
          <w:lang w:val="fr-FR"/>
        </w:rPr>
        <w:t xml:space="preserve">2009 </w:t>
      </w:r>
      <w:r w:rsidR="001D39D9" w:rsidRPr="00C63AA7">
        <w:rPr>
          <w:lang w:val="fr-FR"/>
        </w:rPr>
        <w:t xml:space="preserve">maintenait la tendance à l’augmentation des </w:t>
      </w:r>
      <w:r w:rsidR="00621E24" w:rsidRPr="00C63AA7">
        <w:rPr>
          <w:lang w:val="fr-FR"/>
        </w:rPr>
        <w:t>dépenses</w:t>
      </w:r>
      <w:r w:rsidR="001D39D9" w:rsidRPr="00C63AA7">
        <w:rPr>
          <w:lang w:val="fr-FR"/>
        </w:rPr>
        <w:t xml:space="preserve"> observée au cours des dernières années. Le montant global pour l’année </w:t>
      </w:r>
      <w:r w:rsidR="000E55C4" w:rsidRPr="00C63AA7">
        <w:rPr>
          <w:lang w:val="fr-FR"/>
        </w:rPr>
        <w:t xml:space="preserve">2009 </w:t>
      </w:r>
      <w:r w:rsidR="001D39D9" w:rsidRPr="00C63AA7">
        <w:rPr>
          <w:lang w:val="fr-FR"/>
        </w:rPr>
        <w:t xml:space="preserve">a été de </w:t>
      </w:r>
      <w:r w:rsidR="004C249C" w:rsidRPr="00C63AA7">
        <w:rPr>
          <w:lang w:val="fr-FR"/>
        </w:rPr>
        <w:t>3 </w:t>
      </w:r>
      <w:r w:rsidR="000E55C4" w:rsidRPr="00C63AA7">
        <w:rPr>
          <w:lang w:val="fr-FR"/>
        </w:rPr>
        <w:t xml:space="preserve">627,6 </w:t>
      </w:r>
      <w:r w:rsidR="00E31698" w:rsidRPr="00C63AA7">
        <w:rPr>
          <w:lang w:val="fr-FR"/>
        </w:rPr>
        <w:t>millions</w:t>
      </w:r>
      <w:r w:rsidR="000E55C4" w:rsidRPr="00C63AA7">
        <w:rPr>
          <w:lang w:val="fr-FR"/>
        </w:rPr>
        <w:t xml:space="preserve"> de </w:t>
      </w:r>
      <w:r w:rsidR="001D39D9" w:rsidRPr="00C63AA7">
        <w:rPr>
          <w:lang w:val="fr-FR"/>
        </w:rPr>
        <w:t>dollars, soit une augmentation de</w:t>
      </w:r>
      <w:r w:rsidR="000E55C4" w:rsidRPr="00C63AA7">
        <w:rPr>
          <w:lang w:val="fr-FR"/>
        </w:rPr>
        <w:t xml:space="preserve"> 8,5</w:t>
      </w:r>
      <w:r w:rsidR="001D39D9" w:rsidRPr="00C63AA7">
        <w:rPr>
          <w:lang w:val="fr-FR"/>
        </w:rPr>
        <w:t> </w:t>
      </w:r>
      <w:r w:rsidR="000E55C4" w:rsidRPr="00C63AA7">
        <w:rPr>
          <w:lang w:val="fr-FR"/>
        </w:rPr>
        <w:t>% (285</w:t>
      </w:r>
      <w:r w:rsidR="001D39D9" w:rsidRPr="00C63AA7">
        <w:rPr>
          <w:lang w:val="fr-FR"/>
        </w:rPr>
        <w:t> </w:t>
      </w:r>
      <w:r w:rsidR="005E33AB">
        <w:rPr>
          <w:lang w:val="fr-FR"/>
        </w:rPr>
        <w:t>millions de dollars)</w:t>
      </w:r>
      <w:r w:rsidR="001D39D9" w:rsidRPr="00C63AA7">
        <w:rPr>
          <w:lang w:val="fr-FR"/>
        </w:rPr>
        <w:t xml:space="preserve">, avec des prévisions de croissance </w:t>
      </w:r>
      <w:r w:rsidR="00782B5B" w:rsidRPr="00C63AA7">
        <w:rPr>
          <w:lang w:val="fr-FR"/>
        </w:rPr>
        <w:t xml:space="preserve">grâce </w:t>
      </w:r>
      <w:r w:rsidR="00FC416D" w:rsidRPr="00C63AA7">
        <w:rPr>
          <w:lang w:val="fr-FR"/>
        </w:rPr>
        <w:t>aux</w:t>
      </w:r>
      <w:r w:rsidR="001D39D9" w:rsidRPr="00C63AA7">
        <w:rPr>
          <w:lang w:val="fr-FR"/>
        </w:rPr>
        <w:t xml:space="preserve"> recettes fiscales.</w:t>
      </w:r>
      <w:r w:rsidR="000E55C4" w:rsidRPr="00C63AA7">
        <w:rPr>
          <w:lang w:val="fr-FR"/>
        </w:rPr>
        <w:t xml:space="preserve"> </w:t>
      </w:r>
      <w:r w:rsidR="00782B5B" w:rsidRPr="00C63AA7">
        <w:rPr>
          <w:lang w:val="fr-FR"/>
        </w:rPr>
        <w:t>Dans la mesure où il</w:t>
      </w:r>
      <w:r w:rsidR="001D39D9" w:rsidRPr="00C63AA7">
        <w:rPr>
          <w:lang w:val="fr-FR"/>
        </w:rPr>
        <w:t xml:space="preserve"> n’était pas prévu de contra</w:t>
      </w:r>
      <w:r w:rsidR="00782B5B" w:rsidRPr="00C63AA7">
        <w:rPr>
          <w:lang w:val="fr-FR"/>
        </w:rPr>
        <w:t xml:space="preserve">cter une nouvelle dette, </w:t>
      </w:r>
      <w:r w:rsidR="001D39D9" w:rsidRPr="00C63AA7">
        <w:rPr>
          <w:lang w:val="fr-FR"/>
        </w:rPr>
        <w:t xml:space="preserve">ce budget a été financé à </w:t>
      </w:r>
      <w:r w:rsidR="000E55C4" w:rsidRPr="00C63AA7">
        <w:rPr>
          <w:lang w:val="fr-FR"/>
        </w:rPr>
        <w:t>95</w:t>
      </w:r>
      <w:r w:rsidR="001D39D9" w:rsidRPr="00C63AA7">
        <w:rPr>
          <w:lang w:val="fr-FR"/>
        </w:rPr>
        <w:t> </w:t>
      </w:r>
      <w:r w:rsidR="000E55C4" w:rsidRPr="00C63AA7">
        <w:rPr>
          <w:lang w:val="fr-FR"/>
        </w:rPr>
        <w:t xml:space="preserve">% </w:t>
      </w:r>
      <w:r w:rsidR="001D39D9" w:rsidRPr="00C63AA7">
        <w:rPr>
          <w:lang w:val="fr-FR"/>
        </w:rPr>
        <w:t>par des fonds propres, à</w:t>
      </w:r>
      <w:r w:rsidR="000E55C4" w:rsidRPr="00C63AA7">
        <w:rPr>
          <w:lang w:val="fr-FR"/>
        </w:rPr>
        <w:t xml:space="preserve"> 2,5</w:t>
      </w:r>
      <w:r w:rsidR="001D39D9" w:rsidRPr="00C63AA7">
        <w:rPr>
          <w:lang w:val="fr-FR"/>
        </w:rPr>
        <w:t> </w:t>
      </w:r>
      <w:r w:rsidR="000E55C4" w:rsidRPr="00C63AA7">
        <w:rPr>
          <w:lang w:val="fr-FR"/>
        </w:rPr>
        <w:t xml:space="preserve">% </w:t>
      </w:r>
      <w:r w:rsidR="001D39D9" w:rsidRPr="00C63AA7">
        <w:rPr>
          <w:lang w:val="fr-FR"/>
        </w:rPr>
        <w:t xml:space="preserve">par des prêts et à </w:t>
      </w:r>
      <w:r w:rsidR="000E55C4" w:rsidRPr="00C63AA7">
        <w:rPr>
          <w:lang w:val="fr-FR"/>
        </w:rPr>
        <w:t>2,</w:t>
      </w:r>
      <w:r w:rsidR="00782B5B" w:rsidRPr="00C63AA7">
        <w:rPr>
          <w:lang w:val="fr-FR"/>
        </w:rPr>
        <w:t>5</w:t>
      </w:r>
      <w:r w:rsidR="001D39D9" w:rsidRPr="00C63AA7">
        <w:rPr>
          <w:lang w:val="fr-FR"/>
        </w:rPr>
        <w:t> </w:t>
      </w:r>
      <w:r w:rsidR="000E55C4" w:rsidRPr="00C63AA7">
        <w:rPr>
          <w:lang w:val="fr-FR"/>
        </w:rPr>
        <w:t xml:space="preserve">% </w:t>
      </w:r>
      <w:r w:rsidR="001D39D9" w:rsidRPr="00C63AA7">
        <w:rPr>
          <w:lang w:val="fr-FR"/>
        </w:rPr>
        <w:t xml:space="preserve">par des </w:t>
      </w:r>
      <w:r w:rsidR="00E31698" w:rsidRPr="00C63AA7">
        <w:rPr>
          <w:lang w:val="fr-FR"/>
        </w:rPr>
        <w:t>donations</w:t>
      </w:r>
      <w:r w:rsidR="001D39D9" w:rsidRPr="00C63AA7">
        <w:rPr>
          <w:lang w:val="fr-FR"/>
        </w:rPr>
        <w:t>.</w:t>
      </w:r>
    </w:p>
    <w:p w:rsidR="000E55C4" w:rsidRPr="00C63AA7" w:rsidRDefault="000E4B1E" w:rsidP="000E4B1E">
      <w:pPr>
        <w:pStyle w:val="SingleTxtG"/>
        <w:rPr>
          <w:lang w:val="fr-FR"/>
        </w:rPr>
      </w:pPr>
      <w:r w:rsidRPr="00C63AA7">
        <w:rPr>
          <w:lang w:val="fr-FR"/>
        </w:rPr>
        <w:t>48.</w:t>
      </w:r>
      <w:r w:rsidRPr="00C63AA7">
        <w:rPr>
          <w:lang w:val="fr-FR"/>
        </w:rPr>
        <w:tab/>
      </w:r>
      <w:r w:rsidR="00621E24" w:rsidRPr="00C63AA7">
        <w:rPr>
          <w:lang w:val="fr-FR"/>
        </w:rPr>
        <w:t xml:space="preserve">Le budget 2010 </w:t>
      </w:r>
      <w:r w:rsidR="00782B5B" w:rsidRPr="00C63AA7">
        <w:rPr>
          <w:lang w:val="fr-FR"/>
        </w:rPr>
        <w:t>a présenté</w:t>
      </w:r>
      <w:r w:rsidR="00621E24" w:rsidRPr="00C63AA7">
        <w:rPr>
          <w:lang w:val="fr-FR"/>
        </w:rPr>
        <w:t xml:space="preserve"> une légère augmentation des dépenses et le montant global a atteint 3,</w:t>
      </w:r>
      <w:r w:rsidR="000E55C4" w:rsidRPr="00C63AA7">
        <w:rPr>
          <w:lang w:val="fr-FR"/>
        </w:rPr>
        <w:t xml:space="preserve">654 </w:t>
      </w:r>
      <w:r w:rsidR="00621E24" w:rsidRPr="00C63AA7">
        <w:rPr>
          <w:lang w:val="fr-FR"/>
        </w:rPr>
        <w:t>milliards</w:t>
      </w:r>
      <w:r w:rsidR="000E55C4" w:rsidRPr="00C63AA7">
        <w:rPr>
          <w:lang w:val="fr-FR"/>
        </w:rPr>
        <w:t xml:space="preserve"> de </w:t>
      </w:r>
      <w:r w:rsidR="00621E24" w:rsidRPr="00C63AA7">
        <w:rPr>
          <w:lang w:val="fr-FR"/>
        </w:rPr>
        <w:t>dollars</w:t>
      </w:r>
      <w:r w:rsidR="000E55C4" w:rsidRPr="00C63AA7">
        <w:rPr>
          <w:lang w:val="fr-FR"/>
        </w:rPr>
        <w:t xml:space="preserve">. </w:t>
      </w:r>
    </w:p>
    <w:p w:rsidR="000E55C4" w:rsidRPr="00C63AA7" w:rsidRDefault="000E4B1E" w:rsidP="000E4B1E">
      <w:pPr>
        <w:pStyle w:val="SingleTxtG"/>
        <w:rPr>
          <w:lang w:val="fr-FR"/>
        </w:rPr>
      </w:pPr>
      <w:r w:rsidRPr="00C63AA7">
        <w:rPr>
          <w:lang w:val="fr-FR"/>
        </w:rPr>
        <w:t>49.</w:t>
      </w:r>
      <w:r w:rsidRPr="00C63AA7">
        <w:rPr>
          <w:lang w:val="fr-FR"/>
        </w:rPr>
        <w:tab/>
      </w:r>
      <w:r w:rsidR="000E55C4" w:rsidRPr="00C63AA7">
        <w:rPr>
          <w:lang w:val="fr-FR"/>
        </w:rPr>
        <w:t>L</w:t>
      </w:r>
      <w:r w:rsidR="00621E24" w:rsidRPr="00C63AA7">
        <w:rPr>
          <w:lang w:val="fr-FR"/>
        </w:rPr>
        <w:t xml:space="preserve">es différents programmes d’ajustement structurel appliqués au cours des années </w:t>
      </w:r>
      <w:r w:rsidR="00782B5B" w:rsidRPr="00C63AA7">
        <w:rPr>
          <w:lang w:val="fr-FR"/>
        </w:rPr>
        <w:t xml:space="preserve">90 </w:t>
      </w:r>
      <w:r w:rsidR="00BC10FE" w:rsidRPr="00C63AA7">
        <w:rPr>
          <w:lang w:val="fr-FR"/>
        </w:rPr>
        <w:t>ont porté</w:t>
      </w:r>
      <w:r w:rsidR="00621E24" w:rsidRPr="00C63AA7">
        <w:rPr>
          <w:lang w:val="fr-FR"/>
        </w:rPr>
        <w:t xml:space="preserve"> sur quatre points</w:t>
      </w:r>
      <w:r w:rsidR="00A87FF3">
        <w:rPr>
          <w:lang w:val="fr-FR"/>
        </w:rPr>
        <w:t>:</w:t>
      </w:r>
      <w:r w:rsidR="000E55C4" w:rsidRPr="00C63AA7">
        <w:rPr>
          <w:lang w:val="fr-FR"/>
        </w:rPr>
        <w:t xml:space="preserve"> </w:t>
      </w:r>
      <w:r w:rsidR="00621E24" w:rsidRPr="00C63AA7">
        <w:rPr>
          <w:lang w:val="fr-FR"/>
        </w:rPr>
        <w:t>la libération des prix, la privatisation, la discipline monétaire et fiscale et l’ouverture commerciale.</w:t>
      </w:r>
      <w:r w:rsidR="000E55C4" w:rsidRPr="00C63AA7">
        <w:rPr>
          <w:lang w:val="fr-FR"/>
        </w:rPr>
        <w:t xml:space="preserve"> </w:t>
      </w:r>
      <w:r w:rsidR="00A71FA6" w:rsidRPr="00C63AA7">
        <w:rPr>
          <w:lang w:val="fr-FR"/>
        </w:rPr>
        <w:t>Ces réformes ont condui</w:t>
      </w:r>
      <w:r w:rsidR="00BC10FE" w:rsidRPr="00C63AA7">
        <w:rPr>
          <w:lang w:val="fr-FR"/>
        </w:rPr>
        <w:t>t</w:t>
      </w:r>
      <w:r w:rsidR="00A71FA6" w:rsidRPr="00C63AA7">
        <w:rPr>
          <w:lang w:val="fr-FR"/>
        </w:rPr>
        <w:t xml:space="preserve"> le pays vers une économie libérale.</w:t>
      </w:r>
      <w:r w:rsidR="00A87FF3">
        <w:rPr>
          <w:lang w:val="fr-FR"/>
        </w:rPr>
        <w:t xml:space="preserve"> </w:t>
      </w:r>
    </w:p>
    <w:p w:rsidR="000E55C4" w:rsidRPr="00C63AA7" w:rsidRDefault="000E4B1E" w:rsidP="000E4B1E">
      <w:pPr>
        <w:pStyle w:val="SingleTxtG"/>
        <w:rPr>
          <w:lang w:val="fr-FR"/>
        </w:rPr>
      </w:pPr>
      <w:r w:rsidRPr="00C63AA7">
        <w:rPr>
          <w:lang w:val="fr-FR"/>
        </w:rPr>
        <w:t>50.</w:t>
      </w:r>
      <w:r w:rsidRPr="00C63AA7">
        <w:rPr>
          <w:lang w:val="fr-FR"/>
        </w:rPr>
        <w:tab/>
      </w:r>
      <w:r w:rsidR="00A87FF3">
        <w:rPr>
          <w:lang w:val="fr-FR"/>
        </w:rPr>
        <w:t>À</w:t>
      </w:r>
      <w:r w:rsidR="00782B5B" w:rsidRPr="00C63AA7">
        <w:rPr>
          <w:lang w:val="fr-FR"/>
        </w:rPr>
        <w:t xml:space="preserve"> partir de 1991, </w:t>
      </w:r>
      <w:r w:rsidR="000E55C4" w:rsidRPr="00C63AA7">
        <w:rPr>
          <w:lang w:val="fr-FR"/>
        </w:rPr>
        <w:t xml:space="preserve">El </w:t>
      </w:r>
      <w:r w:rsidR="00BC10FE" w:rsidRPr="00C63AA7">
        <w:rPr>
          <w:lang w:val="fr-FR"/>
        </w:rPr>
        <w:t xml:space="preserve">Salvador </w:t>
      </w:r>
      <w:r w:rsidR="000E55C4" w:rsidRPr="00C63AA7">
        <w:rPr>
          <w:lang w:val="fr-FR"/>
        </w:rPr>
        <w:t xml:space="preserve">a </w:t>
      </w:r>
      <w:r w:rsidR="00782B5B" w:rsidRPr="00C63AA7">
        <w:rPr>
          <w:lang w:val="fr-FR"/>
        </w:rPr>
        <w:t>fait</w:t>
      </w:r>
      <w:r w:rsidR="00A71FA6" w:rsidRPr="00C63AA7">
        <w:rPr>
          <w:lang w:val="fr-FR"/>
        </w:rPr>
        <w:t xml:space="preserve"> des efforts importants </w:t>
      </w:r>
      <w:r w:rsidR="000E55C4" w:rsidRPr="00C63AA7">
        <w:rPr>
          <w:lang w:val="fr-FR"/>
        </w:rPr>
        <w:t>p</w:t>
      </w:r>
      <w:r w:rsidR="00A71FA6" w:rsidRPr="00C63AA7">
        <w:rPr>
          <w:lang w:val="fr-FR"/>
        </w:rPr>
        <w:t xml:space="preserve">our </w:t>
      </w:r>
      <w:r w:rsidR="00782B5B" w:rsidRPr="00C63AA7">
        <w:rPr>
          <w:lang w:val="fr-FR"/>
        </w:rPr>
        <w:t>devenir</w:t>
      </w:r>
      <w:r w:rsidR="00BC10FE" w:rsidRPr="00C63AA7">
        <w:rPr>
          <w:lang w:val="fr-FR"/>
        </w:rPr>
        <w:t xml:space="preserve"> une économie ouverte</w:t>
      </w:r>
      <w:r w:rsidR="000E55C4" w:rsidRPr="00C63AA7">
        <w:rPr>
          <w:lang w:val="fr-FR"/>
        </w:rPr>
        <w:t xml:space="preserve">. </w:t>
      </w:r>
      <w:r w:rsidR="00782B5B" w:rsidRPr="00C63AA7">
        <w:rPr>
          <w:lang w:val="fr-FR"/>
        </w:rPr>
        <w:t>Ces efforts</w:t>
      </w:r>
      <w:r w:rsidR="00BC10FE" w:rsidRPr="00C63AA7">
        <w:rPr>
          <w:lang w:val="fr-FR"/>
        </w:rPr>
        <w:t xml:space="preserve"> se sont concrétisés par l’adhésion</w:t>
      </w:r>
      <w:r w:rsidR="00782B5B" w:rsidRPr="00C63AA7">
        <w:rPr>
          <w:lang w:val="fr-FR"/>
        </w:rPr>
        <w:t>,</w:t>
      </w:r>
      <w:r w:rsidR="00BC10FE" w:rsidRPr="00C63AA7">
        <w:rPr>
          <w:lang w:val="fr-FR"/>
        </w:rPr>
        <w:t xml:space="preserve"> cette année-là</w:t>
      </w:r>
      <w:r w:rsidR="00782B5B" w:rsidRPr="00C63AA7">
        <w:rPr>
          <w:lang w:val="fr-FR"/>
        </w:rPr>
        <w:t>,</w:t>
      </w:r>
      <w:r w:rsidR="00BC10FE" w:rsidRPr="00C63AA7">
        <w:rPr>
          <w:lang w:val="fr-FR"/>
        </w:rPr>
        <w:t xml:space="preserve"> à l’Accord général sur les tarifs douaniers et le commerce</w:t>
      </w:r>
      <w:r w:rsidR="000E55C4" w:rsidRPr="00C63AA7">
        <w:rPr>
          <w:lang w:val="fr-FR"/>
        </w:rPr>
        <w:t xml:space="preserve"> (GATT). </w:t>
      </w:r>
      <w:r w:rsidR="00BC10FE" w:rsidRPr="00C63AA7">
        <w:rPr>
          <w:lang w:val="fr-FR"/>
        </w:rPr>
        <w:t>En 1995, El Salvador a ratifié sa participation à l’</w:t>
      </w:r>
      <w:r w:rsidR="00E31698" w:rsidRPr="00C63AA7">
        <w:rPr>
          <w:lang w:val="fr-FR"/>
        </w:rPr>
        <w:t>Organisation</w:t>
      </w:r>
      <w:r w:rsidR="00BC10FE" w:rsidRPr="00C63AA7">
        <w:rPr>
          <w:lang w:val="fr-FR"/>
        </w:rPr>
        <w:t xml:space="preserve"> mondiale du commerce </w:t>
      </w:r>
      <w:r w:rsidR="00BC64F1" w:rsidRPr="00C63AA7">
        <w:rPr>
          <w:lang w:val="fr-FR"/>
        </w:rPr>
        <w:t>(</w:t>
      </w:r>
      <w:r w:rsidR="000E55C4" w:rsidRPr="00C63AA7">
        <w:rPr>
          <w:lang w:val="fr-FR"/>
        </w:rPr>
        <w:t>OMC</w:t>
      </w:r>
      <w:r w:rsidR="00BC64F1" w:rsidRPr="00C63AA7">
        <w:rPr>
          <w:lang w:val="fr-FR"/>
        </w:rPr>
        <w:t>)</w:t>
      </w:r>
      <w:r w:rsidR="000E55C4" w:rsidRPr="00C63AA7">
        <w:rPr>
          <w:lang w:val="fr-FR"/>
        </w:rPr>
        <w:t xml:space="preserve"> </w:t>
      </w:r>
      <w:r w:rsidR="00BC10FE" w:rsidRPr="00C63AA7">
        <w:rPr>
          <w:lang w:val="fr-FR"/>
        </w:rPr>
        <w:t>et a bénéficié des périodes de transition accordées aux pays en développement.</w:t>
      </w:r>
    </w:p>
    <w:p w:rsidR="000E55C4" w:rsidRPr="00C63AA7" w:rsidRDefault="000E4B1E" w:rsidP="000E4B1E">
      <w:pPr>
        <w:pStyle w:val="SingleTxtG"/>
        <w:rPr>
          <w:lang w:val="fr-FR"/>
        </w:rPr>
      </w:pPr>
      <w:r w:rsidRPr="00C63AA7">
        <w:rPr>
          <w:lang w:val="fr-FR"/>
        </w:rPr>
        <w:t>51.</w:t>
      </w:r>
      <w:r w:rsidRPr="00C63AA7">
        <w:rPr>
          <w:lang w:val="fr-FR"/>
        </w:rPr>
        <w:tab/>
      </w:r>
      <w:r w:rsidR="000E55C4" w:rsidRPr="00C63AA7">
        <w:rPr>
          <w:lang w:val="fr-FR"/>
        </w:rPr>
        <w:t>En 2009, El Salvador</w:t>
      </w:r>
      <w:r w:rsidR="001D099A" w:rsidRPr="00C63AA7">
        <w:rPr>
          <w:lang w:val="fr-FR"/>
        </w:rPr>
        <w:t xml:space="preserve"> a passé le dernier examen des politiques commerciales dans le cadre de l’OMC</w:t>
      </w:r>
      <w:r w:rsidR="002E1BD6" w:rsidRPr="00C63AA7">
        <w:rPr>
          <w:lang w:val="fr-FR"/>
        </w:rPr>
        <w:t>,</w:t>
      </w:r>
      <w:r w:rsidR="001D099A" w:rsidRPr="00C63AA7">
        <w:rPr>
          <w:lang w:val="fr-FR"/>
        </w:rPr>
        <w:t xml:space="preserve"> </w:t>
      </w:r>
      <w:r w:rsidR="002E1BD6" w:rsidRPr="00C63AA7">
        <w:rPr>
          <w:lang w:val="fr-FR"/>
        </w:rPr>
        <w:t>l</w:t>
      </w:r>
      <w:r w:rsidR="001D099A" w:rsidRPr="00C63AA7">
        <w:rPr>
          <w:lang w:val="fr-FR"/>
        </w:rPr>
        <w:t xml:space="preserve">e </w:t>
      </w:r>
      <w:r w:rsidR="00782B5B" w:rsidRPr="00C63AA7">
        <w:rPr>
          <w:lang w:val="fr-FR"/>
        </w:rPr>
        <w:t>précédent</w:t>
      </w:r>
      <w:r w:rsidR="001D099A" w:rsidRPr="00C63AA7">
        <w:rPr>
          <w:lang w:val="fr-FR"/>
        </w:rPr>
        <w:t xml:space="preserve"> </w:t>
      </w:r>
      <w:r w:rsidR="002E1BD6" w:rsidRPr="00C63AA7">
        <w:rPr>
          <w:lang w:val="fr-FR"/>
        </w:rPr>
        <w:t>ayant</w:t>
      </w:r>
      <w:r w:rsidR="001D099A" w:rsidRPr="00C63AA7">
        <w:rPr>
          <w:lang w:val="fr-FR"/>
        </w:rPr>
        <w:t xml:space="preserve"> eu lieu en</w:t>
      </w:r>
      <w:r w:rsidR="000E55C4" w:rsidRPr="00C63AA7">
        <w:rPr>
          <w:lang w:val="fr-FR"/>
        </w:rPr>
        <w:t xml:space="preserve"> 2003. </w:t>
      </w:r>
      <w:r w:rsidR="002E1BD6" w:rsidRPr="00C63AA7">
        <w:rPr>
          <w:lang w:val="fr-FR"/>
        </w:rPr>
        <w:t>Le pays</w:t>
      </w:r>
      <w:r w:rsidR="000E55C4" w:rsidRPr="00C63AA7">
        <w:rPr>
          <w:lang w:val="fr-FR"/>
        </w:rPr>
        <w:t xml:space="preserve"> </w:t>
      </w:r>
      <w:r w:rsidR="00E31698" w:rsidRPr="00C63AA7">
        <w:rPr>
          <w:lang w:val="fr-FR"/>
        </w:rPr>
        <w:t>occupe</w:t>
      </w:r>
      <w:r w:rsidR="00C40590" w:rsidRPr="00C63AA7">
        <w:rPr>
          <w:lang w:val="fr-FR"/>
        </w:rPr>
        <w:t xml:space="preserve"> le onzième rang parmi les économies les plus ouvertes du monde et le deuxième </w:t>
      </w:r>
      <w:r w:rsidR="000E55C4" w:rsidRPr="00C63AA7">
        <w:rPr>
          <w:lang w:val="fr-FR"/>
        </w:rPr>
        <w:t xml:space="preserve">en </w:t>
      </w:r>
      <w:r w:rsidR="00C40590" w:rsidRPr="00C63AA7">
        <w:rPr>
          <w:lang w:val="fr-FR"/>
        </w:rPr>
        <w:t>Amérique</w:t>
      </w:r>
      <w:r w:rsidR="00B449E6" w:rsidRPr="00C63AA7">
        <w:rPr>
          <w:lang w:val="fr-FR"/>
        </w:rPr>
        <w:t xml:space="preserve"> latine</w:t>
      </w:r>
      <w:r w:rsidR="000E55C4" w:rsidRPr="00C63AA7">
        <w:rPr>
          <w:lang w:val="fr-FR"/>
        </w:rPr>
        <w:t xml:space="preserve">. </w:t>
      </w:r>
      <w:r w:rsidR="00C40590" w:rsidRPr="00C63AA7">
        <w:rPr>
          <w:lang w:val="fr-FR"/>
        </w:rPr>
        <w:t>Il a bénéficié du dispositif</w:t>
      </w:r>
      <w:r w:rsidR="00A87FF3">
        <w:rPr>
          <w:lang w:val="fr-FR"/>
        </w:rPr>
        <w:t xml:space="preserve"> </w:t>
      </w:r>
      <w:r w:rsidR="000E55C4" w:rsidRPr="00C63AA7">
        <w:rPr>
          <w:lang w:val="fr-FR"/>
        </w:rPr>
        <w:t xml:space="preserve">SPG </w:t>
      </w:r>
      <w:r w:rsidR="00C40590" w:rsidRPr="00C63AA7">
        <w:rPr>
          <w:lang w:val="fr-FR"/>
        </w:rPr>
        <w:t>drogue avec l’Union Européenne jusqu’en</w:t>
      </w:r>
      <w:r w:rsidR="000E55C4" w:rsidRPr="00C63AA7">
        <w:rPr>
          <w:lang w:val="fr-FR"/>
        </w:rPr>
        <w:t xml:space="preserve"> 2005</w:t>
      </w:r>
      <w:r w:rsidR="00C40590" w:rsidRPr="00C63AA7">
        <w:rPr>
          <w:lang w:val="fr-FR"/>
        </w:rPr>
        <w:t>. E</w:t>
      </w:r>
      <w:r w:rsidR="002E1BD6" w:rsidRPr="00C63AA7">
        <w:rPr>
          <w:lang w:val="fr-FR"/>
        </w:rPr>
        <w:t>nfin</w:t>
      </w:r>
      <w:r w:rsidR="00C40590" w:rsidRPr="00C63AA7">
        <w:rPr>
          <w:lang w:val="fr-FR"/>
        </w:rPr>
        <w:t>, grâce à la ratification par l’Assemblée législative</w:t>
      </w:r>
      <w:r w:rsidR="00885706" w:rsidRPr="00C63AA7">
        <w:rPr>
          <w:lang w:val="fr-FR"/>
        </w:rPr>
        <w:t>,</w:t>
      </w:r>
      <w:r w:rsidR="00C40590" w:rsidRPr="00C63AA7">
        <w:rPr>
          <w:lang w:val="fr-FR"/>
        </w:rPr>
        <w:t xml:space="preserve"> en mai </w:t>
      </w:r>
      <w:r w:rsidR="000E55C4" w:rsidRPr="00C63AA7">
        <w:rPr>
          <w:lang w:val="fr-FR"/>
        </w:rPr>
        <w:t>2009</w:t>
      </w:r>
      <w:r w:rsidR="00885706" w:rsidRPr="00C63AA7">
        <w:rPr>
          <w:lang w:val="fr-FR"/>
        </w:rPr>
        <w:t>,</w:t>
      </w:r>
      <w:r w:rsidR="000E55C4" w:rsidRPr="00C63AA7">
        <w:rPr>
          <w:lang w:val="fr-FR"/>
        </w:rPr>
        <w:t xml:space="preserve"> de la </w:t>
      </w:r>
      <w:r w:rsidR="00C40590" w:rsidRPr="00C63AA7">
        <w:rPr>
          <w:lang w:val="fr-FR"/>
        </w:rPr>
        <w:t>réforme de la Constitution qui a permis l’adhésion d’</w:t>
      </w:r>
      <w:r w:rsidR="000E55C4" w:rsidRPr="00C63AA7">
        <w:rPr>
          <w:lang w:val="fr-FR"/>
        </w:rPr>
        <w:t>El Salvador a</w:t>
      </w:r>
      <w:r w:rsidR="00C40590" w:rsidRPr="00C63AA7">
        <w:rPr>
          <w:lang w:val="fr-FR"/>
        </w:rPr>
        <w:t xml:space="preserve">ux Conventions de </w:t>
      </w:r>
      <w:r w:rsidR="00FC416D" w:rsidRPr="00C63AA7">
        <w:rPr>
          <w:lang w:val="fr-FR"/>
        </w:rPr>
        <w:t>l’</w:t>
      </w:r>
      <w:r w:rsidR="000E55C4" w:rsidRPr="00C63AA7">
        <w:rPr>
          <w:lang w:val="fr-FR"/>
        </w:rPr>
        <w:t>OIT</w:t>
      </w:r>
      <w:r w:rsidR="00C40590" w:rsidRPr="00C63AA7">
        <w:rPr>
          <w:lang w:val="fr-FR"/>
        </w:rPr>
        <w:t xml:space="preserve"> relatives au </w:t>
      </w:r>
      <w:r w:rsidR="0030098A" w:rsidRPr="00C63AA7">
        <w:rPr>
          <w:lang w:val="fr-FR"/>
        </w:rPr>
        <w:t>droit</w:t>
      </w:r>
      <w:r w:rsidR="00C40590" w:rsidRPr="00C63AA7">
        <w:rPr>
          <w:lang w:val="fr-FR"/>
        </w:rPr>
        <w:t xml:space="preserve"> des fonctionnaires</w:t>
      </w:r>
      <w:r w:rsidR="0030098A" w:rsidRPr="00C63AA7">
        <w:rPr>
          <w:lang w:val="fr-FR"/>
        </w:rPr>
        <w:t xml:space="preserve"> à se syndiquer</w:t>
      </w:r>
      <w:r w:rsidR="00C40590" w:rsidRPr="00C63AA7">
        <w:rPr>
          <w:lang w:val="fr-FR"/>
        </w:rPr>
        <w:t xml:space="preserve">, </w:t>
      </w:r>
      <w:r w:rsidR="002E1BD6" w:rsidRPr="00C63AA7">
        <w:rPr>
          <w:lang w:val="fr-FR"/>
        </w:rPr>
        <w:t>El Salvador</w:t>
      </w:r>
      <w:r w:rsidR="00C40590" w:rsidRPr="00C63AA7">
        <w:rPr>
          <w:lang w:val="fr-FR"/>
        </w:rPr>
        <w:t xml:space="preserve"> a réussi à demeurer parmi les pays bénéficiaires du nouveau régime </w:t>
      </w:r>
      <w:r w:rsidR="000E55C4" w:rsidRPr="00C63AA7">
        <w:rPr>
          <w:lang w:val="fr-FR"/>
        </w:rPr>
        <w:t>SPG+.</w:t>
      </w:r>
    </w:p>
    <w:p w:rsidR="000E55C4" w:rsidRPr="00C63AA7" w:rsidRDefault="000E4B1E" w:rsidP="000E4B1E">
      <w:pPr>
        <w:pStyle w:val="SingleTxtG"/>
        <w:rPr>
          <w:lang w:val="fr-FR"/>
        </w:rPr>
      </w:pPr>
      <w:r w:rsidRPr="00C63AA7">
        <w:rPr>
          <w:lang w:val="fr-FR"/>
        </w:rPr>
        <w:t>52.</w:t>
      </w:r>
      <w:r w:rsidRPr="00C63AA7">
        <w:rPr>
          <w:lang w:val="fr-FR"/>
        </w:rPr>
        <w:tab/>
      </w:r>
      <w:r w:rsidR="002E1BD6" w:rsidRPr="00C63AA7">
        <w:rPr>
          <w:lang w:val="fr-FR"/>
        </w:rPr>
        <w:t xml:space="preserve">Le SGP </w:t>
      </w:r>
      <w:r w:rsidR="00D31361" w:rsidRPr="00C63AA7">
        <w:rPr>
          <w:lang w:val="fr-FR"/>
        </w:rPr>
        <w:t>existe actuellement avec</w:t>
      </w:r>
      <w:r w:rsidR="00614C0B" w:rsidRPr="00C63AA7">
        <w:rPr>
          <w:lang w:val="fr-FR"/>
        </w:rPr>
        <w:t xml:space="preserve"> les </w:t>
      </w:r>
      <w:r w:rsidR="00A87FF3">
        <w:rPr>
          <w:lang w:val="fr-FR"/>
        </w:rPr>
        <w:t>États</w:t>
      </w:r>
      <w:r w:rsidR="00E31698" w:rsidRPr="00C63AA7">
        <w:rPr>
          <w:lang w:val="fr-FR"/>
        </w:rPr>
        <w:t>-Unis</w:t>
      </w:r>
      <w:r w:rsidR="00614C0B" w:rsidRPr="00C63AA7">
        <w:rPr>
          <w:lang w:val="fr-FR"/>
        </w:rPr>
        <w:t xml:space="preserve"> et le Japon et, afin de consolider l’insertion internationale </w:t>
      </w:r>
      <w:r w:rsidR="00614C0B" w:rsidRPr="00C63AA7">
        <w:rPr>
          <w:color w:val="000000"/>
          <w:lang w:val="fr-FR"/>
        </w:rPr>
        <w:t>d’</w:t>
      </w:r>
      <w:r w:rsidR="000E55C4" w:rsidRPr="00C63AA7">
        <w:rPr>
          <w:color w:val="000000"/>
          <w:lang w:val="fr-FR"/>
        </w:rPr>
        <w:t>El</w:t>
      </w:r>
      <w:r w:rsidR="0030098A" w:rsidRPr="00C63AA7">
        <w:rPr>
          <w:color w:val="000000"/>
          <w:lang w:val="fr-FR"/>
        </w:rPr>
        <w:t xml:space="preserve"> </w:t>
      </w:r>
      <w:r w:rsidR="000E55C4" w:rsidRPr="00C63AA7">
        <w:rPr>
          <w:color w:val="000000"/>
          <w:lang w:val="fr-FR"/>
        </w:rPr>
        <w:t xml:space="preserve">Salvador </w:t>
      </w:r>
      <w:r w:rsidR="00614C0B" w:rsidRPr="00C63AA7">
        <w:rPr>
          <w:color w:val="000000"/>
          <w:lang w:val="fr-FR"/>
        </w:rPr>
        <w:t xml:space="preserve">sur les marchés extérieurs et d’élargir les opportunités économiques pour les secteurs productifs nationaux, </w:t>
      </w:r>
      <w:r w:rsidR="00FC416D" w:rsidRPr="00C63AA7">
        <w:rPr>
          <w:color w:val="000000"/>
          <w:lang w:val="fr-FR"/>
        </w:rPr>
        <w:t>le pays a signé d</w:t>
      </w:r>
      <w:r w:rsidR="00614C0B" w:rsidRPr="00C63AA7">
        <w:rPr>
          <w:color w:val="000000"/>
          <w:lang w:val="fr-FR"/>
        </w:rPr>
        <w:t xml:space="preserve">es </w:t>
      </w:r>
      <w:r w:rsidR="00295A90" w:rsidRPr="00C63AA7">
        <w:rPr>
          <w:color w:val="000000"/>
          <w:lang w:val="fr-FR"/>
        </w:rPr>
        <w:t>Accord</w:t>
      </w:r>
      <w:r w:rsidR="00FC416D" w:rsidRPr="00C63AA7">
        <w:rPr>
          <w:color w:val="000000"/>
          <w:lang w:val="fr-FR"/>
        </w:rPr>
        <w:t>s</w:t>
      </w:r>
      <w:r w:rsidR="00295A90" w:rsidRPr="00C63AA7">
        <w:rPr>
          <w:color w:val="000000"/>
          <w:lang w:val="fr-FR"/>
        </w:rPr>
        <w:t xml:space="preserve"> de libre échange</w:t>
      </w:r>
      <w:r w:rsidR="00614C0B" w:rsidRPr="00C63AA7">
        <w:rPr>
          <w:color w:val="000000"/>
          <w:lang w:val="fr-FR"/>
        </w:rPr>
        <w:t xml:space="preserve"> </w:t>
      </w:r>
      <w:r w:rsidR="000E55C4" w:rsidRPr="00C63AA7">
        <w:rPr>
          <w:color w:val="000000"/>
          <w:lang w:val="fr-FR"/>
        </w:rPr>
        <w:t xml:space="preserve">(TLC) </w:t>
      </w:r>
      <w:r w:rsidR="00614C0B" w:rsidRPr="00C63AA7">
        <w:rPr>
          <w:color w:val="000000"/>
          <w:lang w:val="fr-FR"/>
        </w:rPr>
        <w:t xml:space="preserve">avec plusieurs pays, notamment les </w:t>
      </w:r>
      <w:r w:rsidR="00A87FF3">
        <w:rPr>
          <w:color w:val="000000"/>
          <w:lang w:val="fr-FR"/>
        </w:rPr>
        <w:t>États</w:t>
      </w:r>
      <w:r w:rsidR="00614C0B" w:rsidRPr="00C63AA7">
        <w:rPr>
          <w:color w:val="000000"/>
          <w:lang w:val="fr-FR"/>
        </w:rPr>
        <w:t xml:space="preserve">-Unis, le Mexique, la Colombie, la République dominicaine, le Chili, le Panama et Taïwan et, en mai </w:t>
      </w:r>
      <w:r w:rsidR="000E55C4" w:rsidRPr="00C63AA7">
        <w:rPr>
          <w:color w:val="000000"/>
          <w:lang w:val="fr-FR"/>
        </w:rPr>
        <w:t>2010</w:t>
      </w:r>
      <w:r w:rsidR="0014354D" w:rsidRPr="00C63AA7">
        <w:rPr>
          <w:color w:val="000000"/>
          <w:lang w:val="fr-FR"/>
        </w:rPr>
        <w:t>,</w:t>
      </w:r>
      <w:r w:rsidR="000E55C4" w:rsidRPr="00C63AA7">
        <w:rPr>
          <w:color w:val="000000"/>
          <w:lang w:val="fr-FR"/>
        </w:rPr>
        <w:t xml:space="preserve"> </w:t>
      </w:r>
      <w:r w:rsidR="00614C0B" w:rsidRPr="00C63AA7">
        <w:rPr>
          <w:color w:val="000000"/>
          <w:lang w:val="fr-FR"/>
        </w:rPr>
        <w:t xml:space="preserve">l’Accord d’association avec l’Union européenne, conjointement avec les autres pays d’Amérique centrale. Il négocie actuellement un autre </w:t>
      </w:r>
      <w:r w:rsidR="0014354D" w:rsidRPr="00C63AA7">
        <w:rPr>
          <w:color w:val="000000"/>
          <w:lang w:val="fr-FR"/>
        </w:rPr>
        <w:t xml:space="preserve">Accord </w:t>
      </w:r>
      <w:r w:rsidR="00614C0B" w:rsidRPr="00C63AA7">
        <w:rPr>
          <w:color w:val="000000"/>
          <w:lang w:val="fr-FR"/>
        </w:rPr>
        <w:t>avec</w:t>
      </w:r>
      <w:r w:rsidR="000E55C4" w:rsidRPr="00C63AA7">
        <w:rPr>
          <w:color w:val="000000"/>
          <w:lang w:val="fr-FR"/>
        </w:rPr>
        <w:t xml:space="preserve"> </w:t>
      </w:r>
      <w:r w:rsidR="00476D03" w:rsidRPr="00C63AA7">
        <w:rPr>
          <w:color w:val="000000"/>
          <w:lang w:val="fr-FR"/>
        </w:rPr>
        <w:t>la Com</w:t>
      </w:r>
      <w:r w:rsidR="00614C0B" w:rsidRPr="00C63AA7">
        <w:rPr>
          <w:color w:val="000000"/>
          <w:lang w:val="fr-FR"/>
        </w:rPr>
        <w:t xml:space="preserve">munauté des Caraïbes </w:t>
      </w:r>
      <w:r w:rsidR="00476D03" w:rsidRPr="00C63AA7">
        <w:rPr>
          <w:color w:val="000000"/>
          <w:lang w:val="fr-FR"/>
        </w:rPr>
        <w:t>(</w:t>
      </w:r>
      <w:r w:rsidR="000E55C4" w:rsidRPr="00C63AA7">
        <w:rPr>
          <w:color w:val="000000"/>
          <w:lang w:val="fr-FR"/>
        </w:rPr>
        <w:t>CARICOM</w:t>
      </w:r>
      <w:r w:rsidR="00476D03" w:rsidRPr="00C63AA7">
        <w:rPr>
          <w:color w:val="000000"/>
          <w:lang w:val="fr-FR"/>
        </w:rPr>
        <w:t>).</w:t>
      </w:r>
    </w:p>
    <w:p w:rsidR="000E55C4" w:rsidRPr="00C63AA7" w:rsidRDefault="000E4B1E" w:rsidP="009D7390">
      <w:pPr>
        <w:pStyle w:val="SingleTxtG"/>
        <w:rPr>
          <w:lang w:val="fr-FR"/>
        </w:rPr>
      </w:pPr>
      <w:r w:rsidRPr="00C63AA7">
        <w:rPr>
          <w:lang w:val="fr-FR"/>
        </w:rPr>
        <w:t>53.</w:t>
      </w:r>
      <w:r w:rsidRPr="00C63AA7">
        <w:rPr>
          <w:lang w:val="fr-FR"/>
        </w:rPr>
        <w:tab/>
      </w:r>
      <w:r w:rsidR="002C7267" w:rsidRPr="00C63AA7">
        <w:rPr>
          <w:lang w:val="fr-FR"/>
        </w:rPr>
        <w:t xml:space="preserve">El Salvador </w:t>
      </w:r>
      <w:r w:rsidR="000F78C2" w:rsidRPr="00C63AA7">
        <w:rPr>
          <w:lang w:val="fr-FR"/>
        </w:rPr>
        <w:t>applique</w:t>
      </w:r>
      <w:r w:rsidR="002C7267" w:rsidRPr="00C63AA7">
        <w:rPr>
          <w:lang w:val="fr-FR"/>
        </w:rPr>
        <w:t xml:space="preserve"> un tarif douanier moyen de </w:t>
      </w:r>
      <w:r w:rsidR="000E55C4" w:rsidRPr="00C63AA7">
        <w:rPr>
          <w:lang w:val="fr-FR"/>
        </w:rPr>
        <w:t>7,5</w:t>
      </w:r>
      <w:r w:rsidR="002C7267" w:rsidRPr="00C63AA7">
        <w:rPr>
          <w:lang w:val="fr-FR"/>
        </w:rPr>
        <w:t> </w:t>
      </w:r>
      <w:r w:rsidR="000E55C4" w:rsidRPr="00C63AA7">
        <w:rPr>
          <w:lang w:val="fr-FR"/>
        </w:rPr>
        <w:t xml:space="preserve">%, </w:t>
      </w:r>
      <w:r w:rsidR="002C7267" w:rsidRPr="00C63AA7">
        <w:rPr>
          <w:lang w:val="fr-FR"/>
        </w:rPr>
        <w:t xml:space="preserve">fruit de </w:t>
      </w:r>
      <w:r w:rsidR="009D59FA" w:rsidRPr="00C63AA7">
        <w:rPr>
          <w:lang w:val="fr-FR"/>
        </w:rPr>
        <w:t xml:space="preserve">la </w:t>
      </w:r>
      <w:r w:rsidR="002C7267" w:rsidRPr="00C63AA7">
        <w:rPr>
          <w:lang w:val="fr-FR"/>
        </w:rPr>
        <w:t>réduction</w:t>
      </w:r>
      <w:r w:rsidR="009D59FA" w:rsidRPr="00C63AA7">
        <w:rPr>
          <w:lang w:val="fr-FR"/>
        </w:rPr>
        <w:t xml:space="preserve"> progressive</w:t>
      </w:r>
      <w:r w:rsidR="002C7267" w:rsidRPr="00C63AA7">
        <w:rPr>
          <w:lang w:val="fr-FR"/>
        </w:rPr>
        <w:t xml:space="preserve"> des </w:t>
      </w:r>
      <w:r w:rsidR="009D59FA" w:rsidRPr="00C63AA7">
        <w:rPr>
          <w:lang w:val="fr-FR"/>
        </w:rPr>
        <w:t>droits</w:t>
      </w:r>
      <w:r w:rsidR="002C7267" w:rsidRPr="00C63AA7">
        <w:rPr>
          <w:lang w:val="fr-FR"/>
        </w:rPr>
        <w:t xml:space="preserve"> </w:t>
      </w:r>
      <w:r w:rsidR="009D59FA" w:rsidRPr="00C63AA7">
        <w:rPr>
          <w:lang w:val="fr-FR"/>
        </w:rPr>
        <w:t>sur</w:t>
      </w:r>
      <w:r w:rsidR="002C7267" w:rsidRPr="00C63AA7">
        <w:rPr>
          <w:lang w:val="fr-FR"/>
        </w:rPr>
        <w:t xml:space="preserve"> tous les produits, qui </w:t>
      </w:r>
      <w:r w:rsidR="009D59FA" w:rsidRPr="00C63AA7">
        <w:rPr>
          <w:lang w:val="fr-FR"/>
        </w:rPr>
        <w:t>s’est achevée</w:t>
      </w:r>
      <w:r w:rsidR="002C7267" w:rsidRPr="00C63AA7">
        <w:rPr>
          <w:lang w:val="fr-FR"/>
        </w:rPr>
        <w:t xml:space="preserve"> le </w:t>
      </w:r>
      <w:r w:rsidR="009D7390">
        <w:rPr>
          <w:lang w:val="fr-FR"/>
        </w:rPr>
        <w:t>1</w:t>
      </w:r>
      <w:r w:rsidR="009D7390" w:rsidRPr="009D7390">
        <w:rPr>
          <w:vertAlign w:val="superscript"/>
          <w:lang w:val="fr-FR"/>
        </w:rPr>
        <w:t>er</w:t>
      </w:r>
      <w:r w:rsidR="009D7390">
        <w:rPr>
          <w:lang w:val="fr-FR"/>
        </w:rPr>
        <w:t xml:space="preserve"> </w:t>
      </w:r>
      <w:r w:rsidR="002C7267" w:rsidRPr="00C63AA7">
        <w:rPr>
          <w:lang w:val="fr-FR"/>
        </w:rPr>
        <w:t>janvier</w:t>
      </w:r>
      <w:r w:rsidR="000E55C4" w:rsidRPr="00C63AA7">
        <w:rPr>
          <w:lang w:val="fr-FR"/>
        </w:rPr>
        <w:t xml:space="preserve"> 2000</w:t>
      </w:r>
      <w:r w:rsidR="000F78C2" w:rsidRPr="00C63AA7">
        <w:rPr>
          <w:lang w:val="fr-FR"/>
        </w:rPr>
        <w:t>,</w:t>
      </w:r>
      <w:r w:rsidR="000E55C4" w:rsidRPr="00C63AA7">
        <w:rPr>
          <w:lang w:val="fr-FR"/>
        </w:rPr>
        <w:t xml:space="preserve"> </w:t>
      </w:r>
      <w:r w:rsidR="002C7267" w:rsidRPr="00C63AA7">
        <w:rPr>
          <w:lang w:val="fr-FR"/>
        </w:rPr>
        <w:t xml:space="preserve">et </w:t>
      </w:r>
      <w:r w:rsidR="009D59FA" w:rsidRPr="00C63AA7">
        <w:rPr>
          <w:lang w:val="fr-FR"/>
        </w:rPr>
        <w:t>d</w:t>
      </w:r>
      <w:r w:rsidR="000F78C2" w:rsidRPr="00C63AA7">
        <w:rPr>
          <w:lang w:val="fr-FR"/>
        </w:rPr>
        <w:t>es</w:t>
      </w:r>
      <w:r w:rsidR="002C7267" w:rsidRPr="00C63AA7">
        <w:rPr>
          <w:lang w:val="fr-FR"/>
        </w:rPr>
        <w:t xml:space="preserve"> </w:t>
      </w:r>
      <w:r w:rsidR="009D59FA" w:rsidRPr="00C63AA7">
        <w:rPr>
          <w:lang w:val="fr-FR"/>
        </w:rPr>
        <w:t xml:space="preserve">faibles </w:t>
      </w:r>
      <w:r w:rsidR="002C7267" w:rsidRPr="00C63AA7">
        <w:rPr>
          <w:lang w:val="fr-FR"/>
        </w:rPr>
        <w:t xml:space="preserve">limites </w:t>
      </w:r>
      <w:r w:rsidR="009D59FA" w:rsidRPr="00C63AA7">
        <w:rPr>
          <w:lang w:val="fr-FR"/>
        </w:rPr>
        <w:t xml:space="preserve">imposées </w:t>
      </w:r>
      <w:r w:rsidR="002C7267" w:rsidRPr="00C63AA7">
        <w:rPr>
          <w:lang w:val="fr-FR"/>
        </w:rPr>
        <w:t xml:space="preserve">aux importations de biens et services </w:t>
      </w:r>
      <w:r w:rsidR="000E55C4" w:rsidRPr="00C63AA7">
        <w:rPr>
          <w:lang w:val="fr-FR"/>
        </w:rPr>
        <w:t xml:space="preserve">(combustible, </w:t>
      </w:r>
      <w:r w:rsidR="00361168" w:rsidRPr="00C63AA7">
        <w:rPr>
          <w:lang w:val="fr-FR"/>
        </w:rPr>
        <w:t>asphalte</w:t>
      </w:r>
      <w:r w:rsidR="000E55C4" w:rsidRPr="00C63AA7">
        <w:rPr>
          <w:lang w:val="fr-FR"/>
        </w:rPr>
        <w:t xml:space="preserve">, textiles, </w:t>
      </w:r>
      <w:r w:rsidR="00361168" w:rsidRPr="00C63AA7">
        <w:rPr>
          <w:lang w:val="fr-FR"/>
        </w:rPr>
        <w:t>sucre</w:t>
      </w:r>
      <w:r w:rsidR="007035E6" w:rsidRPr="00C63AA7">
        <w:rPr>
          <w:lang w:val="fr-FR"/>
        </w:rPr>
        <w:t>).</w:t>
      </w:r>
      <w:r w:rsidR="000E55C4" w:rsidRPr="00C63AA7">
        <w:rPr>
          <w:lang w:val="fr-FR"/>
        </w:rPr>
        <w:t xml:space="preserve"> El Salvador </w:t>
      </w:r>
      <w:r w:rsidR="007035E6" w:rsidRPr="00C63AA7">
        <w:rPr>
          <w:lang w:val="fr-FR"/>
        </w:rPr>
        <w:t>a un régime essentiellement libéral d’accès aux marchés pour les marchandises. Les tarifs douaniers constituent le principal instrument de protection à la frontière. Le taux NPF moyen appliqué</w:t>
      </w:r>
      <w:r w:rsidR="00A87FF3">
        <w:rPr>
          <w:lang w:val="fr-FR"/>
        </w:rPr>
        <w:t xml:space="preserve"> </w:t>
      </w:r>
      <w:r w:rsidR="007035E6" w:rsidRPr="00C63AA7">
        <w:rPr>
          <w:lang w:val="fr-FR"/>
        </w:rPr>
        <w:t xml:space="preserve">est de </w:t>
      </w:r>
      <w:r w:rsidR="000E55C4" w:rsidRPr="00C63AA7">
        <w:rPr>
          <w:lang w:val="fr-FR"/>
        </w:rPr>
        <w:t>7,4</w:t>
      </w:r>
      <w:r w:rsidR="007035E6" w:rsidRPr="00C63AA7">
        <w:rPr>
          <w:lang w:val="fr-FR"/>
        </w:rPr>
        <w:t> </w:t>
      </w:r>
      <w:r w:rsidR="000E55C4" w:rsidRPr="00C63AA7">
        <w:rPr>
          <w:lang w:val="fr-FR"/>
        </w:rPr>
        <w:t>%</w:t>
      </w:r>
      <w:r w:rsidR="007035E6" w:rsidRPr="00C63AA7">
        <w:rPr>
          <w:lang w:val="fr-FR"/>
        </w:rPr>
        <w:t>. La moyenne pour les produits non</w:t>
      </w:r>
      <w:r w:rsidR="009D7390">
        <w:rPr>
          <w:lang w:val="fr-FR"/>
        </w:rPr>
        <w:t xml:space="preserve"> </w:t>
      </w:r>
      <w:r w:rsidR="007035E6" w:rsidRPr="00C63AA7">
        <w:rPr>
          <w:lang w:val="fr-FR"/>
        </w:rPr>
        <w:t xml:space="preserve">agricoles est de </w:t>
      </w:r>
      <w:r w:rsidR="000E55C4" w:rsidRPr="00C63AA7">
        <w:rPr>
          <w:lang w:val="fr-FR"/>
        </w:rPr>
        <w:t>6,7</w:t>
      </w:r>
      <w:r w:rsidR="007035E6" w:rsidRPr="00C63AA7">
        <w:rPr>
          <w:lang w:val="fr-FR"/>
        </w:rPr>
        <w:t> </w:t>
      </w:r>
      <w:r w:rsidR="000E55C4" w:rsidRPr="00C63AA7">
        <w:rPr>
          <w:lang w:val="fr-FR"/>
        </w:rPr>
        <w:t xml:space="preserve">%, </w:t>
      </w:r>
      <w:r w:rsidR="009D59FA" w:rsidRPr="00C63AA7">
        <w:rPr>
          <w:lang w:val="fr-FR"/>
        </w:rPr>
        <w:t>contre</w:t>
      </w:r>
      <w:r w:rsidR="007035E6" w:rsidRPr="00C63AA7">
        <w:rPr>
          <w:lang w:val="fr-FR"/>
        </w:rPr>
        <w:t xml:space="preserve"> </w:t>
      </w:r>
      <w:r w:rsidR="009D59FA" w:rsidRPr="00C63AA7">
        <w:rPr>
          <w:lang w:val="fr-FR"/>
        </w:rPr>
        <w:t xml:space="preserve">12 % </w:t>
      </w:r>
      <w:r w:rsidR="007035E6" w:rsidRPr="00C63AA7">
        <w:rPr>
          <w:lang w:val="fr-FR"/>
        </w:rPr>
        <w:t xml:space="preserve">pour les produits </w:t>
      </w:r>
      <w:r w:rsidR="00E31698" w:rsidRPr="00C63AA7">
        <w:rPr>
          <w:lang w:val="fr-FR"/>
        </w:rPr>
        <w:t>agricoles</w:t>
      </w:r>
      <w:r w:rsidR="00A52015" w:rsidRPr="00C63AA7">
        <w:rPr>
          <w:lang w:val="fr-FR"/>
        </w:rPr>
        <w:t>.</w:t>
      </w:r>
    </w:p>
    <w:p w:rsidR="000E55C4" w:rsidRPr="00C63AA7" w:rsidRDefault="000E4B1E" w:rsidP="00A87FF3">
      <w:pPr>
        <w:pStyle w:val="SingleTxtG"/>
        <w:rPr>
          <w:lang w:val="fr-FR"/>
        </w:rPr>
      </w:pPr>
      <w:r w:rsidRPr="00C63AA7">
        <w:rPr>
          <w:lang w:val="fr-FR"/>
        </w:rPr>
        <w:t>54.</w:t>
      </w:r>
      <w:r w:rsidRPr="00C63AA7">
        <w:rPr>
          <w:lang w:val="fr-FR"/>
        </w:rPr>
        <w:tab/>
      </w:r>
      <w:r w:rsidR="000E55C4" w:rsidRPr="00C63AA7">
        <w:rPr>
          <w:lang w:val="fr-FR"/>
        </w:rPr>
        <w:t xml:space="preserve">La </w:t>
      </w:r>
      <w:r w:rsidR="00DF4A74" w:rsidRPr="00C63AA7">
        <w:rPr>
          <w:lang w:val="fr-FR"/>
        </w:rPr>
        <w:t xml:space="preserve">structure tarifaire se caractérise par une progressivité importante. Tous les tarifs douaniers sont consolidés à un taux maximum de </w:t>
      </w:r>
      <w:r w:rsidR="000E55C4" w:rsidRPr="00C63AA7">
        <w:rPr>
          <w:lang w:val="fr-FR"/>
        </w:rPr>
        <w:t>40</w:t>
      </w:r>
      <w:r w:rsidR="00DF4A74" w:rsidRPr="00C63AA7">
        <w:rPr>
          <w:lang w:val="fr-FR"/>
        </w:rPr>
        <w:t> </w:t>
      </w:r>
      <w:r w:rsidR="000E55C4" w:rsidRPr="00C63AA7">
        <w:rPr>
          <w:lang w:val="fr-FR"/>
        </w:rPr>
        <w:t>%</w:t>
      </w:r>
      <w:r w:rsidR="00885706" w:rsidRPr="00C63AA7">
        <w:rPr>
          <w:lang w:val="fr-FR"/>
        </w:rPr>
        <w:t>.</w:t>
      </w:r>
      <w:r w:rsidR="00FC416D" w:rsidRPr="00C63AA7">
        <w:rPr>
          <w:lang w:val="fr-FR"/>
        </w:rPr>
        <w:t xml:space="preserve"> </w:t>
      </w:r>
      <w:r w:rsidR="00885706" w:rsidRPr="00C63AA7">
        <w:rPr>
          <w:lang w:val="fr-FR"/>
        </w:rPr>
        <w:t>Il y a donc</w:t>
      </w:r>
      <w:r w:rsidR="00DF4A74" w:rsidRPr="00C63AA7">
        <w:rPr>
          <w:lang w:val="fr-FR"/>
        </w:rPr>
        <w:t xml:space="preserve"> une grande disparité entre les taux appliqués et les taux consolidés, ce qui peut nuire à la prévisibilité des conditions d’accès aux marchés. Toutefois, </w:t>
      </w:r>
      <w:r w:rsidR="00743AFD" w:rsidRPr="00C63AA7">
        <w:rPr>
          <w:lang w:val="fr-FR"/>
        </w:rPr>
        <w:t>l’</w:t>
      </w:r>
      <w:r w:rsidR="00A87FF3">
        <w:rPr>
          <w:lang w:val="fr-FR"/>
        </w:rPr>
        <w:t>État</w:t>
      </w:r>
      <w:r w:rsidR="00743AFD" w:rsidRPr="00C63AA7">
        <w:rPr>
          <w:lang w:val="fr-FR"/>
        </w:rPr>
        <w:t xml:space="preserve"> doit encore faire des</w:t>
      </w:r>
      <w:r w:rsidR="00DF4A74" w:rsidRPr="00C63AA7">
        <w:rPr>
          <w:lang w:val="fr-FR"/>
        </w:rPr>
        <w:t xml:space="preserve"> efforts pour clarifier le régime des investissements, </w:t>
      </w:r>
      <w:r w:rsidR="0009766A" w:rsidRPr="00C63AA7">
        <w:rPr>
          <w:lang w:val="fr-FR"/>
        </w:rPr>
        <w:t>développer</w:t>
      </w:r>
      <w:r w:rsidR="00DF4A74" w:rsidRPr="00C63AA7">
        <w:rPr>
          <w:lang w:val="fr-FR"/>
        </w:rPr>
        <w:t xml:space="preserve"> la politiq</w:t>
      </w:r>
      <w:r w:rsidR="00743AFD" w:rsidRPr="00C63AA7">
        <w:rPr>
          <w:lang w:val="fr-FR"/>
        </w:rPr>
        <w:t xml:space="preserve">ue de défense de la concurrence, renforcer </w:t>
      </w:r>
      <w:r w:rsidR="00DF4A74" w:rsidRPr="00C63AA7">
        <w:rPr>
          <w:lang w:val="fr-FR"/>
        </w:rPr>
        <w:t xml:space="preserve">l’application de la législation </w:t>
      </w:r>
      <w:r w:rsidR="00743AFD" w:rsidRPr="00C63AA7">
        <w:rPr>
          <w:lang w:val="fr-FR"/>
        </w:rPr>
        <w:t>relative aux</w:t>
      </w:r>
      <w:r w:rsidR="00DF4A74" w:rsidRPr="00C63AA7">
        <w:rPr>
          <w:lang w:val="fr-FR"/>
        </w:rPr>
        <w:t xml:space="preserve"> </w:t>
      </w:r>
      <w:r w:rsidR="00D31361" w:rsidRPr="00C63AA7">
        <w:rPr>
          <w:lang w:val="fr-FR"/>
        </w:rPr>
        <w:t>marchés entre l’</w:t>
      </w:r>
      <w:r w:rsidR="00A87FF3">
        <w:rPr>
          <w:lang w:val="fr-FR"/>
        </w:rPr>
        <w:t>État</w:t>
      </w:r>
      <w:r w:rsidR="00D31361" w:rsidRPr="00C63AA7">
        <w:rPr>
          <w:lang w:val="fr-FR"/>
        </w:rPr>
        <w:t xml:space="preserve"> et l</w:t>
      </w:r>
      <w:r w:rsidR="00DF4A74" w:rsidRPr="00C63AA7">
        <w:rPr>
          <w:lang w:val="fr-FR"/>
        </w:rPr>
        <w:t>es entreprises étrangères</w:t>
      </w:r>
      <w:r w:rsidR="00743AFD" w:rsidRPr="00C63AA7">
        <w:rPr>
          <w:lang w:val="fr-FR"/>
        </w:rPr>
        <w:t>,</w:t>
      </w:r>
      <w:r w:rsidR="00DF4A74" w:rsidRPr="00C63AA7">
        <w:rPr>
          <w:lang w:val="fr-FR"/>
        </w:rPr>
        <w:t xml:space="preserve"> et améliorer la protection des droits de propriété intellectuelle</w:t>
      </w:r>
      <w:r w:rsidR="00F23A8B" w:rsidRPr="00C63AA7">
        <w:rPr>
          <w:lang w:val="fr-FR"/>
        </w:rPr>
        <w:t>.</w:t>
      </w:r>
    </w:p>
    <w:p w:rsidR="000E55C4" w:rsidRPr="009D7390" w:rsidRDefault="00F63E32" w:rsidP="00F36A7C">
      <w:pPr>
        <w:pStyle w:val="Heading1"/>
        <w:spacing w:after="100"/>
        <w:rPr>
          <w:b/>
          <w:bCs/>
          <w:lang w:val="fr-FR"/>
        </w:rPr>
      </w:pPr>
      <w:r w:rsidRPr="009D7390">
        <w:rPr>
          <w:bCs/>
          <w:lang w:val="fr-FR"/>
        </w:rPr>
        <w:t>Tableau</w:t>
      </w:r>
      <w:r w:rsidR="00F23A8B" w:rsidRPr="009D7390">
        <w:rPr>
          <w:bCs/>
          <w:lang w:val="fr-FR"/>
        </w:rPr>
        <w:t xml:space="preserve"> 11</w:t>
      </w:r>
      <w:r w:rsidR="00B3672A" w:rsidRPr="00C63AA7">
        <w:rPr>
          <w:lang w:val="fr-FR"/>
        </w:rPr>
        <w:br/>
      </w:r>
      <w:r w:rsidR="00F23A8B" w:rsidRPr="009D7390">
        <w:rPr>
          <w:b/>
          <w:bCs/>
          <w:lang w:val="fr-FR"/>
        </w:rPr>
        <w:t>Ta</w:t>
      </w:r>
      <w:r w:rsidRPr="009D7390">
        <w:rPr>
          <w:b/>
          <w:bCs/>
          <w:lang w:val="fr-FR"/>
        </w:rPr>
        <w:t>ux de croissance du</w:t>
      </w:r>
      <w:r w:rsidR="00F23A8B" w:rsidRPr="009D7390">
        <w:rPr>
          <w:b/>
          <w:bCs/>
          <w:lang w:val="fr-FR"/>
        </w:rPr>
        <w:t xml:space="preserve"> PIB </w:t>
      </w:r>
      <w:r w:rsidRPr="009D7390">
        <w:rPr>
          <w:b/>
          <w:bCs/>
          <w:lang w:val="fr-FR"/>
        </w:rPr>
        <w:t>réel</w:t>
      </w:r>
    </w:p>
    <w:tbl>
      <w:tblPr>
        <w:tblW w:w="7371" w:type="dxa"/>
        <w:tblInd w:w="1134" w:type="dxa"/>
        <w:tblBorders>
          <w:top w:val="single" w:sz="4" w:space="0" w:color="auto"/>
        </w:tblBorders>
        <w:tblCellMar>
          <w:left w:w="0" w:type="dxa"/>
          <w:right w:w="0" w:type="dxa"/>
        </w:tblCellMar>
        <w:tblLook w:val="00A0" w:firstRow="1" w:lastRow="0" w:firstColumn="1" w:lastColumn="0" w:noHBand="0" w:noVBand="0"/>
      </w:tblPr>
      <w:tblGrid>
        <w:gridCol w:w="5986"/>
        <w:gridCol w:w="1417"/>
      </w:tblGrid>
      <w:tr w:rsidR="00EA48D3" w:rsidRPr="00C63AA7">
        <w:trPr>
          <w:trHeight w:val="300"/>
          <w:tblHeader/>
        </w:trPr>
        <w:tc>
          <w:tcPr>
            <w:tcW w:w="5970" w:type="dxa"/>
            <w:tcBorders>
              <w:top w:val="single" w:sz="4" w:space="0" w:color="auto"/>
              <w:bottom w:val="single" w:sz="12" w:space="0" w:color="auto"/>
            </w:tcBorders>
            <w:shd w:val="clear" w:color="auto" w:fill="auto"/>
            <w:noWrap/>
            <w:vAlign w:val="bottom"/>
          </w:tcPr>
          <w:p w:rsidR="000E55C4" w:rsidRPr="00C63AA7" w:rsidRDefault="00F63E32" w:rsidP="00517BB3">
            <w:pPr>
              <w:keepNext/>
              <w:keepLines/>
              <w:spacing w:before="80" w:after="80" w:line="200" w:lineRule="exact"/>
              <w:rPr>
                <w:bCs/>
                <w:i/>
                <w:sz w:val="16"/>
                <w:lang w:val="fr-FR"/>
              </w:rPr>
            </w:pPr>
            <w:r w:rsidRPr="00C63AA7">
              <w:rPr>
                <w:bCs/>
                <w:i/>
                <w:sz w:val="16"/>
                <w:lang w:val="fr-FR"/>
              </w:rPr>
              <w:t xml:space="preserve">Année </w:t>
            </w:r>
          </w:p>
        </w:tc>
        <w:tc>
          <w:tcPr>
            <w:tcW w:w="1401" w:type="dxa"/>
            <w:tcBorders>
              <w:top w:val="single" w:sz="4" w:space="0" w:color="auto"/>
              <w:bottom w:val="single" w:sz="12" w:space="0" w:color="auto"/>
            </w:tcBorders>
            <w:shd w:val="clear" w:color="auto" w:fill="auto"/>
            <w:noWrap/>
            <w:vAlign w:val="bottom"/>
          </w:tcPr>
          <w:p w:rsidR="000E55C4" w:rsidRPr="00C63AA7" w:rsidRDefault="00F63E32" w:rsidP="00517BB3">
            <w:pPr>
              <w:keepNext/>
              <w:keepLines/>
              <w:spacing w:before="80" w:after="80" w:line="200" w:lineRule="exact"/>
              <w:ind w:left="113"/>
              <w:jc w:val="right"/>
              <w:rPr>
                <w:bCs/>
                <w:i/>
                <w:sz w:val="16"/>
                <w:lang w:val="fr-FR"/>
              </w:rPr>
            </w:pPr>
            <w:r w:rsidRPr="00C63AA7">
              <w:rPr>
                <w:bCs/>
                <w:i/>
                <w:sz w:val="16"/>
                <w:lang w:val="fr-FR"/>
              </w:rPr>
              <w:t>Pourcentage</w:t>
            </w:r>
          </w:p>
        </w:tc>
      </w:tr>
      <w:tr w:rsidR="00EA48D3" w:rsidRPr="00C63AA7">
        <w:trPr>
          <w:trHeight w:val="300"/>
        </w:trPr>
        <w:tc>
          <w:tcPr>
            <w:tcW w:w="5970" w:type="dxa"/>
            <w:tcBorders>
              <w:top w:val="single" w:sz="12" w:space="0" w:color="auto"/>
            </w:tcBorders>
            <w:shd w:val="clear" w:color="auto" w:fill="auto"/>
            <w:noWrap/>
          </w:tcPr>
          <w:p w:rsidR="000E55C4" w:rsidRPr="00C63AA7" w:rsidRDefault="000E55C4" w:rsidP="00517BB3">
            <w:pPr>
              <w:keepNext/>
              <w:keepLines/>
              <w:spacing w:before="40" w:after="40" w:line="220" w:lineRule="exact"/>
              <w:rPr>
                <w:bCs/>
                <w:sz w:val="18"/>
                <w:lang w:val="fr-FR"/>
              </w:rPr>
            </w:pPr>
            <w:r w:rsidRPr="00C63AA7">
              <w:rPr>
                <w:bCs/>
                <w:sz w:val="18"/>
                <w:lang w:val="fr-FR"/>
              </w:rPr>
              <w:t>2007</w:t>
            </w:r>
          </w:p>
        </w:tc>
        <w:tc>
          <w:tcPr>
            <w:tcW w:w="1401" w:type="dxa"/>
            <w:tcBorders>
              <w:top w:val="single" w:sz="12" w:space="0" w:color="auto"/>
            </w:tcBorders>
            <w:shd w:val="clear" w:color="auto" w:fill="auto"/>
            <w:noWrap/>
            <w:vAlign w:val="bottom"/>
          </w:tcPr>
          <w:p w:rsidR="000E55C4" w:rsidRPr="00C63AA7" w:rsidRDefault="000E55C4" w:rsidP="00517BB3">
            <w:pPr>
              <w:keepNext/>
              <w:keepLines/>
              <w:spacing w:before="40" w:after="40" w:line="220" w:lineRule="exact"/>
              <w:ind w:left="113"/>
              <w:jc w:val="right"/>
              <w:rPr>
                <w:sz w:val="18"/>
                <w:lang w:val="fr-FR"/>
              </w:rPr>
            </w:pPr>
            <w:r w:rsidRPr="00C63AA7">
              <w:rPr>
                <w:sz w:val="18"/>
                <w:lang w:val="fr-FR"/>
              </w:rPr>
              <w:t>4</w:t>
            </w:r>
            <w:r w:rsidR="00476D03" w:rsidRPr="00C63AA7">
              <w:rPr>
                <w:sz w:val="18"/>
                <w:lang w:val="fr-FR"/>
              </w:rPr>
              <w:t>,</w:t>
            </w:r>
            <w:r w:rsidRPr="00C63AA7">
              <w:rPr>
                <w:sz w:val="18"/>
                <w:lang w:val="fr-FR"/>
              </w:rPr>
              <w:t>30%</w:t>
            </w:r>
          </w:p>
        </w:tc>
      </w:tr>
      <w:tr w:rsidR="00EA48D3" w:rsidRPr="00C63AA7">
        <w:trPr>
          <w:trHeight w:val="300"/>
        </w:trPr>
        <w:tc>
          <w:tcPr>
            <w:tcW w:w="5970" w:type="dxa"/>
            <w:shd w:val="clear" w:color="auto" w:fill="auto"/>
            <w:noWrap/>
          </w:tcPr>
          <w:p w:rsidR="000E55C4" w:rsidRPr="00C63AA7" w:rsidRDefault="000E55C4" w:rsidP="00517BB3">
            <w:pPr>
              <w:keepNext/>
              <w:keepLines/>
              <w:spacing w:before="40" w:after="40" w:line="220" w:lineRule="exact"/>
              <w:rPr>
                <w:bCs/>
                <w:sz w:val="18"/>
                <w:lang w:val="fr-FR"/>
              </w:rPr>
            </w:pPr>
            <w:r w:rsidRPr="00C63AA7">
              <w:rPr>
                <w:bCs/>
                <w:sz w:val="18"/>
                <w:lang w:val="fr-FR"/>
              </w:rPr>
              <w:t>2008</w:t>
            </w:r>
          </w:p>
        </w:tc>
        <w:tc>
          <w:tcPr>
            <w:tcW w:w="1401" w:type="dxa"/>
            <w:shd w:val="clear" w:color="auto" w:fill="auto"/>
            <w:noWrap/>
            <w:vAlign w:val="bottom"/>
          </w:tcPr>
          <w:p w:rsidR="000E55C4" w:rsidRPr="00C63AA7" w:rsidRDefault="000E55C4" w:rsidP="00517BB3">
            <w:pPr>
              <w:keepNext/>
              <w:keepLines/>
              <w:spacing w:before="40" w:after="40" w:line="220" w:lineRule="exact"/>
              <w:ind w:left="113"/>
              <w:jc w:val="right"/>
              <w:rPr>
                <w:sz w:val="18"/>
                <w:lang w:val="fr-FR"/>
              </w:rPr>
            </w:pPr>
            <w:r w:rsidRPr="00C63AA7">
              <w:rPr>
                <w:sz w:val="18"/>
                <w:lang w:val="fr-FR"/>
              </w:rPr>
              <w:t>2</w:t>
            </w:r>
            <w:r w:rsidR="00476D03" w:rsidRPr="00C63AA7">
              <w:rPr>
                <w:sz w:val="18"/>
                <w:lang w:val="fr-FR"/>
              </w:rPr>
              <w:t>,</w:t>
            </w:r>
            <w:r w:rsidRPr="00C63AA7">
              <w:rPr>
                <w:sz w:val="18"/>
                <w:lang w:val="fr-FR"/>
              </w:rPr>
              <w:t>40%</w:t>
            </w:r>
          </w:p>
        </w:tc>
      </w:tr>
      <w:tr w:rsidR="00EA48D3" w:rsidRPr="00C63AA7">
        <w:trPr>
          <w:trHeight w:val="300"/>
        </w:trPr>
        <w:tc>
          <w:tcPr>
            <w:tcW w:w="5970" w:type="dxa"/>
            <w:tcBorders>
              <w:bottom w:val="single" w:sz="12" w:space="0" w:color="auto"/>
            </w:tcBorders>
            <w:shd w:val="clear" w:color="auto" w:fill="auto"/>
            <w:noWrap/>
          </w:tcPr>
          <w:p w:rsidR="000E55C4" w:rsidRPr="00C63AA7" w:rsidRDefault="000E55C4" w:rsidP="00517BB3">
            <w:pPr>
              <w:keepNext/>
              <w:keepLines/>
              <w:spacing w:before="40" w:after="40" w:line="220" w:lineRule="exact"/>
              <w:rPr>
                <w:bCs/>
                <w:sz w:val="18"/>
                <w:lang w:val="fr-FR"/>
              </w:rPr>
            </w:pPr>
            <w:r w:rsidRPr="00C63AA7">
              <w:rPr>
                <w:bCs/>
                <w:sz w:val="18"/>
                <w:lang w:val="fr-FR"/>
              </w:rPr>
              <w:t>2009</w:t>
            </w:r>
          </w:p>
        </w:tc>
        <w:tc>
          <w:tcPr>
            <w:tcW w:w="1401" w:type="dxa"/>
            <w:tcBorders>
              <w:bottom w:val="single" w:sz="12" w:space="0" w:color="auto"/>
            </w:tcBorders>
            <w:shd w:val="clear" w:color="auto" w:fill="auto"/>
            <w:noWrap/>
            <w:vAlign w:val="bottom"/>
          </w:tcPr>
          <w:p w:rsidR="000E55C4" w:rsidRPr="00C63AA7" w:rsidRDefault="000E55C4" w:rsidP="00517BB3">
            <w:pPr>
              <w:keepNext/>
              <w:keepLines/>
              <w:spacing w:before="40" w:after="40" w:line="220" w:lineRule="exact"/>
              <w:ind w:left="113"/>
              <w:jc w:val="right"/>
              <w:rPr>
                <w:sz w:val="18"/>
                <w:lang w:val="fr-FR"/>
              </w:rPr>
            </w:pPr>
            <w:r w:rsidRPr="00C63AA7">
              <w:rPr>
                <w:sz w:val="18"/>
                <w:lang w:val="fr-FR"/>
              </w:rPr>
              <w:t>-3</w:t>
            </w:r>
            <w:r w:rsidR="00476D03" w:rsidRPr="00C63AA7">
              <w:rPr>
                <w:sz w:val="18"/>
                <w:lang w:val="fr-FR"/>
              </w:rPr>
              <w:t>,</w:t>
            </w:r>
            <w:r w:rsidRPr="00C63AA7">
              <w:rPr>
                <w:sz w:val="18"/>
                <w:lang w:val="fr-FR"/>
              </w:rPr>
              <w:t>50%</w:t>
            </w:r>
          </w:p>
        </w:tc>
      </w:tr>
    </w:tbl>
    <w:p w:rsidR="000E55C4" w:rsidRPr="00C63AA7" w:rsidRDefault="009D7390" w:rsidP="00F36A7C">
      <w:pPr>
        <w:pStyle w:val="SingleTxtG"/>
        <w:keepNext/>
        <w:keepLines/>
        <w:tabs>
          <w:tab w:val="left" w:pos="170"/>
          <w:tab w:val="left" w:pos="1304"/>
        </w:tabs>
        <w:spacing w:before="100" w:after="180"/>
        <w:rPr>
          <w:sz w:val="18"/>
          <w:szCs w:val="18"/>
          <w:lang w:val="fr-FR"/>
        </w:rPr>
      </w:pPr>
      <w:r>
        <w:rPr>
          <w:i/>
          <w:iCs/>
          <w:sz w:val="18"/>
          <w:szCs w:val="18"/>
          <w:lang w:val="fr-FR"/>
        </w:rPr>
        <w:tab/>
      </w:r>
      <w:r w:rsidR="00F63E32" w:rsidRPr="009D7390">
        <w:rPr>
          <w:i/>
          <w:iCs/>
          <w:sz w:val="18"/>
          <w:szCs w:val="18"/>
          <w:lang w:val="fr-FR"/>
        </w:rPr>
        <w:t>Source</w:t>
      </w:r>
      <w:r w:rsidR="00A87FF3">
        <w:rPr>
          <w:sz w:val="18"/>
          <w:szCs w:val="18"/>
          <w:lang w:val="fr-FR"/>
        </w:rPr>
        <w:t>:</w:t>
      </w:r>
      <w:r w:rsidR="000E55C4" w:rsidRPr="00C63AA7">
        <w:rPr>
          <w:sz w:val="18"/>
          <w:szCs w:val="18"/>
          <w:lang w:val="fr-FR"/>
        </w:rPr>
        <w:t xml:space="preserve"> Rev</w:t>
      </w:r>
      <w:r w:rsidR="00F63E32" w:rsidRPr="00C63AA7">
        <w:rPr>
          <w:sz w:val="18"/>
          <w:szCs w:val="18"/>
          <w:lang w:val="fr-FR"/>
        </w:rPr>
        <w:t>ue trimestrielle Ban</w:t>
      </w:r>
      <w:r>
        <w:rPr>
          <w:sz w:val="18"/>
          <w:szCs w:val="18"/>
          <w:lang w:val="fr-FR"/>
        </w:rPr>
        <w:t>que centrale de réserve avril-</w:t>
      </w:r>
      <w:r w:rsidR="00F63E32" w:rsidRPr="00C63AA7">
        <w:rPr>
          <w:sz w:val="18"/>
          <w:szCs w:val="18"/>
          <w:lang w:val="fr-FR"/>
        </w:rPr>
        <w:t>juin</w:t>
      </w:r>
      <w:r w:rsidR="00F23A8B" w:rsidRPr="00C63AA7">
        <w:rPr>
          <w:sz w:val="18"/>
          <w:szCs w:val="18"/>
          <w:lang w:val="fr-FR"/>
        </w:rPr>
        <w:t xml:space="preserve"> 2010</w:t>
      </w:r>
      <w:r>
        <w:rPr>
          <w:sz w:val="18"/>
          <w:szCs w:val="18"/>
          <w:lang w:val="fr-FR"/>
        </w:rPr>
        <w:t>.</w:t>
      </w:r>
    </w:p>
    <w:p w:rsidR="000E55C4" w:rsidRPr="00C63AA7" w:rsidRDefault="00F63E32" w:rsidP="00F36A7C">
      <w:pPr>
        <w:pStyle w:val="Heading1"/>
        <w:spacing w:after="100"/>
        <w:rPr>
          <w:lang w:val="fr-FR"/>
        </w:rPr>
      </w:pPr>
      <w:r w:rsidRPr="009D7390">
        <w:rPr>
          <w:bCs/>
          <w:lang w:val="fr-FR"/>
        </w:rPr>
        <w:t>Tableau</w:t>
      </w:r>
      <w:r w:rsidR="00F23A8B" w:rsidRPr="009D7390">
        <w:rPr>
          <w:bCs/>
          <w:lang w:val="fr-FR"/>
        </w:rPr>
        <w:t xml:space="preserve"> 12</w:t>
      </w:r>
      <w:r w:rsidR="00B3672A" w:rsidRPr="00C63AA7">
        <w:rPr>
          <w:lang w:val="fr-FR"/>
        </w:rPr>
        <w:br/>
      </w:r>
      <w:r w:rsidR="00F23A8B" w:rsidRPr="009D7390">
        <w:rPr>
          <w:b/>
          <w:bCs/>
          <w:lang w:val="fr-FR"/>
        </w:rPr>
        <w:t>PIB p</w:t>
      </w:r>
      <w:r w:rsidRPr="009D7390">
        <w:rPr>
          <w:b/>
          <w:bCs/>
          <w:lang w:val="fr-FR"/>
        </w:rPr>
        <w:t xml:space="preserve">ar habitant à prix constants de </w:t>
      </w:r>
      <w:r w:rsidR="005E0C2D" w:rsidRPr="009D7390">
        <w:rPr>
          <w:b/>
          <w:bCs/>
          <w:lang w:val="fr-FR"/>
        </w:rPr>
        <w:t>1990</w:t>
      </w:r>
    </w:p>
    <w:tbl>
      <w:tblPr>
        <w:tblW w:w="7371"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633"/>
        <w:gridCol w:w="1912"/>
        <w:gridCol w:w="1913"/>
        <w:gridCol w:w="1913"/>
        <w:tblGridChange w:id="0">
          <w:tblGrid>
            <w:gridCol w:w="1633"/>
            <w:gridCol w:w="1912"/>
            <w:gridCol w:w="1913"/>
            <w:gridCol w:w="1913"/>
          </w:tblGrid>
        </w:tblGridChange>
      </w:tblGrid>
      <w:tr w:rsidR="00EA48D3" w:rsidRPr="00C63AA7">
        <w:trPr>
          <w:trHeight w:val="300"/>
          <w:tblHeader/>
        </w:trPr>
        <w:tc>
          <w:tcPr>
            <w:tcW w:w="1682" w:type="dxa"/>
            <w:tcBorders>
              <w:top w:val="single" w:sz="4" w:space="0" w:color="auto"/>
              <w:bottom w:val="single" w:sz="12" w:space="0" w:color="auto"/>
            </w:tcBorders>
            <w:shd w:val="clear" w:color="auto" w:fill="auto"/>
            <w:noWrap/>
            <w:vAlign w:val="bottom"/>
          </w:tcPr>
          <w:p w:rsidR="000E55C4" w:rsidRPr="00C63AA7" w:rsidRDefault="00FA5407" w:rsidP="009D7390">
            <w:pPr>
              <w:spacing w:before="80" w:after="80" w:line="200" w:lineRule="exact"/>
              <w:rPr>
                <w:bCs/>
                <w:i/>
                <w:sz w:val="16"/>
                <w:lang w:val="fr-FR"/>
              </w:rPr>
            </w:pPr>
            <w:r w:rsidRPr="00C63AA7">
              <w:rPr>
                <w:bCs/>
                <w:i/>
                <w:sz w:val="16"/>
                <w:lang w:val="fr-FR"/>
              </w:rPr>
              <w:t xml:space="preserve">Année </w:t>
            </w:r>
          </w:p>
        </w:tc>
        <w:tc>
          <w:tcPr>
            <w:tcW w:w="1970" w:type="dxa"/>
            <w:tcBorders>
              <w:top w:val="single" w:sz="4" w:space="0" w:color="auto"/>
              <w:bottom w:val="single" w:sz="12" w:space="0" w:color="auto"/>
            </w:tcBorders>
            <w:shd w:val="clear" w:color="auto" w:fill="auto"/>
            <w:noWrap/>
            <w:vAlign w:val="bottom"/>
          </w:tcPr>
          <w:p w:rsidR="000E55C4" w:rsidRPr="00C63AA7" w:rsidRDefault="005E0C2D" w:rsidP="00FA5407">
            <w:pPr>
              <w:spacing w:before="80" w:after="80" w:line="200" w:lineRule="exact"/>
              <w:ind w:left="113"/>
              <w:jc w:val="right"/>
              <w:rPr>
                <w:bCs/>
                <w:i/>
                <w:sz w:val="16"/>
                <w:lang w:val="fr-FR"/>
              </w:rPr>
            </w:pPr>
            <w:r w:rsidRPr="00C63AA7">
              <w:rPr>
                <w:bCs/>
                <w:i/>
                <w:sz w:val="16"/>
                <w:lang w:val="fr-FR"/>
              </w:rPr>
              <w:t>PIB (mill</w:t>
            </w:r>
            <w:r w:rsidR="00FA5407" w:rsidRPr="00C63AA7">
              <w:rPr>
                <w:bCs/>
                <w:i/>
                <w:sz w:val="16"/>
                <w:lang w:val="fr-FR"/>
              </w:rPr>
              <w:t>i</w:t>
            </w:r>
            <w:r w:rsidRPr="00C63AA7">
              <w:rPr>
                <w:bCs/>
                <w:i/>
                <w:sz w:val="16"/>
                <w:lang w:val="fr-FR"/>
              </w:rPr>
              <w:t xml:space="preserve">ons de </w:t>
            </w:r>
            <w:r w:rsidR="00FA5407" w:rsidRPr="00C63AA7">
              <w:rPr>
                <w:bCs/>
                <w:i/>
                <w:sz w:val="16"/>
                <w:lang w:val="fr-FR"/>
              </w:rPr>
              <w:t>dollars</w:t>
            </w:r>
            <w:r w:rsidRPr="00C63AA7">
              <w:rPr>
                <w:bCs/>
                <w:i/>
                <w:sz w:val="16"/>
                <w:lang w:val="fr-FR"/>
              </w:rPr>
              <w:t>)</w:t>
            </w:r>
          </w:p>
        </w:tc>
        <w:tc>
          <w:tcPr>
            <w:tcW w:w="1971" w:type="dxa"/>
            <w:tcBorders>
              <w:top w:val="single" w:sz="4" w:space="0" w:color="auto"/>
              <w:bottom w:val="single" w:sz="12" w:space="0" w:color="auto"/>
            </w:tcBorders>
            <w:shd w:val="clear" w:color="auto" w:fill="auto"/>
            <w:noWrap/>
            <w:vAlign w:val="bottom"/>
          </w:tcPr>
          <w:p w:rsidR="000E55C4" w:rsidRPr="00C63AA7" w:rsidRDefault="00E31698" w:rsidP="00FA5407">
            <w:pPr>
              <w:spacing w:before="80" w:after="80" w:line="200" w:lineRule="exact"/>
              <w:ind w:left="113"/>
              <w:jc w:val="right"/>
              <w:rPr>
                <w:bCs/>
                <w:i/>
                <w:sz w:val="16"/>
                <w:lang w:val="fr-FR"/>
              </w:rPr>
            </w:pPr>
            <w:r w:rsidRPr="00C63AA7">
              <w:rPr>
                <w:bCs/>
                <w:i/>
                <w:sz w:val="16"/>
                <w:lang w:val="fr-FR"/>
              </w:rPr>
              <w:t>Population</w:t>
            </w:r>
            <w:r w:rsidR="00A87FF3">
              <w:rPr>
                <w:bCs/>
                <w:i/>
                <w:sz w:val="16"/>
                <w:lang w:val="fr-FR"/>
              </w:rPr>
              <w:t xml:space="preserve"> </w:t>
            </w:r>
            <w:r w:rsidR="005E0C2D" w:rsidRPr="00C63AA7">
              <w:rPr>
                <w:bCs/>
                <w:i/>
                <w:sz w:val="16"/>
                <w:lang w:val="fr-FR"/>
              </w:rPr>
              <w:t>(</w:t>
            </w:r>
            <w:r w:rsidRPr="00C63AA7">
              <w:rPr>
                <w:bCs/>
                <w:i/>
                <w:sz w:val="16"/>
                <w:lang w:val="fr-FR"/>
              </w:rPr>
              <w:t>milliers</w:t>
            </w:r>
            <w:r w:rsidR="005E0C2D" w:rsidRPr="00C63AA7">
              <w:rPr>
                <w:bCs/>
                <w:i/>
                <w:sz w:val="16"/>
                <w:lang w:val="fr-FR"/>
              </w:rPr>
              <w:t>)</w:t>
            </w:r>
          </w:p>
        </w:tc>
        <w:tc>
          <w:tcPr>
            <w:tcW w:w="1971" w:type="dxa"/>
            <w:tcBorders>
              <w:top w:val="single" w:sz="4" w:space="0" w:color="auto"/>
              <w:bottom w:val="single" w:sz="12" w:space="0" w:color="auto"/>
            </w:tcBorders>
            <w:shd w:val="clear" w:color="auto" w:fill="auto"/>
            <w:noWrap/>
            <w:vAlign w:val="bottom"/>
          </w:tcPr>
          <w:p w:rsidR="000E55C4" w:rsidRPr="00C63AA7" w:rsidRDefault="005E0C2D" w:rsidP="00FA5407">
            <w:pPr>
              <w:spacing w:before="80" w:after="80" w:line="200" w:lineRule="exact"/>
              <w:ind w:left="113"/>
              <w:jc w:val="right"/>
              <w:rPr>
                <w:bCs/>
                <w:i/>
                <w:sz w:val="16"/>
                <w:lang w:val="fr-FR"/>
              </w:rPr>
            </w:pPr>
            <w:r w:rsidRPr="00C63AA7">
              <w:rPr>
                <w:bCs/>
                <w:i/>
                <w:sz w:val="16"/>
                <w:lang w:val="fr-FR"/>
              </w:rPr>
              <w:t>PIB/habitant</w:t>
            </w:r>
          </w:p>
        </w:tc>
      </w:tr>
      <w:tr w:rsidR="00F71A13" w:rsidRPr="00C63AA7">
        <w:trPr>
          <w:trHeight w:val="300"/>
        </w:trPr>
        <w:tc>
          <w:tcPr>
            <w:tcW w:w="1682" w:type="dxa"/>
            <w:tcBorders>
              <w:top w:val="single" w:sz="12" w:space="0" w:color="auto"/>
            </w:tcBorders>
            <w:shd w:val="clear" w:color="auto" w:fill="auto"/>
            <w:noWrap/>
          </w:tcPr>
          <w:p w:rsidR="000E55C4" w:rsidRPr="00C63AA7" w:rsidRDefault="000E55C4" w:rsidP="00EA48D3">
            <w:pPr>
              <w:spacing w:before="40" w:after="40" w:line="220" w:lineRule="exact"/>
              <w:rPr>
                <w:bCs/>
                <w:sz w:val="18"/>
                <w:lang w:val="fr-FR"/>
              </w:rPr>
            </w:pPr>
            <w:r w:rsidRPr="00C63AA7">
              <w:rPr>
                <w:bCs/>
                <w:sz w:val="18"/>
                <w:lang w:val="fr-FR"/>
              </w:rPr>
              <w:t>2007</w:t>
            </w:r>
          </w:p>
        </w:tc>
        <w:tc>
          <w:tcPr>
            <w:tcW w:w="1970" w:type="dxa"/>
            <w:tcBorders>
              <w:top w:val="single" w:sz="12" w:space="0" w:color="auto"/>
            </w:tcBorders>
            <w:shd w:val="clear" w:color="auto" w:fill="auto"/>
            <w:noWrap/>
            <w:vAlign w:val="bottom"/>
          </w:tcPr>
          <w:p w:rsidR="000E55C4" w:rsidRPr="00C63AA7" w:rsidRDefault="000E55C4" w:rsidP="009D7390">
            <w:pPr>
              <w:spacing w:before="40" w:after="40" w:line="220" w:lineRule="exact"/>
              <w:ind w:left="113"/>
              <w:jc w:val="right"/>
              <w:rPr>
                <w:sz w:val="18"/>
                <w:lang w:val="fr-FR"/>
              </w:rPr>
            </w:pPr>
            <w:r w:rsidRPr="00C63AA7">
              <w:rPr>
                <w:sz w:val="18"/>
                <w:lang w:val="fr-FR"/>
              </w:rPr>
              <w:t>9</w:t>
            </w:r>
            <w:r w:rsidR="00C35ADE" w:rsidRPr="00C63AA7">
              <w:rPr>
                <w:sz w:val="18"/>
                <w:lang w:val="fr-FR"/>
              </w:rPr>
              <w:t> </w:t>
            </w:r>
            <w:r w:rsidRPr="00C63AA7">
              <w:rPr>
                <w:sz w:val="18"/>
                <w:lang w:val="fr-FR"/>
              </w:rPr>
              <w:t>176</w:t>
            </w:r>
            <w:r w:rsidR="00476D03" w:rsidRPr="00C63AA7">
              <w:rPr>
                <w:sz w:val="18"/>
                <w:lang w:val="fr-FR"/>
              </w:rPr>
              <w:t>,</w:t>
            </w:r>
            <w:r w:rsidRPr="00C63AA7">
              <w:rPr>
                <w:sz w:val="18"/>
                <w:lang w:val="fr-FR"/>
              </w:rPr>
              <w:t>1</w:t>
            </w:r>
          </w:p>
        </w:tc>
        <w:tc>
          <w:tcPr>
            <w:tcW w:w="1971" w:type="dxa"/>
            <w:tcBorders>
              <w:top w:val="single" w:sz="12" w:space="0" w:color="auto"/>
            </w:tcBorders>
            <w:shd w:val="clear" w:color="auto" w:fill="auto"/>
            <w:noWrap/>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6</w:t>
            </w:r>
            <w:r w:rsidR="00C35ADE" w:rsidRPr="00C63AA7">
              <w:rPr>
                <w:sz w:val="18"/>
                <w:lang w:val="fr-FR"/>
              </w:rPr>
              <w:t> </w:t>
            </w:r>
            <w:r w:rsidRPr="00C63AA7">
              <w:rPr>
                <w:sz w:val="18"/>
                <w:lang w:val="fr-FR"/>
              </w:rPr>
              <w:t>098</w:t>
            </w:r>
            <w:r w:rsidR="00476D03" w:rsidRPr="00C63AA7">
              <w:rPr>
                <w:sz w:val="18"/>
                <w:lang w:val="fr-FR"/>
              </w:rPr>
              <w:t>,</w:t>
            </w:r>
            <w:r w:rsidRPr="00C63AA7">
              <w:rPr>
                <w:sz w:val="18"/>
                <w:lang w:val="fr-FR"/>
              </w:rPr>
              <w:t>7</w:t>
            </w:r>
          </w:p>
        </w:tc>
        <w:tc>
          <w:tcPr>
            <w:tcW w:w="1971" w:type="dxa"/>
            <w:tcBorders>
              <w:top w:val="single" w:sz="12" w:space="0" w:color="auto"/>
            </w:tcBorders>
            <w:shd w:val="clear" w:color="auto" w:fill="auto"/>
            <w:noWrap/>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w:t>
            </w:r>
            <w:r w:rsidR="00C35ADE" w:rsidRPr="00C63AA7">
              <w:rPr>
                <w:sz w:val="18"/>
                <w:lang w:val="fr-FR"/>
              </w:rPr>
              <w:t> </w:t>
            </w:r>
            <w:r w:rsidRPr="00C63AA7">
              <w:rPr>
                <w:sz w:val="18"/>
                <w:lang w:val="fr-FR"/>
              </w:rPr>
              <w:t>504</w:t>
            </w:r>
            <w:r w:rsidR="00476D03" w:rsidRPr="00C63AA7">
              <w:rPr>
                <w:sz w:val="18"/>
                <w:lang w:val="fr-FR"/>
              </w:rPr>
              <w:t>,</w:t>
            </w:r>
            <w:r w:rsidRPr="00C63AA7">
              <w:rPr>
                <w:sz w:val="18"/>
                <w:lang w:val="fr-FR"/>
              </w:rPr>
              <w:t>6</w:t>
            </w:r>
          </w:p>
        </w:tc>
      </w:tr>
      <w:tr w:rsidR="00EA48D3" w:rsidRPr="00C63AA7">
        <w:trPr>
          <w:trHeight w:val="300"/>
        </w:trPr>
        <w:tc>
          <w:tcPr>
            <w:tcW w:w="1682" w:type="dxa"/>
            <w:shd w:val="clear" w:color="auto" w:fill="auto"/>
            <w:noWrap/>
          </w:tcPr>
          <w:p w:rsidR="000E55C4" w:rsidRPr="00C63AA7" w:rsidRDefault="000E55C4" w:rsidP="00EA48D3">
            <w:pPr>
              <w:spacing w:before="40" w:after="40" w:line="220" w:lineRule="exact"/>
              <w:rPr>
                <w:bCs/>
                <w:sz w:val="18"/>
                <w:lang w:val="fr-FR"/>
              </w:rPr>
            </w:pPr>
            <w:r w:rsidRPr="00C63AA7">
              <w:rPr>
                <w:bCs/>
                <w:sz w:val="18"/>
                <w:lang w:val="fr-FR"/>
              </w:rPr>
              <w:t>2008</w:t>
            </w:r>
          </w:p>
        </w:tc>
        <w:tc>
          <w:tcPr>
            <w:tcW w:w="1970" w:type="dxa"/>
            <w:shd w:val="clear" w:color="auto" w:fill="auto"/>
            <w:noWrap/>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9</w:t>
            </w:r>
            <w:r w:rsidR="00C35ADE" w:rsidRPr="00C63AA7">
              <w:rPr>
                <w:sz w:val="18"/>
                <w:lang w:val="fr-FR"/>
              </w:rPr>
              <w:t> </w:t>
            </w:r>
            <w:r w:rsidRPr="00C63AA7">
              <w:rPr>
                <w:sz w:val="18"/>
                <w:lang w:val="fr-FR"/>
              </w:rPr>
              <w:t>399</w:t>
            </w:r>
            <w:r w:rsidR="00476D03" w:rsidRPr="00C63AA7">
              <w:rPr>
                <w:sz w:val="18"/>
                <w:lang w:val="fr-FR"/>
              </w:rPr>
              <w:t>,</w:t>
            </w:r>
            <w:r w:rsidRPr="00C63AA7">
              <w:rPr>
                <w:sz w:val="18"/>
                <w:lang w:val="fr-FR"/>
              </w:rPr>
              <w:t>4</w:t>
            </w:r>
          </w:p>
        </w:tc>
        <w:tc>
          <w:tcPr>
            <w:tcW w:w="1971" w:type="dxa"/>
            <w:shd w:val="clear" w:color="auto" w:fill="auto"/>
            <w:noWrap/>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6</w:t>
            </w:r>
            <w:r w:rsidR="00C35ADE" w:rsidRPr="00C63AA7">
              <w:rPr>
                <w:sz w:val="18"/>
                <w:lang w:val="fr-FR"/>
              </w:rPr>
              <w:t> </w:t>
            </w:r>
            <w:r w:rsidRPr="00C63AA7">
              <w:rPr>
                <w:sz w:val="18"/>
                <w:lang w:val="fr-FR"/>
              </w:rPr>
              <w:t>124</w:t>
            </w:r>
            <w:r w:rsidR="00476D03" w:rsidRPr="00C63AA7">
              <w:rPr>
                <w:sz w:val="18"/>
                <w:lang w:val="fr-FR"/>
              </w:rPr>
              <w:t>,</w:t>
            </w:r>
            <w:r w:rsidRPr="00C63AA7">
              <w:rPr>
                <w:sz w:val="18"/>
                <w:lang w:val="fr-FR"/>
              </w:rPr>
              <w:t>7</w:t>
            </w:r>
          </w:p>
        </w:tc>
        <w:tc>
          <w:tcPr>
            <w:tcW w:w="1971" w:type="dxa"/>
            <w:shd w:val="clear" w:color="auto" w:fill="auto"/>
            <w:noWrap/>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w:t>
            </w:r>
            <w:r w:rsidR="00C35ADE" w:rsidRPr="00C63AA7">
              <w:rPr>
                <w:sz w:val="18"/>
                <w:lang w:val="fr-FR"/>
              </w:rPr>
              <w:t> </w:t>
            </w:r>
            <w:r w:rsidRPr="00C63AA7">
              <w:rPr>
                <w:sz w:val="18"/>
                <w:lang w:val="fr-FR"/>
              </w:rPr>
              <w:t>534</w:t>
            </w:r>
            <w:r w:rsidR="00476D03" w:rsidRPr="00C63AA7">
              <w:rPr>
                <w:sz w:val="18"/>
                <w:lang w:val="fr-FR"/>
              </w:rPr>
              <w:t>,</w:t>
            </w:r>
            <w:r w:rsidRPr="00C63AA7">
              <w:rPr>
                <w:sz w:val="18"/>
                <w:lang w:val="fr-FR"/>
              </w:rPr>
              <w:t>7</w:t>
            </w:r>
          </w:p>
        </w:tc>
      </w:tr>
      <w:tr w:rsidR="00EA48D3" w:rsidRPr="00C63AA7">
        <w:trPr>
          <w:trHeight w:val="300"/>
        </w:trPr>
        <w:tc>
          <w:tcPr>
            <w:tcW w:w="1682" w:type="dxa"/>
            <w:tcBorders>
              <w:bottom w:val="single" w:sz="12" w:space="0" w:color="auto"/>
            </w:tcBorders>
            <w:shd w:val="clear" w:color="auto" w:fill="auto"/>
            <w:noWrap/>
          </w:tcPr>
          <w:p w:rsidR="000E55C4" w:rsidRPr="00C63AA7" w:rsidRDefault="000E55C4" w:rsidP="00EA48D3">
            <w:pPr>
              <w:spacing w:before="40" w:after="40" w:line="220" w:lineRule="exact"/>
              <w:rPr>
                <w:bCs/>
                <w:sz w:val="18"/>
                <w:lang w:val="fr-FR"/>
              </w:rPr>
            </w:pPr>
            <w:r w:rsidRPr="00C63AA7">
              <w:rPr>
                <w:bCs/>
                <w:sz w:val="18"/>
                <w:lang w:val="fr-FR"/>
              </w:rPr>
              <w:t>2009</w:t>
            </w:r>
          </w:p>
        </w:tc>
        <w:tc>
          <w:tcPr>
            <w:tcW w:w="1970" w:type="dxa"/>
            <w:tcBorders>
              <w:bottom w:val="single" w:sz="12" w:space="0" w:color="auto"/>
            </w:tcBorders>
            <w:shd w:val="clear" w:color="auto" w:fill="auto"/>
            <w:noWrap/>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9</w:t>
            </w:r>
            <w:r w:rsidR="00C35ADE" w:rsidRPr="00C63AA7">
              <w:rPr>
                <w:sz w:val="18"/>
                <w:lang w:val="fr-FR"/>
              </w:rPr>
              <w:t> </w:t>
            </w:r>
            <w:r w:rsidRPr="00C63AA7">
              <w:rPr>
                <w:sz w:val="18"/>
                <w:lang w:val="fr-FR"/>
              </w:rPr>
              <w:t>066</w:t>
            </w:r>
            <w:r w:rsidR="00476D03" w:rsidRPr="00C63AA7">
              <w:rPr>
                <w:sz w:val="18"/>
                <w:lang w:val="fr-FR"/>
              </w:rPr>
              <w:t>,</w:t>
            </w:r>
            <w:r w:rsidRPr="00C63AA7">
              <w:rPr>
                <w:sz w:val="18"/>
                <w:lang w:val="fr-FR"/>
              </w:rPr>
              <w:t>6</w:t>
            </w:r>
          </w:p>
        </w:tc>
        <w:tc>
          <w:tcPr>
            <w:tcW w:w="1971" w:type="dxa"/>
            <w:tcBorders>
              <w:bottom w:val="single" w:sz="12" w:space="0" w:color="auto"/>
            </w:tcBorders>
            <w:shd w:val="clear" w:color="auto" w:fill="auto"/>
            <w:noWrap/>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6</w:t>
            </w:r>
            <w:r w:rsidR="00C35ADE" w:rsidRPr="00C63AA7">
              <w:rPr>
                <w:sz w:val="18"/>
                <w:lang w:val="fr-FR"/>
              </w:rPr>
              <w:t> </w:t>
            </w:r>
            <w:r w:rsidRPr="00C63AA7">
              <w:rPr>
                <w:sz w:val="18"/>
                <w:lang w:val="fr-FR"/>
              </w:rPr>
              <w:t>152</w:t>
            </w:r>
            <w:r w:rsidR="00476D03" w:rsidRPr="00C63AA7">
              <w:rPr>
                <w:sz w:val="18"/>
                <w:lang w:val="fr-FR"/>
              </w:rPr>
              <w:t>,</w:t>
            </w:r>
            <w:r w:rsidRPr="00C63AA7">
              <w:rPr>
                <w:sz w:val="18"/>
                <w:lang w:val="fr-FR"/>
              </w:rPr>
              <w:t>6</w:t>
            </w:r>
          </w:p>
        </w:tc>
        <w:tc>
          <w:tcPr>
            <w:tcW w:w="1971" w:type="dxa"/>
            <w:tcBorders>
              <w:bottom w:val="single" w:sz="12" w:space="0" w:color="auto"/>
            </w:tcBorders>
            <w:shd w:val="clear" w:color="auto" w:fill="auto"/>
            <w:noWrap/>
            <w:vAlign w:val="bottom"/>
          </w:tcPr>
          <w:p w:rsidR="000E55C4" w:rsidRPr="00C63AA7" w:rsidRDefault="000E55C4" w:rsidP="00EA48D3">
            <w:pPr>
              <w:spacing w:before="40" w:after="40" w:line="220" w:lineRule="exact"/>
              <w:ind w:left="113"/>
              <w:jc w:val="right"/>
              <w:rPr>
                <w:sz w:val="18"/>
                <w:lang w:val="fr-FR"/>
              </w:rPr>
            </w:pPr>
            <w:r w:rsidRPr="00C63AA7">
              <w:rPr>
                <w:sz w:val="18"/>
                <w:lang w:val="fr-FR"/>
              </w:rPr>
              <w:t>1</w:t>
            </w:r>
            <w:r w:rsidR="00C35ADE" w:rsidRPr="00C63AA7">
              <w:rPr>
                <w:sz w:val="18"/>
                <w:lang w:val="fr-FR"/>
              </w:rPr>
              <w:t> </w:t>
            </w:r>
            <w:r w:rsidRPr="00C63AA7">
              <w:rPr>
                <w:sz w:val="18"/>
                <w:lang w:val="fr-FR"/>
              </w:rPr>
              <w:t>473</w:t>
            </w:r>
            <w:r w:rsidR="00476D03" w:rsidRPr="00C63AA7">
              <w:rPr>
                <w:sz w:val="18"/>
                <w:lang w:val="fr-FR"/>
              </w:rPr>
              <w:t>,</w:t>
            </w:r>
            <w:r w:rsidRPr="00C63AA7">
              <w:rPr>
                <w:sz w:val="18"/>
                <w:lang w:val="fr-FR"/>
              </w:rPr>
              <w:t>6</w:t>
            </w:r>
          </w:p>
        </w:tc>
      </w:tr>
    </w:tbl>
    <w:p w:rsidR="000E55C4" w:rsidRPr="00C63AA7" w:rsidRDefault="009D7390" w:rsidP="00F36A7C">
      <w:pPr>
        <w:pStyle w:val="SingleTxtG"/>
        <w:tabs>
          <w:tab w:val="left" w:pos="170"/>
          <w:tab w:val="left" w:pos="1304"/>
        </w:tabs>
        <w:spacing w:before="100" w:after="180"/>
        <w:rPr>
          <w:sz w:val="18"/>
          <w:szCs w:val="18"/>
          <w:lang w:val="fr-FR"/>
        </w:rPr>
      </w:pPr>
      <w:r>
        <w:rPr>
          <w:i/>
          <w:iCs/>
          <w:sz w:val="18"/>
          <w:szCs w:val="18"/>
          <w:lang w:val="fr-FR"/>
        </w:rPr>
        <w:tab/>
      </w:r>
      <w:r w:rsidR="00C35ADE" w:rsidRPr="009D7390">
        <w:rPr>
          <w:i/>
          <w:iCs/>
          <w:sz w:val="18"/>
          <w:szCs w:val="18"/>
          <w:lang w:val="fr-FR"/>
        </w:rPr>
        <w:t>Source</w:t>
      </w:r>
      <w:r w:rsidR="00A87FF3">
        <w:rPr>
          <w:sz w:val="18"/>
          <w:szCs w:val="18"/>
          <w:lang w:val="fr-FR"/>
        </w:rPr>
        <w:t>:</w:t>
      </w:r>
      <w:r w:rsidR="000E55C4" w:rsidRPr="00C63AA7">
        <w:rPr>
          <w:sz w:val="18"/>
          <w:szCs w:val="18"/>
          <w:lang w:val="fr-FR"/>
        </w:rPr>
        <w:t xml:space="preserve"> </w:t>
      </w:r>
      <w:r w:rsidR="00C35ADE" w:rsidRPr="00C63AA7">
        <w:rPr>
          <w:sz w:val="18"/>
          <w:szCs w:val="18"/>
          <w:lang w:val="fr-FR"/>
        </w:rPr>
        <w:t>Revue trimestrielle B</w:t>
      </w:r>
      <w:r w:rsidR="008C3CC6">
        <w:rPr>
          <w:sz w:val="18"/>
          <w:szCs w:val="18"/>
          <w:lang w:val="fr-FR"/>
        </w:rPr>
        <w:t>anque centrale de réserve avril-</w:t>
      </w:r>
      <w:r w:rsidR="00C35ADE" w:rsidRPr="00C63AA7">
        <w:rPr>
          <w:sz w:val="18"/>
          <w:szCs w:val="18"/>
          <w:lang w:val="fr-FR"/>
        </w:rPr>
        <w:t>juin 2010</w:t>
      </w:r>
      <w:r w:rsidR="008C3CC6">
        <w:rPr>
          <w:sz w:val="18"/>
          <w:szCs w:val="18"/>
          <w:lang w:val="fr-FR"/>
        </w:rPr>
        <w:t>.</w:t>
      </w:r>
    </w:p>
    <w:p w:rsidR="000E55C4" w:rsidRPr="00C63AA7" w:rsidRDefault="00F23A8B" w:rsidP="004E7FB2">
      <w:pPr>
        <w:pStyle w:val="H23G"/>
        <w:spacing w:after="0"/>
        <w:rPr>
          <w:b w:val="0"/>
          <w:lang w:val="fr-FR"/>
        </w:rPr>
      </w:pPr>
      <w:r w:rsidRPr="00C63AA7">
        <w:rPr>
          <w:lang w:val="fr-FR"/>
        </w:rPr>
        <w:tab/>
      </w:r>
      <w:r w:rsidRPr="00C63AA7">
        <w:rPr>
          <w:lang w:val="fr-FR"/>
        </w:rPr>
        <w:tab/>
      </w:r>
      <w:r w:rsidR="00C35ADE" w:rsidRPr="00C63AA7">
        <w:rPr>
          <w:b w:val="0"/>
          <w:lang w:val="fr-FR"/>
        </w:rPr>
        <w:t>Tableau</w:t>
      </w:r>
      <w:r w:rsidRPr="00C63AA7">
        <w:rPr>
          <w:b w:val="0"/>
          <w:lang w:val="fr-FR"/>
        </w:rPr>
        <w:t xml:space="preserve"> 13</w:t>
      </w:r>
    </w:p>
    <w:p w:rsidR="005E0C2D" w:rsidRPr="00C63AA7" w:rsidRDefault="005E0C2D" w:rsidP="00F36A7C">
      <w:pPr>
        <w:pStyle w:val="Heading1"/>
        <w:spacing w:after="100"/>
        <w:rPr>
          <w:b/>
          <w:lang w:val="fr-FR"/>
        </w:rPr>
      </w:pPr>
      <w:r w:rsidRPr="00C63AA7">
        <w:rPr>
          <w:b/>
          <w:lang w:val="fr-FR"/>
        </w:rPr>
        <w:t>Ta</w:t>
      </w:r>
      <w:r w:rsidR="00C35ADE" w:rsidRPr="00C63AA7">
        <w:rPr>
          <w:b/>
          <w:lang w:val="fr-FR"/>
        </w:rPr>
        <w:t>ux d’inflation</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6007"/>
        <w:gridCol w:w="1395"/>
      </w:tblGrid>
      <w:tr w:rsidR="00B031FE" w:rsidRPr="00C63AA7">
        <w:trPr>
          <w:trHeight w:val="300"/>
          <w:tblHeader/>
        </w:trPr>
        <w:tc>
          <w:tcPr>
            <w:tcW w:w="5991" w:type="dxa"/>
            <w:tcBorders>
              <w:top w:val="single" w:sz="4" w:space="0" w:color="auto"/>
              <w:bottom w:val="single" w:sz="12" w:space="0" w:color="auto"/>
            </w:tcBorders>
            <w:shd w:val="clear" w:color="auto" w:fill="auto"/>
            <w:noWrap/>
            <w:vAlign w:val="bottom"/>
          </w:tcPr>
          <w:p w:rsidR="000E55C4" w:rsidRPr="00C63AA7" w:rsidRDefault="00C35ADE" w:rsidP="00B031FE">
            <w:pPr>
              <w:spacing w:before="80" w:after="80" w:line="200" w:lineRule="exact"/>
              <w:rPr>
                <w:bCs/>
                <w:i/>
                <w:sz w:val="16"/>
                <w:lang w:val="fr-FR"/>
              </w:rPr>
            </w:pPr>
            <w:r w:rsidRPr="00C63AA7">
              <w:rPr>
                <w:bCs/>
                <w:i/>
                <w:sz w:val="16"/>
                <w:lang w:val="fr-FR"/>
              </w:rPr>
              <w:t>Année</w:t>
            </w:r>
          </w:p>
        </w:tc>
        <w:tc>
          <w:tcPr>
            <w:tcW w:w="1379" w:type="dxa"/>
            <w:tcBorders>
              <w:top w:val="single" w:sz="4" w:space="0" w:color="auto"/>
              <w:bottom w:val="single" w:sz="12" w:space="0" w:color="auto"/>
            </w:tcBorders>
            <w:shd w:val="clear" w:color="auto" w:fill="auto"/>
            <w:noWrap/>
            <w:vAlign w:val="bottom"/>
          </w:tcPr>
          <w:p w:rsidR="000E55C4" w:rsidRPr="00C63AA7" w:rsidRDefault="00C35ADE" w:rsidP="00B031FE">
            <w:pPr>
              <w:spacing w:before="80" w:after="80" w:line="200" w:lineRule="exact"/>
              <w:ind w:left="113"/>
              <w:jc w:val="right"/>
              <w:rPr>
                <w:bCs/>
                <w:i/>
                <w:sz w:val="16"/>
                <w:lang w:val="fr-FR"/>
              </w:rPr>
            </w:pPr>
            <w:r w:rsidRPr="00C63AA7">
              <w:rPr>
                <w:bCs/>
                <w:i/>
                <w:sz w:val="16"/>
                <w:lang w:val="fr-FR"/>
              </w:rPr>
              <w:t>Taux</w:t>
            </w:r>
          </w:p>
        </w:tc>
      </w:tr>
      <w:tr w:rsidR="000E55C4" w:rsidRPr="00C63AA7">
        <w:trPr>
          <w:trHeight w:val="300"/>
        </w:trPr>
        <w:tc>
          <w:tcPr>
            <w:tcW w:w="5991" w:type="dxa"/>
            <w:tcBorders>
              <w:top w:val="single" w:sz="12" w:space="0" w:color="auto"/>
            </w:tcBorders>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2007</w:t>
            </w:r>
          </w:p>
        </w:tc>
        <w:tc>
          <w:tcPr>
            <w:tcW w:w="1379" w:type="dxa"/>
            <w:tcBorders>
              <w:top w:val="single" w:sz="12" w:space="0" w:color="auto"/>
            </w:tcBorders>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4</w:t>
            </w:r>
            <w:r w:rsidR="00476D03" w:rsidRPr="00C63AA7">
              <w:rPr>
                <w:sz w:val="18"/>
                <w:lang w:val="fr-FR"/>
              </w:rPr>
              <w:t>,</w:t>
            </w:r>
            <w:r w:rsidRPr="00C63AA7">
              <w:rPr>
                <w:sz w:val="18"/>
                <w:lang w:val="fr-FR"/>
              </w:rPr>
              <w:t>9</w:t>
            </w:r>
          </w:p>
        </w:tc>
      </w:tr>
      <w:tr w:rsidR="000E55C4" w:rsidRPr="00C63AA7">
        <w:trPr>
          <w:trHeight w:val="300"/>
        </w:trPr>
        <w:tc>
          <w:tcPr>
            <w:tcW w:w="5991" w:type="dxa"/>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2008</w:t>
            </w:r>
          </w:p>
        </w:tc>
        <w:tc>
          <w:tcPr>
            <w:tcW w:w="1379" w:type="dxa"/>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5</w:t>
            </w:r>
            <w:r w:rsidR="00476D03" w:rsidRPr="00C63AA7">
              <w:rPr>
                <w:sz w:val="18"/>
                <w:lang w:val="fr-FR"/>
              </w:rPr>
              <w:t>,</w:t>
            </w:r>
            <w:r w:rsidRPr="00C63AA7">
              <w:rPr>
                <w:sz w:val="18"/>
                <w:lang w:val="fr-FR"/>
              </w:rPr>
              <w:t>5</w:t>
            </w:r>
          </w:p>
        </w:tc>
      </w:tr>
      <w:tr w:rsidR="000E55C4" w:rsidRPr="00C63AA7">
        <w:trPr>
          <w:trHeight w:val="300"/>
        </w:trPr>
        <w:tc>
          <w:tcPr>
            <w:tcW w:w="5991" w:type="dxa"/>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2009</w:t>
            </w:r>
          </w:p>
        </w:tc>
        <w:tc>
          <w:tcPr>
            <w:tcW w:w="1379" w:type="dxa"/>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-0</w:t>
            </w:r>
            <w:r w:rsidR="00476D03" w:rsidRPr="00C63AA7">
              <w:rPr>
                <w:sz w:val="18"/>
                <w:lang w:val="fr-FR"/>
              </w:rPr>
              <w:t>,</w:t>
            </w:r>
            <w:r w:rsidRPr="00C63AA7">
              <w:rPr>
                <w:sz w:val="18"/>
                <w:lang w:val="fr-FR"/>
              </w:rPr>
              <w:t>2</w:t>
            </w:r>
          </w:p>
        </w:tc>
      </w:tr>
      <w:tr w:rsidR="00B031FE" w:rsidRPr="00C63AA7">
        <w:trPr>
          <w:trHeight w:val="300"/>
        </w:trPr>
        <w:tc>
          <w:tcPr>
            <w:tcW w:w="5991" w:type="dxa"/>
            <w:tcBorders>
              <w:bottom w:val="single" w:sz="12" w:space="0" w:color="auto"/>
            </w:tcBorders>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Ju</w:t>
            </w:r>
            <w:r w:rsidR="00C35ADE" w:rsidRPr="00C63AA7">
              <w:rPr>
                <w:bCs/>
                <w:sz w:val="18"/>
                <w:lang w:val="fr-FR"/>
              </w:rPr>
              <w:t>i</w:t>
            </w:r>
            <w:r w:rsidRPr="00C63AA7">
              <w:rPr>
                <w:bCs/>
                <w:sz w:val="18"/>
                <w:lang w:val="fr-FR"/>
              </w:rPr>
              <w:t>n</w:t>
            </w:r>
            <w:r w:rsidR="00C221AF">
              <w:rPr>
                <w:bCs/>
                <w:sz w:val="18"/>
                <w:lang w:val="fr-FR"/>
              </w:rPr>
              <w:t xml:space="preserve"> 20</w:t>
            </w:r>
            <w:r w:rsidRPr="00C63AA7">
              <w:rPr>
                <w:bCs/>
                <w:sz w:val="18"/>
                <w:lang w:val="fr-FR"/>
              </w:rPr>
              <w:t>10</w:t>
            </w:r>
          </w:p>
        </w:tc>
        <w:tc>
          <w:tcPr>
            <w:tcW w:w="1379" w:type="dxa"/>
            <w:tcBorders>
              <w:bottom w:val="single" w:sz="12" w:space="0" w:color="auto"/>
            </w:tcBorders>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0</w:t>
            </w:r>
            <w:r w:rsidR="00476D03" w:rsidRPr="00C63AA7">
              <w:rPr>
                <w:sz w:val="18"/>
                <w:lang w:val="fr-FR"/>
              </w:rPr>
              <w:t>,</w:t>
            </w:r>
            <w:r w:rsidRPr="00C63AA7">
              <w:rPr>
                <w:sz w:val="18"/>
                <w:lang w:val="fr-FR"/>
              </w:rPr>
              <w:t>6</w:t>
            </w:r>
          </w:p>
        </w:tc>
      </w:tr>
    </w:tbl>
    <w:p w:rsidR="000E55C4" w:rsidRPr="00C63AA7" w:rsidRDefault="008C3CC6" w:rsidP="00F36A7C">
      <w:pPr>
        <w:pStyle w:val="SingleTxtG"/>
        <w:tabs>
          <w:tab w:val="left" w:pos="170"/>
          <w:tab w:val="left" w:pos="1304"/>
        </w:tabs>
        <w:spacing w:before="100" w:after="180"/>
        <w:rPr>
          <w:sz w:val="18"/>
          <w:szCs w:val="18"/>
          <w:lang w:val="fr-FR"/>
        </w:rPr>
      </w:pPr>
      <w:r>
        <w:rPr>
          <w:sz w:val="18"/>
          <w:szCs w:val="18"/>
          <w:lang w:val="fr-FR"/>
        </w:rPr>
        <w:tab/>
      </w:r>
      <w:r w:rsidR="00C35ADE" w:rsidRPr="008C3CC6">
        <w:rPr>
          <w:i/>
          <w:iCs/>
          <w:sz w:val="18"/>
          <w:szCs w:val="18"/>
          <w:lang w:val="fr-FR"/>
        </w:rPr>
        <w:t>Source</w:t>
      </w:r>
      <w:r w:rsidR="00A87FF3">
        <w:rPr>
          <w:sz w:val="18"/>
          <w:szCs w:val="18"/>
          <w:lang w:val="fr-FR"/>
        </w:rPr>
        <w:t xml:space="preserve">: </w:t>
      </w:r>
      <w:r w:rsidR="00C35ADE" w:rsidRPr="00C63AA7">
        <w:rPr>
          <w:sz w:val="18"/>
          <w:szCs w:val="18"/>
          <w:lang w:val="fr-FR"/>
        </w:rPr>
        <w:t>Revue trimestrielle B</w:t>
      </w:r>
      <w:r>
        <w:rPr>
          <w:sz w:val="18"/>
          <w:szCs w:val="18"/>
          <w:lang w:val="fr-FR"/>
        </w:rPr>
        <w:t>anque centrale de réserve avril-</w:t>
      </w:r>
      <w:r w:rsidR="00C35ADE" w:rsidRPr="00C63AA7">
        <w:rPr>
          <w:sz w:val="18"/>
          <w:szCs w:val="18"/>
          <w:lang w:val="fr-FR"/>
        </w:rPr>
        <w:t>juin 2010</w:t>
      </w:r>
      <w:r w:rsidR="00C221AF">
        <w:rPr>
          <w:sz w:val="18"/>
          <w:szCs w:val="18"/>
          <w:lang w:val="fr-FR"/>
        </w:rPr>
        <w:t>.</w:t>
      </w:r>
    </w:p>
    <w:p w:rsidR="005E0C2D" w:rsidRPr="00C63AA7" w:rsidRDefault="00C83093" w:rsidP="00F36A7C">
      <w:pPr>
        <w:pStyle w:val="Heading1"/>
        <w:spacing w:after="100"/>
        <w:rPr>
          <w:b/>
          <w:lang w:val="fr-FR"/>
        </w:rPr>
      </w:pPr>
      <w:r w:rsidRPr="00C221AF">
        <w:rPr>
          <w:bCs/>
          <w:lang w:val="fr-FR"/>
        </w:rPr>
        <w:t>Tableau</w:t>
      </w:r>
      <w:r w:rsidR="00F23A8B" w:rsidRPr="00C221AF">
        <w:rPr>
          <w:bCs/>
          <w:lang w:val="fr-FR"/>
        </w:rPr>
        <w:t xml:space="preserve"> 14</w:t>
      </w:r>
      <w:r w:rsidR="00C221AF">
        <w:rPr>
          <w:bCs/>
          <w:lang w:val="fr-FR"/>
        </w:rPr>
        <w:br/>
      </w:r>
      <w:r w:rsidR="005E0C2D" w:rsidRPr="00C63AA7">
        <w:rPr>
          <w:b/>
          <w:lang w:val="fr-FR"/>
        </w:rPr>
        <w:t>Balan</w:t>
      </w:r>
      <w:r w:rsidR="00C35ADE" w:rsidRPr="00C63AA7">
        <w:rPr>
          <w:b/>
          <w:lang w:val="fr-FR"/>
        </w:rPr>
        <w:t>ce commerciale</w:t>
      </w:r>
    </w:p>
    <w:tbl>
      <w:tblPr>
        <w:tblW w:w="7402" w:type="dxa"/>
        <w:tblInd w:w="1134" w:type="dxa"/>
        <w:tblBorders>
          <w:top w:val="single" w:sz="4" w:space="0" w:color="auto"/>
        </w:tblBorders>
        <w:tblCellMar>
          <w:left w:w="0" w:type="dxa"/>
          <w:right w:w="0" w:type="dxa"/>
        </w:tblCellMar>
        <w:tblLook w:val="00A0" w:firstRow="1" w:lastRow="0" w:firstColumn="1" w:lastColumn="0" w:noHBand="0" w:noVBand="0"/>
      </w:tblPr>
      <w:tblGrid>
        <w:gridCol w:w="6021"/>
        <w:gridCol w:w="1413"/>
      </w:tblGrid>
      <w:tr w:rsidR="00B031FE" w:rsidRPr="00C63AA7">
        <w:trPr>
          <w:trHeight w:val="300"/>
          <w:tblHeader/>
        </w:trPr>
        <w:tc>
          <w:tcPr>
            <w:tcW w:w="6005" w:type="dxa"/>
            <w:tcBorders>
              <w:top w:val="single" w:sz="4" w:space="0" w:color="auto"/>
              <w:bottom w:val="single" w:sz="12" w:space="0" w:color="auto"/>
            </w:tcBorders>
            <w:shd w:val="clear" w:color="auto" w:fill="auto"/>
            <w:noWrap/>
            <w:vAlign w:val="bottom"/>
          </w:tcPr>
          <w:p w:rsidR="000E55C4" w:rsidRPr="00C63AA7" w:rsidRDefault="00C35ADE" w:rsidP="00B031FE">
            <w:pPr>
              <w:spacing w:before="80" w:after="80" w:line="200" w:lineRule="exact"/>
              <w:rPr>
                <w:bCs/>
                <w:i/>
                <w:sz w:val="16"/>
                <w:lang w:val="fr-FR"/>
              </w:rPr>
            </w:pPr>
            <w:r w:rsidRPr="00C63AA7">
              <w:rPr>
                <w:bCs/>
                <w:i/>
                <w:sz w:val="16"/>
                <w:lang w:val="fr-FR"/>
              </w:rPr>
              <w:t xml:space="preserve">Année </w:t>
            </w:r>
          </w:p>
        </w:tc>
        <w:tc>
          <w:tcPr>
            <w:tcW w:w="1397" w:type="dxa"/>
            <w:tcBorders>
              <w:top w:val="single" w:sz="4" w:space="0" w:color="auto"/>
              <w:bottom w:val="single" w:sz="12" w:space="0" w:color="auto"/>
            </w:tcBorders>
            <w:shd w:val="clear" w:color="auto" w:fill="auto"/>
            <w:noWrap/>
            <w:vAlign w:val="bottom"/>
          </w:tcPr>
          <w:p w:rsidR="000E55C4" w:rsidRPr="00C63AA7" w:rsidRDefault="00F116DE" w:rsidP="00B031FE">
            <w:pPr>
              <w:spacing w:before="80" w:after="80" w:line="200" w:lineRule="exact"/>
              <w:ind w:left="113"/>
              <w:jc w:val="right"/>
              <w:rPr>
                <w:bCs/>
                <w:i/>
                <w:sz w:val="16"/>
                <w:lang w:val="fr-FR"/>
              </w:rPr>
            </w:pPr>
            <w:r w:rsidRPr="00C63AA7">
              <w:rPr>
                <w:bCs/>
                <w:i/>
                <w:sz w:val="16"/>
                <w:lang w:val="fr-FR"/>
              </w:rPr>
              <w:t>Solde</w:t>
            </w:r>
          </w:p>
        </w:tc>
      </w:tr>
      <w:tr w:rsidR="000E55C4" w:rsidRPr="00C63AA7">
        <w:trPr>
          <w:trHeight w:val="300"/>
        </w:trPr>
        <w:tc>
          <w:tcPr>
            <w:tcW w:w="6005" w:type="dxa"/>
            <w:tcBorders>
              <w:top w:val="single" w:sz="12" w:space="0" w:color="auto"/>
            </w:tcBorders>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2007</w:t>
            </w:r>
          </w:p>
        </w:tc>
        <w:tc>
          <w:tcPr>
            <w:tcW w:w="1397" w:type="dxa"/>
            <w:tcBorders>
              <w:top w:val="single" w:sz="12" w:space="0" w:color="auto"/>
            </w:tcBorders>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w:t>
            </w:r>
            <w:r w:rsidR="00F116DE" w:rsidRPr="00C63AA7">
              <w:rPr>
                <w:sz w:val="18"/>
                <w:lang w:val="fr-FR"/>
              </w:rPr>
              <w:t xml:space="preserve"> </w:t>
            </w:r>
            <w:r w:rsidRPr="00C63AA7">
              <w:rPr>
                <w:sz w:val="18"/>
                <w:lang w:val="fr-FR"/>
              </w:rPr>
              <w:t>4</w:t>
            </w:r>
            <w:r w:rsidR="00F116DE" w:rsidRPr="00C63AA7">
              <w:rPr>
                <w:sz w:val="18"/>
                <w:lang w:val="fr-FR"/>
              </w:rPr>
              <w:t> </w:t>
            </w:r>
            <w:r w:rsidRPr="00C63AA7">
              <w:rPr>
                <w:sz w:val="18"/>
                <w:lang w:val="fr-FR"/>
              </w:rPr>
              <w:t>727</w:t>
            </w:r>
            <w:r w:rsidR="00476D03" w:rsidRPr="00C63AA7">
              <w:rPr>
                <w:sz w:val="18"/>
                <w:lang w:val="fr-FR"/>
              </w:rPr>
              <w:t>,</w:t>
            </w:r>
            <w:r w:rsidRPr="00C63AA7">
              <w:rPr>
                <w:sz w:val="18"/>
                <w:lang w:val="fr-FR"/>
              </w:rPr>
              <w:t>4</w:t>
            </w:r>
          </w:p>
        </w:tc>
      </w:tr>
      <w:tr w:rsidR="000E55C4" w:rsidRPr="00C63AA7">
        <w:trPr>
          <w:trHeight w:val="300"/>
        </w:trPr>
        <w:tc>
          <w:tcPr>
            <w:tcW w:w="6005" w:type="dxa"/>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2008</w:t>
            </w:r>
          </w:p>
        </w:tc>
        <w:tc>
          <w:tcPr>
            <w:tcW w:w="1397" w:type="dxa"/>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-5</w:t>
            </w:r>
            <w:r w:rsidR="00F116DE" w:rsidRPr="00C63AA7">
              <w:rPr>
                <w:sz w:val="18"/>
                <w:lang w:val="fr-FR"/>
              </w:rPr>
              <w:t> </w:t>
            </w:r>
            <w:r w:rsidRPr="00C63AA7">
              <w:rPr>
                <w:sz w:val="18"/>
                <w:lang w:val="fr-FR"/>
              </w:rPr>
              <w:t>205</w:t>
            </w:r>
            <w:r w:rsidR="00476D03" w:rsidRPr="00C63AA7">
              <w:rPr>
                <w:sz w:val="18"/>
                <w:lang w:val="fr-FR"/>
              </w:rPr>
              <w:t>,</w:t>
            </w:r>
            <w:r w:rsidRPr="00C63AA7">
              <w:rPr>
                <w:sz w:val="18"/>
                <w:lang w:val="fr-FR"/>
              </w:rPr>
              <w:t>3</w:t>
            </w:r>
          </w:p>
        </w:tc>
      </w:tr>
      <w:tr w:rsidR="000E55C4" w:rsidRPr="00C63AA7">
        <w:trPr>
          <w:trHeight w:val="300"/>
        </w:trPr>
        <w:tc>
          <w:tcPr>
            <w:tcW w:w="6005" w:type="dxa"/>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2009</w:t>
            </w:r>
          </w:p>
        </w:tc>
        <w:tc>
          <w:tcPr>
            <w:tcW w:w="1397" w:type="dxa"/>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-3</w:t>
            </w:r>
            <w:r w:rsidR="00F116DE" w:rsidRPr="00C63AA7">
              <w:rPr>
                <w:sz w:val="18"/>
                <w:lang w:val="fr-FR"/>
              </w:rPr>
              <w:t> </w:t>
            </w:r>
            <w:r w:rsidRPr="00C63AA7">
              <w:rPr>
                <w:sz w:val="18"/>
                <w:lang w:val="fr-FR"/>
              </w:rPr>
              <w:t>457</w:t>
            </w:r>
            <w:r w:rsidR="00476D03" w:rsidRPr="00C63AA7">
              <w:rPr>
                <w:sz w:val="18"/>
                <w:lang w:val="fr-FR"/>
              </w:rPr>
              <w:t>,</w:t>
            </w:r>
            <w:r w:rsidRPr="00C63AA7">
              <w:rPr>
                <w:sz w:val="18"/>
                <w:lang w:val="fr-FR"/>
              </w:rPr>
              <w:t>4</w:t>
            </w:r>
          </w:p>
        </w:tc>
      </w:tr>
      <w:tr w:rsidR="00B031FE" w:rsidRPr="00C63AA7">
        <w:trPr>
          <w:trHeight w:val="300"/>
        </w:trPr>
        <w:tc>
          <w:tcPr>
            <w:tcW w:w="6005" w:type="dxa"/>
            <w:tcBorders>
              <w:bottom w:val="single" w:sz="12" w:space="0" w:color="auto"/>
            </w:tcBorders>
            <w:shd w:val="clear" w:color="auto" w:fill="auto"/>
            <w:noWrap/>
          </w:tcPr>
          <w:p w:rsidR="000E55C4" w:rsidRPr="00C63AA7" w:rsidRDefault="00C221AF" w:rsidP="00C35ADE">
            <w:pPr>
              <w:spacing w:before="40" w:after="40" w:line="220" w:lineRule="exact"/>
              <w:rPr>
                <w:bCs/>
                <w:sz w:val="18"/>
                <w:lang w:val="fr-FR"/>
              </w:rPr>
            </w:pPr>
            <w:r w:rsidRPr="00C63AA7">
              <w:rPr>
                <w:bCs/>
                <w:sz w:val="18"/>
                <w:lang w:val="fr-FR"/>
              </w:rPr>
              <w:t xml:space="preserve">Juin </w:t>
            </w:r>
            <w:r w:rsidR="000E55C4" w:rsidRPr="00C63AA7">
              <w:rPr>
                <w:bCs/>
                <w:sz w:val="18"/>
                <w:lang w:val="fr-FR"/>
              </w:rPr>
              <w:t>2010</w:t>
            </w:r>
          </w:p>
        </w:tc>
        <w:tc>
          <w:tcPr>
            <w:tcW w:w="1397" w:type="dxa"/>
            <w:tcBorders>
              <w:bottom w:val="single" w:sz="12" w:space="0" w:color="auto"/>
            </w:tcBorders>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-409</w:t>
            </w:r>
            <w:r w:rsidR="00476D03" w:rsidRPr="00C63AA7">
              <w:rPr>
                <w:sz w:val="18"/>
                <w:lang w:val="fr-FR"/>
              </w:rPr>
              <w:t>,</w:t>
            </w:r>
            <w:r w:rsidRPr="00C63AA7">
              <w:rPr>
                <w:sz w:val="18"/>
                <w:lang w:val="fr-FR"/>
              </w:rPr>
              <w:t>2</w:t>
            </w:r>
          </w:p>
        </w:tc>
      </w:tr>
    </w:tbl>
    <w:p w:rsidR="000E55C4" w:rsidRPr="00C63AA7" w:rsidRDefault="00C221AF" w:rsidP="00F36A7C">
      <w:pPr>
        <w:pStyle w:val="SingleTxtG"/>
        <w:tabs>
          <w:tab w:val="left" w:pos="170"/>
          <w:tab w:val="left" w:pos="1304"/>
        </w:tabs>
        <w:spacing w:before="100" w:after="180"/>
        <w:rPr>
          <w:sz w:val="18"/>
          <w:szCs w:val="18"/>
          <w:lang w:val="fr-FR"/>
        </w:rPr>
      </w:pPr>
      <w:r>
        <w:rPr>
          <w:i/>
          <w:iCs/>
          <w:sz w:val="18"/>
          <w:szCs w:val="18"/>
          <w:lang w:val="fr-FR"/>
        </w:rPr>
        <w:tab/>
      </w:r>
      <w:r w:rsidR="00C35ADE" w:rsidRPr="00C221AF">
        <w:rPr>
          <w:i/>
          <w:iCs/>
          <w:sz w:val="18"/>
          <w:szCs w:val="18"/>
          <w:lang w:val="fr-FR"/>
        </w:rPr>
        <w:t>Source</w:t>
      </w:r>
      <w:r w:rsidR="00A87FF3">
        <w:rPr>
          <w:sz w:val="18"/>
          <w:szCs w:val="18"/>
          <w:lang w:val="fr-FR"/>
        </w:rPr>
        <w:t xml:space="preserve">: </w:t>
      </w:r>
      <w:r w:rsidR="00C35ADE" w:rsidRPr="00C63AA7">
        <w:rPr>
          <w:sz w:val="18"/>
          <w:szCs w:val="18"/>
          <w:lang w:val="fr-FR"/>
        </w:rPr>
        <w:t>Revue trimestrielle Ban</w:t>
      </w:r>
      <w:r>
        <w:rPr>
          <w:sz w:val="18"/>
          <w:szCs w:val="18"/>
          <w:lang w:val="fr-FR"/>
        </w:rPr>
        <w:t>que centrale de réserve avril-juin 2010.</w:t>
      </w:r>
    </w:p>
    <w:p w:rsidR="004E7FB2" w:rsidRPr="00982B52" w:rsidRDefault="00C35ADE" w:rsidP="00F36A7C">
      <w:pPr>
        <w:pStyle w:val="Heading1"/>
        <w:spacing w:after="100"/>
        <w:rPr>
          <w:b/>
          <w:lang w:val="fr-FR"/>
        </w:rPr>
      </w:pPr>
      <w:r w:rsidRPr="00982B52">
        <w:rPr>
          <w:bCs/>
          <w:lang w:val="fr-FR"/>
        </w:rPr>
        <w:t>Tableau</w:t>
      </w:r>
      <w:r w:rsidR="00F23A8B" w:rsidRPr="00982B52">
        <w:rPr>
          <w:bCs/>
          <w:lang w:val="fr-FR"/>
        </w:rPr>
        <w:t xml:space="preserve"> 15</w:t>
      </w:r>
      <w:r w:rsidR="00982B52">
        <w:rPr>
          <w:bCs/>
          <w:lang w:val="fr-FR"/>
        </w:rPr>
        <w:br/>
      </w:r>
      <w:r w:rsidR="00F116DE" w:rsidRPr="00982B52">
        <w:rPr>
          <w:b/>
          <w:lang w:val="fr-FR"/>
        </w:rPr>
        <w:t>Compte courant de la balance des paiements</w:t>
      </w:r>
    </w:p>
    <w:tbl>
      <w:tblPr>
        <w:tblW w:w="7402" w:type="dxa"/>
        <w:tblInd w:w="1134" w:type="dxa"/>
        <w:tblBorders>
          <w:top w:val="single" w:sz="4" w:space="0" w:color="auto"/>
        </w:tblBorders>
        <w:tblCellMar>
          <w:left w:w="0" w:type="dxa"/>
          <w:right w:w="0" w:type="dxa"/>
        </w:tblCellMar>
        <w:tblLook w:val="00A0" w:firstRow="1" w:lastRow="0" w:firstColumn="1" w:lastColumn="0" w:noHBand="0" w:noVBand="0"/>
      </w:tblPr>
      <w:tblGrid>
        <w:gridCol w:w="6021"/>
        <w:gridCol w:w="1413"/>
      </w:tblGrid>
      <w:tr w:rsidR="00B031FE" w:rsidRPr="00C63AA7">
        <w:trPr>
          <w:trHeight w:val="300"/>
          <w:tblHeader/>
        </w:trPr>
        <w:tc>
          <w:tcPr>
            <w:tcW w:w="6005" w:type="dxa"/>
            <w:tcBorders>
              <w:top w:val="single" w:sz="4" w:space="0" w:color="auto"/>
              <w:bottom w:val="single" w:sz="12" w:space="0" w:color="auto"/>
            </w:tcBorders>
            <w:shd w:val="clear" w:color="auto" w:fill="auto"/>
            <w:noWrap/>
            <w:vAlign w:val="bottom"/>
          </w:tcPr>
          <w:p w:rsidR="000E55C4" w:rsidRPr="00C63AA7" w:rsidRDefault="00F116DE" w:rsidP="00B031FE">
            <w:pPr>
              <w:spacing w:before="80" w:after="80" w:line="200" w:lineRule="exact"/>
              <w:rPr>
                <w:bCs/>
                <w:i/>
                <w:sz w:val="16"/>
                <w:lang w:val="fr-FR"/>
              </w:rPr>
            </w:pPr>
            <w:r w:rsidRPr="00C63AA7">
              <w:rPr>
                <w:bCs/>
                <w:i/>
                <w:sz w:val="16"/>
                <w:lang w:val="fr-FR"/>
              </w:rPr>
              <w:t xml:space="preserve">Année </w:t>
            </w:r>
          </w:p>
        </w:tc>
        <w:tc>
          <w:tcPr>
            <w:tcW w:w="1397" w:type="dxa"/>
            <w:tcBorders>
              <w:top w:val="single" w:sz="4" w:space="0" w:color="auto"/>
              <w:bottom w:val="single" w:sz="12" w:space="0" w:color="auto"/>
            </w:tcBorders>
            <w:shd w:val="clear" w:color="auto" w:fill="auto"/>
            <w:noWrap/>
            <w:vAlign w:val="bottom"/>
          </w:tcPr>
          <w:p w:rsidR="000E55C4" w:rsidRPr="00C63AA7" w:rsidRDefault="00F116DE" w:rsidP="00B031FE">
            <w:pPr>
              <w:spacing w:before="80" w:after="80" w:line="200" w:lineRule="exact"/>
              <w:ind w:left="113"/>
              <w:jc w:val="right"/>
              <w:rPr>
                <w:bCs/>
                <w:i/>
                <w:sz w:val="16"/>
                <w:lang w:val="fr-FR"/>
              </w:rPr>
            </w:pPr>
            <w:r w:rsidRPr="00C63AA7">
              <w:rPr>
                <w:bCs/>
                <w:i/>
                <w:sz w:val="16"/>
                <w:lang w:val="fr-FR"/>
              </w:rPr>
              <w:t>Montant</w:t>
            </w:r>
          </w:p>
        </w:tc>
      </w:tr>
      <w:tr w:rsidR="000E55C4" w:rsidRPr="00C63AA7">
        <w:trPr>
          <w:trHeight w:val="300"/>
        </w:trPr>
        <w:tc>
          <w:tcPr>
            <w:tcW w:w="6005" w:type="dxa"/>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2007</w:t>
            </w:r>
          </w:p>
        </w:tc>
        <w:tc>
          <w:tcPr>
            <w:tcW w:w="1397" w:type="dxa"/>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w:t>
            </w:r>
            <w:r w:rsidR="00F116DE" w:rsidRPr="00C63AA7">
              <w:rPr>
                <w:sz w:val="18"/>
                <w:lang w:val="fr-FR"/>
              </w:rPr>
              <w:t> </w:t>
            </w:r>
            <w:r w:rsidRPr="00C63AA7">
              <w:rPr>
                <w:sz w:val="18"/>
                <w:lang w:val="fr-FR"/>
              </w:rPr>
              <w:t>221</w:t>
            </w:r>
            <w:r w:rsidR="00476D03" w:rsidRPr="00C63AA7">
              <w:rPr>
                <w:sz w:val="18"/>
                <w:lang w:val="fr-FR"/>
              </w:rPr>
              <w:t>,</w:t>
            </w:r>
            <w:r w:rsidRPr="00C63AA7">
              <w:rPr>
                <w:sz w:val="18"/>
                <w:lang w:val="fr-FR"/>
              </w:rPr>
              <w:t>3</w:t>
            </w:r>
          </w:p>
        </w:tc>
      </w:tr>
      <w:tr w:rsidR="000E55C4" w:rsidRPr="00C63AA7">
        <w:trPr>
          <w:trHeight w:val="300"/>
        </w:trPr>
        <w:tc>
          <w:tcPr>
            <w:tcW w:w="6005" w:type="dxa"/>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2008</w:t>
            </w:r>
          </w:p>
        </w:tc>
        <w:tc>
          <w:tcPr>
            <w:tcW w:w="1397" w:type="dxa"/>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w:t>
            </w:r>
            <w:r w:rsidR="00F116DE" w:rsidRPr="00C63AA7">
              <w:rPr>
                <w:sz w:val="18"/>
                <w:lang w:val="fr-FR"/>
              </w:rPr>
              <w:t> </w:t>
            </w:r>
            <w:r w:rsidRPr="00C63AA7">
              <w:rPr>
                <w:sz w:val="18"/>
                <w:lang w:val="fr-FR"/>
              </w:rPr>
              <w:t>681</w:t>
            </w:r>
            <w:r w:rsidR="00476D03" w:rsidRPr="00C63AA7">
              <w:rPr>
                <w:sz w:val="18"/>
                <w:lang w:val="fr-FR"/>
              </w:rPr>
              <w:t>,</w:t>
            </w:r>
            <w:r w:rsidRPr="00C63AA7">
              <w:rPr>
                <w:sz w:val="18"/>
                <w:lang w:val="fr-FR"/>
              </w:rPr>
              <w:t>9</w:t>
            </w:r>
          </w:p>
        </w:tc>
      </w:tr>
      <w:tr w:rsidR="000E55C4" w:rsidRPr="00C63AA7">
        <w:trPr>
          <w:trHeight w:val="300"/>
        </w:trPr>
        <w:tc>
          <w:tcPr>
            <w:tcW w:w="6005" w:type="dxa"/>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2009</w:t>
            </w:r>
          </w:p>
        </w:tc>
        <w:tc>
          <w:tcPr>
            <w:tcW w:w="1397" w:type="dxa"/>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-373</w:t>
            </w:r>
            <w:r w:rsidR="00476D03" w:rsidRPr="00C63AA7">
              <w:rPr>
                <w:sz w:val="18"/>
                <w:lang w:val="fr-FR"/>
              </w:rPr>
              <w:t>,</w:t>
            </w:r>
            <w:r w:rsidRPr="00C63AA7">
              <w:rPr>
                <w:sz w:val="18"/>
                <w:lang w:val="fr-FR"/>
              </w:rPr>
              <w:t>5</w:t>
            </w:r>
          </w:p>
        </w:tc>
      </w:tr>
      <w:tr w:rsidR="00B031FE" w:rsidRPr="00C63AA7">
        <w:trPr>
          <w:trHeight w:val="300"/>
        </w:trPr>
        <w:tc>
          <w:tcPr>
            <w:tcW w:w="6005" w:type="dxa"/>
            <w:tcBorders>
              <w:bottom w:val="single" w:sz="12" w:space="0" w:color="auto"/>
            </w:tcBorders>
            <w:shd w:val="clear" w:color="auto" w:fill="auto"/>
            <w:noWrap/>
          </w:tcPr>
          <w:p w:rsidR="000E55C4" w:rsidRPr="00C63AA7" w:rsidRDefault="00F116DE" w:rsidP="00F116DE">
            <w:pPr>
              <w:spacing w:before="40" w:after="40" w:line="220" w:lineRule="exact"/>
              <w:rPr>
                <w:bCs/>
                <w:sz w:val="18"/>
                <w:lang w:val="fr-FR"/>
              </w:rPr>
            </w:pPr>
            <w:r w:rsidRPr="00C63AA7">
              <w:rPr>
                <w:bCs/>
                <w:sz w:val="18"/>
                <w:lang w:val="fr-FR"/>
              </w:rPr>
              <w:t>Janvier</w:t>
            </w:r>
            <w:r w:rsidR="00982B52">
              <w:rPr>
                <w:bCs/>
                <w:sz w:val="18"/>
                <w:lang w:val="fr-FR"/>
              </w:rPr>
              <w:t>-</w:t>
            </w:r>
            <w:r w:rsidRPr="00C63AA7">
              <w:rPr>
                <w:bCs/>
                <w:sz w:val="18"/>
                <w:lang w:val="fr-FR"/>
              </w:rPr>
              <w:t>mars</w:t>
            </w:r>
            <w:r w:rsidR="000E55C4" w:rsidRPr="00C63AA7">
              <w:rPr>
                <w:bCs/>
                <w:sz w:val="18"/>
                <w:lang w:val="fr-FR"/>
              </w:rPr>
              <w:t xml:space="preserve"> 2010</w:t>
            </w:r>
          </w:p>
        </w:tc>
        <w:tc>
          <w:tcPr>
            <w:tcW w:w="1397" w:type="dxa"/>
            <w:tcBorders>
              <w:bottom w:val="single" w:sz="12" w:space="0" w:color="auto"/>
            </w:tcBorders>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-42</w:t>
            </w:r>
            <w:r w:rsidR="00476D03" w:rsidRPr="00C63AA7">
              <w:rPr>
                <w:sz w:val="18"/>
                <w:lang w:val="fr-FR"/>
              </w:rPr>
              <w:t>,</w:t>
            </w:r>
            <w:r w:rsidRPr="00C63AA7">
              <w:rPr>
                <w:sz w:val="18"/>
                <w:lang w:val="fr-FR"/>
              </w:rPr>
              <w:t>7</w:t>
            </w:r>
          </w:p>
        </w:tc>
      </w:tr>
    </w:tbl>
    <w:p w:rsidR="00C35ADE" w:rsidRPr="00C63AA7" w:rsidRDefault="00982B52" w:rsidP="00F36A7C">
      <w:pPr>
        <w:pStyle w:val="SingleTxtG"/>
        <w:tabs>
          <w:tab w:val="left" w:pos="170"/>
          <w:tab w:val="left" w:pos="1304"/>
        </w:tabs>
        <w:spacing w:before="100" w:after="240"/>
        <w:rPr>
          <w:sz w:val="18"/>
          <w:szCs w:val="18"/>
          <w:lang w:val="fr-FR"/>
        </w:rPr>
      </w:pPr>
      <w:r>
        <w:rPr>
          <w:sz w:val="18"/>
          <w:szCs w:val="18"/>
          <w:lang w:val="fr-FR"/>
        </w:rPr>
        <w:tab/>
      </w:r>
      <w:r w:rsidR="00C35ADE" w:rsidRPr="00982B52">
        <w:rPr>
          <w:i/>
          <w:iCs/>
          <w:sz w:val="18"/>
          <w:szCs w:val="18"/>
          <w:lang w:val="fr-FR"/>
        </w:rPr>
        <w:t>Source</w:t>
      </w:r>
      <w:r w:rsidR="00A87FF3">
        <w:rPr>
          <w:sz w:val="18"/>
          <w:szCs w:val="18"/>
          <w:lang w:val="fr-FR"/>
        </w:rPr>
        <w:t xml:space="preserve">: </w:t>
      </w:r>
      <w:r w:rsidR="00C35ADE" w:rsidRPr="00C63AA7">
        <w:rPr>
          <w:sz w:val="18"/>
          <w:szCs w:val="18"/>
          <w:lang w:val="fr-FR"/>
        </w:rPr>
        <w:t>Revue trimestrielle Banque centrale de réserve avri</w:t>
      </w:r>
      <w:r>
        <w:rPr>
          <w:sz w:val="18"/>
          <w:szCs w:val="18"/>
          <w:lang w:val="fr-FR"/>
        </w:rPr>
        <w:t>l-</w:t>
      </w:r>
      <w:r w:rsidR="00C35ADE" w:rsidRPr="00C63AA7">
        <w:rPr>
          <w:sz w:val="18"/>
          <w:szCs w:val="18"/>
          <w:lang w:val="fr-FR"/>
        </w:rPr>
        <w:t>juin 2010</w:t>
      </w:r>
      <w:r>
        <w:rPr>
          <w:sz w:val="18"/>
          <w:szCs w:val="18"/>
          <w:lang w:val="fr-FR"/>
        </w:rPr>
        <w:t>.</w:t>
      </w:r>
    </w:p>
    <w:p w:rsidR="000E55C4" w:rsidRPr="00982B52" w:rsidRDefault="004517B5" w:rsidP="009D7390">
      <w:pPr>
        <w:pStyle w:val="Heading1"/>
        <w:spacing w:after="120"/>
        <w:rPr>
          <w:b/>
          <w:bCs/>
          <w:lang w:val="fr-FR"/>
        </w:rPr>
      </w:pPr>
      <w:r w:rsidRPr="00982B52">
        <w:rPr>
          <w:bCs/>
          <w:lang w:val="fr-FR"/>
        </w:rPr>
        <w:t>Tableau</w:t>
      </w:r>
      <w:r w:rsidR="00F23A8B" w:rsidRPr="00982B52">
        <w:rPr>
          <w:bCs/>
          <w:lang w:val="fr-FR"/>
        </w:rPr>
        <w:t xml:space="preserve"> 16</w:t>
      </w:r>
      <w:r w:rsidR="00B3672A" w:rsidRPr="00982B52">
        <w:rPr>
          <w:bCs/>
          <w:lang w:val="fr-FR"/>
        </w:rPr>
        <w:br/>
      </w:r>
      <w:r w:rsidRPr="00982B52">
        <w:rPr>
          <w:b/>
          <w:bCs/>
          <w:lang w:val="fr-FR"/>
        </w:rPr>
        <w:t>Dette du secteur public</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486"/>
        <w:gridCol w:w="3916"/>
      </w:tblGrid>
      <w:tr w:rsidR="00B031FE" w:rsidRPr="00C63AA7">
        <w:trPr>
          <w:trHeight w:val="240"/>
          <w:tblHeader/>
        </w:trPr>
        <w:tc>
          <w:tcPr>
            <w:tcW w:w="3470" w:type="dxa"/>
            <w:tcBorders>
              <w:top w:val="single" w:sz="4" w:space="0" w:color="auto"/>
              <w:bottom w:val="single" w:sz="12" w:space="0" w:color="auto"/>
            </w:tcBorders>
            <w:shd w:val="clear" w:color="auto" w:fill="auto"/>
            <w:noWrap/>
            <w:vAlign w:val="bottom"/>
          </w:tcPr>
          <w:p w:rsidR="000E55C4" w:rsidRPr="00C63AA7" w:rsidRDefault="004517B5" w:rsidP="00B031FE">
            <w:pPr>
              <w:spacing w:before="80" w:after="80" w:line="200" w:lineRule="exact"/>
              <w:rPr>
                <w:bCs/>
                <w:i/>
                <w:sz w:val="16"/>
                <w:lang w:val="fr-FR"/>
              </w:rPr>
            </w:pPr>
            <w:r w:rsidRPr="00C63AA7">
              <w:rPr>
                <w:bCs/>
                <w:i/>
                <w:sz w:val="16"/>
                <w:lang w:val="fr-FR"/>
              </w:rPr>
              <w:t>Période</w:t>
            </w:r>
          </w:p>
        </w:tc>
        <w:tc>
          <w:tcPr>
            <w:tcW w:w="3900" w:type="dxa"/>
            <w:tcBorders>
              <w:top w:val="single" w:sz="4" w:space="0" w:color="auto"/>
              <w:bottom w:val="single" w:sz="12" w:space="0" w:color="auto"/>
            </w:tcBorders>
            <w:shd w:val="clear" w:color="auto" w:fill="auto"/>
            <w:noWrap/>
            <w:vAlign w:val="bottom"/>
          </w:tcPr>
          <w:p w:rsidR="000E55C4" w:rsidRPr="00C63AA7" w:rsidRDefault="004517B5" w:rsidP="004517B5">
            <w:pPr>
              <w:spacing w:before="80" w:after="80" w:line="200" w:lineRule="exact"/>
              <w:ind w:left="113"/>
              <w:jc w:val="right"/>
              <w:rPr>
                <w:bCs/>
                <w:i/>
                <w:sz w:val="16"/>
                <w:lang w:val="fr-FR"/>
              </w:rPr>
            </w:pPr>
            <w:r w:rsidRPr="00C63AA7">
              <w:rPr>
                <w:bCs/>
                <w:i/>
                <w:sz w:val="16"/>
                <w:lang w:val="fr-FR"/>
              </w:rPr>
              <w:t xml:space="preserve">Service de la dette externe et </w:t>
            </w:r>
            <w:r w:rsidR="00577F17" w:rsidRPr="00C63AA7">
              <w:rPr>
                <w:bCs/>
                <w:i/>
                <w:sz w:val="16"/>
                <w:lang w:val="fr-FR"/>
              </w:rPr>
              <w:t xml:space="preserve">interne </w:t>
            </w:r>
            <w:r w:rsidR="004E7FB2" w:rsidRPr="00C63AA7">
              <w:rPr>
                <w:bCs/>
                <w:i/>
                <w:sz w:val="16"/>
                <w:lang w:val="fr-FR"/>
              </w:rPr>
              <w:br/>
              <w:t>(mill</w:t>
            </w:r>
            <w:r w:rsidRPr="00C63AA7">
              <w:rPr>
                <w:bCs/>
                <w:i/>
                <w:sz w:val="16"/>
                <w:lang w:val="fr-FR"/>
              </w:rPr>
              <w:t>i</w:t>
            </w:r>
            <w:r w:rsidR="004E7FB2" w:rsidRPr="00C63AA7">
              <w:rPr>
                <w:bCs/>
                <w:i/>
                <w:sz w:val="16"/>
                <w:lang w:val="fr-FR"/>
              </w:rPr>
              <w:t xml:space="preserve">ons de </w:t>
            </w:r>
            <w:r w:rsidRPr="00C63AA7">
              <w:rPr>
                <w:bCs/>
                <w:i/>
                <w:sz w:val="16"/>
                <w:lang w:val="fr-FR"/>
              </w:rPr>
              <w:t>dollars</w:t>
            </w:r>
            <w:r w:rsidR="004E7FB2" w:rsidRPr="00C63AA7">
              <w:rPr>
                <w:bCs/>
                <w:i/>
                <w:sz w:val="16"/>
                <w:lang w:val="fr-FR"/>
              </w:rPr>
              <w:t>)</w:t>
            </w:r>
          </w:p>
        </w:tc>
      </w:tr>
      <w:tr w:rsidR="000E55C4" w:rsidRPr="00C63AA7">
        <w:trPr>
          <w:trHeight w:val="240"/>
        </w:trPr>
        <w:tc>
          <w:tcPr>
            <w:tcW w:w="3470" w:type="dxa"/>
            <w:tcBorders>
              <w:top w:val="single" w:sz="12" w:space="0" w:color="auto"/>
            </w:tcBorders>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2007 P</w:t>
            </w:r>
          </w:p>
        </w:tc>
        <w:tc>
          <w:tcPr>
            <w:tcW w:w="3900" w:type="dxa"/>
            <w:tcBorders>
              <w:top w:val="single" w:sz="12" w:space="0" w:color="auto"/>
            </w:tcBorders>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w:t>
            </w:r>
            <w:r w:rsidR="004517B5" w:rsidRPr="00C63AA7">
              <w:rPr>
                <w:sz w:val="18"/>
                <w:lang w:val="fr-FR"/>
              </w:rPr>
              <w:t> </w:t>
            </w:r>
            <w:r w:rsidRPr="00C63AA7">
              <w:rPr>
                <w:sz w:val="18"/>
                <w:lang w:val="fr-FR"/>
              </w:rPr>
              <w:t>558</w:t>
            </w:r>
            <w:r w:rsidR="00826DFC" w:rsidRPr="00C63AA7">
              <w:rPr>
                <w:sz w:val="18"/>
                <w:lang w:val="fr-FR"/>
              </w:rPr>
              <w:t>,</w:t>
            </w:r>
            <w:r w:rsidRPr="00C63AA7">
              <w:rPr>
                <w:sz w:val="18"/>
                <w:lang w:val="fr-FR"/>
              </w:rPr>
              <w:t>8</w:t>
            </w:r>
          </w:p>
        </w:tc>
      </w:tr>
      <w:tr w:rsidR="000E55C4" w:rsidRPr="00C63AA7">
        <w:trPr>
          <w:trHeight w:val="240"/>
        </w:trPr>
        <w:tc>
          <w:tcPr>
            <w:tcW w:w="3470" w:type="dxa"/>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2008 P</w:t>
            </w:r>
          </w:p>
        </w:tc>
        <w:tc>
          <w:tcPr>
            <w:tcW w:w="3900" w:type="dxa"/>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w:t>
            </w:r>
            <w:r w:rsidR="004517B5" w:rsidRPr="00C63AA7">
              <w:rPr>
                <w:sz w:val="18"/>
                <w:lang w:val="fr-FR"/>
              </w:rPr>
              <w:t> </w:t>
            </w:r>
            <w:r w:rsidRPr="00C63AA7">
              <w:rPr>
                <w:sz w:val="18"/>
                <w:lang w:val="fr-FR"/>
              </w:rPr>
              <w:t>533</w:t>
            </w:r>
            <w:r w:rsidR="00826DFC" w:rsidRPr="00C63AA7">
              <w:rPr>
                <w:sz w:val="18"/>
                <w:lang w:val="fr-FR"/>
              </w:rPr>
              <w:t>,</w:t>
            </w:r>
            <w:r w:rsidRPr="00C63AA7">
              <w:rPr>
                <w:sz w:val="18"/>
                <w:lang w:val="fr-FR"/>
              </w:rPr>
              <w:t>3</w:t>
            </w:r>
          </w:p>
        </w:tc>
      </w:tr>
      <w:tr w:rsidR="000E55C4" w:rsidRPr="00C63AA7">
        <w:trPr>
          <w:trHeight w:val="240"/>
        </w:trPr>
        <w:tc>
          <w:tcPr>
            <w:tcW w:w="3470" w:type="dxa"/>
            <w:shd w:val="clear" w:color="auto" w:fill="auto"/>
            <w:noWrap/>
          </w:tcPr>
          <w:p w:rsidR="000E55C4" w:rsidRPr="00C63AA7" w:rsidRDefault="000E55C4" w:rsidP="00B031FE">
            <w:pPr>
              <w:spacing w:before="40" w:after="40" w:line="220" w:lineRule="exact"/>
              <w:rPr>
                <w:bCs/>
                <w:sz w:val="18"/>
                <w:lang w:val="fr-FR"/>
              </w:rPr>
            </w:pPr>
            <w:r w:rsidRPr="00C63AA7">
              <w:rPr>
                <w:bCs/>
                <w:sz w:val="18"/>
                <w:lang w:val="fr-FR"/>
              </w:rPr>
              <w:t>2009 P</w:t>
            </w:r>
          </w:p>
        </w:tc>
        <w:tc>
          <w:tcPr>
            <w:tcW w:w="3900" w:type="dxa"/>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2</w:t>
            </w:r>
            <w:r w:rsidR="004517B5" w:rsidRPr="00C63AA7">
              <w:rPr>
                <w:sz w:val="18"/>
                <w:lang w:val="fr-FR"/>
              </w:rPr>
              <w:t> </w:t>
            </w:r>
            <w:r w:rsidRPr="00C63AA7">
              <w:rPr>
                <w:sz w:val="18"/>
                <w:lang w:val="fr-FR"/>
              </w:rPr>
              <w:t>291</w:t>
            </w:r>
            <w:r w:rsidR="00826DFC" w:rsidRPr="00C63AA7">
              <w:rPr>
                <w:sz w:val="18"/>
                <w:lang w:val="fr-FR"/>
              </w:rPr>
              <w:t>,</w:t>
            </w:r>
            <w:r w:rsidRPr="00C63AA7">
              <w:rPr>
                <w:sz w:val="18"/>
                <w:lang w:val="fr-FR"/>
              </w:rPr>
              <w:t>9</w:t>
            </w:r>
          </w:p>
        </w:tc>
      </w:tr>
      <w:tr w:rsidR="00B031FE" w:rsidRPr="00C63AA7">
        <w:trPr>
          <w:trHeight w:val="240"/>
        </w:trPr>
        <w:tc>
          <w:tcPr>
            <w:tcW w:w="3470" w:type="dxa"/>
            <w:tcBorders>
              <w:bottom w:val="single" w:sz="12" w:space="0" w:color="auto"/>
            </w:tcBorders>
            <w:shd w:val="clear" w:color="auto" w:fill="auto"/>
            <w:noWrap/>
          </w:tcPr>
          <w:p w:rsidR="000E55C4" w:rsidRPr="00C63AA7" w:rsidRDefault="004517B5" w:rsidP="004517B5">
            <w:pPr>
              <w:spacing w:before="40" w:after="40" w:line="220" w:lineRule="exact"/>
              <w:rPr>
                <w:bCs/>
                <w:sz w:val="18"/>
                <w:lang w:val="fr-FR"/>
              </w:rPr>
            </w:pPr>
            <w:r w:rsidRPr="00C63AA7">
              <w:rPr>
                <w:bCs/>
                <w:sz w:val="18"/>
                <w:lang w:val="fr-FR"/>
              </w:rPr>
              <w:t>Janvier</w:t>
            </w:r>
            <w:r w:rsidR="00982B52">
              <w:rPr>
                <w:bCs/>
                <w:sz w:val="18"/>
                <w:lang w:val="fr-FR"/>
              </w:rPr>
              <w:t>-</w:t>
            </w:r>
            <w:r w:rsidRPr="00C63AA7">
              <w:rPr>
                <w:bCs/>
                <w:sz w:val="18"/>
                <w:lang w:val="fr-FR"/>
              </w:rPr>
              <w:t>juin</w:t>
            </w:r>
            <w:r w:rsidR="000E55C4" w:rsidRPr="00C63AA7">
              <w:rPr>
                <w:bCs/>
                <w:sz w:val="18"/>
                <w:lang w:val="fr-FR"/>
              </w:rPr>
              <w:t xml:space="preserve"> 2010 P</w:t>
            </w:r>
          </w:p>
        </w:tc>
        <w:tc>
          <w:tcPr>
            <w:tcW w:w="3900" w:type="dxa"/>
            <w:tcBorders>
              <w:bottom w:val="single" w:sz="12" w:space="0" w:color="auto"/>
            </w:tcBorders>
            <w:shd w:val="clear" w:color="auto" w:fill="auto"/>
            <w:noWrap/>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w:t>
            </w:r>
            <w:r w:rsidR="004517B5" w:rsidRPr="00C63AA7">
              <w:rPr>
                <w:sz w:val="18"/>
                <w:lang w:val="fr-FR"/>
              </w:rPr>
              <w:t> </w:t>
            </w:r>
            <w:r w:rsidRPr="00C63AA7">
              <w:rPr>
                <w:sz w:val="18"/>
                <w:lang w:val="fr-FR"/>
              </w:rPr>
              <w:t>209</w:t>
            </w:r>
            <w:r w:rsidR="00826DFC" w:rsidRPr="00C63AA7">
              <w:rPr>
                <w:sz w:val="18"/>
                <w:lang w:val="fr-FR"/>
              </w:rPr>
              <w:t>,</w:t>
            </w:r>
            <w:r w:rsidRPr="00C63AA7">
              <w:rPr>
                <w:sz w:val="18"/>
                <w:lang w:val="fr-FR"/>
              </w:rPr>
              <w:t>8</w:t>
            </w:r>
          </w:p>
        </w:tc>
      </w:tr>
    </w:tbl>
    <w:p w:rsidR="00C35ADE" w:rsidRPr="00C63AA7" w:rsidRDefault="00D45466" w:rsidP="00C221AF">
      <w:pPr>
        <w:pStyle w:val="SingleTxtG"/>
        <w:tabs>
          <w:tab w:val="left" w:pos="170"/>
          <w:tab w:val="left" w:pos="1304"/>
        </w:tabs>
        <w:spacing w:before="120" w:after="240"/>
        <w:rPr>
          <w:sz w:val="18"/>
          <w:szCs w:val="18"/>
          <w:lang w:val="fr-FR"/>
        </w:rPr>
      </w:pPr>
      <w:r>
        <w:rPr>
          <w:i/>
          <w:iCs/>
          <w:sz w:val="18"/>
          <w:szCs w:val="18"/>
          <w:lang w:val="fr-FR"/>
        </w:rPr>
        <w:tab/>
      </w:r>
      <w:r w:rsidR="00C35ADE" w:rsidRPr="001503C9">
        <w:rPr>
          <w:i/>
          <w:iCs/>
          <w:sz w:val="18"/>
          <w:szCs w:val="18"/>
          <w:lang w:val="fr-FR"/>
        </w:rPr>
        <w:t>Source</w:t>
      </w:r>
      <w:r w:rsidR="00A87FF3">
        <w:rPr>
          <w:sz w:val="18"/>
          <w:szCs w:val="18"/>
          <w:lang w:val="fr-FR"/>
        </w:rPr>
        <w:t xml:space="preserve">: </w:t>
      </w:r>
      <w:r w:rsidR="00C35ADE" w:rsidRPr="00C63AA7">
        <w:rPr>
          <w:sz w:val="18"/>
          <w:szCs w:val="18"/>
          <w:lang w:val="fr-FR"/>
        </w:rPr>
        <w:t>Revue trimestrielle Ban</w:t>
      </w:r>
      <w:r w:rsidR="001503C9">
        <w:rPr>
          <w:sz w:val="18"/>
          <w:szCs w:val="18"/>
          <w:lang w:val="fr-FR"/>
        </w:rPr>
        <w:t>que centrale de réserve avril-</w:t>
      </w:r>
      <w:r w:rsidR="00C35ADE" w:rsidRPr="00C63AA7">
        <w:rPr>
          <w:sz w:val="18"/>
          <w:szCs w:val="18"/>
          <w:lang w:val="fr-FR"/>
        </w:rPr>
        <w:t>juin 2010</w:t>
      </w:r>
      <w:r w:rsidR="001503C9">
        <w:rPr>
          <w:sz w:val="18"/>
          <w:szCs w:val="18"/>
          <w:lang w:val="fr-FR"/>
        </w:rPr>
        <w:t>.</w:t>
      </w:r>
    </w:p>
    <w:p w:rsidR="000E55C4" w:rsidRPr="00C63AA7" w:rsidRDefault="00B031FE" w:rsidP="00055673">
      <w:pPr>
        <w:pStyle w:val="H1G"/>
        <w:rPr>
          <w:b w:val="0"/>
          <w:bCs/>
          <w:szCs w:val="24"/>
          <w:lang w:val="fr-FR"/>
        </w:rPr>
      </w:pPr>
      <w:r w:rsidRPr="00C63AA7">
        <w:rPr>
          <w:lang w:val="fr-FR"/>
        </w:rPr>
        <w:tab/>
        <w:t>B.</w:t>
      </w:r>
      <w:r w:rsidRPr="00C63AA7">
        <w:rPr>
          <w:lang w:val="fr-FR"/>
        </w:rPr>
        <w:tab/>
      </w:r>
      <w:r w:rsidR="004517B5" w:rsidRPr="00C63AA7">
        <w:rPr>
          <w:lang w:val="fr-FR"/>
        </w:rPr>
        <w:t>Structure constitutionn</w:t>
      </w:r>
      <w:r w:rsidR="00055673">
        <w:rPr>
          <w:lang w:val="fr-FR"/>
        </w:rPr>
        <w:t>elle, politique et juridique</w:t>
      </w:r>
    </w:p>
    <w:p w:rsidR="000E55C4" w:rsidRPr="00C63AA7" w:rsidRDefault="00B031FE" w:rsidP="00B031FE">
      <w:pPr>
        <w:pStyle w:val="H23G"/>
        <w:rPr>
          <w:lang w:val="fr-FR"/>
        </w:rPr>
      </w:pPr>
      <w:r w:rsidRPr="00C63AA7">
        <w:rPr>
          <w:lang w:val="fr-FR"/>
        </w:rPr>
        <w:tab/>
      </w:r>
      <w:r w:rsidR="006A7254" w:rsidRPr="00C63AA7">
        <w:rPr>
          <w:lang w:val="fr-FR"/>
        </w:rPr>
        <w:t>1.</w:t>
      </w:r>
      <w:r w:rsidRPr="00C63AA7">
        <w:rPr>
          <w:lang w:val="fr-FR"/>
        </w:rPr>
        <w:tab/>
      </w:r>
      <w:r w:rsidR="004517B5" w:rsidRPr="00C63AA7">
        <w:rPr>
          <w:lang w:val="fr-FR"/>
        </w:rPr>
        <w:t>Structure constitutionnelle de l’</w:t>
      </w:r>
      <w:r w:rsidR="00A87FF3">
        <w:rPr>
          <w:lang w:val="fr-FR"/>
        </w:rPr>
        <w:t>État</w:t>
      </w:r>
      <w:r w:rsidR="004517B5" w:rsidRPr="00C63AA7">
        <w:rPr>
          <w:lang w:val="fr-FR"/>
        </w:rPr>
        <w:t xml:space="preserve"> salvadorien</w:t>
      </w:r>
      <w:r w:rsidRPr="00C63AA7">
        <w:rPr>
          <w:lang w:val="fr-FR"/>
        </w:rPr>
        <w:t xml:space="preserve"> </w:t>
      </w:r>
    </w:p>
    <w:p w:rsidR="000E55C4" w:rsidRPr="00C63AA7" w:rsidRDefault="000E4B1E" w:rsidP="000E4B1E">
      <w:pPr>
        <w:pStyle w:val="SingleTxtG"/>
        <w:rPr>
          <w:b/>
          <w:lang w:val="fr-FR"/>
        </w:rPr>
      </w:pPr>
      <w:r w:rsidRPr="00C63AA7">
        <w:rPr>
          <w:lang w:val="fr-FR"/>
        </w:rPr>
        <w:t>55.</w:t>
      </w:r>
      <w:r w:rsidRPr="00C63AA7">
        <w:rPr>
          <w:lang w:val="fr-FR"/>
        </w:rPr>
        <w:tab/>
      </w:r>
      <w:r w:rsidR="000E55C4" w:rsidRPr="00C63AA7">
        <w:rPr>
          <w:lang w:val="fr-FR"/>
        </w:rPr>
        <w:t>La Constitu</w:t>
      </w:r>
      <w:r w:rsidR="00531EE7" w:rsidRPr="00C63AA7">
        <w:rPr>
          <w:lang w:val="fr-FR"/>
        </w:rPr>
        <w:t>tion de la République qui est entrée en vigueur le 20 décembre</w:t>
      </w:r>
      <w:r w:rsidR="000E55C4" w:rsidRPr="00C63AA7">
        <w:rPr>
          <w:lang w:val="fr-FR"/>
        </w:rPr>
        <w:t xml:space="preserve"> 1983 </w:t>
      </w:r>
      <w:r w:rsidR="00531EE7" w:rsidRPr="00C63AA7">
        <w:rPr>
          <w:lang w:val="fr-FR"/>
        </w:rPr>
        <w:t>est le fruit de l’</w:t>
      </w:r>
      <w:r w:rsidR="00E31698" w:rsidRPr="00C63AA7">
        <w:rPr>
          <w:lang w:val="fr-FR"/>
        </w:rPr>
        <w:t>Assemblée</w:t>
      </w:r>
      <w:r w:rsidR="00531EE7" w:rsidRPr="00C63AA7">
        <w:rPr>
          <w:lang w:val="fr-FR"/>
        </w:rPr>
        <w:t xml:space="preserve"> constituante élue au suffrage universel en </w:t>
      </w:r>
      <w:r w:rsidR="000E55C4" w:rsidRPr="00C63AA7">
        <w:rPr>
          <w:lang w:val="fr-FR"/>
        </w:rPr>
        <w:t>1982</w:t>
      </w:r>
      <w:r w:rsidR="00531EE7" w:rsidRPr="00C63AA7">
        <w:rPr>
          <w:lang w:val="fr-FR"/>
        </w:rPr>
        <w:t xml:space="preserve">. Cette norme </w:t>
      </w:r>
      <w:r w:rsidR="00E31698" w:rsidRPr="00C63AA7">
        <w:rPr>
          <w:lang w:val="fr-FR"/>
        </w:rPr>
        <w:t>juridique</w:t>
      </w:r>
      <w:r w:rsidR="00531EE7" w:rsidRPr="00C63AA7">
        <w:rPr>
          <w:lang w:val="fr-FR"/>
        </w:rPr>
        <w:t xml:space="preserve"> </w:t>
      </w:r>
      <w:r w:rsidR="001503C9" w:rsidRPr="00C63AA7">
        <w:rPr>
          <w:lang w:val="fr-FR"/>
        </w:rPr>
        <w:t>réglemente</w:t>
      </w:r>
      <w:r w:rsidR="00531EE7" w:rsidRPr="00C63AA7">
        <w:rPr>
          <w:lang w:val="fr-FR"/>
        </w:rPr>
        <w:t xml:space="preserve"> </w:t>
      </w:r>
      <w:r w:rsidR="00FC416D" w:rsidRPr="00C63AA7">
        <w:rPr>
          <w:lang w:val="fr-FR"/>
        </w:rPr>
        <w:t>la vie politique de l’</w:t>
      </w:r>
      <w:r w:rsidR="00A87FF3">
        <w:rPr>
          <w:lang w:val="fr-FR"/>
        </w:rPr>
        <w:t>État</w:t>
      </w:r>
      <w:r w:rsidR="00FC416D" w:rsidRPr="00C63AA7">
        <w:rPr>
          <w:lang w:val="fr-FR"/>
        </w:rPr>
        <w:t xml:space="preserve">, </w:t>
      </w:r>
      <w:r w:rsidR="00133144" w:rsidRPr="00C63AA7">
        <w:rPr>
          <w:lang w:val="fr-FR"/>
        </w:rPr>
        <w:t xml:space="preserve">l’organisation de la société et le </w:t>
      </w:r>
      <w:r w:rsidR="00531EE7" w:rsidRPr="00C63AA7">
        <w:rPr>
          <w:lang w:val="fr-FR"/>
        </w:rPr>
        <w:t xml:space="preserve">fonctionnement des institutions, et </w:t>
      </w:r>
      <w:r w:rsidR="00133144" w:rsidRPr="00C63AA7">
        <w:rPr>
          <w:lang w:val="fr-FR"/>
        </w:rPr>
        <w:t>limite</w:t>
      </w:r>
      <w:r w:rsidR="00531EE7" w:rsidRPr="00C63AA7">
        <w:rPr>
          <w:lang w:val="fr-FR"/>
        </w:rPr>
        <w:t xml:space="preserve"> le pouvoir discrétionnaire et arbitraire des gouvernants.</w:t>
      </w:r>
      <w:r w:rsidR="00504C70" w:rsidRPr="00C63AA7">
        <w:rPr>
          <w:lang w:val="fr-FR"/>
        </w:rPr>
        <w:t xml:space="preserve"> </w:t>
      </w:r>
      <w:r w:rsidR="00D31361" w:rsidRPr="00C63AA7">
        <w:rPr>
          <w:lang w:val="fr-FR"/>
        </w:rPr>
        <w:t>Enfin, e</w:t>
      </w:r>
      <w:r w:rsidR="00504C70" w:rsidRPr="00C63AA7">
        <w:rPr>
          <w:lang w:val="fr-FR"/>
        </w:rPr>
        <w:t xml:space="preserve">lle comporte des normes visant à garantir les droits des citoyens, sans distinction aucune, et </w:t>
      </w:r>
      <w:r w:rsidR="00133144" w:rsidRPr="00C63AA7">
        <w:rPr>
          <w:lang w:val="fr-FR"/>
        </w:rPr>
        <w:t>définit</w:t>
      </w:r>
      <w:r w:rsidR="00504C70" w:rsidRPr="00C63AA7">
        <w:rPr>
          <w:lang w:val="fr-FR"/>
        </w:rPr>
        <w:t xml:space="preserve"> le pouvoir de limiter les cas réglementés par la loi et par </w:t>
      </w:r>
      <w:r w:rsidR="00133144" w:rsidRPr="00C63AA7">
        <w:rPr>
          <w:lang w:val="fr-FR"/>
        </w:rPr>
        <w:t xml:space="preserve">les </w:t>
      </w:r>
      <w:r w:rsidR="00284DDC" w:rsidRPr="00C63AA7">
        <w:rPr>
          <w:lang w:val="fr-FR"/>
        </w:rPr>
        <w:t>décisions</w:t>
      </w:r>
      <w:r w:rsidR="00504C70" w:rsidRPr="00C63AA7">
        <w:rPr>
          <w:lang w:val="fr-FR"/>
        </w:rPr>
        <w:t xml:space="preserve"> de l’autorité compétente.</w:t>
      </w:r>
      <w:r w:rsidR="00A87FF3">
        <w:rPr>
          <w:lang w:val="fr-FR"/>
        </w:rPr>
        <w:t xml:space="preserve"> </w:t>
      </w:r>
    </w:p>
    <w:p w:rsidR="000E55C4" w:rsidRPr="00C63AA7" w:rsidRDefault="000E4B1E" w:rsidP="0017180D">
      <w:pPr>
        <w:pStyle w:val="SingleTxtG"/>
        <w:rPr>
          <w:lang w:val="fr-FR"/>
        </w:rPr>
      </w:pPr>
      <w:r w:rsidRPr="00C63AA7">
        <w:rPr>
          <w:lang w:val="fr-FR"/>
        </w:rPr>
        <w:t>56.</w:t>
      </w:r>
      <w:r w:rsidRPr="00C63AA7">
        <w:rPr>
          <w:lang w:val="fr-FR"/>
        </w:rPr>
        <w:tab/>
      </w:r>
      <w:r w:rsidR="00867ECE" w:rsidRPr="00C63AA7">
        <w:rPr>
          <w:lang w:val="fr-FR"/>
        </w:rPr>
        <w:t xml:space="preserve">Avec la Constitution de </w:t>
      </w:r>
      <w:r w:rsidR="000E55C4" w:rsidRPr="00C63AA7">
        <w:rPr>
          <w:lang w:val="fr-FR"/>
        </w:rPr>
        <w:t xml:space="preserve">1983, </w:t>
      </w:r>
      <w:r w:rsidR="00867ECE" w:rsidRPr="00C63AA7">
        <w:rPr>
          <w:lang w:val="fr-FR"/>
        </w:rPr>
        <w:t xml:space="preserve">en son article </w:t>
      </w:r>
      <w:r w:rsidR="00E31698" w:rsidRPr="00C63AA7">
        <w:rPr>
          <w:lang w:val="fr-FR"/>
        </w:rPr>
        <w:t>premier</w:t>
      </w:r>
      <w:r w:rsidR="00867ECE" w:rsidRPr="00C63AA7">
        <w:rPr>
          <w:lang w:val="fr-FR"/>
        </w:rPr>
        <w:t>, l’</w:t>
      </w:r>
      <w:r w:rsidR="00A87FF3">
        <w:rPr>
          <w:lang w:val="fr-FR"/>
        </w:rPr>
        <w:t>État</w:t>
      </w:r>
      <w:r w:rsidR="00867ECE" w:rsidRPr="00C63AA7">
        <w:rPr>
          <w:lang w:val="fr-FR"/>
        </w:rPr>
        <w:t xml:space="preserve"> salvadorien </w:t>
      </w:r>
      <w:r w:rsidR="00D45466">
        <w:rPr>
          <w:lang w:val="fr-FR"/>
        </w:rPr>
        <w:t>«</w:t>
      </w:r>
      <w:r w:rsidR="00867ECE" w:rsidRPr="00C63AA7">
        <w:rPr>
          <w:lang w:val="fr-FR"/>
        </w:rPr>
        <w:t>reconnaît la personne humaine comme l’origine et la finalité de l’activité de l’</w:t>
      </w:r>
      <w:r w:rsidR="00A87FF3">
        <w:rPr>
          <w:lang w:val="fr-FR"/>
        </w:rPr>
        <w:t>État</w:t>
      </w:r>
      <w:r w:rsidR="00867ECE" w:rsidRPr="00C63AA7">
        <w:rPr>
          <w:lang w:val="fr-FR"/>
        </w:rPr>
        <w:t xml:space="preserve">, qui est organisé pour maintenir la justice, la sécurité </w:t>
      </w:r>
      <w:r w:rsidR="00133144" w:rsidRPr="00C63AA7">
        <w:rPr>
          <w:lang w:val="fr-FR"/>
        </w:rPr>
        <w:t>juridique</w:t>
      </w:r>
      <w:r w:rsidR="00867ECE" w:rsidRPr="00C63AA7">
        <w:rPr>
          <w:lang w:val="fr-FR"/>
        </w:rPr>
        <w:t xml:space="preserve"> et le bien commun</w:t>
      </w:r>
      <w:r w:rsidR="000E55C4" w:rsidRPr="00C63AA7">
        <w:rPr>
          <w:lang w:val="fr-FR"/>
        </w:rPr>
        <w:t xml:space="preserve">. </w:t>
      </w:r>
      <w:r w:rsidR="00867ECE" w:rsidRPr="00C63AA7">
        <w:rPr>
          <w:lang w:val="fr-FR"/>
        </w:rPr>
        <w:t>Par conséquent, l’</w:t>
      </w:r>
      <w:r w:rsidR="00A87FF3">
        <w:rPr>
          <w:lang w:val="fr-FR"/>
        </w:rPr>
        <w:t>État</w:t>
      </w:r>
      <w:r w:rsidR="00867ECE" w:rsidRPr="00C63AA7">
        <w:rPr>
          <w:lang w:val="fr-FR"/>
        </w:rPr>
        <w:t xml:space="preserve"> est tenu de garantir aux habitants de la République l’accès à la liberté, à la santé, à la culture, au bien-être économique et à la justice sociale</w:t>
      </w:r>
      <w:r w:rsidR="00A87FF3">
        <w:rPr>
          <w:lang w:val="fr-FR"/>
        </w:rPr>
        <w:t>»</w:t>
      </w:r>
      <w:r w:rsidR="000E55C4" w:rsidRPr="00C63AA7">
        <w:rPr>
          <w:lang w:val="fr-FR"/>
        </w:rPr>
        <w:t xml:space="preserve">. </w:t>
      </w:r>
      <w:r w:rsidR="00A87FF3">
        <w:rPr>
          <w:lang w:val="fr-FR"/>
        </w:rPr>
        <w:t>À</w:t>
      </w:r>
      <w:r w:rsidR="00867ECE" w:rsidRPr="00C63AA7">
        <w:rPr>
          <w:lang w:val="fr-FR"/>
        </w:rPr>
        <w:t xml:space="preserve"> la différence des textes constitutionn</w:t>
      </w:r>
      <w:r w:rsidR="00284DDC" w:rsidRPr="00C63AA7">
        <w:rPr>
          <w:lang w:val="fr-FR"/>
        </w:rPr>
        <w:t>els précédents, en particulier l</w:t>
      </w:r>
      <w:r w:rsidR="00867ECE" w:rsidRPr="00C63AA7">
        <w:rPr>
          <w:lang w:val="fr-FR"/>
        </w:rPr>
        <w:t xml:space="preserve">es plus récents </w:t>
      </w:r>
      <w:r w:rsidR="00D45466">
        <w:rPr>
          <w:lang w:val="fr-FR"/>
        </w:rPr>
        <w:t>–</w:t>
      </w:r>
      <w:r w:rsidR="00867ECE" w:rsidRPr="00C63AA7">
        <w:rPr>
          <w:lang w:val="fr-FR"/>
        </w:rPr>
        <w:t xml:space="preserve"> ceux de 1950 et</w:t>
      </w:r>
      <w:r w:rsidR="000E55C4" w:rsidRPr="00C63AA7">
        <w:rPr>
          <w:lang w:val="fr-FR"/>
        </w:rPr>
        <w:t xml:space="preserve"> 1962</w:t>
      </w:r>
      <w:r w:rsidR="00D45466">
        <w:rPr>
          <w:lang w:val="fr-FR"/>
        </w:rPr>
        <w:t xml:space="preserve"> –</w:t>
      </w:r>
      <w:r w:rsidR="000E55C4" w:rsidRPr="00C63AA7">
        <w:rPr>
          <w:lang w:val="fr-FR"/>
        </w:rPr>
        <w:t xml:space="preserve"> la Constitu</w:t>
      </w:r>
      <w:r w:rsidR="00867ECE" w:rsidRPr="00C63AA7">
        <w:rPr>
          <w:lang w:val="fr-FR"/>
        </w:rPr>
        <w:t>tion actuelle consacre et pose comme principe</w:t>
      </w:r>
      <w:r w:rsidR="00A1727A" w:rsidRPr="00C63AA7">
        <w:rPr>
          <w:lang w:val="fr-FR"/>
        </w:rPr>
        <w:t>s</w:t>
      </w:r>
      <w:r w:rsidR="00867ECE" w:rsidRPr="00C63AA7">
        <w:rPr>
          <w:lang w:val="fr-FR"/>
        </w:rPr>
        <w:t xml:space="preserve"> directeurs le respect de la personne humaine dans sa </w:t>
      </w:r>
      <w:r w:rsidR="00A1727A" w:rsidRPr="00C63AA7">
        <w:rPr>
          <w:lang w:val="fr-FR"/>
        </w:rPr>
        <w:t xml:space="preserve">dignité </w:t>
      </w:r>
      <w:r w:rsidR="00867ECE" w:rsidRPr="00C63AA7">
        <w:rPr>
          <w:lang w:val="fr-FR"/>
        </w:rPr>
        <w:t>ainsi que la garantie et la protection</w:t>
      </w:r>
      <w:r w:rsidR="000E55C4" w:rsidRPr="00C63AA7">
        <w:rPr>
          <w:lang w:val="fr-FR"/>
        </w:rPr>
        <w:t xml:space="preserve"> </w:t>
      </w:r>
      <w:r w:rsidR="00867ECE" w:rsidRPr="00C63AA7">
        <w:rPr>
          <w:lang w:val="fr-FR"/>
        </w:rPr>
        <w:t>des droits inhérents à cette dignité</w:t>
      </w:r>
      <w:r w:rsidR="00A1727A" w:rsidRPr="00C63AA7">
        <w:rPr>
          <w:lang w:val="fr-FR"/>
        </w:rPr>
        <w:t xml:space="preserve">. Ces principes priment sur la réalisation des grands </w:t>
      </w:r>
      <w:r w:rsidR="00E31698" w:rsidRPr="00C63AA7">
        <w:rPr>
          <w:lang w:val="fr-FR"/>
        </w:rPr>
        <w:t>objectifs</w:t>
      </w:r>
      <w:r w:rsidR="00A1727A" w:rsidRPr="00C63AA7">
        <w:rPr>
          <w:lang w:val="fr-FR"/>
        </w:rPr>
        <w:t xml:space="preserve"> nationaux.</w:t>
      </w:r>
    </w:p>
    <w:p w:rsidR="000E55C4" w:rsidRPr="00C63AA7" w:rsidRDefault="000E4B1E" w:rsidP="0017180D">
      <w:pPr>
        <w:pStyle w:val="SingleTxtG"/>
        <w:rPr>
          <w:lang w:val="fr-FR"/>
        </w:rPr>
      </w:pPr>
      <w:r w:rsidRPr="00C63AA7">
        <w:rPr>
          <w:lang w:val="fr-FR"/>
        </w:rPr>
        <w:t>57.</w:t>
      </w:r>
      <w:r w:rsidRPr="00C63AA7">
        <w:rPr>
          <w:lang w:val="fr-FR"/>
        </w:rPr>
        <w:tab/>
      </w:r>
      <w:r w:rsidR="000E55C4" w:rsidRPr="00C63AA7">
        <w:rPr>
          <w:lang w:val="fr-FR"/>
        </w:rPr>
        <w:t>La Constitu</w:t>
      </w:r>
      <w:r w:rsidR="00A1727A" w:rsidRPr="00C63AA7">
        <w:rPr>
          <w:lang w:val="fr-FR"/>
        </w:rPr>
        <w:t xml:space="preserve">tion actuelle est entrée en vigueur le </w:t>
      </w:r>
      <w:r w:rsidR="000E55C4" w:rsidRPr="00C63AA7">
        <w:rPr>
          <w:lang w:val="fr-FR"/>
        </w:rPr>
        <w:t xml:space="preserve">20 </w:t>
      </w:r>
      <w:r w:rsidR="00A1727A" w:rsidRPr="00C63AA7">
        <w:rPr>
          <w:lang w:val="fr-FR"/>
        </w:rPr>
        <w:t>décembre</w:t>
      </w:r>
      <w:r w:rsidR="00133144" w:rsidRPr="00C63AA7">
        <w:rPr>
          <w:lang w:val="fr-FR"/>
        </w:rPr>
        <w:t xml:space="preserve"> 1983</w:t>
      </w:r>
      <w:r w:rsidR="00A1727A" w:rsidRPr="00C63AA7">
        <w:rPr>
          <w:lang w:val="fr-FR"/>
        </w:rPr>
        <w:t>. Elle a remplacé la Constitution de</w:t>
      </w:r>
      <w:r w:rsidR="00284DDC" w:rsidRPr="00C63AA7">
        <w:rPr>
          <w:lang w:val="fr-FR"/>
        </w:rPr>
        <w:t xml:space="preserve"> </w:t>
      </w:r>
      <w:r w:rsidR="000E55C4" w:rsidRPr="00C63AA7">
        <w:rPr>
          <w:lang w:val="fr-FR"/>
        </w:rPr>
        <w:t xml:space="preserve">1962 </w:t>
      </w:r>
      <w:r w:rsidR="00FC416D" w:rsidRPr="00C63AA7">
        <w:rPr>
          <w:lang w:val="fr-FR"/>
        </w:rPr>
        <w:t>et</w:t>
      </w:r>
      <w:r w:rsidR="00A1727A" w:rsidRPr="00C63AA7">
        <w:rPr>
          <w:lang w:val="fr-FR"/>
        </w:rPr>
        <w:t xml:space="preserve"> réformé l’ordre politique, économique et social. La dénomination traditionnelle </w:t>
      </w:r>
      <w:r w:rsidR="0017180D">
        <w:rPr>
          <w:lang w:val="fr-FR"/>
        </w:rPr>
        <w:t>«</w:t>
      </w:r>
      <w:r w:rsidR="000E55C4" w:rsidRPr="00C63AA7">
        <w:rPr>
          <w:lang w:val="fr-FR"/>
        </w:rPr>
        <w:t>Po</w:t>
      </w:r>
      <w:r w:rsidR="00A1727A" w:rsidRPr="00C63AA7">
        <w:rPr>
          <w:lang w:val="fr-FR"/>
        </w:rPr>
        <w:t>uvoirs de l’</w:t>
      </w:r>
      <w:r w:rsidR="00A87FF3">
        <w:rPr>
          <w:lang w:val="fr-FR"/>
        </w:rPr>
        <w:t>État</w:t>
      </w:r>
      <w:r w:rsidR="0017180D">
        <w:rPr>
          <w:lang w:val="fr-FR"/>
        </w:rPr>
        <w:t>»</w:t>
      </w:r>
      <w:r w:rsidR="000E55C4" w:rsidRPr="00C63AA7">
        <w:rPr>
          <w:lang w:val="fr-FR"/>
        </w:rPr>
        <w:t xml:space="preserve"> </w:t>
      </w:r>
      <w:r w:rsidR="00A1727A" w:rsidRPr="00C63AA7">
        <w:rPr>
          <w:lang w:val="fr-FR"/>
        </w:rPr>
        <w:t>a été remplacée par</w:t>
      </w:r>
      <w:r w:rsidR="000E55C4" w:rsidRPr="00C63AA7">
        <w:rPr>
          <w:lang w:val="fr-FR"/>
        </w:rPr>
        <w:t xml:space="preserve"> </w:t>
      </w:r>
      <w:r w:rsidR="0017180D">
        <w:rPr>
          <w:lang w:val="fr-FR"/>
        </w:rPr>
        <w:t>«</w:t>
      </w:r>
      <w:r w:rsidR="00A1727A" w:rsidRPr="00C63AA7">
        <w:rPr>
          <w:lang w:val="fr-FR"/>
        </w:rPr>
        <w:t>Organes de l’</w:t>
      </w:r>
      <w:r w:rsidR="00A87FF3">
        <w:rPr>
          <w:lang w:val="fr-FR"/>
        </w:rPr>
        <w:t>État</w:t>
      </w:r>
      <w:r w:rsidR="0017180D">
        <w:rPr>
          <w:lang w:val="fr-FR"/>
        </w:rPr>
        <w:t>»</w:t>
      </w:r>
      <w:r w:rsidR="000E55C4" w:rsidRPr="00C63AA7">
        <w:rPr>
          <w:lang w:val="fr-FR"/>
        </w:rPr>
        <w:t xml:space="preserve">, </w:t>
      </w:r>
      <w:r w:rsidR="00A1727A" w:rsidRPr="00C63AA7">
        <w:rPr>
          <w:lang w:val="fr-FR"/>
        </w:rPr>
        <w:t>qui sont</w:t>
      </w:r>
      <w:r w:rsidR="00A87FF3">
        <w:rPr>
          <w:lang w:val="fr-FR"/>
        </w:rPr>
        <w:t>:</w:t>
      </w:r>
      <w:r w:rsidR="000E55C4" w:rsidRPr="00C63AA7">
        <w:rPr>
          <w:lang w:val="fr-FR"/>
        </w:rPr>
        <w:t xml:space="preserve"> </w:t>
      </w:r>
      <w:r w:rsidR="00A1727A" w:rsidRPr="00C63AA7">
        <w:rPr>
          <w:lang w:val="fr-FR"/>
        </w:rPr>
        <w:t>l’organe législatif, l’organe exécutif et l’organe judiciaire.</w:t>
      </w:r>
    </w:p>
    <w:p w:rsidR="000E55C4" w:rsidRPr="00C63AA7" w:rsidRDefault="000E4B1E" w:rsidP="0017180D">
      <w:pPr>
        <w:pStyle w:val="SingleTxtG"/>
        <w:rPr>
          <w:lang w:val="fr-FR"/>
        </w:rPr>
      </w:pPr>
      <w:r w:rsidRPr="00C63AA7">
        <w:rPr>
          <w:lang w:val="fr-FR"/>
        </w:rPr>
        <w:t>58.</w:t>
      </w:r>
      <w:r w:rsidRPr="00C63AA7">
        <w:rPr>
          <w:lang w:val="fr-FR"/>
        </w:rPr>
        <w:tab/>
      </w:r>
      <w:r w:rsidR="000E55C4" w:rsidRPr="00C63AA7">
        <w:rPr>
          <w:lang w:val="fr-FR"/>
        </w:rPr>
        <w:t xml:space="preserve">En </w:t>
      </w:r>
      <w:r w:rsidR="00981A1B" w:rsidRPr="00C63AA7">
        <w:rPr>
          <w:lang w:val="fr-FR"/>
        </w:rPr>
        <w:t>novembre</w:t>
      </w:r>
      <w:r w:rsidR="000E55C4" w:rsidRPr="00C63AA7">
        <w:rPr>
          <w:lang w:val="fr-FR"/>
        </w:rPr>
        <w:t xml:space="preserve"> 1991 </w:t>
      </w:r>
      <w:r w:rsidR="00981A1B" w:rsidRPr="00C63AA7">
        <w:rPr>
          <w:lang w:val="fr-FR"/>
        </w:rPr>
        <w:t>et janvier</w:t>
      </w:r>
      <w:r w:rsidR="000E55C4" w:rsidRPr="00C63AA7">
        <w:rPr>
          <w:lang w:val="fr-FR"/>
        </w:rPr>
        <w:t xml:space="preserve"> 1992, </w:t>
      </w:r>
      <w:r w:rsidR="00981A1B" w:rsidRPr="00C63AA7">
        <w:rPr>
          <w:lang w:val="fr-FR"/>
        </w:rPr>
        <w:t xml:space="preserve">conformément aux dispositions de l’article </w:t>
      </w:r>
      <w:r w:rsidR="000E55C4" w:rsidRPr="00C63AA7">
        <w:rPr>
          <w:lang w:val="fr-FR"/>
        </w:rPr>
        <w:t xml:space="preserve">248 </w:t>
      </w:r>
      <w:r w:rsidR="00DD09BB" w:rsidRPr="00C63AA7">
        <w:rPr>
          <w:lang w:val="fr-FR"/>
        </w:rPr>
        <w:t>de ce</w:t>
      </w:r>
      <w:r w:rsidR="00981A1B" w:rsidRPr="00C63AA7">
        <w:rPr>
          <w:lang w:val="fr-FR"/>
        </w:rPr>
        <w:t xml:space="preserve"> même texte, l’Assemblée législative a ratifié des réformes de la Constitution, fruit d’un </w:t>
      </w:r>
      <w:r w:rsidR="00E31698" w:rsidRPr="00C63AA7">
        <w:rPr>
          <w:lang w:val="fr-FR"/>
        </w:rPr>
        <w:t>consensus</w:t>
      </w:r>
      <w:r w:rsidR="00981A1B" w:rsidRPr="00C63AA7">
        <w:rPr>
          <w:lang w:val="fr-FR"/>
        </w:rPr>
        <w:t xml:space="preserve"> national, portant notamment sur les droits de l’homme, les droits électoraux et les droits judiciaires ainsi que sur la police nationale civile, le </w:t>
      </w:r>
      <w:r w:rsidR="0017180D">
        <w:rPr>
          <w:lang w:val="fr-FR"/>
        </w:rPr>
        <w:t>m</w:t>
      </w:r>
      <w:r w:rsidR="00981A1B" w:rsidRPr="00C63AA7">
        <w:rPr>
          <w:lang w:val="fr-FR"/>
        </w:rPr>
        <w:t>inistère public et les forces armées.</w:t>
      </w:r>
      <w:r w:rsidR="006A1C66" w:rsidRPr="00C63AA7">
        <w:rPr>
          <w:color w:val="FF0000"/>
          <w:lang w:val="fr-FR"/>
        </w:rPr>
        <w:t xml:space="preserve"> </w:t>
      </w:r>
    </w:p>
    <w:p w:rsidR="000E55C4" w:rsidRPr="00C63AA7" w:rsidRDefault="00F23A8B" w:rsidP="00F23A8B">
      <w:pPr>
        <w:pStyle w:val="H23G"/>
        <w:rPr>
          <w:lang w:val="fr-FR"/>
        </w:rPr>
      </w:pPr>
      <w:r w:rsidRPr="00C63AA7">
        <w:rPr>
          <w:lang w:val="fr-FR"/>
        </w:rPr>
        <w:tab/>
      </w:r>
      <w:r w:rsidR="00F87D6B" w:rsidRPr="00C63AA7">
        <w:rPr>
          <w:lang w:val="fr-FR"/>
        </w:rPr>
        <w:t>2.</w:t>
      </w:r>
      <w:r w:rsidRPr="00C63AA7">
        <w:rPr>
          <w:lang w:val="fr-FR"/>
        </w:rPr>
        <w:tab/>
      </w:r>
      <w:r w:rsidR="00981A1B" w:rsidRPr="00C63AA7">
        <w:rPr>
          <w:lang w:val="fr-FR"/>
        </w:rPr>
        <w:t>L’</w:t>
      </w:r>
      <w:r w:rsidR="00A87FF3">
        <w:rPr>
          <w:lang w:val="fr-FR"/>
        </w:rPr>
        <w:t>État</w:t>
      </w:r>
      <w:r w:rsidR="00981A1B" w:rsidRPr="00C63AA7">
        <w:rPr>
          <w:lang w:val="fr-FR"/>
        </w:rPr>
        <w:t>, sa forme de gouvernement et son système politique</w:t>
      </w:r>
      <w:r w:rsidR="00A87FF3">
        <w:rPr>
          <w:lang w:val="fr-FR"/>
        </w:rPr>
        <w:t xml:space="preserve"> </w:t>
      </w:r>
    </w:p>
    <w:p w:rsidR="000E55C4" w:rsidRPr="00C63AA7" w:rsidRDefault="000E4B1E" w:rsidP="000E4B1E">
      <w:pPr>
        <w:pStyle w:val="SingleTxtG"/>
        <w:rPr>
          <w:lang w:val="fr-FR"/>
        </w:rPr>
      </w:pPr>
      <w:r w:rsidRPr="00C63AA7">
        <w:rPr>
          <w:lang w:val="fr-FR"/>
        </w:rPr>
        <w:t>59.</w:t>
      </w:r>
      <w:r w:rsidRPr="00C63AA7">
        <w:rPr>
          <w:lang w:val="fr-FR"/>
        </w:rPr>
        <w:tab/>
      </w:r>
      <w:r w:rsidR="000E55C4" w:rsidRPr="00C63AA7">
        <w:rPr>
          <w:lang w:val="fr-FR"/>
        </w:rPr>
        <w:t xml:space="preserve">El Salvador </w:t>
      </w:r>
      <w:r w:rsidR="00DD3A5C" w:rsidRPr="00C63AA7">
        <w:rPr>
          <w:lang w:val="fr-FR"/>
        </w:rPr>
        <w:t>est un état souverain</w:t>
      </w:r>
      <w:r w:rsidR="00E0190A" w:rsidRPr="00C63AA7">
        <w:rPr>
          <w:lang w:val="fr-FR"/>
        </w:rPr>
        <w:t>.</w:t>
      </w:r>
      <w:r w:rsidR="0012529A" w:rsidRPr="00C63AA7">
        <w:rPr>
          <w:lang w:val="fr-FR"/>
        </w:rPr>
        <w:t xml:space="preserve"> </w:t>
      </w:r>
      <w:r w:rsidR="000E55C4" w:rsidRPr="00C63AA7">
        <w:rPr>
          <w:lang w:val="fr-FR"/>
        </w:rPr>
        <w:t xml:space="preserve">La </w:t>
      </w:r>
      <w:r w:rsidR="00DD3A5C" w:rsidRPr="00C63AA7">
        <w:rPr>
          <w:lang w:val="fr-FR"/>
        </w:rPr>
        <w:t>souveraineté réside dans le peuple qui l’exerce sous la forme prescrite et dans les limites de la Constitution de la République. Son</w:t>
      </w:r>
      <w:r w:rsidR="00A87FF3">
        <w:rPr>
          <w:lang w:val="fr-FR"/>
        </w:rPr>
        <w:t xml:space="preserve"> </w:t>
      </w:r>
      <w:r w:rsidR="00DD3A5C" w:rsidRPr="00C63AA7">
        <w:rPr>
          <w:lang w:val="fr-FR"/>
        </w:rPr>
        <w:t>gouvernement est républicain, démocratique et représentatif. C’est un état de type unitaire.</w:t>
      </w:r>
      <w:r w:rsidR="00A87FF3">
        <w:rPr>
          <w:lang w:val="fr-FR"/>
        </w:rPr>
        <w:t xml:space="preserve"> </w:t>
      </w:r>
    </w:p>
    <w:p w:rsidR="000E55C4" w:rsidRPr="00C63AA7" w:rsidRDefault="000E4B1E" w:rsidP="000E4B1E">
      <w:pPr>
        <w:pStyle w:val="SingleTxtG"/>
        <w:rPr>
          <w:lang w:val="fr-FR"/>
        </w:rPr>
      </w:pPr>
      <w:r w:rsidRPr="00C63AA7">
        <w:rPr>
          <w:lang w:val="fr-FR"/>
        </w:rPr>
        <w:t>60.</w:t>
      </w:r>
      <w:r w:rsidRPr="00C63AA7">
        <w:rPr>
          <w:lang w:val="fr-FR"/>
        </w:rPr>
        <w:tab/>
      </w:r>
      <w:r w:rsidR="00681690" w:rsidRPr="00C63AA7">
        <w:rPr>
          <w:lang w:val="fr-FR"/>
        </w:rPr>
        <w:t>Le système politique salvadorien est pluraliste et s’exprime par l’intermédiaire des partis politiques, unique instrument par lequel s’exerce la représentation populaire dans le Gouvernement. Les normes, l’organisation et le fonctionnement de ce système sont régis par les principes de la démocratie représentative.</w:t>
      </w:r>
    </w:p>
    <w:p w:rsidR="000E55C4" w:rsidRPr="00C63AA7" w:rsidRDefault="000E4B1E" w:rsidP="00A52015">
      <w:pPr>
        <w:pStyle w:val="SingleTxtG"/>
        <w:rPr>
          <w:lang w:val="fr-FR"/>
        </w:rPr>
      </w:pPr>
      <w:r w:rsidRPr="00C63AA7">
        <w:rPr>
          <w:lang w:val="fr-FR"/>
        </w:rPr>
        <w:t>61.</w:t>
      </w:r>
      <w:r w:rsidRPr="00C63AA7">
        <w:rPr>
          <w:lang w:val="fr-FR"/>
        </w:rPr>
        <w:tab/>
      </w:r>
      <w:r w:rsidR="00706FFF" w:rsidRPr="00C63AA7">
        <w:rPr>
          <w:lang w:val="fr-FR"/>
        </w:rPr>
        <w:t>Le</w:t>
      </w:r>
      <w:r w:rsidR="000E55C4" w:rsidRPr="00C63AA7">
        <w:rPr>
          <w:lang w:val="fr-FR"/>
        </w:rPr>
        <w:t xml:space="preserve"> 29 </w:t>
      </w:r>
      <w:r w:rsidR="00706FFF" w:rsidRPr="00C63AA7">
        <w:rPr>
          <w:lang w:val="fr-FR"/>
        </w:rPr>
        <w:t>juillet</w:t>
      </w:r>
      <w:r w:rsidR="000E55C4" w:rsidRPr="00C63AA7">
        <w:rPr>
          <w:lang w:val="fr-FR"/>
        </w:rPr>
        <w:t xml:space="preserve"> 2010, la </w:t>
      </w:r>
      <w:r w:rsidR="00706FFF" w:rsidRPr="00C63AA7">
        <w:rPr>
          <w:lang w:val="fr-FR"/>
        </w:rPr>
        <w:t>Chambre constitutionnelle de la Cour suprême de justice a rendu un arrêt</w:t>
      </w:r>
      <w:r w:rsidR="00A87FF3">
        <w:rPr>
          <w:lang w:val="fr-FR"/>
        </w:rPr>
        <w:t xml:space="preserve"> </w:t>
      </w:r>
      <w:r w:rsidR="00706FFF" w:rsidRPr="00C63AA7">
        <w:rPr>
          <w:lang w:val="fr-FR"/>
        </w:rPr>
        <w:t>dans le recours en inconst</w:t>
      </w:r>
      <w:r w:rsidR="00230C3B" w:rsidRPr="00C63AA7">
        <w:rPr>
          <w:lang w:val="fr-FR"/>
        </w:rPr>
        <w:t xml:space="preserve">itutionnalité sur les articles </w:t>
      </w:r>
      <w:r w:rsidR="000E55C4" w:rsidRPr="00C63AA7">
        <w:rPr>
          <w:lang w:val="fr-FR"/>
        </w:rPr>
        <w:t xml:space="preserve">211 </w:t>
      </w:r>
      <w:r w:rsidR="00706FFF" w:rsidRPr="00C63AA7">
        <w:rPr>
          <w:lang w:val="fr-FR"/>
        </w:rPr>
        <w:t xml:space="preserve">premier </w:t>
      </w:r>
      <w:r w:rsidR="00121216" w:rsidRPr="00C63AA7">
        <w:rPr>
          <w:lang w:val="fr-FR"/>
        </w:rPr>
        <w:t>paragraphe</w:t>
      </w:r>
      <w:r w:rsidR="00706FFF" w:rsidRPr="00C63AA7">
        <w:rPr>
          <w:lang w:val="fr-FR"/>
        </w:rPr>
        <w:t>,</w:t>
      </w:r>
      <w:r w:rsidR="000E55C4" w:rsidRPr="00C63AA7">
        <w:rPr>
          <w:lang w:val="fr-FR"/>
        </w:rPr>
        <w:t xml:space="preserve"> 215 </w:t>
      </w:r>
      <w:r w:rsidR="00706FFF" w:rsidRPr="00C63AA7">
        <w:rPr>
          <w:lang w:val="fr-FR"/>
        </w:rPr>
        <w:t xml:space="preserve">deuxième </w:t>
      </w:r>
      <w:r w:rsidR="00121216" w:rsidRPr="00C63AA7">
        <w:rPr>
          <w:lang w:val="fr-FR"/>
        </w:rPr>
        <w:t>paragraphe</w:t>
      </w:r>
      <w:r w:rsidR="000E55C4" w:rsidRPr="00C63AA7">
        <w:rPr>
          <w:lang w:val="fr-FR"/>
        </w:rPr>
        <w:t xml:space="preserve">, </w:t>
      </w:r>
      <w:r w:rsidR="00E31698" w:rsidRPr="00C63AA7">
        <w:rPr>
          <w:lang w:val="fr-FR"/>
        </w:rPr>
        <w:t>numéros</w:t>
      </w:r>
      <w:r w:rsidR="000D62AD" w:rsidRPr="00C63AA7">
        <w:rPr>
          <w:lang w:val="fr-FR"/>
        </w:rPr>
        <w:t xml:space="preserve"> </w:t>
      </w:r>
      <w:r w:rsidR="00706FFF" w:rsidRPr="00C63AA7">
        <w:rPr>
          <w:lang w:val="fr-FR"/>
        </w:rPr>
        <w:t>3 et</w:t>
      </w:r>
      <w:r w:rsidR="000E55C4" w:rsidRPr="00C63AA7">
        <w:rPr>
          <w:lang w:val="fr-FR"/>
        </w:rPr>
        <w:t xml:space="preserve"> 5</w:t>
      </w:r>
      <w:r w:rsidR="00706FFF" w:rsidRPr="00C63AA7">
        <w:rPr>
          <w:lang w:val="fr-FR"/>
        </w:rPr>
        <w:t>,</w:t>
      </w:r>
      <w:r w:rsidR="000E55C4" w:rsidRPr="00C63AA7">
        <w:rPr>
          <w:lang w:val="fr-FR"/>
        </w:rPr>
        <w:t xml:space="preserve"> 216</w:t>
      </w:r>
      <w:r w:rsidR="00706FFF" w:rsidRPr="00C63AA7">
        <w:rPr>
          <w:lang w:val="fr-FR"/>
        </w:rPr>
        <w:t>,</w:t>
      </w:r>
      <w:r w:rsidR="000E55C4" w:rsidRPr="00C63AA7">
        <w:rPr>
          <w:lang w:val="fr-FR"/>
        </w:rPr>
        <w:t xml:space="preserve"> 218 </w:t>
      </w:r>
      <w:r w:rsidR="00706FFF" w:rsidRPr="00C63AA7">
        <w:rPr>
          <w:lang w:val="fr-FR"/>
        </w:rPr>
        <w:t xml:space="preserve">premier </w:t>
      </w:r>
      <w:r w:rsidR="00121216" w:rsidRPr="00C63AA7">
        <w:rPr>
          <w:lang w:val="fr-FR"/>
        </w:rPr>
        <w:t>paragraphe</w:t>
      </w:r>
      <w:r w:rsidR="00706FFF" w:rsidRPr="00C63AA7">
        <w:rPr>
          <w:lang w:val="fr-FR"/>
        </w:rPr>
        <w:t>,</w:t>
      </w:r>
      <w:r w:rsidR="000E55C4" w:rsidRPr="00C63AA7">
        <w:rPr>
          <w:lang w:val="fr-FR"/>
        </w:rPr>
        <w:t xml:space="preserve"> 239 </w:t>
      </w:r>
      <w:r w:rsidR="00706FFF" w:rsidRPr="00C63AA7">
        <w:rPr>
          <w:lang w:val="fr-FR"/>
        </w:rPr>
        <w:t xml:space="preserve">premier </w:t>
      </w:r>
      <w:r w:rsidR="00121216" w:rsidRPr="00C63AA7">
        <w:rPr>
          <w:lang w:val="fr-FR"/>
        </w:rPr>
        <w:t>paragraphe</w:t>
      </w:r>
      <w:r w:rsidR="00706FFF" w:rsidRPr="00C63AA7">
        <w:rPr>
          <w:lang w:val="fr-FR"/>
        </w:rPr>
        <w:t>,</w:t>
      </w:r>
      <w:r w:rsidR="000E55C4" w:rsidRPr="00C63AA7">
        <w:rPr>
          <w:lang w:val="fr-FR"/>
        </w:rPr>
        <w:t xml:space="preserve"> 250 </w:t>
      </w:r>
      <w:r w:rsidR="00230C3B" w:rsidRPr="00C63AA7">
        <w:rPr>
          <w:lang w:val="fr-FR"/>
        </w:rPr>
        <w:t xml:space="preserve">premier </w:t>
      </w:r>
      <w:r w:rsidR="00121216" w:rsidRPr="00C63AA7">
        <w:rPr>
          <w:lang w:val="fr-FR"/>
        </w:rPr>
        <w:t>paragraphe</w:t>
      </w:r>
      <w:r w:rsidR="000E55C4" w:rsidRPr="00C63AA7">
        <w:rPr>
          <w:lang w:val="fr-FR"/>
        </w:rPr>
        <w:t xml:space="preserve"> </w:t>
      </w:r>
      <w:r w:rsidR="00706FFF" w:rsidRPr="00C63AA7">
        <w:rPr>
          <w:lang w:val="fr-FR"/>
        </w:rPr>
        <w:t>et</w:t>
      </w:r>
      <w:r w:rsidR="000E55C4" w:rsidRPr="00C63AA7">
        <w:rPr>
          <w:lang w:val="fr-FR"/>
        </w:rPr>
        <w:t xml:space="preserve"> 262 </w:t>
      </w:r>
      <w:r w:rsidR="00706FFF" w:rsidRPr="00C63AA7">
        <w:rPr>
          <w:lang w:val="fr-FR"/>
        </w:rPr>
        <w:t xml:space="preserve">sixième </w:t>
      </w:r>
      <w:r w:rsidR="00121216" w:rsidRPr="00C63AA7">
        <w:rPr>
          <w:lang w:val="fr-FR"/>
        </w:rPr>
        <w:t>paragraphe</w:t>
      </w:r>
      <w:r w:rsidR="000D62AD" w:rsidRPr="00C63AA7">
        <w:rPr>
          <w:lang w:val="fr-FR"/>
        </w:rPr>
        <w:t>,</w:t>
      </w:r>
      <w:r w:rsidR="000E55C4" w:rsidRPr="00C63AA7">
        <w:rPr>
          <w:lang w:val="fr-FR"/>
        </w:rPr>
        <w:t xml:space="preserve"> </w:t>
      </w:r>
      <w:r w:rsidR="00706FFF" w:rsidRPr="00C63AA7">
        <w:rPr>
          <w:lang w:val="fr-FR"/>
        </w:rPr>
        <w:t>du Code électoral</w:t>
      </w:r>
      <w:r w:rsidR="000E55C4" w:rsidRPr="00C63AA7">
        <w:rPr>
          <w:lang w:val="fr-FR"/>
        </w:rPr>
        <w:t xml:space="preserve"> (CE). </w:t>
      </w:r>
      <w:r w:rsidR="00706FFF" w:rsidRPr="00C63AA7">
        <w:rPr>
          <w:lang w:val="fr-FR"/>
        </w:rPr>
        <w:t>La Chambre constitutionnelle a déclaré l’</w:t>
      </w:r>
      <w:r w:rsidR="00E31698" w:rsidRPr="00C63AA7">
        <w:rPr>
          <w:lang w:val="fr-FR"/>
        </w:rPr>
        <w:t>inconstitutionnalité</w:t>
      </w:r>
      <w:r w:rsidR="00706FFF" w:rsidRPr="00C63AA7">
        <w:rPr>
          <w:lang w:val="fr-FR"/>
        </w:rPr>
        <w:t xml:space="preserve"> de l’article</w:t>
      </w:r>
      <w:r w:rsidR="000E55C4" w:rsidRPr="00C63AA7">
        <w:rPr>
          <w:lang w:val="fr-FR"/>
        </w:rPr>
        <w:t xml:space="preserve"> 215</w:t>
      </w:r>
      <w:r w:rsidR="000D62AD" w:rsidRPr="00C63AA7">
        <w:rPr>
          <w:lang w:val="fr-FR"/>
        </w:rPr>
        <w:t>,</w:t>
      </w:r>
      <w:r w:rsidR="000E55C4" w:rsidRPr="00C63AA7">
        <w:rPr>
          <w:lang w:val="fr-FR"/>
        </w:rPr>
        <w:t xml:space="preserve"> </w:t>
      </w:r>
      <w:r w:rsidR="00706FFF" w:rsidRPr="00C63AA7">
        <w:rPr>
          <w:lang w:val="fr-FR"/>
        </w:rPr>
        <w:t xml:space="preserve">deuxième </w:t>
      </w:r>
      <w:r w:rsidR="00121216" w:rsidRPr="00C63AA7">
        <w:rPr>
          <w:lang w:val="fr-FR"/>
        </w:rPr>
        <w:t>paragraphe</w:t>
      </w:r>
      <w:r w:rsidR="00D5259D" w:rsidRPr="00C63AA7">
        <w:rPr>
          <w:lang w:val="fr-FR"/>
        </w:rPr>
        <w:t xml:space="preserve">, </w:t>
      </w:r>
      <w:r w:rsidR="00706FFF" w:rsidRPr="00C63AA7">
        <w:rPr>
          <w:lang w:val="fr-FR"/>
        </w:rPr>
        <w:t>numéro</w:t>
      </w:r>
      <w:r w:rsidR="000E55C4" w:rsidRPr="00C63AA7">
        <w:rPr>
          <w:lang w:val="fr-FR"/>
        </w:rPr>
        <w:t xml:space="preserve"> 5 </w:t>
      </w:r>
      <w:r w:rsidR="00706FFF" w:rsidRPr="00C63AA7">
        <w:rPr>
          <w:lang w:val="fr-FR"/>
        </w:rPr>
        <w:t>du</w:t>
      </w:r>
      <w:r w:rsidR="000E55C4" w:rsidRPr="00C63AA7">
        <w:rPr>
          <w:lang w:val="fr-FR"/>
        </w:rPr>
        <w:t xml:space="preserve"> CE </w:t>
      </w:r>
      <w:r w:rsidR="00706FFF" w:rsidRPr="00C63AA7">
        <w:rPr>
          <w:lang w:val="fr-FR"/>
        </w:rPr>
        <w:t>au motif qu’il violait les articles</w:t>
      </w:r>
      <w:r w:rsidR="00A87FF3">
        <w:rPr>
          <w:lang w:val="fr-FR"/>
        </w:rPr>
        <w:t xml:space="preserve"> </w:t>
      </w:r>
      <w:r w:rsidR="000E55C4" w:rsidRPr="00C63AA7">
        <w:rPr>
          <w:lang w:val="fr-FR"/>
        </w:rPr>
        <w:t xml:space="preserve">72 </w:t>
      </w:r>
      <w:r w:rsidR="002B1EE2" w:rsidRPr="00C63AA7">
        <w:rPr>
          <w:lang w:val="fr-FR"/>
        </w:rPr>
        <w:t>et 126 de la Constitution</w:t>
      </w:r>
      <w:r w:rsidR="000E55C4" w:rsidRPr="00C63AA7">
        <w:rPr>
          <w:lang w:val="fr-FR"/>
        </w:rPr>
        <w:t xml:space="preserve">, </w:t>
      </w:r>
      <w:r w:rsidR="002B1EE2" w:rsidRPr="00C63AA7">
        <w:rPr>
          <w:lang w:val="fr-FR"/>
        </w:rPr>
        <w:t>car la condition d’affiliation à un parti politique du candidat ou du député limite le droit de tous les citoyens à prétendre à ces fonctions. Elle a également déclaré inconstitutionnel l’article</w:t>
      </w:r>
      <w:r w:rsidR="00A87FF3">
        <w:rPr>
          <w:lang w:val="fr-FR"/>
        </w:rPr>
        <w:t xml:space="preserve"> </w:t>
      </w:r>
      <w:r w:rsidR="000E55C4" w:rsidRPr="00C63AA7">
        <w:rPr>
          <w:lang w:val="fr-FR"/>
        </w:rPr>
        <w:t xml:space="preserve">262 </w:t>
      </w:r>
      <w:r w:rsidR="002B1EE2" w:rsidRPr="00C63AA7">
        <w:rPr>
          <w:lang w:val="fr-FR"/>
        </w:rPr>
        <w:t xml:space="preserve">sixième </w:t>
      </w:r>
      <w:r w:rsidR="00121216" w:rsidRPr="00C63AA7">
        <w:rPr>
          <w:lang w:val="fr-FR"/>
        </w:rPr>
        <w:t>paragraphe</w:t>
      </w:r>
      <w:r w:rsidR="002B1EE2" w:rsidRPr="00C63AA7">
        <w:rPr>
          <w:lang w:val="fr-FR"/>
        </w:rPr>
        <w:t xml:space="preserve"> du</w:t>
      </w:r>
      <w:r w:rsidR="000E55C4" w:rsidRPr="00C63AA7">
        <w:rPr>
          <w:lang w:val="fr-FR"/>
        </w:rPr>
        <w:t xml:space="preserve"> CE </w:t>
      </w:r>
      <w:r w:rsidR="002B1EE2" w:rsidRPr="00C63AA7">
        <w:rPr>
          <w:lang w:val="fr-FR"/>
        </w:rPr>
        <w:t xml:space="preserve">au motif qu’il violait l’article </w:t>
      </w:r>
      <w:r w:rsidR="000E55C4" w:rsidRPr="00C63AA7">
        <w:rPr>
          <w:lang w:val="fr-FR"/>
        </w:rPr>
        <w:t>78 de la Constitu</w:t>
      </w:r>
      <w:r w:rsidR="002B1EE2" w:rsidRPr="00C63AA7">
        <w:rPr>
          <w:lang w:val="fr-FR"/>
        </w:rPr>
        <w:t xml:space="preserve">tion, car l’impact </w:t>
      </w:r>
      <w:r w:rsidR="000E5AAA" w:rsidRPr="00C63AA7">
        <w:rPr>
          <w:lang w:val="fr-FR"/>
        </w:rPr>
        <w:t>du</w:t>
      </w:r>
      <w:r w:rsidR="002B1EE2" w:rsidRPr="00C63AA7">
        <w:rPr>
          <w:lang w:val="fr-FR"/>
        </w:rPr>
        <w:t xml:space="preserve"> système de liste fermée et bloquée sur le droit des citoyens à exercer le suffrage actif librement, avec la pleine capacité de choix, est disproportionné.</w:t>
      </w:r>
      <w:r w:rsidR="00A87FF3">
        <w:rPr>
          <w:lang w:val="fr-FR"/>
        </w:rPr>
        <w:t xml:space="preserve"> À</w:t>
      </w:r>
      <w:r w:rsidR="002B1EE2" w:rsidRPr="00C63AA7">
        <w:rPr>
          <w:lang w:val="fr-FR"/>
        </w:rPr>
        <w:t xml:space="preserve"> cet égard, elle a déclaré inconstitutionnels les articles </w:t>
      </w:r>
      <w:r w:rsidR="000E55C4" w:rsidRPr="00C63AA7">
        <w:rPr>
          <w:lang w:val="fr-FR"/>
        </w:rPr>
        <w:t xml:space="preserve">239, 238, 250 </w:t>
      </w:r>
      <w:r w:rsidR="002B1EE2" w:rsidRPr="00C63AA7">
        <w:rPr>
          <w:lang w:val="fr-FR"/>
        </w:rPr>
        <w:t>et</w:t>
      </w:r>
      <w:r w:rsidR="000E55C4" w:rsidRPr="00C63AA7">
        <w:rPr>
          <w:lang w:val="fr-FR"/>
        </w:rPr>
        <w:t xml:space="preserve"> 253-C </w:t>
      </w:r>
      <w:r w:rsidR="002B1EE2" w:rsidRPr="00C63AA7">
        <w:rPr>
          <w:lang w:val="fr-FR"/>
        </w:rPr>
        <w:t>du</w:t>
      </w:r>
      <w:r w:rsidR="00284DDC" w:rsidRPr="00C63AA7">
        <w:rPr>
          <w:lang w:val="fr-FR"/>
        </w:rPr>
        <w:t xml:space="preserve"> CE</w:t>
      </w:r>
      <w:r w:rsidR="000E55C4" w:rsidRPr="00C63AA7">
        <w:rPr>
          <w:lang w:val="fr-FR"/>
        </w:rPr>
        <w:t xml:space="preserve"> </w:t>
      </w:r>
      <w:r w:rsidR="00FC416D" w:rsidRPr="00C63AA7">
        <w:rPr>
          <w:lang w:val="fr-FR"/>
        </w:rPr>
        <w:t>eu égard au</w:t>
      </w:r>
      <w:r w:rsidR="002B1EE2" w:rsidRPr="00C63AA7">
        <w:rPr>
          <w:lang w:val="fr-FR"/>
        </w:rPr>
        <w:t xml:space="preserve"> système de liste fermée et bloquée.</w:t>
      </w:r>
      <w:r w:rsidR="00A87FF3">
        <w:rPr>
          <w:lang w:val="fr-FR"/>
        </w:rPr>
        <w:t xml:space="preserve"> </w:t>
      </w:r>
    </w:p>
    <w:p w:rsidR="000E55C4" w:rsidRPr="00C63AA7" w:rsidRDefault="00CF4DB7" w:rsidP="005D398F">
      <w:pPr>
        <w:pStyle w:val="SingleTxtG"/>
        <w:rPr>
          <w:lang w:val="fr-FR"/>
        </w:rPr>
      </w:pPr>
      <w:r w:rsidRPr="00C63AA7">
        <w:rPr>
          <w:lang w:val="fr-FR"/>
        </w:rPr>
        <w:t>62.</w:t>
      </w:r>
      <w:r w:rsidR="005D398F">
        <w:rPr>
          <w:lang w:val="fr-FR"/>
        </w:rPr>
        <w:tab/>
      </w:r>
      <w:r w:rsidRPr="00C63AA7">
        <w:rPr>
          <w:lang w:val="fr-FR"/>
        </w:rPr>
        <w:t xml:space="preserve">En revanche, elle a </w:t>
      </w:r>
      <w:r w:rsidR="00284DDC" w:rsidRPr="00C63AA7">
        <w:rPr>
          <w:lang w:val="fr-FR"/>
        </w:rPr>
        <w:t>estimé</w:t>
      </w:r>
      <w:r w:rsidRPr="00C63AA7">
        <w:rPr>
          <w:lang w:val="fr-FR"/>
        </w:rPr>
        <w:t xml:space="preserve"> que les articles </w:t>
      </w:r>
      <w:r w:rsidR="000E55C4" w:rsidRPr="00C63AA7">
        <w:rPr>
          <w:lang w:val="fr-FR"/>
        </w:rPr>
        <w:t xml:space="preserve">211 </w:t>
      </w:r>
      <w:r w:rsidRPr="00C63AA7">
        <w:rPr>
          <w:lang w:val="fr-FR"/>
        </w:rPr>
        <w:t>et</w:t>
      </w:r>
      <w:r w:rsidR="000E55C4" w:rsidRPr="00C63AA7">
        <w:rPr>
          <w:lang w:val="fr-FR"/>
        </w:rPr>
        <w:t xml:space="preserve"> 215 </w:t>
      </w:r>
      <w:r w:rsidRPr="00C63AA7">
        <w:rPr>
          <w:lang w:val="fr-FR"/>
        </w:rPr>
        <w:t>du</w:t>
      </w:r>
      <w:r w:rsidR="000E55C4" w:rsidRPr="00C63AA7">
        <w:rPr>
          <w:lang w:val="fr-FR"/>
        </w:rPr>
        <w:t xml:space="preserve"> CE</w:t>
      </w:r>
      <w:r w:rsidRPr="00C63AA7">
        <w:rPr>
          <w:lang w:val="fr-FR"/>
        </w:rPr>
        <w:t xml:space="preserve"> n’étaient pas inconstitutionnels, car </w:t>
      </w:r>
      <w:r w:rsidR="00593D5E" w:rsidRPr="00C63AA7">
        <w:rPr>
          <w:lang w:val="fr-FR"/>
        </w:rPr>
        <w:t>ils admettent une interprétation conforme aux articles 72 et</w:t>
      </w:r>
      <w:r w:rsidR="000E55C4" w:rsidRPr="00C63AA7">
        <w:rPr>
          <w:lang w:val="fr-FR"/>
        </w:rPr>
        <w:t xml:space="preserve"> 126 de la Constitu</w:t>
      </w:r>
      <w:r w:rsidR="00593D5E" w:rsidRPr="00C63AA7">
        <w:rPr>
          <w:lang w:val="fr-FR"/>
        </w:rPr>
        <w:t>tio</w:t>
      </w:r>
      <w:r w:rsidR="000E55C4" w:rsidRPr="00C63AA7">
        <w:rPr>
          <w:lang w:val="fr-FR"/>
        </w:rPr>
        <w:t>n</w:t>
      </w:r>
      <w:r w:rsidR="00593D5E" w:rsidRPr="00C63AA7">
        <w:rPr>
          <w:lang w:val="fr-FR"/>
        </w:rPr>
        <w:t>. En effet, la justification de représentation d’un parti n’est obligatoire que pour les</w:t>
      </w:r>
      <w:r w:rsidR="000E55C4" w:rsidRPr="00C63AA7">
        <w:rPr>
          <w:lang w:val="fr-FR"/>
        </w:rPr>
        <w:t xml:space="preserve"> </w:t>
      </w:r>
      <w:r w:rsidR="00593D5E" w:rsidRPr="00C63AA7">
        <w:rPr>
          <w:lang w:val="fr-FR"/>
        </w:rPr>
        <w:t>candidats qui optent pour cette voie, ces derniers pouvant se présenter comme candidats indépendants, ou dans d’autres hypothèses énoncées dans ledit arrêt.</w:t>
      </w:r>
      <w:r w:rsidR="00A87FF3">
        <w:rPr>
          <w:lang w:val="fr-FR"/>
        </w:rPr>
        <w:t xml:space="preserve"> </w:t>
      </w:r>
      <w:r w:rsidR="00593D5E" w:rsidRPr="00C63AA7">
        <w:rPr>
          <w:lang w:val="fr-FR"/>
        </w:rPr>
        <w:t xml:space="preserve">Elle a également estimé que les </w:t>
      </w:r>
      <w:r w:rsidR="001B57EF" w:rsidRPr="00C63AA7">
        <w:rPr>
          <w:lang w:val="fr-FR"/>
        </w:rPr>
        <w:t xml:space="preserve">articles </w:t>
      </w:r>
      <w:r w:rsidR="000E55C4" w:rsidRPr="00C63AA7">
        <w:rPr>
          <w:lang w:val="fr-FR"/>
        </w:rPr>
        <w:t xml:space="preserve">215, 216, 218, 239, 250 </w:t>
      </w:r>
      <w:r w:rsidR="00593D5E" w:rsidRPr="00C63AA7">
        <w:rPr>
          <w:lang w:val="fr-FR"/>
        </w:rPr>
        <w:t>et</w:t>
      </w:r>
      <w:r w:rsidR="000E55C4" w:rsidRPr="00C63AA7">
        <w:rPr>
          <w:lang w:val="fr-FR"/>
        </w:rPr>
        <w:t xml:space="preserve"> 262 </w:t>
      </w:r>
      <w:r w:rsidR="00593D5E" w:rsidRPr="00C63AA7">
        <w:rPr>
          <w:lang w:val="fr-FR"/>
        </w:rPr>
        <w:t>du</w:t>
      </w:r>
      <w:r w:rsidR="000E55C4" w:rsidRPr="00C63AA7">
        <w:rPr>
          <w:lang w:val="fr-FR"/>
        </w:rPr>
        <w:t xml:space="preserve"> CE</w:t>
      </w:r>
      <w:r w:rsidR="00593D5E" w:rsidRPr="00C63AA7">
        <w:rPr>
          <w:lang w:val="fr-FR"/>
        </w:rPr>
        <w:t xml:space="preserve"> n’étaient pas inconstitutionnels, au motif que le système de </w:t>
      </w:r>
      <w:r w:rsidR="00E31698" w:rsidRPr="00C63AA7">
        <w:rPr>
          <w:lang w:val="fr-FR"/>
        </w:rPr>
        <w:t>liste</w:t>
      </w:r>
      <w:r w:rsidR="00593D5E" w:rsidRPr="00C63AA7">
        <w:rPr>
          <w:lang w:val="fr-FR"/>
        </w:rPr>
        <w:t xml:space="preserve"> prévu dans ces articles facilite l’exercice du droit au suffrage universel actif dans le cadre de l’organisation électorale. Enfin elle a </w:t>
      </w:r>
      <w:r w:rsidR="001B57EF" w:rsidRPr="00C63AA7">
        <w:rPr>
          <w:lang w:val="fr-FR"/>
        </w:rPr>
        <w:t>jugé</w:t>
      </w:r>
      <w:r w:rsidR="00593D5E" w:rsidRPr="00C63AA7">
        <w:rPr>
          <w:lang w:val="fr-FR"/>
        </w:rPr>
        <w:t xml:space="preserve"> que l’article</w:t>
      </w:r>
      <w:r w:rsidR="00A87FF3">
        <w:rPr>
          <w:lang w:val="fr-FR"/>
        </w:rPr>
        <w:t xml:space="preserve"> </w:t>
      </w:r>
      <w:r w:rsidR="000E55C4" w:rsidRPr="00C63AA7">
        <w:rPr>
          <w:lang w:val="fr-FR"/>
        </w:rPr>
        <w:t xml:space="preserve">262 </w:t>
      </w:r>
      <w:r w:rsidR="00593D5E" w:rsidRPr="00C63AA7">
        <w:rPr>
          <w:lang w:val="fr-FR"/>
        </w:rPr>
        <w:t>du</w:t>
      </w:r>
      <w:r w:rsidR="000E55C4" w:rsidRPr="00C63AA7">
        <w:rPr>
          <w:lang w:val="fr-FR"/>
        </w:rPr>
        <w:t xml:space="preserve"> CE</w:t>
      </w:r>
      <w:r w:rsidR="00593D5E" w:rsidRPr="00C63AA7">
        <w:rPr>
          <w:lang w:val="fr-FR"/>
        </w:rPr>
        <w:t xml:space="preserve"> n’était pas inconstitutionnel</w:t>
      </w:r>
      <w:r w:rsidR="00284DDC" w:rsidRPr="00C63AA7">
        <w:rPr>
          <w:lang w:val="fr-FR"/>
        </w:rPr>
        <w:t>,</w:t>
      </w:r>
      <w:r w:rsidR="00593D5E" w:rsidRPr="00C63AA7">
        <w:rPr>
          <w:lang w:val="fr-FR"/>
        </w:rPr>
        <w:t xml:space="preserve"> car les citoyens exercent le droit au suffrage actif de façon directe, comme le prescrit la Constitution. Ce qui précède montre qu’El </w:t>
      </w:r>
      <w:r w:rsidR="000E55C4" w:rsidRPr="00C63AA7">
        <w:rPr>
          <w:lang w:val="fr-FR"/>
        </w:rPr>
        <w:t xml:space="preserve">Salvador </w:t>
      </w:r>
      <w:r w:rsidR="002A4E52" w:rsidRPr="00C63AA7">
        <w:rPr>
          <w:lang w:val="fr-FR"/>
        </w:rPr>
        <w:t>devra procéder à une réforme radicale en matière électorale.</w:t>
      </w:r>
      <w:r w:rsidR="00A87FF3">
        <w:rPr>
          <w:lang w:val="fr-FR"/>
        </w:rPr>
        <w:t xml:space="preserve"> </w:t>
      </w:r>
    </w:p>
    <w:p w:rsidR="000E55C4" w:rsidRPr="00C63AA7" w:rsidRDefault="000E4B1E" w:rsidP="00093A07">
      <w:pPr>
        <w:pStyle w:val="SingleTxtG"/>
        <w:rPr>
          <w:lang w:val="fr-FR"/>
        </w:rPr>
      </w:pPr>
      <w:r w:rsidRPr="00C63AA7">
        <w:rPr>
          <w:lang w:val="fr-FR"/>
        </w:rPr>
        <w:t>63.</w:t>
      </w:r>
      <w:r w:rsidRPr="00C63AA7">
        <w:rPr>
          <w:lang w:val="fr-FR"/>
        </w:rPr>
        <w:tab/>
      </w:r>
      <w:r w:rsidR="00366184" w:rsidRPr="00C63AA7">
        <w:rPr>
          <w:lang w:val="fr-FR"/>
        </w:rPr>
        <w:t>Dans le recours, il a été</w:t>
      </w:r>
      <w:r w:rsidR="000E55C4" w:rsidRPr="00C63AA7">
        <w:rPr>
          <w:lang w:val="fr-FR"/>
        </w:rPr>
        <w:t xml:space="preserve"> </w:t>
      </w:r>
      <w:r w:rsidR="00B855DF" w:rsidRPr="00C63AA7">
        <w:rPr>
          <w:lang w:val="fr-FR"/>
        </w:rPr>
        <w:t>estimé</w:t>
      </w:r>
      <w:r w:rsidR="000E55C4" w:rsidRPr="00C63AA7">
        <w:rPr>
          <w:lang w:val="fr-FR"/>
        </w:rPr>
        <w:t xml:space="preserve">, </w:t>
      </w:r>
      <w:r w:rsidR="00366184" w:rsidRPr="00C63AA7">
        <w:rPr>
          <w:lang w:val="fr-FR"/>
        </w:rPr>
        <w:t xml:space="preserve">sans nier le droit des partis politiques et des coalitions à proposer des candidats aux fonctions de députés et de conseillers municipaux par le biais des listes électorales, </w:t>
      </w:r>
      <w:r w:rsidR="00B855DF" w:rsidRPr="00C63AA7">
        <w:rPr>
          <w:lang w:val="fr-FR"/>
        </w:rPr>
        <w:t>qu’il y a</w:t>
      </w:r>
      <w:r w:rsidR="008B4F43" w:rsidRPr="00C63AA7">
        <w:rPr>
          <w:lang w:val="fr-FR"/>
        </w:rPr>
        <w:t>vait</w:t>
      </w:r>
      <w:r w:rsidR="00B855DF" w:rsidRPr="00C63AA7">
        <w:rPr>
          <w:lang w:val="fr-FR"/>
        </w:rPr>
        <w:t xml:space="preserve"> lieu,</w:t>
      </w:r>
      <w:r w:rsidR="00366184" w:rsidRPr="00C63AA7">
        <w:rPr>
          <w:lang w:val="fr-FR"/>
        </w:rPr>
        <w:t xml:space="preserve"> compte tenu de la caractéristique du vote </w:t>
      </w:r>
      <w:r w:rsidR="00093A07">
        <w:rPr>
          <w:lang w:val="fr-FR"/>
        </w:rPr>
        <w:t>«</w:t>
      </w:r>
      <w:r w:rsidR="008B4F43" w:rsidRPr="00C63AA7">
        <w:rPr>
          <w:lang w:val="fr-FR"/>
        </w:rPr>
        <w:t xml:space="preserve">qui est </w:t>
      </w:r>
      <w:r w:rsidR="00366184" w:rsidRPr="00C63AA7">
        <w:rPr>
          <w:lang w:val="fr-FR"/>
        </w:rPr>
        <w:t>direct</w:t>
      </w:r>
      <w:r w:rsidR="00093A07">
        <w:rPr>
          <w:lang w:val="fr-FR"/>
        </w:rPr>
        <w:t>»</w:t>
      </w:r>
      <w:r w:rsidR="000E55C4" w:rsidRPr="00C63AA7">
        <w:rPr>
          <w:lang w:val="fr-FR"/>
        </w:rPr>
        <w:t xml:space="preserve">, </w:t>
      </w:r>
      <w:r w:rsidR="00366184" w:rsidRPr="00C63AA7">
        <w:rPr>
          <w:lang w:val="fr-FR"/>
        </w:rPr>
        <w:t xml:space="preserve">de changer le système inconstitutionnel de listes bloquées et fermées, et </w:t>
      </w:r>
      <w:r w:rsidR="00B855DF" w:rsidRPr="00C63AA7">
        <w:rPr>
          <w:lang w:val="fr-FR"/>
        </w:rPr>
        <w:t>de rendre</w:t>
      </w:r>
      <w:r w:rsidR="00366184" w:rsidRPr="00C63AA7">
        <w:rPr>
          <w:lang w:val="fr-FR"/>
        </w:rPr>
        <w:t xml:space="preserve"> aux citoyens </w:t>
      </w:r>
      <w:r w:rsidR="00B855DF" w:rsidRPr="00C63AA7">
        <w:rPr>
          <w:lang w:val="fr-FR"/>
        </w:rPr>
        <w:t>le pouvoir</w:t>
      </w:r>
      <w:r w:rsidR="00366184" w:rsidRPr="00C63AA7">
        <w:rPr>
          <w:lang w:val="fr-FR"/>
        </w:rPr>
        <w:t xml:space="preserve"> souverain</w:t>
      </w:r>
      <w:r w:rsidR="00B855DF" w:rsidRPr="00C63AA7">
        <w:rPr>
          <w:lang w:val="fr-FR"/>
        </w:rPr>
        <w:t>,</w:t>
      </w:r>
      <w:r w:rsidR="00366184" w:rsidRPr="00C63AA7">
        <w:rPr>
          <w:lang w:val="fr-FR"/>
        </w:rPr>
        <w:t xml:space="preserve"> garanti par la Constitution et les instruments</w:t>
      </w:r>
      <w:r w:rsidR="00A87FF3">
        <w:rPr>
          <w:lang w:val="fr-FR"/>
        </w:rPr>
        <w:t xml:space="preserve"> </w:t>
      </w:r>
      <w:r w:rsidR="00366184" w:rsidRPr="00C63AA7">
        <w:rPr>
          <w:lang w:val="fr-FR"/>
        </w:rPr>
        <w:t xml:space="preserve">internationaux signés et ratifiés par </w:t>
      </w:r>
      <w:r w:rsidR="000E55C4" w:rsidRPr="00C63AA7">
        <w:rPr>
          <w:lang w:val="fr-FR"/>
        </w:rPr>
        <w:t>El Salvador, d</w:t>
      </w:r>
      <w:r w:rsidR="002A4505" w:rsidRPr="00C63AA7">
        <w:rPr>
          <w:lang w:val="fr-FR"/>
        </w:rPr>
        <w:t xml:space="preserve">’élire librement </w:t>
      </w:r>
      <w:r w:rsidR="008B4F43" w:rsidRPr="00C63AA7">
        <w:rPr>
          <w:lang w:val="fr-FR"/>
        </w:rPr>
        <w:t>leurs</w:t>
      </w:r>
      <w:r w:rsidR="002A4505" w:rsidRPr="00C63AA7">
        <w:rPr>
          <w:lang w:val="fr-FR"/>
        </w:rPr>
        <w:t xml:space="preserve"> représentants.</w:t>
      </w:r>
      <w:r w:rsidR="00A87FF3">
        <w:rPr>
          <w:lang w:val="fr-FR"/>
        </w:rPr>
        <w:t xml:space="preserve"> </w:t>
      </w:r>
      <w:r w:rsidR="007B042F" w:rsidRPr="00C63AA7">
        <w:rPr>
          <w:lang w:val="fr-FR"/>
        </w:rPr>
        <w:t xml:space="preserve">Cela n’est possible que s’il est autorisé l’élection des députés à partir de listes ouvertes ou indépendantes, </w:t>
      </w:r>
      <w:r w:rsidR="00F66E5A" w:rsidRPr="00C63AA7">
        <w:rPr>
          <w:lang w:val="fr-FR"/>
        </w:rPr>
        <w:t>afin</w:t>
      </w:r>
      <w:r w:rsidR="007B042F" w:rsidRPr="00C63AA7">
        <w:rPr>
          <w:lang w:val="fr-FR"/>
        </w:rPr>
        <w:t xml:space="preserve"> que l’électeur </w:t>
      </w:r>
      <w:r w:rsidR="00F66E5A" w:rsidRPr="00C63AA7">
        <w:rPr>
          <w:lang w:val="fr-FR"/>
        </w:rPr>
        <w:t>puisse voter</w:t>
      </w:r>
      <w:r w:rsidR="007B042F" w:rsidRPr="00C63AA7">
        <w:rPr>
          <w:lang w:val="fr-FR"/>
        </w:rPr>
        <w:t xml:space="preserve"> directement pour le candidat de son choix.</w:t>
      </w:r>
    </w:p>
    <w:p w:rsidR="000E55C4" w:rsidRPr="00C63AA7" w:rsidRDefault="000E4B1E" w:rsidP="00A52015">
      <w:pPr>
        <w:pStyle w:val="SingleTxtG"/>
        <w:rPr>
          <w:lang w:val="fr-FR"/>
        </w:rPr>
      </w:pPr>
      <w:r w:rsidRPr="00C63AA7">
        <w:rPr>
          <w:lang w:val="fr-FR"/>
        </w:rPr>
        <w:t>64.</w:t>
      </w:r>
      <w:r w:rsidRPr="00C63AA7">
        <w:rPr>
          <w:lang w:val="fr-FR"/>
        </w:rPr>
        <w:tab/>
      </w:r>
      <w:r w:rsidR="000E55C4" w:rsidRPr="00C63AA7">
        <w:rPr>
          <w:lang w:val="fr-FR"/>
        </w:rPr>
        <w:t>La Constitu</w:t>
      </w:r>
      <w:r w:rsidR="002C0142" w:rsidRPr="00C63AA7">
        <w:rPr>
          <w:lang w:val="fr-FR"/>
        </w:rPr>
        <w:t>tion de la République prévoit que l’existence d’un parti unique officiel est incompatible avec le système démocratique et avec la forme de gouvernement.</w:t>
      </w:r>
      <w:r w:rsidR="00A87FF3">
        <w:rPr>
          <w:lang w:val="fr-FR"/>
        </w:rPr>
        <w:t xml:space="preserve"> </w:t>
      </w:r>
      <w:r w:rsidR="000E55C4" w:rsidRPr="00C63AA7">
        <w:rPr>
          <w:lang w:val="fr-FR"/>
        </w:rPr>
        <w:t xml:space="preserve">De </w:t>
      </w:r>
      <w:r w:rsidR="002C0142" w:rsidRPr="00C63AA7">
        <w:rPr>
          <w:lang w:val="fr-FR"/>
        </w:rPr>
        <w:t>même, elle reconnaît le droit du peuple à l’</w:t>
      </w:r>
      <w:r w:rsidR="00FC416D" w:rsidRPr="00C63AA7">
        <w:rPr>
          <w:lang w:val="fr-FR"/>
        </w:rPr>
        <w:t>insurrection</w:t>
      </w:r>
      <w:r w:rsidR="002C0142" w:rsidRPr="00C63AA7">
        <w:rPr>
          <w:lang w:val="fr-FR"/>
        </w:rPr>
        <w:t xml:space="preserve"> dans le seul but de rétablir l’ordre constitutionnel altéré par la transgression des normes relatives à la forme de gouvernement</w:t>
      </w:r>
      <w:r w:rsidR="00FC416D" w:rsidRPr="00C63AA7">
        <w:rPr>
          <w:lang w:val="fr-FR"/>
        </w:rPr>
        <w:t xml:space="preserve"> ou au système politique établi</w:t>
      </w:r>
      <w:r w:rsidR="002C0142" w:rsidRPr="00C63AA7">
        <w:rPr>
          <w:lang w:val="fr-FR"/>
        </w:rPr>
        <w:t xml:space="preserve"> ou par de graves violations des droits consacrés dans la Constitution.</w:t>
      </w:r>
      <w:r w:rsidR="000E55C4" w:rsidRPr="00C63AA7">
        <w:rPr>
          <w:lang w:val="fr-FR"/>
        </w:rPr>
        <w:t xml:space="preserve"> </w:t>
      </w:r>
      <w:r w:rsidR="002C0142" w:rsidRPr="00C63AA7">
        <w:rPr>
          <w:lang w:val="fr-FR"/>
        </w:rPr>
        <w:t>L’exercice de ce droit n’entraîne pas l’ab</w:t>
      </w:r>
      <w:r w:rsidR="001C398D" w:rsidRPr="00C63AA7">
        <w:rPr>
          <w:lang w:val="fr-FR"/>
        </w:rPr>
        <w:t>r</w:t>
      </w:r>
      <w:r w:rsidR="002C0142" w:rsidRPr="00C63AA7">
        <w:rPr>
          <w:lang w:val="fr-FR"/>
        </w:rPr>
        <w:t>ogation ni la ré</w:t>
      </w:r>
      <w:r w:rsidR="001C398D" w:rsidRPr="00C63AA7">
        <w:rPr>
          <w:lang w:val="fr-FR"/>
        </w:rPr>
        <w:t xml:space="preserve">forme de la Constitution, mais uniquement la révocation, si nécessaire, des fonctionnaires </w:t>
      </w:r>
      <w:r w:rsidR="00C74E1B" w:rsidRPr="00C63AA7">
        <w:rPr>
          <w:lang w:val="fr-FR"/>
        </w:rPr>
        <w:t>à l’origine de la transgression et leur remplacement</w:t>
      </w:r>
      <w:r w:rsidR="001C398D" w:rsidRPr="00C63AA7">
        <w:rPr>
          <w:lang w:val="fr-FR"/>
        </w:rPr>
        <w:t xml:space="preserve"> provisoire jusqu’à ce que leurs successeurs soient désignés en la forme établie par la Constitution.</w:t>
      </w:r>
      <w:r w:rsidR="00A87FF3">
        <w:rPr>
          <w:lang w:val="fr-FR"/>
        </w:rPr>
        <w:t xml:space="preserve"> </w:t>
      </w:r>
    </w:p>
    <w:p w:rsidR="000E55C4" w:rsidRPr="00C63AA7" w:rsidRDefault="000E4B1E" w:rsidP="000E4B1E">
      <w:pPr>
        <w:pStyle w:val="SingleTxtG"/>
        <w:rPr>
          <w:lang w:val="fr-FR"/>
        </w:rPr>
      </w:pPr>
      <w:r w:rsidRPr="00C63AA7">
        <w:rPr>
          <w:lang w:val="fr-FR"/>
        </w:rPr>
        <w:t>65.</w:t>
      </w:r>
      <w:r w:rsidRPr="00C63AA7">
        <w:rPr>
          <w:lang w:val="fr-FR"/>
        </w:rPr>
        <w:tab/>
      </w:r>
      <w:r w:rsidR="000E55C4" w:rsidRPr="00C63AA7">
        <w:rPr>
          <w:lang w:val="fr-FR"/>
        </w:rPr>
        <w:t>L</w:t>
      </w:r>
      <w:r w:rsidR="001C398D" w:rsidRPr="00C63AA7">
        <w:rPr>
          <w:lang w:val="fr-FR"/>
        </w:rPr>
        <w:t>’al</w:t>
      </w:r>
      <w:r w:rsidR="00C74E1B" w:rsidRPr="00C63AA7">
        <w:rPr>
          <w:lang w:val="fr-FR"/>
        </w:rPr>
        <w:t>ternance dans l’exercice de la P</w:t>
      </w:r>
      <w:r w:rsidR="001C398D" w:rsidRPr="00C63AA7">
        <w:rPr>
          <w:lang w:val="fr-FR"/>
        </w:rPr>
        <w:t>résidence de la République est indispensable au maintien de la forme de gouvernement et du système politique établis.</w:t>
      </w:r>
      <w:r w:rsidR="00A87FF3">
        <w:rPr>
          <w:lang w:val="fr-FR"/>
        </w:rPr>
        <w:t xml:space="preserve"> </w:t>
      </w:r>
    </w:p>
    <w:p w:rsidR="000E55C4" w:rsidRPr="00C63AA7" w:rsidRDefault="00F23A8B" w:rsidP="00F23A8B">
      <w:pPr>
        <w:pStyle w:val="H23G"/>
        <w:rPr>
          <w:lang w:val="fr-FR"/>
        </w:rPr>
      </w:pPr>
      <w:r w:rsidRPr="00C63AA7">
        <w:rPr>
          <w:lang w:val="fr-FR"/>
        </w:rPr>
        <w:tab/>
      </w:r>
      <w:r w:rsidR="00F87D6B" w:rsidRPr="00C63AA7">
        <w:rPr>
          <w:lang w:val="fr-FR"/>
        </w:rPr>
        <w:t>3.</w:t>
      </w:r>
      <w:r w:rsidRPr="00C63AA7">
        <w:rPr>
          <w:lang w:val="fr-FR"/>
        </w:rPr>
        <w:tab/>
      </w:r>
      <w:r w:rsidR="001C398D" w:rsidRPr="00C63AA7">
        <w:rPr>
          <w:lang w:val="fr-FR"/>
        </w:rPr>
        <w:t>Cadre politique</w:t>
      </w:r>
    </w:p>
    <w:p w:rsidR="000E55C4" w:rsidRPr="00C63AA7" w:rsidRDefault="000E4B1E" w:rsidP="00A52015">
      <w:pPr>
        <w:pStyle w:val="SingleTxtG"/>
        <w:rPr>
          <w:lang w:val="fr-FR"/>
        </w:rPr>
      </w:pPr>
      <w:r w:rsidRPr="00C63AA7">
        <w:rPr>
          <w:lang w:val="fr-FR"/>
        </w:rPr>
        <w:t>66.</w:t>
      </w:r>
      <w:r w:rsidRPr="00C63AA7">
        <w:rPr>
          <w:lang w:val="fr-FR"/>
        </w:rPr>
        <w:tab/>
      </w:r>
      <w:r w:rsidR="0098147C" w:rsidRPr="00C63AA7">
        <w:rPr>
          <w:lang w:val="fr-FR"/>
        </w:rPr>
        <w:t>Le pouvoir public émane du peuple et les organes du gouvernement l’exercent de façon indépendante, dans le cadre des attributions et compétences qui leur sont dévolues par la Constitution et par les lois.</w:t>
      </w:r>
      <w:r w:rsidR="000E55C4" w:rsidRPr="00C63AA7">
        <w:rPr>
          <w:lang w:val="fr-FR"/>
        </w:rPr>
        <w:t xml:space="preserve"> L</w:t>
      </w:r>
      <w:r w:rsidR="0098147C" w:rsidRPr="00C63AA7">
        <w:rPr>
          <w:lang w:val="fr-FR"/>
        </w:rPr>
        <w:t>es attributions des organes du gouvernement ne peuvent être déléguées, mais ces organes travaillent en collaboration les uns avec les autres dans l’exercice des fonctions publiques.</w:t>
      </w:r>
    </w:p>
    <w:p w:rsidR="000E55C4" w:rsidRDefault="000E4B1E" w:rsidP="000E4B1E">
      <w:pPr>
        <w:pStyle w:val="SingleTxtG"/>
        <w:rPr>
          <w:lang w:val="fr-FR"/>
        </w:rPr>
      </w:pPr>
      <w:r w:rsidRPr="00C63AA7">
        <w:rPr>
          <w:lang w:val="fr-FR"/>
        </w:rPr>
        <w:t>67.</w:t>
      </w:r>
      <w:r w:rsidRPr="00C63AA7">
        <w:rPr>
          <w:lang w:val="fr-FR"/>
        </w:rPr>
        <w:tab/>
      </w:r>
      <w:r w:rsidR="000E55C4" w:rsidRPr="00C63AA7">
        <w:rPr>
          <w:lang w:val="fr-FR"/>
        </w:rPr>
        <w:t>L</w:t>
      </w:r>
      <w:r w:rsidR="0098147C" w:rsidRPr="00C63AA7">
        <w:rPr>
          <w:lang w:val="fr-FR"/>
        </w:rPr>
        <w:t xml:space="preserve">es organes fondamentaux du </w:t>
      </w:r>
      <w:r w:rsidR="00FC416D" w:rsidRPr="00C63AA7">
        <w:rPr>
          <w:lang w:val="fr-FR"/>
        </w:rPr>
        <w:t>G</w:t>
      </w:r>
      <w:r w:rsidR="0098147C" w:rsidRPr="00C63AA7">
        <w:rPr>
          <w:lang w:val="fr-FR"/>
        </w:rPr>
        <w:t xml:space="preserve">ouvernement sont l’organe législatif, l’organe exécutif et l’organe judiciaire. Les fonctionnaires du </w:t>
      </w:r>
      <w:r w:rsidR="00FC416D" w:rsidRPr="00C63AA7">
        <w:rPr>
          <w:lang w:val="fr-FR"/>
        </w:rPr>
        <w:t>G</w:t>
      </w:r>
      <w:r w:rsidR="0098147C" w:rsidRPr="00C63AA7">
        <w:rPr>
          <w:lang w:val="fr-FR"/>
        </w:rPr>
        <w:t xml:space="preserve">ouvernement sont les représentants du peuple et n’ont </w:t>
      </w:r>
      <w:r w:rsidR="00E31698" w:rsidRPr="00C63AA7">
        <w:rPr>
          <w:lang w:val="fr-FR"/>
        </w:rPr>
        <w:t>d’autres</w:t>
      </w:r>
      <w:r w:rsidR="0098147C" w:rsidRPr="00C63AA7">
        <w:rPr>
          <w:lang w:val="fr-FR"/>
        </w:rPr>
        <w:t xml:space="preserve"> attributions que celles prévues expressément par la loi. </w:t>
      </w:r>
    </w:p>
    <w:p w:rsidR="00213458" w:rsidRDefault="000E4B1E" w:rsidP="00093A07">
      <w:pPr>
        <w:pStyle w:val="SingleTxtG"/>
        <w:rPr>
          <w:lang w:val="fr-FR"/>
        </w:rPr>
      </w:pPr>
      <w:r w:rsidRPr="00C63AA7">
        <w:rPr>
          <w:lang w:val="fr-FR"/>
        </w:rPr>
        <w:t>68.</w:t>
      </w:r>
      <w:r w:rsidRPr="00C63AA7">
        <w:rPr>
          <w:lang w:val="fr-FR"/>
        </w:rPr>
        <w:tab/>
      </w:r>
      <w:r w:rsidR="00330071" w:rsidRPr="00C63AA7">
        <w:rPr>
          <w:lang w:val="fr-FR"/>
        </w:rPr>
        <w:t>I</w:t>
      </w:r>
      <w:r w:rsidR="0098147C" w:rsidRPr="00C63AA7">
        <w:rPr>
          <w:lang w:val="fr-FR"/>
        </w:rPr>
        <w:t xml:space="preserve">nformations </w:t>
      </w:r>
      <w:r w:rsidR="00330071" w:rsidRPr="00C63AA7">
        <w:rPr>
          <w:lang w:val="fr-FR"/>
        </w:rPr>
        <w:t>cl</w:t>
      </w:r>
      <w:r w:rsidR="00093A07">
        <w:rPr>
          <w:lang w:val="fr-FR"/>
        </w:rPr>
        <w:t>efs</w:t>
      </w:r>
      <w:r w:rsidR="00A87FF3">
        <w:rPr>
          <w:lang w:val="fr-FR"/>
        </w:rPr>
        <w:t xml:space="preserve"> </w:t>
      </w:r>
      <w:r w:rsidR="0098147C" w:rsidRPr="00C63AA7">
        <w:rPr>
          <w:lang w:val="fr-FR"/>
        </w:rPr>
        <w:t>concernant le cadre politique</w:t>
      </w:r>
      <w:r w:rsidR="00A87FF3">
        <w:rPr>
          <w:lang w:val="fr-FR"/>
        </w:rPr>
        <w:t xml:space="preserve">: </w:t>
      </w:r>
    </w:p>
    <w:p w:rsidR="000E55C4" w:rsidRPr="00C63AA7" w:rsidRDefault="000E55C4" w:rsidP="007A3CB4">
      <w:pPr>
        <w:pStyle w:val="Bullet1G"/>
      </w:pPr>
      <w:r w:rsidRPr="00C63AA7">
        <w:t>Form</w:t>
      </w:r>
      <w:r w:rsidR="0098147C" w:rsidRPr="00C63AA7">
        <w:t>e de l’</w:t>
      </w:r>
      <w:r w:rsidR="00A87FF3">
        <w:t>État:</w:t>
      </w:r>
      <w:r w:rsidR="0098147C" w:rsidRPr="00C63AA7">
        <w:t xml:space="preserve"> République présidentielle</w:t>
      </w:r>
      <w:r w:rsidR="005D398F">
        <w:t>;</w:t>
      </w:r>
    </w:p>
    <w:p w:rsidR="000E55C4" w:rsidRPr="00C63AA7" w:rsidRDefault="00FC416D" w:rsidP="00093A07">
      <w:pPr>
        <w:pStyle w:val="Bullet1G"/>
        <w:rPr>
          <w:lang w:val="fr-FR"/>
        </w:rPr>
      </w:pPr>
      <w:r w:rsidRPr="00C63AA7">
        <w:rPr>
          <w:bCs/>
          <w:lang w:val="fr-FR"/>
        </w:rPr>
        <w:t>Chef du G</w:t>
      </w:r>
      <w:r w:rsidR="0098147C" w:rsidRPr="00C63AA7">
        <w:rPr>
          <w:bCs/>
          <w:lang w:val="fr-FR"/>
        </w:rPr>
        <w:t>ouvernement</w:t>
      </w:r>
      <w:r w:rsidR="000E55C4" w:rsidRPr="00C63AA7">
        <w:rPr>
          <w:bCs/>
          <w:lang w:val="fr-FR"/>
        </w:rPr>
        <w:t xml:space="preserve"> (</w:t>
      </w:r>
      <w:r w:rsidR="0098147C" w:rsidRPr="00C63AA7">
        <w:rPr>
          <w:bCs/>
          <w:lang w:val="fr-FR"/>
        </w:rPr>
        <w:t>Président</w:t>
      </w:r>
      <w:r w:rsidR="000E55C4" w:rsidRPr="00C63AA7">
        <w:rPr>
          <w:bCs/>
          <w:lang w:val="fr-FR"/>
        </w:rPr>
        <w:t>)</w:t>
      </w:r>
      <w:r w:rsidR="00A87FF3">
        <w:rPr>
          <w:bCs/>
          <w:lang w:val="fr-FR"/>
        </w:rPr>
        <w:t>:</w:t>
      </w:r>
      <w:r w:rsidR="000E55C4" w:rsidRPr="00C63AA7">
        <w:rPr>
          <w:bCs/>
          <w:lang w:val="fr-FR"/>
        </w:rPr>
        <w:t xml:space="preserve"> </w:t>
      </w:r>
      <w:r w:rsidR="000E55C4" w:rsidRPr="00C63AA7">
        <w:rPr>
          <w:lang w:val="fr-FR"/>
        </w:rPr>
        <w:t>Mauricio Funes Cartagena (2009</w:t>
      </w:r>
      <w:r w:rsidR="00093A07">
        <w:rPr>
          <w:lang w:val="fr-FR"/>
        </w:rPr>
        <w:t>-</w:t>
      </w:r>
      <w:r w:rsidR="000E55C4" w:rsidRPr="00C63AA7">
        <w:rPr>
          <w:lang w:val="fr-FR"/>
        </w:rPr>
        <w:t>2014)</w:t>
      </w:r>
      <w:r w:rsidR="005D398F">
        <w:rPr>
          <w:bCs/>
          <w:lang w:val="fr-FR"/>
        </w:rPr>
        <w:t>;</w:t>
      </w:r>
    </w:p>
    <w:p w:rsidR="000E55C4" w:rsidRPr="00C63AA7" w:rsidRDefault="000E55C4" w:rsidP="00213458">
      <w:pPr>
        <w:pStyle w:val="Bullet1G"/>
        <w:rPr>
          <w:lang w:val="fr-FR"/>
        </w:rPr>
      </w:pPr>
      <w:r w:rsidRPr="00C63AA7">
        <w:rPr>
          <w:bCs/>
          <w:lang w:val="fr-FR"/>
        </w:rPr>
        <w:t>Pr</w:t>
      </w:r>
      <w:r w:rsidR="0098147C" w:rsidRPr="00C63AA7">
        <w:rPr>
          <w:bCs/>
          <w:lang w:val="fr-FR"/>
        </w:rPr>
        <w:t>ochaines élections législatives et présidentielles</w:t>
      </w:r>
      <w:r w:rsidR="00A87FF3">
        <w:rPr>
          <w:bCs/>
          <w:lang w:val="fr-FR"/>
        </w:rPr>
        <w:t>:</w:t>
      </w:r>
      <w:r w:rsidR="0098147C" w:rsidRPr="00C63AA7">
        <w:rPr>
          <w:bCs/>
          <w:lang w:val="fr-FR"/>
        </w:rPr>
        <w:t xml:space="preserve"> mars</w:t>
      </w:r>
      <w:r w:rsidR="0098147C" w:rsidRPr="00C63AA7">
        <w:rPr>
          <w:lang w:val="fr-FR"/>
        </w:rPr>
        <w:t xml:space="preserve"> 2012 et</w:t>
      </w:r>
      <w:r w:rsidRPr="00C63AA7">
        <w:rPr>
          <w:lang w:val="fr-FR"/>
        </w:rPr>
        <w:t xml:space="preserve"> </w:t>
      </w:r>
      <w:r w:rsidR="0098147C" w:rsidRPr="00C63AA7">
        <w:rPr>
          <w:lang w:val="fr-FR"/>
        </w:rPr>
        <w:t>mars</w:t>
      </w:r>
      <w:r w:rsidRPr="00C63AA7">
        <w:rPr>
          <w:lang w:val="fr-FR"/>
        </w:rPr>
        <w:t xml:space="preserve"> 2014, respectiv</w:t>
      </w:r>
      <w:r w:rsidR="0098147C" w:rsidRPr="00C63AA7">
        <w:rPr>
          <w:lang w:val="fr-FR"/>
        </w:rPr>
        <w:t>e</w:t>
      </w:r>
      <w:r w:rsidR="00330071" w:rsidRPr="00C63AA7">
        <w:rPr>
          <w:lang w:val="fr-FR"/>
        </w:rPr>
        <w:t>ment</w:t>
      </w:r>
      <w:r w:rsidR="005D398F">
        <w:rPr>
          <w:bCs/>
          <w:lang w:val="fr-FR"/>
        </w:rPr>
        <w:t>;</w:t>
      </w:r>
    </w:p>
    <w:p w:rsidR="000E55C4" w:rsidRPr="00C63AA7" w:rsidRDefault="000E55C4" w:rsidP="00213458">
      <w:pPr>
        <w:pStyle w:val="Bullet1G"/>
        <w:rPr>
          <w:lang w:val="fr-FR"/>
        </w:rPr>
      </w:pPr>
      <w:r w:rsidRPr="00C63AA7">
        <w:rPr>
          <w:lang w:val="fr-FR"/>
        </w:rPr>
        <w:t>As</w:t>
      </w:r>
      <w:r w:rsidR="00373BD7" w:rsidRPr="00C63AA7">
        <w:rPr>
          <w:lang w:val="fr-FR"/>
        </w:rPr>
        <w:t>semblée législative</w:t>
      </w:r>
      <w:r w:rsidRPr="00C63AA7">
        <w:rPr>
          <w:lang w:val="fr-FR"/>
        </w:rPr>
        <w:t xml:space="preserve"> (</w:t>
      </w:r>
      <w:r w:rsidR="00373BD7" w:rsidRPr="00C63AA7">
        <w:rPr>
          <w:lang w:val="fr-FR"/>
        </w:rPr>
        <w:t>une chambre</w:t>
      </w:r>
      <w:r w:rsidRPr="00C63AA7">
        <w:rPr>
          <w:lang w:val="fr-FR"/>
        </w:rPr>
        <w:t xml:space="preserve">) (84 </w:t>
      </w:r>
      <w:r w:rsidR="00373BD7" w:rsidRPr="00C63AA7">
        <w:rPr>
          <w:lang w:val="fr-FR"/>
        </w:rPr>
        <w:t>sièges</w:t>
      </w:r>
      <w:r w:rsidR="00A87FF3">
        <w:rPr>
          <w:lang w:val="fr-FR"/>
        </w:rPr>
        <w:t>;</w:t>
      </w:r>
      <w:r w:rsidRPr="00C63AA7">
        <w:rPr>
          <w:lang w:val="fr-FR"/>
        </w:rPr>
        <w:t xml:space="preserve"> </w:t>
      </w:r>
      <w:r w:rsidR="00373BD7" w:rsidRPr="00C63AA7">
        <w:rPr>
          <w:lang w:val="fr-FR"/>
        </w:rPr>
        <w:t>ses membres sont élus au suffrage universel direct pour un mandat de trois ans</w:t>
      </w:r>
      <w:r w:rsidRPr="00C63AA7">
        <w:rPr>
          <w:lang w:val="fr-FR"/>
        </w:rPr>
        <w:t>)</w:t>
      </w:r>
      <w:r w:rsidR="005D398F">
        <w:rPr>
          <w:lang w:val="fr-FR"/>
        </w:rPr>
        <w:t>.</w:t>
      </w:r>
    </w:p>
    <w:p w:rsidR="000E55C4" w:rsidRPr="00C63AA7" w:rsidRDefault="00373BD7" w:rsidP="009D7390">
      <w:pPr>
        <w:pStyle w:val="Heading1"/>
        <w:spacing w:after="120"/>
        <w:rPr>
          <w:lang w:val="fr-FR"/>
        </w:rPr>
      </w:pPr>
      <w:r w:rsidRPr="00093A07">
        <w:rPr>
          <w:bCs/>
          <w:lang w:val="fr-FR"/>
        </w:rPr>
        <w:t>Tableau</w:t>
      </w:r>
      <w:r w:rsidR="00B3672A" w:rsidRPr="00093A07">
        <w:rPr>
          <w:bCs/>
          <w:lang w:val="fr-FR"/>
        </w:rPr>
        <w:t xml:space="preserve"> 17</w:t>
      </w:r>
      <w:r w:rsidR="00B3672A" w:rsidRPr="00C63AA7">
        <w:rPr>
          <w:lang w:val="fr-FR"/>
        </w:rPr>
        <w:br/>
      </w:r>
      <w:r w:rsidR="00F23A8B" w:rsidRPr="00093A07">
        <w:rPr>
          <w:b/>
          <w:lang w:val="fr-FR"/>
        </w:rPr>
        <w:t>Principa</w:t>
      </w:r>
      <w:r w:rsidRPr="00093A07">
        <w:rPr>
          <w:b/>
          <w:lang w:val="fr-FR"/>
        </w:rPr>
        <w:t>ux partis politiques et répartition législative pour la période</w:t>
      </w:r>
      <w:r w:rsidR="00F23A8B" w:rsidRPr="00093A07">
        <w:rPr>
          <w:b/>
          <w:lang w:val="fr-FR"/>
        </w:rPr>
        <w:t xml:space="preserve"> 2009-2012</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666"/>
        <w:gridCol w:w="1234"/>
        <w:gridCol w:w="1235"/>
        <w:gridCol w:w="1235"/>
      </w:tblGrid>
      <w:tr w:rsidR="00B031FE" w:rsidRPr="00C63AA7">
        <w:trPr>
          <w:trHeight w:val="240"/>
          <w:tblHeader/>
        </w:trPr>
        <w:tc>
          <w:tcPr>
            <w:tcW w:w="3666" w:type="dxa"/>
            <w:tcBorders>
              <w:top w:val="single" w:sz="4" w:space="0" w:color="auto"/>
              <w:bottom w:val="single" w:sz="12" w:space="0" w:color="auto"/>
            </w:tcBorders>
            <w:shd w:val="clear" w:color="auto" w:fill="auto"/>
            <w:vAlign w:val="bottom"/>
          </w:tcPr>
          <w:p w:rsidR="000E55C4" w:rsidRPr="00C63AA7" w:rsidRDefault="00373BD7" w:rsidP="00093A07">
            <w:pPr>
              <w:spacing w:before="80" w:after="80" w:line="200" w:lineRule="exact"/>
              <w:rPr>
                <w:bCs/>
                <w:i/>
                <w:sz w:val="16"/>
                <w:lang w:val="fr-FR"/>
              </w:rPr>
            </w:pPr>
            <w:r w:rsidRPr="00C63AA7">
              <w:rPr>
                <w:bCs/>
                <w:i/>
                <w:sz w:val="16"/>
                <w:lang w:val="fr-FR"/>
              </w:rPr>
              <w:t>Parti politique</w:t>
            </w:r>
          </w:p>
        </w:tc>
        <w:tc>
          <w:tcPr>
            <w:tcW w:w="1234" w:type="dxa"/>
            <w:tcBorders>
              <w:top w:val="single" w:sz="4" w:space="0" w:color="auto"/>
              <w:bottom w:val="single" w:sz="12" w:space="0" w:color="auto"/>
            </w:tcBorders>
            <w:shd w:val="clear" w:color="auto" w:fill="auto"/>
            <w:vAlign w:val="bottom"/>
          </w:tcPr>
          <w:p w:rsidR="000E55C4" w:rsidRPr="00C63AA7" w:rsidRDefault="00373BD7" w:rsidP="00093A07">
            <w:pPr>
              <w:spacing w:before="80" w:after="80" w:line="200" w:lineRule="exact"/>
              <w:ind w:left="113"/>
              <w:jc w:val="right"/>
              <w:rPr>
                <w:bCs/>
                <w:i/>
                <w:sz w:val="16"/>
                <w:lang w:val="fr-FR"/>
              </w:rPr>
            </w:pPr>
            <w:r w:rsidRPr="00C63AA7">
              <w:rPr>
                <w:bCs/>
                <w:i/>
                <w:sz w:val="16"/>
                <w:lang w:val="fr-FR"/>
              </w:rPr>
              <w:t>Sièges</w:t>
            </w:r>
          </w:p>
        </w:tc>
        <w:tc>
          <w:tcPr>
            <w:tcW w:w="1235" w:type="dxa"/>
            <w:tcBorders>
              <w:top w:val="single" w:sz="4" w:space="0" w:color="auto"/>
              <w:bottom w:val="single" w:sz="12" w:space="0" w:color="auto"/>
            </w:tcBorders>
            <w:shd w:val="clear" w:color="auto" w:fill="auto"/>
            <w:vAlign w:val="bottom"/>
          </w:tcPr>
          <w:p w:rsidR="000E55C4" w:rsidRPr="00C63AA7" w:rsidRDefault="00373BD7" w:rsidP="00093A07">
            <w:pPr>
              <w:spacing w:before="80" w:after="80" w:line="200" w:lineRule="exact"/>
              <w:ind w:left="113"/>
              <w:jc w:val="right"/>
              <w:rPr>
                <w:bCs/>
                <w:i/>
                <w:sz w:val="16"/>
                <w:lang w:val="fr-FR"/>
              </w:rPr>
            </w:pPr>
            <w:r w:rsidRPr="00C63AA7">
              <w:rPr>
                <w:bCs/>
                <w:i/>
                <w:sz w:val="16"/>
                <w:lang w:val="fr-FR"/>
              </w:rPr>
              <w:t>Homm</w:t>
            </w:r>
            <w:r w:rsidR="004E7FB2" w:rsidRPr="00C63AA7">
              <w:rPr>
                <w:bCs/>
                <w:i/>
                <w:sz w:val="16"/>
                <w:lang w:val="fr-FR"/>
              </w:rPr>
              <w:t>es</w:t>
            </w:r>
          </w:p>
        </w:tc>
        <w:tc>
          <w:tcPr>
            <w:tcW w:w="1235" w:type="dxa"/>
            <w:tcBorders>
              <w:top w:val="single" w:sz="4" w:space="0" w:color="auto"/>
              <w:bottom w:val="single" w:sz="12" w:space="0" w:color="auto"/>
            </w:tcBorders>
            <w:shd w:val="clear" w:color="auto" w:fill="auto"/>
            <w:vAlign w:val="bottom"/>
          </w:tcPr>
          <w:p w:rsidR="000E55C4" w:rsidRPr="00C63AA7" w:rsidRDefault="00373BD7" w:rsidP="00093A07">
            <w:pPr>
              <w:spacing w:before="80" w:after="80" w:line="200" w:lineRule="exact"/>
              <w:ind w:left="113"/>
              <w:jc w:val="right"/>
              <w:rPr>
                <w:bCs/>
                <w:i/>
                <w:sz w:val="16"/>
                <w:lang w:val="fr-FR"/>
              </w:rPr>
            </w:pPr>
            <w:r w:rsidRPr="00C63AA7">
              <w:rPr>
                <w:bCs/>
                <w:i/>
                <w:sz w:val="16"/>
                <w:lang w:val="fr-FR"/>
              </w:rPr>
              <w:t>Femmes</w:t>
            </w:r>
          </w:p>
        </w:tc>
      </w:tr>
      <w:tr w:rsidR="00B031FE" w:rsidRPr="00C63AA7">
        <w:trPr>
          <w:trHeight w:val="240"/>
        </w:trPr>
        <w:tc>
          <w:tcPr>
            <w:tcW w:w="3666" w:type="dxa"/>
            <w:tcBorders>
              <w:top w:val="single" w:sz="12" w:space="0" w:color="auto"/>
            </w:tcBorders>
            <w:shd w:val="clear" w:color="auto" w:fill="auto"/>
          </w:tcPr>
          <w:p w:rsidR="000E55C4" w:rsidRPr="00C63AA7" w:rsidRDefault="000E55C4" w:rsidP="00D65D33">
            <w:pPr>
              <w:spacing w:before="40" w:after="40" w:line="220" w:lineRule="exact"/>
              <w:rPr>
                <w:bCs/>
                <w:sz w:val="18"/>
                <w:lang w:val="fr-FR"/>
              </w:rPr>
            </w:pPr>
            <w:r w:rsidRPr="00C63AA7">
              <w:rPr>
                <w:bCs/>
                <w:sz w:val="18"/>
                <w:lang w:val="fr-FR"/>
              </w:rPr>
              <w:t xml:space="preserve">FMLN – </w:t>
            </w:r>
            <w:r w:rsidR="00D65D33" w:rsidRPr="00C63AA7">
              <w:rPr>
                <w:bCs/>
                <w:sz w:val="18"/>
                <w:lang w:val="fr-FR"/>
              </w:rPr>
              <w:t>Front</w:t>
            </w:r>
            <w:r w:rsidRPr="00C63AA7">
              <w:rPr>
                <w:bCs/>
                <w:sz w:val="18"/>
                <w:lang w:val="fr-FR"/>
              </w:rPr>
              <w:t xml:space="preserve"> Farabundo Martí </w:t>
            </w:r>
            <w:r w:rsidR="00D65D33" w:rsidRPr="00C63AA7">
              <w:rPr>
                <w:bCs/>
                <w:sz w:val="18"/>
                <w:lang w:val="fr-FR"/>
              </w:rPr>
              <w:t>pour</w:t>
            </w:r>
            <w:r w:rsidRPr="00C63AA7">
              <w:rPr>
                <w:bCs/>
                <w:sz w:val="18"/>
                <w:lang w:val="fr-FR"/>
              </w:rPr>
              <w:t xml:space="preserve"> la </w:t>
            </w:r>
            <w:r w:rsidR="00D65D33" w:rsidRPr="00C63AA7">
              <w:rPr>
                <w:bCs/>
                <w:sz w:val="18"/>
                <w:lang w:val="fr-FR"/>
              </w:rPr>
              <w:t>libération nationale</w:t>
            </w:r>
          </w:p>
        </w:tc>
        <w:tc>
          <w:tcPr>
            <w:tcW w:w="1234" w:type="dxa"/>
            <w:tcBorders>
              <w:top w:val="single" w:sz="12" w:space="0" w:color="auto"/>
            </w:tcBorders>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35</w:t>
            </w:r>
          </w:p>
        </w:tc>
        <w:tc>
          <w:tcPr>
            <w:tcW w:w="1235" w:type="dxa"/>
            <w:tcBorders>
              <w:top w:val="single" w:sz="12" w:space="0" w:color="auto"/>
            </w:tcBorders>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22</w:t>
            </w:r>
          </w:p>
        </w:tc>
        <w:tc>
          <w:tcPr>
            <w:tcW w:w="1235" w:type="dxa"/>
            <w:tcBorders>
              <w:top w:val="single" w:sz="12" w:space="0" w:color="auto"/>
            </w:tcBorders>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13</w:t>
            </w:r>
          </w:p>
        </w:tc>
      </w:tr>
      <w:tr w:rsidR="00B031FE" w:rsidRPr="00C63AA7">
        <w:trPr>
          <w:trHeight w:val="240"/>
        </w:trPr>
        <w:tc>
          <w:tcPr>
            <w:tcW w:w="3666" w:type="dxa"/>
            <w:shd w:val="clear" w:color="auto" w:fill="auto"/>
          </w:tcPr>
          <w:p w:rsidR="000E55C4" w:rsidRPr="00C63AA7" w:rsidRDefault="000E55C4" w:rsidP="00093A07">
            <w:pPr>
              <w:spacing w:before="40" w:after="40" w:line="220" w:lineRule="exact"/>
              <w:rPr>
                <w:bCs/>
                <w:sz w:val="18"/>
                <w:lang w:val="fr-FR"/>
              </w:rPr>
            </w:pPr>
            <w:r w:rsidRPr="00C63AA7">
              <w:rPr>
                <w:bCs/>
                <w:sz w:val="18"/>
                <w:lang w:val="fr-FR"/>
              </w:rPr>
              <w:t xml:space="preserve">ARENA – </w:t>
            </w:r>
            <w:r w:rsidR="00E31698" w:rsidRPr="00C63AA7">
              <w:rPr>
                <w:bCs/>
                <w:sz w:val="18"/>
                <w:lang w:val="fr-FR"/>
              </w:rPr>
              <w:t>Alliance</w:t>
            </w:r>
            <w:r w:rsidR="00D65D33" w:rsidRPr="00C63AA7">
              <w:rPr>
                <w:bCs/>
                <w:sz w:val="18"/>
                <w:lang w:val="fr-FR"/>
              </w:rPr>
              <w:t xml:space="preserve"> républicaine nationaliste</w:t>
            </w:r>
          </w:p>
        </w:tc>
        <w:tc>
          <w:tcPr>
            <w:tcW w:w="1234" w:type="dxa"/>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18</w:t>
            </w:r>
          </w:p>
        </w:tc>
        <w:tc>
          <w:tcPr>
            <w:tcW w:w="1235" w:type="dxa"/>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14</w:t>
            </w:r>
          </w:p>
        </w:tc>
        <w:tc>
          <w:tcPr>
            <w:tcW w:w="1235" w:type="dxa"/>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4</w:t>
            </w:r>
          </w:p>
        </w:tc>
      </w:tr>
      <w:tr w:rsidR="00B031FE" w:rsidRPr="00C63AA7">
        <w:trPr>
          <w:trHeight w:val="240"/>
        </w:trPr>
        <w:tc>
          <w:tcPr>
            <w:tcW w:w="3666" w:type="dxa"/>
            <w:shd w:val="clear" w:color="auto" w:fill="auto"/>
          </w:tcPr>
          <w:p w:rsidR="000E55C4" w:rsidRPr="00C63AA7" w:rsidRDefault="000E55C4" w:rsidP="00D65D33">
            <w:pPr>
              <w:spacing w:before="40" w:after="40" w:line="220" w:lineRule="exact"/>
              <w:rPr>
                <w:bCs/>
                <w:sz w:val="18"/>
                <w:lang w:val="fr-FR"/>
              </w:rPr>
            </w:pPr>
            <w:r w:rsidRPr="00C63AA7">
              <w:rPr>
                <w:bCs/>
                <w:sz w:val="18"/>
                <w:lang w:val="fr-FR"/>
              </w:rPr>
              <w:t xml:space="preserve">GANA – </w:t>
            </w:r>
            <w:r w:rsidR="00D65D33" w:rsidRPr="00C63AA7">
              <w:rPr>
                <w:bCs/>
                <w:sz w:val="18"/>
                <w:lang w:val="fr-FR"/>
              </w:rPr>
              <w:t xml:space="preserve">Grande </w:t>
            </w:r>
            <w:r w:rsidR="00E31698" w:rsidRPr="00C63AA7">
              <w:rPr>
                <w:bCs/>
                <w:sz w:val="18"/>
                <w:lang w:val="fr-FR"/>
              </w:rPr>
              <w:t>alliance</w:t>
            </w:r>
            <w:r w:rsidR="00D65D33" w:rsidRPr="00C63AA7">
              <w:rPr>
                <w:bCs/>
                <w:sz w:val="18"/>
                <w:lang w:val="fr-FR"/>
              </w:rPr>
              <w:t xml:space="preserve"> pour l’unité nationale</w:t>
            </w:r>
            <w:r w:rsidRPr="00C63AA7">
              <w:rPr>
                <w:bCs/>
                <w:sz w:val="18"/>
                <w:lang w:val="fr-FR"/>
              </w:rPr>
              <w:t xml:space="preserve"> </w:t>
            </w:r>
          </w:p>
        </w:tc>
        <w:tc>
          <w:tcPr>
            <w:tcW w:w="1234" w:type="dxa"/>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13</w:t>
            </w:r>
          </w:p>
        </w:tc>
        <w:tc>
          <w:tcPr>
            <w:tcW w:w="1235" w:type="dxa"/>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13</w:t>
            </w:r>
          </w:p>
        </w:tc>
        <w:tc>
          <w:tcPr>
            <w:tcW w:w="1235" w:type="dxa"/>
            <w:shd w:val="clear" w:color="auto" w:fill="auto"/>
            <w:vAlign w:val="bottom"/>
          </w:tcPr>
          <w:p w:rsidR="000E55C4" w:rsidRPr="00C63AA7" w:rsidRDefault="000E55C4" w:rsidP="00B031FE">
            <w:pPr>
              <w:spacing w:before="40" w:after="40" w:line="220" w:lineRule="exact"/>
              <w:ind w:left="113"/>
              <w:jc w:val="right"/>
              <w:rPr>
                <w:sz w:val="18"/>
                <w:lang w:val="fr-FR"/>
              </w:rPr>
            </w:pPr>
          </w:p>
        </w:tc>
      </w:tr>
      <w:tr w:rsidR="00B031FE" w:rsidRPr="00C63AA7">
        <w:trPr>
          <w:trHeight w:val="240"/>
        </w:trPr>
        <w:tc>
          <w:tcPr>
            <w:tcW w:w="3666" w:type="dxa"/>
            <w:shd w:val="clear" w:color="auto" w:fill="auto"/>
          </w:tcPr>
          <w:p w:rsidR="000E55C4" w:rsidRPr="00C63AA7" w:rsidRDefault="000E55C4" w:rsidP="00A7404C">
            <w:pPr>
              <w:spacing w:before="40" w:after="40" w:line="220" w:lineRule="exact"/>
              <w:rPr>
                <w:bCs/>
                <w:sz w:val="18"/>
                <w:lang w:val="fr-FR"/>
              </w:rPr>
            </w:pPr>
            <w:r w:rsidRPr="00C63AA7">
              <w:rPr>
                <w:bCs/>
                <w:sz w:val="18"/>
                <w:lang w:val="fr-FR"/>
              </w:rPr>
              <w:t>PCN – Parti</w:t>
            </w:r>
            <w:r w:rsidR="00D65D33" w:rsidRPr="00C63AA7">
              <w:rPr>
                <w:bCs/>
                <w:sz w:val="18"/>
                <w:lang w:val="fr-FR"/>
              </w:rPr>
              <w:t xml:space="preserve"> de conciliation nationale</w:t>
            </w:r>
            <w:r w:rsidRPr="00C63AA7">
              <w:rPr>
                <w:bCs/>
                <w:sz w:val="18"/>
                <w:lang w:val="fr-FR"/>
              </w:rPr>
              <w:t xml:space="preserve"> </w:t>
            </w:r>
          </w:p>
        </w:tc>
        <w:tc>
          <w:tcPr>
            <w:tcW w:w="1234" w:type="dxa"/>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10</w:t>
            </w:r>
          </w:p>
        </w:tc>
        <w:tc>
          <w:tcPr>
            <w:tcW w:w="1235" w:type="dxa"/>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10</w:t>
            </w:r>
          </w:p>
        </w:tc>
        <w:tc>
          <w:tcPr>
            <w:tcW w:w="1235" w:type="dxa"/>
            <w:shd w:val="clear" w:color="auto" w:fill="auto"/>
            <w:vAlign w:val="bottom"/>
          </w:tcPr>
          <w:p w:rsidR="000E55C4" w:rsidRPr="00C63AA7" w:rsidRDefault="000E55C4" w:rsidP="00B031FE">
            <w:pPr>
              <w:spacing w:before="40" w:after="40" w:line="220" w:lineRule="exact"/>
              <w:ind w:left="113"/>
              <w:jc w:val="right"/>
              <w:rPr>
                <w:sz w:val="18"/>
                <w:lang w:val="fr-FR"/>
              </w:rPr>
            </w:pPr>
          </w:p>
        </w:tc>
      </w:tr>
      <w:tr w:rsidR="00B031FE" w:rsidRPr="00C63AA7">
        <w:trPr>
          <w:trHeight w:val="240"/>
        </w:trPr>
        <w:tc>
          <w:tcPr>
            <w:tcW w:w="3666" w:type="dxa"/>
            <w:shd w:val="clear" w:color="auto" w:fill="auto"/>
          </w:tcPr>
          <w:p w:rsidR="000E55C4" w:rsidRPr="00C63AA7" w:rsidRDefault="000E55C4" w:rsidP="001F5109">
            <w:pPr>
              <w:spacing w:before="40" w:after="40" w:line="220" w:lineRule="exact"/>
              <w:rPr>
                <w:bCs/>
                <w:sz w:val="18"/>
                <w:lang w:val="fr-FR"/>
              </w:rPr>
            </w:pPr>
            <w:r w:rsidRPr="00C63AA7">
              <w:rPr>
                <w:bCs/>
                <w:sz w:val="18"/>
                <w:lang w:val="fr-FR"/>
              </w:rPr>
              <w:t>PDC – Parti</w:t>
            </w:r>
            <w:r w:rsidR="00D65D33" w:rsidRPr="00C63AA7">
              <w:rPr>
                <w:bCs/>
                <w:sz w:val="18"/>
                <w:lang w:val="fr-FR"/>
              </w:rPr>
              <w:t xml:space="preserve"> démocrate chrétien</w:t>
            </w:r>
            <w:r w:rsidR="00A87FF3">
              <w:rPr>
                <w:bCs/>
                <w:sz w:val="18"/>
                <w:lang w:val="fr-FR"/>
              </w:rPr>
              <w:t xml:space="preserve"> </w:t>
            </w:r>
          </w:p>
        </w:tc>
        <w:tc>
          <w:tcPr>
            <w:tcW w:w="1234" w:type="dxa"/>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2</w:t>
            </w:r>
          </w:p>
        </w:tc>
        <w:tc>
          <w:tcPr>
            <w:tcW w:w="1235" w:type="dxa"/>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2</w:t>
            </w:r>
          </w:p>
        </w:tc>
        <w:tc>
          <w:tcPr>
            <w:tcW w:w="1235" w:type="dxa"/>
            <w:shd w:val="clear" w:color="auto" w:fill="auto"/>
            <w:vAlign w:val="bottom"/>
          </w:tcPr>
          <w:p w:rsidR="000E55C4" w:rsidRPr="00C63AA7" w:rsidRDefault="000E55C4" w:rsidP="00B031FE">
            <w:pPr>
              <w:spacing w:before="40" w:after="40" w:line="220" w:lineRule="exact"/>
              <w:ind w:left="113"/>
              <w:jc w:val="right"/>
              <w:rPr>
                <w:sz w:val="18"/>
                <w:lang w:val="fr-FR"/>
              </w:rPr>
            </w:pPr>
          </w:p>
        </w:tc>
      </w:tr>
      <w:tr w:rsidR="00B031FE" w:rsidRPr="00C63AA7">
        <w:trPr>
          <w:trHeight w:val="240"/>
        </w:trPr>
        <w:tc>
          <w:tcPr>
            <w:tcW w:w="3666" w:type="dxa"/>
            <w:shd w:val="clear" w:color="auto" w:fill="auto"/>
          </w:tcPr>
          <w:p w:rsidR="000E55C4" w:rsidRPr="00C63AA7" w:rsidRDefault="000E55C4" w:rsidP="00D65D33">
            <w:pPr>
              <w:spacing w:before="40" w:after="40" w:line="220" w:lineRule="exact"/>
              <w:rPr>
                <w:bCs/>
                <w:sz w:val="18"/>
                <w:lang w:val="fr-FR"/>
              </w:rPr>
            </w:pPr>
            <w:r w:rsidRPr="00C63AA7">
              <w:rPr>
                <w:bCs/>
                <w:sz w:val="18"/>
                <w:lang w:val="fr-FR"/>
              </w:rPr>
              <w:t>CD –</w:t>
            </w:r>
            <w:r w:rsidR="006A1C66" w:rsidRPr="00C63AA7">
              <w:rPr>
                <w:bCs/>
                <w:sz w:val="18"/>
                <w:lang w:val="fr-FR"/>
              </w:rPr>
              <w:t xml:space="preserve"> </w:t>
            </w:r>
            <w:r w:rsidRPr="00C63AA7">
              <w:rPr>
                <w:bCs/>
                <w:sz w:val="18"/>
                <w:lang w:val="fr-FR"/>
              </w:rPr>
              <w:t>Convergenc</w:t>
            </w:r>
            <w:r w:rsidR="00D65D33" w:rsidRPr="00C63AA7">
              <w:rPr>
                <w:bCs/>
                <w:sz w:val="18"/>
                <w:lang w:val="fr-FR"/>
              </w:rPr>
              <w:t>e démocratique</w:t>
            </w:r>
          </w:p>
        </w:tc>
        <w:tc>
          <w:tcPr>
            <w:tcW w:w="1234" w:type="dxa"/>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w:t>
            </w:r>
          </w:p>
        </w:tc>
        <w:tc>
          <w:tcPr>
            <w:tcW w:w="1235" w:type="dxa"/>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w:t>
            </w:r>
          </w:p>
        </w:tc>
        <w:tc>
          <w:tcPr>
            <w:tcW w:w="1235" w:type="dxa"/>
            <w:shd w:val="clear" w:color="auto" w:fill="auto"/>
            <w:vAlign w:val="bottom"/>
          </w:tcPr>
          <w:p w:rsidR="000E55C4" w:rsidRPr="00C63AA7" w:rsidRDefault="000E55C4" w:rsidP="00B031FE">
            <w:pPr>
              <w:spacing w:before="40" w:after="40" w:line="220" w:lineRule="exact"/>
              <w:ind w:left="113"/>
              <w:jc w:val="right"/>
              <w:rPr>
                <w:sz w:val="18"/>
                <w:lang w:val="fr-FR"/>
              </w:rPr>
            </w:pPr>
          </w:p>
        </w:tc>
      </w:tr>
      <w:tr w:rsidR="00B031FE" w:rsidRPr="00C63AA7">
        <w:trPr>
          <w:trHeight w:val="240"/>
        </w:trPr>
        <w:tc>
          <w:tcPr>
            <w:tcW w:w="3666" w:type="dxa"/>
            <w:tcBorders>
              <w:bottom w:val="single" w:sz="12" w:space="0" w:color="auto"/>
            </w:tcBorders>
            <w:shd w:val="clear" w:color="auto" w:fill="auto"/>
          </w:tcPr>
          <w:p w:rsidR="000E55C4" w:rsidRPr="00C63AA7" w:rsidRDefault="00D65D33" w:rsidP="00D65D33">
            <w:pPr>
              <w:spacing w:before="40" w:after="40" w:line="220" w:lineRule="exact"/>
              <w:rPr>
                <w:bCs/>
                <w:sz w:val="18"/>
                <w:lang w:val="fr-FR"/>
              </w:rPr>
            </w:pPr>
            <w:r w:rsidRPr="00C63AA7">
              <w:rPr>
                <w:bCs/>
                <w:sz w:val="18"/>
                <w:lang w:val="fr-FR"/>
              </w:rPr>
              <w:t>LPC – Leaders pour le changement</w:t>
            </w:r>
            <w:r w:rsidR="000E55C4" w:rsidRPr="00C63AA7">
              <w:rPr>
                <w:bCs/>
                <w:sz w:val="18"/>
                <w:lang w:val="fr-FR"/>
              </w:rPr>
              <w:t xml:space="preserve"> (Gr</w:t>
            </w:r>
            <w:r w:rsidRPr="00C63AA7">
              <w:rPr>
                <w:bCs/>
                <w:sz w:val="18"/>
                <w:lang w:val="fr-FR"/>
              </w:rPr>
              <w:t>oupe parlementaire indépendant</w:t>
            </w:r>
            <w:r w:rsidR="000E55C4" w:rsidRPr="00C63AA7">
              <w:rPr>
                <w:bCs/>
                <w:sz w:val="18"/>
                <w:lang w:val="fr-FR"/>
              </w:rPr>
              <w:t>)</w:t>
            </w:r>
          </w:p>
        </w:tc>
        <w:tc>
          <w:tcPr>
            <w:tcW w:w="1234" w:type="dxa"/>
            <w:tcBorders>
              <w:bottom w:val="single" w:sz="12" w:space="0" w:color="auto"/>
            </w:tcBorders>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5</w:t>
            </w:r>
          </w:p>
        </w:tc>
        <w:tc>
          <w:tcPr>
            <w:tcW w:w="1235" w:type="dxa"/>
            <w:tcBorders>
              <w:bottom w:val="single" w:sz="12" w:space="0" w:color="auto"/>
            </w:tcBorders>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4</w:t>
            </w:r>
          </w:p>
        </w:tc>
        <w:tc>
          <w:tcPr>
            <w:tcW w:w="1235" w:type="dxa"/>
            <w:tcBorders>
              <w:bottom w:val="single" w:sz="12" w:space="0" w:color="auto"/>
            </w:tcBorders>
            <w:shd w:val="clear" w:color="auto" w:fill="auto"/>
            <w:vAlign w:val="bottom"/>
          </w:tcPr>
          <w:p w:rsidR="000E55C4" w:rsidRPr="00C63AA7" w:rsidRDefault="000E55C4" w:rsidP="00B031FE">
            <w:pPr>
              <w:spacing w:before="40" w:after="40" w:line="220" w:lineRule="exact"/>
              <w:ind w:left="113"/>
              <w:jc w:val="right"/>
              <w:rPr>
                <w:sz w:val="18"/>
                <w:lang w:val="fr-FR"/>
              </w:rPr>
            </w:pPr>
            <w:r w:rsidRPr="00C63AA7">
              <w:rPr>
                <w:sz w:val="18"/>
                <w:lang w:val="fr-FR"/>
              </w:rPr>
              <w:t>1</w:t>
            </w:r>
          </w:p>
        </w:tc>
      </w:tr>
    </w:tbl>
    <w:p w:rsidR="000E55C4" w:rsidRPr="00C63AA7" w:rsidRDefault="00093A07" w:rsidP="001F5109">
      <w:pPr>
        <w:pStyle w:val="SingleTxtG"/>
        <w:tabs>
          <w:tab w:val="left" w:pos="170"/>
          <w:tab w:val="left" w:pos="1304"/>
        </w:tabs>
        <w:spacing w:before="120" w:after="240"/>
        <w:rPr>
          <w:sz w:val="18"/>
          <w:szCs w:val="18"/>
          <w:lang w:val="fr-FR"/>
        </w:rPr>
      </w:pPr>
      <w:r>
        <w:rPr>
          <w:i/>
          <w:iCs/>
          <w:sz w:val="18"/>
          <w:szCs w:val="18"/>
          <w:lang w:val="fr-FR"/>
        </w:rPr>
        <w:tab/>
      </w:r>
      <w:r w:rsidR="00D635A2" w:rsidRPr="00093A07">
        <w:rPr>
          <w:i/>
          <w:iCs/>
          <w:sz w:val="18"/>
          <w:szCs w:val="18"/>
          <w:lang w:val="fr-FR"/>
        </w:rPr>
        <w:t>Source</w:t>
      </w:r>
      <w:r w:rsidR="00A87FF3">
        <w:rPr>
          <w:sz w:val="18"/>
          <w:szCs w:val="18"/>
          <w:lang w:val="fr-FR"/>
        </w:rPr>
        <w:t>:</w:t>
      </w:r>
      <w:r w:rsidR="000E55C4" w:rsidRPr="00C63AA7">
        <w:rPr>
          <w:sz w:val="18"/>
          <w:szCs w:val="18"/>
          <w:lang w:val="fr-FR"/>
        </w:rPr>
        <w:t xml:space="preserve"> </w:t>
      </w:r>
      <w:r w:rsidR="009D5CD8" w:rsidRPr="00C63AA7">
        <w:rPr>
          <w:sz w:val="18"/>
          <w:szCs w:val="18"/>
          <w:lang w:val="fr-FR"/>
        </w:rPr>
        <w:t>A</w:t>
      </w:r>
      <w:r w:rsidR="00D635A2" w:rsidRPr="00C63AA7">
        <w:rPr>
          <w:sz w:val="18"/>
          <w:szCs w:val="18"/>
          <w:lang w:val="fr-FR"/>
        </w:rPr>
        <w:t>ssemblée législative</w:t>
      </w:r>
      <w:r>
        <w:rPr>
          <w:sz w:val="18"/>
          <w:szCs w:val="18"/>
          <w:lang w:val="fr-FR"/>
        </w:rPr>
        <w:t>.</w:t>
      </w:r>
    </w:p>
    <w:p w:rsidR="000E55C4" w:rsidRPr="00C63AA7" w:rsidRDefault="00F23A8B" w:rsidP="00F23A8B">
      <w:pPr>
        <w:pStyle w:val="H23G"/>
        <w:rPr>
          <w:lang w:val="fr-FR"/>
        </w:rPr>
      </w:pPr>
      <w:r w:rsidRPr="00C63AA7">
        <w:rPr>
          <w:lang w:val="fr-FR"/>
        </w:rPr>
        <w:tab/>
      </w:r>
      <w:r w:rsidR="00F87D6B" w:rsidRPr="00C63AA7">
        <w:rPr>
          <w:lang w:val="fr-FR"/>
        </w:rPr>
        <w:t>4.</w:t>
      </w:r>
      <w:r w:rsidRPr="00C63AA7">
        <w:rPr>
          <w:lang w:val="fr-FR"/>
        </w:rPr>
        <w:tab/>
      </w:r>
      <w:r w:rsidR="00357434" w:rsidRPr="00C63AA7">
        <w:rPr>
          <w:lang w:val="fr-FR"/>
        </w:rPr>
        <w:t>Système électoral</w:t>
      </w:r>
    </w:p>
    <w:p w:rsidR="000E55C4" w:rsidRPr="00C63AA7" w:rsidRDefault="000E4B1E" w:rsidP="000E4B1E">
      <w:pPr>
        <w:pStyle w:val="SingleTxtG"/>
        <w:rPr>
          <w:lang w:val="fr-FR"/>
        </w:rPr>
      </w:pPr>
      <w:r w:rsidRPr="00C63AA7">
        <w:rPr>
          <w:lang w:val="fr-FR"/>
        </w:rPr>
        <w:t>69.</w:t>
      </w:r>
      <w:r w:rsidRPr="00C63AA7">
        <w:rPr>
          <w:lang w:val="fr-FR"/>
        </w:rPr>
        <w:tab/>
      </w:r>
      <w:r w:rsidR="009B0D93" w:rsidRPr="00C63AA7">
        <w:rPr>
          <w:lang w:val="fr-FR"/>
        </w:rPr>
        <w:t xml:space="preserve">Dans le cadre du conflit armé </w:t>
      </w:r>
      <w:r w:rsidR="009D731B" w:rsidRPr="00C63AA7">
        <w:rPr>
          <w:lang w:val="fr-FR"/>
        </w:rPr>
        <w:t>interne,</w:t>
      </w:r>
      <w:r w:rsidR="009B0D93" w:rsidRPr="00C63AA7">
        <w:rPr>
          <w:lang w:val="fr-FR"/>
        </w:rPr>
        <w:t xml:space="preserve"> et suite au processus de négociation entre le </w:t>
      </w:r>
      <w:r w:rsidR="00FC416D" w:rsidRPr="00C63AA7">
        <w:rPr>
          <w:lang w:val="fr-FR"/>
        </w:rPr>
        <w:t>G</w:t>
      </w:r>
      <w:r w:rsidR="009B0D93" w:rsidRPr="00C63AA7">
        <w:rPr>
          <w:lang w:val="fr-FR"/>
        </w:rPr>
        <w:t>ouvernement d’</w:t>
      </w:r>
      <w:hyperlink r:id="rId13" w:tooltip="El Salvador" w:history="1">
        <w:r w:rsidR="000E55C4" w:rsidRPr="00C63AA7">
          <w:rPr>
            <w:lang w:val="fr-FR"/>
          </w:rPr>
          <w:t>El Salvador</w:t>
        </w:r>
      </w:hyperlink>
      <w:r w:rsidR="00284DDC" w:rsidRPr="00C63AA7">
        <w:rPr>
          <w:lang w:val="fr-FR"/>
        </w:rPr>
        <w:t xml:space="preserve"> et</w:t>
      </w:r>
      <w:r w:rsidR="000E55C4" w:rsidRPr="00C63AA7">
        <w:rPr>
          <w:lang w:val="fr-FR"/>
        </w:rPr>
        <w:t xml:space="preserve"> </w:t>
      </w:r>
      <w:r w:rsidR="009B0D93" w:rsidRPr="00C63AA7">
        <w:rPr>
          <w:lang w:val="fr-FR"/>
        </w:rPr>
        <w:t>le</w:t>
      </w:r>
      <w:r w:rsidR="000E55C4" w:rsidRPr="00C63AA7">
        <w:rPr>
          <w:lang w:val="fr-FR"/>
        </w:rPr>
        <w:t xml:space="preserve"> </w:t>
      </w:r>
      <w:hyperlink r:id="rId14" w:tooltip="FMLN" w:history="1">
        <w:r w:rsidR="000E55C4" w:rsidRPr="00C63AA7">
          <w:rPr>
            <w:lang w:val="fr-FR"/>
          </w:rPr>
          <w:t>FMLN</w:t>
        </w:r>
      </w:hyperlink>
      <w:r w:rsidR="00284DDC" w:rsidRPr="00C63AA7">
        <w:rPr>
          <w:lang w:val="fr-FR"/>
        </w:rPr>
        <w:t>,</w:t>
      </w:r>
      <w:r w:rsidR="009D731B" w:rsidRPr="00C63AA7">
        <w:rPr>
          <w:lang w:val="fr-FR"/>
        </w:rPr>
        <w:t xml:space="preserve"> qui a conduit à la signature des Accords de paix de</w:t>
      </w:r>
      <w:r w:rsidR="000E55C4" w:rsidRPr="00C63AA7">
        <w:rPr>
          <w:lang w:val="fr-FR"/>
        </w:rPr>
        <w:t xml:space="preserve"> </w:t>
      </w:r>
      <w:hyperlink r:id="rId15" w:tooltip="Acuerdos de Paz de Chapultepec" w:history="1">
        <w:r w:rsidR="000E55C4" w:rsidRPr="00C63AA7">
          <w:rPr>
            <w:lang w:val="fr-FR"/>
          </w:rPr>
          <w:t>Chapultepec</w:t>
        </w:r>
      </w:hyperlink>
      <w:r w:rsidR="000E55C4" w:rsidRPr="00C63AA7">
        <w:rPr>
          <w:lang w:val="fr-FR"/>
        </w:rPr>
        <w:t xml:space="preserve"> en 1992, </w:t>
      </w:r>
      <w:r w:rsidR="009D731B" w:rsidRPr="00C63AA7">
        <w:rPr>
          <w:lang w:val="fr-FR"/>
        </w:rPr>
        <w:t xml:space="preserve">il a été décidé de réformer le Système électoral. L’article </w:t>
      </w:r>
      <w:r w:rsidR="000E55C4" w:rsidRPr="00C63AA7">
        <w:rPr>
          <w:lang w:val="fr-FR"/>
        </w:rPr>
        <w:t>208 de la Constitu</w:t>
      </w:r>
      <w:r w:rsidR="009D731B" w:rsidRPr="00C63AA7">
        <w:rPr>
          <w:lang w:val="fr-FR"/>
        </w:rPr>
        <w:t xml:space="preserve">tion </w:t>
      </w:r>
      <w:r w:rsidR="000E55C4" w:rsidRPr="00C63AA7">
        <w:rPr>
          <w:lang w:val="fr-FR"/>
        </w:rPr>
        <w:t xml:space="preserve">de 1983 </w:t>
      </w:r>
      <w:r w:rsidR="009D731B" w:rsidRPr="00C63AA7">
        <w:rPr>
          <w:lang w:val="fr-FR"/>
        </w:rPr>
        <w:t xml:space="preserve">porte création </w:t>
      </w:r>
      <w:r w:rsidR="00C63AA7" w:rsidRPr="00C63AA7">
        <w:rPr>
          <w:lang w:val="fr-FR"/>
        </w:rPr>
        <w:t>du Tribunal</w:t>
      </w:r>
      <w:r w:rsidR="00B671E3" w:rsidRPr="00C63AA7">
        <w:rPr>
          <w:lang w:val="fr-FR"/>
        </w:rPr>
        <w:t xml:space="preserve"> électoral suprême</w:t>
      </w:r>
      <w:r w:rsidR="000E55C4" w:rsidRPr="00C63AA7">
        <w:rPr>
          <w:lang w:val="fr-FR"/>
        </w:rPr>
        <w:t xml:space="preserve">, </w:t>
      </w:r>
      <w:r w:rsidR="00213458" w:rsidRPr="00C63AA7">
        <w:rPr>
          <w:lang w:val="fr-FR"/>
        </w:rPr>
        <w:t>qu</w:t>
      </w:r>
      <w:r w:rsidR="009D731B" w:rsidRPr="00C63AA7">
        <w:rPr>
          <w:lang w:val="fr-FR"/>
        </w:rPr>
        <w:t>i remplace le Conseil central des élections</w:t>
      </w:r>
      <w:r w:rsidR="000E55C4" w:rsidRPr="00C63AA7">
        <w:rPr>
          <w:lang w:val="fr-FR"/>
        </w:rPr>
        <w:t xml:space="preserve">. </w:t>
      </w:r>
      <w:r w:rsidR="009D731B" w:rsidRPr="00C63AA7">
        <w:rPr>
          <w:lang w:val="fr-FR"/>
        </w:rPr>
        <w:t>Le</w:t>
      </w:r>
      <w:r w:rsidR="000E55C4" w:rsidRPr="00C63AA7">
        <w:rPr>
          <w:lang w:val="fr-FR"/>
        </w:rPr>
        <w:t xml:space="preserve"> </w:t>
      </w:r>
      <w:r w:rsidR="00B671E3" w:rsidRPr="00C63AA7">
        <w:rPr>
          <w:lang w:val="fr-FR"/>
        </w:rPr>
        <w:t xml:space="preserve">Tribunal électoral suprême </w:t>
      </w:r>
      <w:r w:rsidR="000E55C4" w:rsidRPr="00C63AA7">
        <w:rPr>
          <w:lang w:val="fr-FR"/>
        </w:rPr>
        <w:t>es</w:t>
      </w:r>
      <w:r w:rsidR="00BA40CB" w:rsidRPr="00C63AA7">
        <w:rPr>
          <w:lang w:val="fr-FR"/>
        </w:rPr>
        <w:t xml:space="preserve">t aujourd’hui l’autorité suprême en la matière. Toujours sous </w:t>
      </w:r>
      <w:r w:rsidR="009D5CD8" w:rsidRPr="00C63AA7">
        <w:rPr>
          <w:lang w:val="fr-FR"/>
        </w:rPr>
        <w:t>le</w:t>
      </w:r>
      <w:r w:rsidR="00BA40CB" w:rsidRPr="00C63AA7">
        <w:rPr>
          <w:lang w:val="fr-FR"/>
        </w:rPr>
        <w:t xml:space="preserve"> principe de la suprématie constitutionnelle, ce </w:t>
      </w:r>
      <w:r w:rsidR="003C3205" w:rsidRPr="00C63AA7">
        <w:rPr>
          <w:lang w:val="fr-FR"/>
        </w:rPr>
        <w:t>t</w:t>
      </w:r>
      <w:r w:rsidR="00BA40CB" w:rsidRPr="00C63AA7">
        <w:rPr>
          <w:lang w:val="fr-FR"/>
        </w:rPr>
        <w:t xml:space="preserve">ribunal est indépendant et doté d’une autonomie technique, administrative et juridictionnelle totale, car il ne dépend d’aucun organe du </w:t>
      </w:r>
      <w:r w:rsidR="00FC416D" w:rsidRPr="00C63AA7">
        <w:rPr>
          <w:lang w:val="fr-FR"/>
        </w:rPr>
        <w:t>G</w:t>
      </w:r>
      <w:r w:rsidR="00BA40CB" w:rsidRPr="00C63AA7">
        <w:rPr>
          <w:lang w:val="fr-FR"/>
        </w:rPr>
        <w:t>ouvernement pour ses prises de décision.</w:t>
      </w:r>
      <w:r w:rsidR="00A87FF3">
        <w:rPr>
          <w:lang w:val="fr-FR"/>
        </w:rPr>
        <w:t xml:space="preserve"> </w:t>
      </w:r>
      <w:r w:rsidR="00BA40CB" w:rsidRPr="00C63AA7">
        <w:rPr>
          <w:lang w:val="fr-FR"/>
        </w:rPr>
        <w:t xml:space="preserve"> </w:t>
      </w:r>
    </w:p>
    <w:p w:rsidR="000E55C4" w:rsidRPr="00C63AA7" w:rsidRDefault="000E4B1E" w:rsidP="000E4B1E">
      <w:pPr>
        <w:pStyle w:val="SingleTxtG"/>
        <w:rPr>
          <w:lang w:val="fr-FR"/>
        </w:rPr>
      </w:pPr>
      <w:r w:rsidRPr="00C63AA7">
        <w:rPr>
          <w:lang w:val="fr-FR"/>
        </w:rPr>
        <w:t>70.</w:t>
      </w:r>
      <w:r w:rsidRPr="00C63AA7">
        <w:rPr>
          <w:lang w:val="fr-FR"/>
        </w:rPr>
        <w:tab/>
      </w:r>
      <w:r w:rsidR="0026781C" w:rsidRPr="00C63AA7">
        <w:rPr>
          <w:lang w:val="fr-FR"/>
        </w:rPr>
        <w:t xml:space="preserve">Depuis, aucune élection n’a donné lieu à des plaintes pour irrégularités très graves. Toutefois le fait que le Tribunal </w:t>
      </w:r>
      <w:r w:rsidR="003C3205" w:rsidRPr="00C63AA7">
        <w:rPr>
          <w:lang w:val="fr-FR"/>
        </w:rPr>
        <w:t>électoral</w:t>
      </w:r>
      <w:r w:rsidR="0026781C" w:rsidRPr="00C63AA7">
        <w:rPr>
          <w:lang w:val="fr-FR"/>
        </w:rPr>
        <w:t xml:space="preserve"> n’ait pas exercé sa fonction juridictionnelle a suscité des interrogations, compte tenu de la présence de représentants des partis en qualité de magistrats. </w:t>
      </w:r>
    </w:p>
    <w:p w:rsidR="00B00076" w:rsidRDefault="000E4B1E" w:rsidP="00B00076">
      <w:pPr>
        <w:pStyle w:val="SingleTxtG"/>
      </w:pPr>
      <w:r w:rsidRPr="00C63AA7">
        <w:t>71.</w:t>
      </w:r>
      <w:r w:rsidRPr="00C63AA7">
        <w:tab/>
      </w:r>
      <w:r w:rsidR="0026781C" w:rsidRPr="00C63AA7">
        <w:t>Conformément aux dispositions de l’article</w:t>
      </w:r>
      <w:r w:rsidR="000E55C4" w:rsidRPr="00C63AA7">
        <w:t xml:space="preserve"> 208 de la </w:t>
      </w:r>
      <w:hyperlink r:id="rId16" w:tooltip="Constitución Política de El Salvador de 1983" w:history="1">
        <w:r w:rsidR="000E55C4" w:rsidRPr="00C63AA7">
          <w:t>Constitu</w:t>
        </w:r>
        <w:r w:rsidR="0026781C" w:rsidRPr="00C63AA7">
          <w:t>tion d’</w:t>
        </w:r>
        <w:r w:rsidR="000E55C4" w:rsidRPr="00C63AA7">
          <w:t>El Salvador</w:t>
        </w:r>
      </w:hyperlink>
      <w:r w:rsidR="000E55C4" w:rsidRPr="00C63AA7">
        <w:t xml:space="preserve"> </w:t>
      </w:r>
      <w:r w:rsidR="0026781C" w:rsidRPr="00C63AA7">
        <w:t>et au Code électoral, les fonctions du</w:t>
      </w:r>
      <w:r w:rsidR="000E55C4" w:rsidRPr="00C63AA7">
        <w:t xml:space="preserve"> </w:t>
      </w:r>
      <w:r w:rsidR="00B671E3" w:rsidRPr="00C63AA7">
        <w:t xml:space="preserve">Tribunal électoral suprême </w:t>
      </w:r>
      <w:r w:rsidR="000E55C4" w:rsidRPr="00C63AA7">
        <w:t>son</w:t>
      </w:r>
      <w:r w:rsidR="0026781C" w:rsidRPr="00C63AA7">
        <w:t>t les suivantes</w:t>
      </w:r>
      <w:r w:rsidR="00A87FF3">
        <w:t>:</w:t>
      </w:r>
    </w:p>
    <w:p w:rsidR="000E55C4" w:rsidRPr="00C63AA7" w:rsidRDefault="000E55C4" w:rsidP="00B00076">
      <w:pPr>
        <w:pStyle w:val="Bullet1G"/>
      </w:pPr>
      <w:r w:rsidRPr="00C63AA7">
        <w:t xml:space="preserve">La </w:t>
      </w:r>
      <w:r w:rsidR="003C2735" w:rsidRPr="00C63AA7">
        <w:t>fonction administrative, qui consiste à planifier, organiser et exécuter les</w:t>
      </w:r>
      <w:r w:rsidR="00A87FF3">
        <w:t xml:space="preserve">  </w:t>
      </w:r>
      <w:r w:rsidR="003C2735" w:rsidRPr="00C63AA7">
        <w:t>élections</w:t>
      </w:r>
      <w:r w:rsidRPr="00C63AA7">
        <w:t xml:space="preserve"> </w:t>
      </w:r>
      <w:r w:rsidR="003C2735" w:rsidRPr="00C63AA7">
        <w:t xml:space="preserve">au suffrage universel </w:t>
      </w:r>
      <w:r w:rsidR="00E31698" w:rsidRPr="00C63AA7">
        <w:t>suivant</w:t>
      </w:r>
      <w:r w:rsidR="0026725B" w:rsidRPr="00C63AA7">
        <w:t>e</w:t>
      </w:r>
      <w:r w:rsidR="00E31698" w:rsidRPr="00C63AA7">
        <w:t>s</w:t>
      </w:r>
      <w:r w:rsidR="00093A07">
        <w:t>:</w:t>
      </w:r>
    </w:p>
    <w:p w:rsidR="000E55C4" w:rsidRPr="00C63AA7" w:rsidRDefault="000E4B1E" w:rsidP="00093A07">
      <w:pPr>
        <w:pStyle w:val="Bullet1G"/>
        <w:numPr>
          <w:ilvl w:val="0"/>
          <w:numId w:val="0"/>
        </w:numPr>
        <w:ind w:left="1701"/>
        <w:rPr>
          <w:lang w:val="fr-FR"/>
        </w:rPr>
      </w:pPr>
      <w:r w:rsidRPr="00C63AA7">
        <w:rPr>
          <w:lang w:val="fr-FR"/>
        </w:rPr>
        <w:tab/>
        <w:t>a)</w:t>
      </w:r>
      <w:r w:rsidRPr="00C63AA7">
        <w:rPr>
          <w:lang w:val="fr-FR"/>
        </w:rPr>
        <w:tab/>
      </w:r>
      <w:r w:rsidR="00093A07">
        <w:rPr>
          <w:lang w:val="fr-FR"/>
        </w:rPr>
        <w:t>É</w:t>
      </w:r>
      <w:r w:rsidR="0026725B" w:rsidRPr="00C63AA7">
        <w:rPr>
          <w:lang w:val="fr-FR"/>
        </w:rPr>
        <w:t xml:space="preserve">lection du </w:t>
      </w:r>
      <w:r w:rsidR="00284DDC" w:rsidRPr="00C63AA7">
        <w:rPr>
          <w:lang w:val="fr-FR"/>
        </w:rPr>
        <w:t>P</w:t>
      </w:r>
      <w:r w:rsidR="003C2735" w:rsidRPr="00C63AA7">
        <w:rPr>
          <w:lang w:val="fr-FR"/>
        </w:rPr>
        <w:t xml:space="preserve">résident et </w:t>
      </w:r>
      <w:r w:rsidR="0026725B" w:rsidRPr="00C63AA7">
        <w:rPr>
          <w:lang w:val="fr-FR"/>
        </w:rPr>
        <w:t xml:space="preserve">du </w:t>
      </w:r>
      <w:r w:rsidR="00284DDC" w:rsidRPr="00C63AA7">
        <w:rPr>
          <w:lang w:val="fr-FR"/>
        </w:rPr>
        <w:t>V</w:t>
      </w:r>
      <w:r w:rsidR="003C2735" w:rsidRPr="00C63AA7">
        <w:rPr>
          <w:lang w:val="fr-FR"/>
        </w:rPr>
        <w:t>ice-</w:t>
      </w:r>
      <w:r w:rsidR="00284DDC" w:rsidRPr="00C63AA7">
        <w:rPr>
          <w:lang w:val="fr-FR"/>
        </w:rPr>
        <w:t>P</w:t>
      </w:r>
      <w:r w:rsidR="003C2735" w:rsidRPr="00C63AA7">
        <w:rPr>
          <w:lang w:val="fr-FR"/>
        </w:rPr>
        <w:t>résident de la République</w:t>
      </w:r>
      <w:r w:rsidR="00093A07">
        <w:rPr>
          <w:lang w:val="fr-FR"/>
        </w:rPr>
        <w:t>;</w:t>
      </w:r>
    </w:p>
    <w:p w:rsidR="000E55C4" w:rsidRPr="00C63AA7" w:rsidRDefault="000E4B1E" w:rsidP="00093A07">
      <w:pPr>
        <w:pStyle w:val="Bullet1G"/>
        <w:numPr>
          <w:ilvl w:val="0"/>
          <w:numId w:val="0"/>
        </w:numPr>
        <w:ind w:left="1701"/>
        <w:rPr>
          <w:lang w:val="fr-FR"/>
        </w:rPr>
      </w:pPr>
      <w:r w:rsidRPr="00C63AA7">
        <w:rPr>
          <w:lang w:val="fr-FR"/>
        </w:rPr>
        <w:tab/>
        <w:t>b)</w:t>
      </w:r>
      <w:r w:rsidRPr="00C63AA7">
        <w:rPr>
          <w:lang w:val="fr-FR"/>
        </w:rPr>
        <w:tab/>
      </w:r>
      <w:r w:rsidR="00093A07">
        <w:rPr>
          <w:lang w:val="fr-FR"/>
        </w:rPr>
        <w:t>É</w:t>
      </w:r>
      <w:r w:rsidR="0026725B" w:rsidRPr="00C63AA7">
        <w:rPr>
          <w:lang w:val="fr-FR"/>
        </w:rPr>
        <w:t>lection des députés à l’A</w:t>
      </w:r>
      <w:r w:rsidR="003C2735" w:rsidRPr="00C63AA7">
        <w:rPr>
          <w:lang w:val="fr-FR"/>
        </w:rPr>
        <w:t>ssemblée législative</w:t>
      </w:r>
      <w:r w:rsidR="00093A07">
        <w:rPr>
          <w:lang w:val="fr-FR"/>
        </w:rPr>
        <w:t>;</w:t>
      </w:r>
    </w:p>
    <w:p w:rsidR="000E55C4" w:rsidRPr="00C63AA7" w:rsidRDefault="000E4B1E" w:rsidP="00093A07">
      <w:pPr>
        <w:pStyle w:val="Bullet1G"/>
        <w:numPr>
          <w:ilvl w:val="0"/>
          <w:numId w:val="0"/>
        </w:numPr>
        <w:ind w:left="1701"/>
        <w:rPr>
          <w:lang w:val="fr-FR"/>
        </w:rPr>
      </w:pPr>
      <w:r w:rsidRPr="00C63AA7">
        <w:rPr>
          <w:lang w:val="fr-FR"/>
        </w:rPr>
        <w:tab/>
        <w:t>c)</w:t>
      </w:r>
      <w:r w:rsidRPr="00C63AA7">
        <w:rPr>
          <w:lang w:val="fr-FR"/>
        </w:rPr>
        <w:tab/>
      </w:r>
      <w:r w:rsidR="00093A07">
        <w:rPr>
          <w:lang w:val="fr-FR"/>
        </w:rPr>
        <w:t>É</w:t>
      </w:r>
      <w:r w:rsidR="0026725B" w:rsidRPr="00C63AA7">
        <w:rPr>
          <w:lang w:val="fr-FR"/>
        </w:rPr>
        <w:t>lection des députés</w:t>
      </w:r>
      <w:r w:rsidR="00FC416D" w:rsidRPr="00C63AA7">
        <w:rPr>
          <w:lang w:val="fr-FR"/>
        </w:rPr>
        <w:t xml:space="preserve"> au P</w:t>
      </w:r>
      <w:r w:rsidR="003C2735" w:rsidRPr="00C63AA7">
        <w:rPr>
          <w:lang w:val="fr-FR"/>
        </w:rPr>
        <w:t>arlement de l’Amérique centrale</w:t>
      </w:r>
      <w:r w:rsidR="00093A07">
        <w:rPr>
          <w:lang w:val="fr-FR"/>
        </w:rPr>
        <w:t>;</w:t>
      </w:r>
    </w:p>
    <w:p w:rsidR="000E55C4" w:rsidRPr="00C63AA7" w:rsidRDefault="000E4B1E" w:rsidP="00093A07">
      <w:pPr>
        <w:pStyle w:val="Bullet1G"/>
        <w:numPr>
          <w:ilvl w:val="0"/>
          <w:numId w:val="0"/>
        </w:numPr>
        <w:ind w:left="1531"/>
        <w:rPr>
          <w:lang w:val="fr-FR"/>
        </w:rPr>
      </w:pPr>
      <w:r w:rsidRPr="00C63AA7">
        <w:rPr>
          <w:lang w:val="fr-FR"/>
        </w:rPr>
        <w:tab/>
      </w:r>
      <w:r w:rsidRPr="00C63AA7">
        <w:rPr>
          <w:lang w:val="fr-FR"/>
        </w:rPr>
        <w:tab/>
        <w:t>d)</w:t>
      </w:r>
      <w:r w:rsidRPr="00C63AA7">
        <w:rPr>
          <w:lang w:val="fr-FR"/>
        </w:rPr>
        <w:tab/>
      </w:r>
      <w:r w:rsidR="00093A07">
        <w:rPr>
          <w:lang w:val="fr-FR"/>
        </w:rPr>
        <w:t>É</w:t>
      </w:r>
      <w:r w:rsidR="00093A07" w:rsidRPr="00C63AA7">
        <w:rPr>
          <w:lang w:val="fr-FR"/>
        </w:rPr>
        <w:t xml:space="preserve">lection </w:t>
      </w:r>
      <w:r w:rsidR="0026725B" w:rsidRPr="00C63AA7">
        <w:rPr>
          <w:lang w:val="fr-FR"/>
        </w:rPr>
        <w:t xml:space="preserve">des </w:t>
      </w:r>
      <w:r w:rsidR="003C2735" w:rsidRPr="00C63AA7">
        <w:rPr>
          <w:lang w:val="fr-FR"/>
        </w:rPr>
        <w:t>maires et députés</w:t>
      </w:r>
      <w:r w:rsidR="000E55C4" w:rsidRPr="00C63AA7">
        <w:rPr>
          <w:lang w:val="fr-FR"/>
        </w:rPr>
        <w:t>.</w:t>
      </w:r>
    </w:p>
    <w:p w:rsidR="000E55C4" w:rsidRPr="00C63AA7" w:rsidRDefault="000E55C4" w:rsidP="00CD79C8">
      <w:pPr>
        <w:pStyle w:val="Bullet1G"/>
        <w:spacing w:after="80"/>
        <w:ind w:left="2268"/>
        <w:rPr>
          <w:lang w:val="fr-FR"/>
        </w:rPr>
      </w:pPr>
      <w:r w:rsidRPr="00C63AA7">
        <w:rPr>
          <w:lang w:val="fr-FR"/>
        </w:rPr>
        <w:t xml:space="preserve">La </w:t>
      </w:r>
      <w:r w:rsidR="00794F4B" w:rsidRPr="00C63AA7">
        <w:rPr>
          <w:lang w:val="fr-FR"/>
        </w:rPr>
        <w:t xml:space="preserve">fonction juridictionnelle, le </w:t>
      </w:r>
      <w:r w:rsidR="00B671E3" w:rsidRPr="00C63AA7">
        <w:rPr>
          <w:lang w:val="fr-FR"/>
        </w:rPr>
        <w:t xml:space="preserve">Tribunal électoral suprême </w:t>
      </w:r>
      <w:r w:rsidR="00794F4B" w:rsidRPr="00C63AA7">
        <w:rPr>
          <w:lang w:val="fr-FR"/>
        </w:rPr>
        <w:t>étant la seule instance compétente pour rendre la justice électorale dans les recours formés par les citoyens pour viola</w:t>
      </w:r>
      <w:r w:rsidR="00FC416D" w:rsidRPr="00C63AA7">
        <w:rPr>
          <w:lang w:val="fr-FR"/>
        </w:rPr>
        <w:t>tion de leurs droits électoraux</w:t>
      </w:r>
      <w:r w:rsidR="00794F4B" w:rsidRPr="00C63AA7">
        <w:rPr>
          <w:lang w:val="fr-FR"/>
        </w:rPr>
        <w:t xml:space="preserve"> ou pour trancher les différends entre les partis politiques.</w:t>
      </w:r>
      <w:r w:rsidR="00A87FF3">
        <w:rPr>
          <w:lang w:val="fr-FR"/>
        </w:rPr>
        <w:t xml:space="preserve"> </w:t>
      </w:r>
    </w:p>
    <w:p w:rsidR="000E55C4" w:rsidRPr="00C63AA7" w:rsidRDefault="000E4B1E" w:rsidP="00A52015">
      <w:pPr>
        <w:pStyle w:val="SingleTxtG"/>
        <w:rPr>
          <w:lang w:val="fr-FR"/>
        </w:rPr>
      </w:pPr>
      <w:r w:rsidRPr="00C63AA7">
        <w:rPr>
          <w:lang w:val="fr-FR"/>
        </w:rPr>
        <w:t>72.</w:t>
      </w:r>
      <w:r w:rsidRPr="00C63AA7">
        <w:rPr>
          <w:lang w:val="fr-FR"/>
        </w:rPr>
        <w:tab/>
      </w:r>
      <w:r w:rsidR="00287E5B" w:rsidRPr="00C63AA7">
        <w:rPr>
          <w:lang w:val="fr-FR"/>
        </w:rPr>
        <w:t xml:space="preserve">Le Tribunal électoral </w:t>
      </w:r>
      <w:r w:rsidR="00B671E3" w:rsidRPr="00C63AA7">
        <w:rPr>
          <w:lang w:val="fr-FR"/>
        </w:rPr>
        <w:t xml:space="preserve">suprême </w:t>
      </w:r>
      <w:r w:rsidR="00287E5B" w:rsidRPr="00C63AA7">
        <w:rPr>
          <w:lang w:val="fr-FR"/>
        </w:rPr>
        <w:t xml:space="preserve">est composé de cinq magistrats élus par l’Assemblée législative pour cinq ans. Trois </w:t>
      </w:r>
      <w:r w:rsidR="00E31698" w:rsidRPr="00C63AA7">
        <w:rPr>
          <w:lang w:val="fr-FR"/>
        </w:rPr>
        <w:t xml:space="preserve">d’entre eux sont élus parmi les listes </w:t>
      </w:r>
      <w:r w:rsidR="00E01738" w:rsidRPr="00C63AA7">
        <w:rPr>
          <w:lang w:val="fr-FR"/>
        </w:rPr>
        <w:t>proposées par les trois parti</w:t>
      </w:r>
      <w:r w:rsidR="00287E5B" w:rsidRPr="00C63AA7">
        <w:rPr>
          <w:lang w:val="fr-FR"/>
        </w:rPr>
        <w:t xml:space="preserve">s politiques ou </w:t>
      </w:r>
      <w:r w:rsidR="00E31698" w:rsidRPr="00C63AA7">
        <w:rPr>
          <w:lang w:val="fr-FR"/>
        </w:rPr>
        <w:t>coalitions</w:t>
      </w:r>
      <w:r w:rsidR="00287E5B" w:rsidRPr="00C63AA7">
        <w:rPr>
          <w:lang w:val="fr-FR"/>
        </w:rPr>
        <w:t xml:space="preserve"> légales </w:t>
      </w:r>
      <w:r w:rsidR="007E5B7A" w:rsidRPr="00C63AA7">
        <w:rPr>
          <w:lang w:val="fr-FR"/>
        </w:rPr>
        <w:t>ayant</w:t>
      </w:r>
      <w:r w:rsidR="00287E5B" w:rsidRPr="00C63AA7">
        <w:rPr>
          <w:lang w:val="fr-FR"/>
        </w:rPr>
        <w:t xml:space="preserve"> recueilli le plus grand nombre de </w:t>
      </w:r>
      <w:r w:rsidR="00E31698" w:rsidRPr="00C63AA7">
        <w:rPr>
          <w:lang w:val="fr-FR"/>
        </w:rPr>
        <w:t>votes</w:t>
      </w:r>
      <w:r w:rsidR="00287E5B" w:rsidRPr="00C63AA7">
        <w:rPr>
          <w:lang w:val="fr-FR"/>
        </w:rPr>
        <w:t xml:space="preserve"> à la dernière élection présidentielle. Les deux autres sont élus par le vote favorable des deux tiers, au moins, des députés élus, </w:t>
      </w:r>
      <w:r w:rsidR="00FC416D" w:rsidRPr="00C63AA7">
        <w:rPr>
          <w:lang w:val="fr-FR"/>
        </w:rPr>
        <w:t>sur</w:t>
      </w:r>
      <w:r w:rsidR="00287E5B" w:rsidRPr="00C63AA7">
        <w:rPr>
          <w:lang w:val="fr-FR"/>
        </w:rPr>
        <w:t xml:space="preserve"> deux </w:t>
      </w:r>
      <w:r w:rsidR="00E31698" w:rsidRPr="00C63AA7">
        <w:rPr>
          <w:lang w:val="fr-FR"/>
        </w:rPr>
        <w:t xml:space="preserve">listes </w:t>
      </w:r>
      <w:r w:rsidR="00287E5B" w:rsidRPr="00C63AA7">
        <w:rPr>
          <w:lang w:val="fr-FR"/>
        </w:rPr>
        <w:t>proposées par la Cour suprême de justice</w:t>
      </w:r>
      <w:r w:rsidR="00A52015" w:rsidRPr="00C63AA7">
        <w:rPr>
          <w:lang w:val="fr-FR"/>
        </w:rPr>
        <w:t>.</w:t>
      </w:r>
    </w:p>
    <w:p w:rsidR="000E55C4" w:rsidRPr="00C63AA7" w:rsidRDefault="00F23A8B" w:rsidP="00CD79C8">
      <w:pPr>
        <w:pStyle w:val="H23G"/>
        <w:spacing w:before="200"/>
        <w:rPr>
          <w:lang w:val="fr-FR"/>
        </w:rPr>
      </w:pPr>
      <w:r w:rsidRPr="00C63AA7">
        <w:rPr>
          <w:lang w:val="fr-FR"/>
        </w:rPr>
        <w:tab/>
      </w:r>
      <w:r w:rsidRPr="00C63AA7">
        <w:rPr>
          <w:lang w:val="fr-FR"/>
        </w:rPr>
        <w:tab/>
      </w:r>
      <w:r w:rsidR="00DE36FE" w:rsidRPr="00C63AA7">
        <w:rPr>
          <w:lang w:val="fr-FR"/>
        </w:rPr>
        <w:t>Membres actuels</w:t>
      </w:r>
    </w:p>
    <w:p w:rsidR="000E55C4" w:rsidRPr="00C63AA7" w:rsidRDefault="000E4B1E" w:rsidP="00F23A8B">
      <w:pPr>
        <w:pStyle w:val="SingleTxtG"/>
        <w:rPr>
          <w:lang w:val="fr-FR"/>
        </w:rPr>
      </w:pPr>
      <w:r w:rsidRPr="00C63AA7">
        <w:rPr>
          <w:lang w:val="fr-FR"/>
        </w:rPr>
        <w:t>73.</w:t>
      </w:r>
      <w:r w:rsidRPr="00C63AA7">
        <w:rPr>
          <w:lang w:val="fr-FR"/>
        </w:rPr>
        <w:tab/>
      </w:r>
      <w:r w:rsidR="00DE36FE" w:rsidRPr="00C63AA7">
        <w:rPr>
          <w:lang w:val="fr-FR"/>
        </w:rPr>
        <w:t>Pour la période</w:t>
      </w:r>
      <w:r w:rsidR="000E55C4" w:rsidRPr="00C63AA7">
        <w:rPr>
          <w:lang w:val="fr-FR"/>
        </w:rPr>
        <w:t xml:space="preserve"> 2009-2014, l</w:t>
      </w:r>
      <w:r w:rsidR="00DE36FE" w:rsidRPr="00C63AA7">
        <w:rPr>
          <w:lang w:val="fr-FR"/>
        </w:rPr>
        <w:t xml:space="preserve">es magistrats titulaires sont les </w:t>
      </w:r>
      <w:r w:rsidR="00E31698" w:rsidRPr="00C63AA7">
        <w:rPr>
          <w:lang w:val="fr-FR"/>
        </w:rPr>
        <w:t>suivants</w:t>
      </w:r>
      <w:r w:rsidR="00A87FF3">
        <w:rPr>
          <w:lang w:val="fr-FR"/>
        </w:rPr>
        <w:t>:</w:t>
      </w:r>
    </w:p>
    <w:p w:rsidR="000E55C4" w:rsidRDefault="00DE36FE" w:rsidP="001F5109">
      <w:pPr>
        <w:pStyle w:val="Heading1"/>
        <w:spacing w:after="120"/>
        <w:rPr>
          <w:b/>
          <w:bCs/>
          <w:lang w:val="fr-FR"/>
        </w:rPr>
      </w:pPr>
      <w:r w:rsidRPr="00093A07">
        <w:rPr>
          <w:bCs/>
          <w:lang w:val="fr-FR"/>
        </w:rPr>
        <w:t>Tableau</w:t>
      </w:r>
      <w:r w:rsidR="00F23A8B" w:rsidRPr="00093A07">
        <w:rPr>
          <w:bCs/>
          <w:lang w:val="fr-FR"/>
        </w:rPr>
        <w:t xml:space="preserve"> </w:t>
      </w:r>
      <w:r w:rsidR="00B3672A" w:rsidRPr="00093A07">
        <w:rPr>
          <w:bCs/>
          <w:lang w:val="fr-FR"/>
        </w:rPr>
        <w:t>18</w:t>
      </w:r>
      <w:r w:rsidR="00B3672A" w:rsidRPr="00C63AA7">
        <w:rPr>
          <w:lang w:val="fr-FR"/>
        </w:rPr>
        <w:br/>
      </w:r>
      <w:r w:rsidR="00F23A8B" w:rsidRPr="001F5109">
        <w:rPr>
          <w:b/>
          <w:bCs/>
          <w:lang w:val="fr-FR"/>
        </w:rPr>
        <w:t>Magistra</w:t>
      </w:r>
      <w:r w:rsidRPr="001F5109">
        <w:rPr>
          <w:b/>
          <w:bCs/>
          <w:lang w:val="fr-FR"/>
        </w:rPr>
        <w:t>ts titulaires</w:t>
      </w:r>
    </w:p>
    <w:tbl>
      <w:tblPr>
        <w:tblStyle w:val="TableGrid"/>
        <w:tblW w:w="7370" w:type="dxa"/>
        <w:tblInd w:w="1134" w:type="dxa"/>
        <w:tblLayout w:type="fixed"/>
        <w:tblCellMar>
          <w:right w:w="113" w:type="dxa"/>
        </w:tblCellMar>
        <w:tblLook w:val="01E0" w:firstRow="1" w:lastRow="1" w:firstColumn="1" w:lastColumn="1" w:noHBand="0" w:noVBand="0"/>
      </w:tblPr>
      <w:tblGrid>
        <w:gridCol w:w="2166"/>
        <w:gridCol w:w="2800"/>
        <w:gridCol w:w="2404"/>
      </w:tblGrid>
      <w:tr w:rsidR="00F76D1F" w:rsidRPr="00AA4022">
        <w:tc>
          <w:tcPr>
            <w:tcW w:w="2166" w:type="dxa"/>
            <w:tcBorders>
              <w:top w:val="single" w:sz="4" w:space="0" w:color="auto"/>
              <w:left w:val="nil"/>
              <w:bottom w:val="single" w:sz="12" w:space="0" w:color="auto"/>
              <w:right w:val="nil"/>
            </w:tcBorders>
            <w:shd w:val="clear" w:color="auto" w:fill="auto"/>
            <w:vAlign w:val="bottom"/>
          </w:tcPr>
          <w:p w:rsidR="00F76D1F" w:rsidRPr="00C63AA7" w:rsidRDefault="00F76D1F" w:rsidP="00F76D1F">
            <w:pPr>
              <w:keepNext/>
              <w:keepLines/>
              <w:spacing w:before="80" w:after="80" w:line="200" w:lineRule="exact"/>
              <w:rPr>
                <w:i/>
                <w:sz w:val="16"/>
                <w:lang w:val="fr-FR"/>
              </w:rPr>
            </w:pPr>
            <w:r w:rsidRPr="00C63AA7">
              <w:rPr>
                <w:i/>
                <w:sz w:val="16"/>
                <w:lang w:val="fr-FR"/>
              </w:rPr>
              <w:t>Titre</w:t>
            </w:r>
          </w:p>
        </w:tc>
        <w:tc>
          <w:tcPr>
            <w:tcW w:w="2800" w:type="dxa"/>
            <w:tcBorders>
              <w:top w:val="single" w:sz="4" w:space="0" w:color="auto"/>
              <w:left w:val="nil"/>
              <w:bottom w:val="single" w:sz="12" w:space="0" w:color="auto"/>
              <w:right w:val="nil"/>
            </w:tcBorders>
            <w:shd w:val="clear" w:color="auto" w:fill="auto"/>
            <w:vAlign w:val="bottom"/>
          </w:tcPr>
          <w:p w:rsidR="00F76D1F" w:rsidRPr="00C63AA7" w:rsidRDefault="00F76D1F" w:rsidP="00F76D1F">
            <w:pPr>
              <w:keepNext/>
              <w:keepLines/>
              <w:spacing w:before="80" w:after="80" w:line="200" w:lineRule="exact"/>
              <w:rPr>
                <w:i/>
                <w:sz w:val="16"/>
                <w:lang w:val="fr-FR"/>
              </w:rPr>
            </w:pPr>
            <w:r w:rsidRPr="00C63AA7">
              <w:rPr>
                <w:i/>
                <w:sz w:val="16"/>
                <w:lang w:val="fr-FR"/>
              </w:rPr>
              <w:t>Magistrat</w:t>
            </w:r>
          </w:p>
        </w:tc>
        <w:tc>
          <w:tcPr>
            <w:tcW w:w="2404" w:type="dxa"/>
            <w:tcBorders>
              <w:top w:val="single" w:sz="4" w:space="0" w:color="auto"/>
              <w:left w:val="nil"/>
              <w:bottom w:val="single" w:sz="12" w:space="0" w:color="auto"/>
              <w:right w:val="nil"/>
            </w:tcBorders>
            <w:shd w:val="clear" w:color="auto" w:fill="auto"/>
            <w:vAlign w:val="bottom"/>
          </w:tcPr>
          <w:p w:rsidR="00F76D1F" w:rsidRPr="00C63AA7" w:rsidRDefault="00F76D1F" w:rsidP="00F76D1F">
            <w:pPr>
              <w:keepNext/>
              <w:keepLines/>
              <w:spacing w:before="80" w:after="80" w:line="200" w:lineRule="exact"/>
              <w:rPr>
                <w:i/>
                <w:sz w:val="16"/>
                <w:lang w:val="fr-FR"/>
              </w:rPr>
            </w:pPr>
            <w:r w:rsidRPr="00C63AA7">
              <w:rPr>
                <w:i/>
                <w:sz w:val="16"/>
                <w:lang w:val="fr-FR"/>
              </w:rPr>
              <w:t>Proposé par</w:t>
            </w:r>
          </w:p>
        </w:tc>
      </w:tr>
      <w:tr w:rsidR="00F76D1F" w:rsidRPr="00AA4022">
        <w:tc>
          <w:tcPr>
            <w:tcW w:w="2166" w:type="dxa"/>
            <w:tcBorders>
              <w:top w:val="single" w:sz="12" w:space="0" w:color="auto"/>
              <w:left w:val="nil"/>
              <w:bottom w:val="nil"/>
              <w:right w:val="nil"/>
            </w:tcBorders>
            <w:shd w:val="clear" w:color="auto" w:fill="auto"/>
            <w:tcMar>
              <w:right w:w="0" w:type="dxa"/>
            </w:tcMar>
          </w:tcPr>
          <w:p w:rsidR="00F76D1F" w:rsidRPr="007D72E1" w:rsidRDefault="00F76D1F" w:rsidP="00F76D1F">
            <w:pPr>
              <w:keepNext/>
              <w:keepLines/>
              <w:spacing w:before="40" w:after="120"/>
              <w:rPr>
                <w:lang w:val="fr-FR"/>
              </w:rPr>
            </w:pPr>
            <w:r w:rsidRPr="007D72E1">
              <w:rPr>
                <w:lang w:val="fr-FR"/>
              </w:rPr>
              <w:t>Magistrat président</w:t>
            </w:r>
          </w:p>
        </w:tc>
        <w:tc>
          <w:tcPr>
            <w:tcW w:w="2800" w:type="dxa"/>
            <w:tcBorders>
              <w:top w:val="single" w:sz="12" w:space="0" w:color="auto"/>
              <w:left w:val="nil"/>
              <w:bottom w:val="nil"/>
              <w:right w:val="nil"/>
            </w:tcBorders>
            <w:shd w:val="clear" w:color="auto" w:fill="auto"/>
            <w:tcMar>
              <w:right w:w="0" w:type="dxa"/>
            </w:tcMar>
          </w:tcPr>
          <w:p w:rsidR="00F76D1F" w:rsidRPr="007D72E1" w:rsidRDefault="00F76D1F" w:rsidP="00F76D1F">
            <w:pPr>
              <w:keepNext/>
              <w:keepLines/>
              <w:spacing w:before="40" w:after="120"/>
              <w:rPr>
                <w:lang w:val="fr-FR"/>
              </w:rPr>
            </w:pPr>
            <w:r w:rsidRPr="007D72E1">
              <w:rPr>
                <w:lang w:val="fr-FR"/>
              </w:rPr>
              <w:t>Eugenio Chicas Martínez</w:t>
            </w:r>
          </w:p>
        </w:tc>
        <w:tc>
          <w:tcPr>
            <w:tcW w:w="2404" w:type="dxa"/>
            <w:tcBorders>
              <w:top w:val="single" w:sz="12" w:space="0" w:color="auto"/>
              <w:left w:val="nil"/>
              <w:bottom w:val="nil"/>
              <w:right w:val="nil"/>
            </w:tcBorders>
            <w:shd w:val="clear" w:color="auto" w:fill="auto"/>
            <w:tcMar>
              <w:right w:w="0" w:type="dxa"/>
            </w:tcMar>
          </w:tcPr>
          <w:p w:rsidR="00F76D1F" w:rsidRPr="007D72E1" w:rsidRDefault="00F76D1F" w:rsidP="00F76D1F">
            <w:pPr>
              <w:keepNext/>
              <w:keepLines/>
              <w:spacing w:before="40" w:after="120"/>
              <w:rPr>
                <w:lang w:val="fr-FR"/>
              </w:rPr>
            </w:pPr>
            <w:hyperlink r:id="rId17" w:tooltip="FMLN" w:history="1">
              <w:r w:rsidRPr="007D72E1">
                <w:rPr>
                  <w:lang w:val="fr-FR"/>
                </w:rPr>
                <w:t>FMLN</w:t>
              </w:r>
            </w:hyperlink>
          </w:p>
        </w:tc>
      </w:tr>
      <w:tr w:rsidR="00F76D1F" w:rsidRPr="00AA4022">
        <w:tc>
          <w:tcPr>
            <w:tcW w:w="2166" w:type="dxa"/>
            <w:tcBorders>
              <w:top w:val="nil"/>
              <w:left w:val="nil"/>
              <w:bottom w:val="nil"/>
              <w:right w:val="nil"/>
            </w:tcBorders>
            <w:shd w:val="clear" w:color="auto" w:fill="auto"/>
            <w:tcMar>
              <w:right w:w="0" w:type="dxa"/>
            </w:tcMar>
          </w:tcPr>
          <w:p w:rsidR="00F76D1F" w:rsidRPr="007D72E1" w:rsidRDefault="00F76D1F" w:rsidP="00F76D1F">
            <w:pPr>
              <w:keepNext/>
              <w:keepLines/>
              <w:spacing w:before="40" w:after="120"/>
              <w:rPr>
                <w:lang w:val="fr-FR"/>
              </w:rPr>
            </w:pPr>
            <w:r w:rsidRPr="007D72E1">
              <w:rPr>
                <w:lang w:val="fr-FR"/>
              </w:rPr>
              <w:t>Magistrat</w:t>
            </w:r>
          </w:p>
        </w:tc>
        <w:tc>
          <w:tcPr>
            <w:tcW w:w="2800" w:type="dxa"/>
            <w:tcBorders>
              <w:top w:val="nil"/>
              <w:left w:val="nil"/>
              <w:bottom w:val="nil"/>
              <w:right w:val="nil"/>
            </w:tcBorders>
            <w:shd w:val="clear" w:color="auto" w:fill="auto"/>
            <w:tcMar>
              <w:right w:w="0" w:type="dxa"/>
            </w:tcMar>
          </w:tcPr>
          <w:p w:rsidR="00F76D1F" w:rsidRPr="007D72E1" w:rsidRDefault="00F76D1F" w:rsidP="00F76D1F">
            <w:pPr>
              <w:keepNext/>
              <w:keepLines/>
              <w:spacing w:before="40" w:after="120"/>
              <w:rPr>
                <w:lang w:val="fr-FR"/>
              </w:rPr>
            </w:pPr>
            <w:r w:rsidRPr="007D72E1">
              <w:rPr>
                <w:lang w:val="fr-FR"/>
              </w:rPr>
              <w:t>Walter René Araujo Morales</w:t>
            </w:r>
          </w:p>
        </w:tc>
        <w:tc>
          <w:tcPr>
            <w:tcW w:w="2404" w:type="dxa"/>
            <w:tcBorders>
              <w:top w:val="nil"/>
              <w:left w:val="nil"/>
              <w:bottom w:val="nil"/>
              <w:right w:val="nil"/>
            </w:tcBorders>
            <w:shd w:val="clear" w:color="auto" w:fill="auto"/>
            <w:tcMar>
              <w:right w:w="0" w:type="dxa"/>
            </w:tcMar>
          </w:tcPr>
          <w:p w:rsidR="00F76D1F" w:rsidRPr="007D72E1" w:rsidRDefault="00F76D1F" w:rsidP="00F76D1F">
            <w:pPr>
              <w:keepNext/>
              <w:keepLines/>
              <w:spacing w:before="40" w:after="120"/>
              <w:rPr>
                <w:lang w:val="fr-FR"/>
              </w:rPr>
            </w:pPr>
            <w:hyperlink r:id="rId18" w:tooltip="ARENA" w:history="1">
              <w:r w:rsidRPr="007D72E1">
                <w:rPr>
                  <w:lang w:val="fr-FR"/>
                </w:rPr>
                <w:t>ARENA</w:t>
              </w:r>
            </w:hyperlink>
          </w:p>
        </w:tc>
      </w:tr>
      <w:tr w:rsidR="00F76D1F" w:rsidRPr="00AA4022">
        <w:tc>
          <w:tcPr>
            <w:tcW w:w="2166" w:type="dxa"/>
            <w:tcBorders>
              <w:top w:val="nil"/>
              <w:left w:val="nil"/>
              <w:bottom w:val="nil"/>
              <w:right w:val="nil"/>
            </w:tcBorders>
            <w:shd w:val="clear" w:color="auto" w:fill="auto"/>
            <w:tcMar>
              <w:right w:w="0" w:type="dxa"/>
            </w:tcMar>
          </w:tcPr>
          <w:p w:rsidR="00F76D1F" w:rsidRPr="007D72E1" w:rsidRDefault="00F76D1F" w:rsidP="00F76D1F">
            <w:pPr>
              <w:spacing w:before="40" w:after="120"/>
              <w:rPr>
                <w:lang w:val="fr-FR"/>
              </w:rPr>
            </w:pPr>
            <w:r w:rsidRPr="007D72E1">
              <w:rPr>
                <w:lang w:val="fr-FR"/>
              </w:rPr>
              <w:t>Magistrat</w:t>
            </w:r>
          </w:p>
        </w:tc>
        <w:tc>
          <w:tcPr>
            <w:tcW w:w="2800" w:type="dxa"/>
            <w:tcBorders>
              <w:top w:val="nil"/>
              <w:left w:val="nil"/>
              <w:bottom w:val="nil"/>
              <w:right w:val="nil"/>
            </w:tcBorders>
            <w:shd w:val="clear" w:color="auto" w:fill="auto"/>
            <w:tcMar>
              <w:right w:w="0" w:type="dxa"/>
            </w:tcMar>
          </w:tcPr>
          <w:p w:rsidR="00F76D1F" w:rsidRPr="007D72E1" w:rsidRDefault="00F76D1F" w:rsidP="00F76D1F">
            <w:pPr>
              <w:spacing w:before="40" w:after="120"/>
              <w:rPr>
                <w:lang w:val="fr-FR"/>
              </w:rPr>
            </w:pPr>
            <w:r w:rsidRPr="007D72E1">
              <w:rPr>
                <w:lang w:val="fr-FR"/>
              </w:rPr>
              <w:t>Julio Eduardo Moreno Niños</w:t>
            </w:r>
          </w:p>
        </w:tc>
        <w:tc>
          <w:tcPr>
            <w:tcW w:w="2404" w:type="dxa"/>
            <w:tcBorders>
              <w:top w:val="nil"/>
              <w:left w:val="nil"/>
              <w:bottom w:val="nil"/>
              <w:right w:val="nil"/>
            </w:tcBorders>
            <w:shd w:val="clear" w:color="auto" w:fill="auto"/>
            <w:tcMar>
              <w:right w:w="0" w:type="dxa"/>
            </w:tcMar>
          </w:tcPr>
          <w:p w:rsidR="00F76D1F" w:rsidRPr="007D72E1" w:rsidRDefault="00F76D1F" w:rsidP="00F76D1F">
            <w:pPr>
              <w:spacing w:before="40" w:after="120"/>
              <w:rPr>
                <w:lang w:val="fr-FR"/>
              </w:rPr>
            </w:pPr>
            <w:hyperlink r:id="rId19" w:tooltip="Partido de Conciliación Nacional" w:history="1">
              <w:r w:rsidRPr="007D72E1">
                <w:rPr>
                  <w:lang w:val="fr-FR"/>
                </w:rPr>
                <w:t>PCN</w:t>
              </w:r>
            </w:hyperlink>
          </w:p>
        </w:tc>
      </w:tr>
      <w:tr w:rsidR="00F76D1F" w:rsidRPr="00AA4022">
        <w:tc>
          <w:tcPr>
            <w:tcW w:w="2166" w:type="dxa"/>
            <w:tcBorders>
              <w:top w:val="nil"/>
              <w:left w:val="nil"/>
              <w:bottom w:val="nil"/>
              <w:right w:val="nil"/>
            </w:tcBorders>
            <w:shd w:val="clear" w:color="auto" w:fill="auto"/>
            <w:tcMar>
              <w:right w:w="0" w:type="dxa"/>
            </w:tcMar>
          </w:tcPr>
          <w:p w:rsidR="00F76D1F" w:rsidRPr="007D72E1" w:rsidRDefault="00F76D1F" w:rsidP="00F76D1F">
            <w:pPr>
              <w:spacing w:before="40" w:after="120"/>
              <w:rPr>
                <w:lang w:val="fr-FR"/>
              </w:rPr>
            </w:pPr>
            <w:r w:rsidRPr="007D72E1">
              <w:rPr>
                <w:lang w:val="fr-FR"/>
              </w:rPr>
              <w:t>Magistrat</w:t>
            </w:r>
          </w:p>
        </w:tc>
        <w:tc>
          <w:tcPr>
            <w:tcW w:w="2800" w:type="dxa"/>
            <w:tcBorders>
              <w:top w:val="nil"/>
              <w:left w:val="nil"/>
              <w:bottom w:val="nil"/>
              <w:right w:val="nil"/>
            </w:tcBorders>
            <w:shd w:val="clear" w:color="auto" w:fill="auto"/>
            <w:tcMar>
              <w:right w:w="0" w:type="dxa"/>
            </w:tcMar>
          </w:tcPr>
          <w:p w:rsidR="00F76D1F" w:rsidRPr="007D72E1" w:rsidRDefault="00F76D1F" w:rsidP="00F76D1F">
            <w:pPr>
              <w:spacing w:before="40" w:after="120"/>
              <w:rPr>
                <w:lang w:val="fr-FR"/>
              </w:rPr>
            </w:pPr>
            <w:r w:rsidRPr="007D72E1">
              <w:rPr>
                <w:lang w:val="fr-FR"/>
              </w:rPr>
              <w:t>Mario Alberto Salamanca</w:t>
            </w:r>
          </w:p>
        </w:tc>
        <w:tc>
          <w:tcPr>
            <w:tcW w:w="2404" w:type="dxa"/>
            <w:tcBorders>
              <w:top w:val="nil"/>
              <w:left w:val="nil"/>
              <w:bottom w:val="nil"/>
              <w:right w:val="nil"/>
            </w:tcBorders>
            <w:shd w:val="clear" w:color="auto" w:fill="auto"/>
            <w:tcMar>
              <w:right w:w="0" w:type="dxa"/>
            </w:tcMar>
          </w:tcPr>
          <w:p w:rsidR="00F76D1F" w:rsidRPr="007D72E1" w:rsidRDefault="00F76D1F" w:rsidP="00F76D1F">
            <w:pPr>
              <w:spacing w:before="40" w:after="120"/>
              <w:rPr>
                <w:lang w:val="fr-FR"/>
              </w:rPr>
            </w:pPr>
            <w:hyperlink r:id="rId20" w:tooltip="Corte Suprema de Justicia de El Salvador" w:history="1">
              <w:r w:rsidRPr="007D72E1">
                <w:rPr>
                  <w:lang w:val="fr-FR"/>
                </w:rPr>
                <w:t>Cour suprême</w:t>
              </w:r>
            </w:hyperlink>
            <w:r w:rsidRPr="007D72E1">
              <w:rPr>
                <w:lang w:val="fr-FR"/>
              </w:rPr>
              <w:t xml:space="preserve"> de justice</w:t>
            </w:r>
          </w:p>
        </w:tc>
      </w:tr>
      <w:tr w:rsidR="00F76D1F" w:rsidRPr="00AA4022">
        <w:tc>
          <w:tcPr>
            <w:tcW w:w="2166" w:type="dxa"/>
            <w:tcBorders>
              <w:top w:val="nil"/>
              <w:left w:val="nil"/>
              <w:bottom w:val="single" w:sz="12" w:space="0" w:color="auto"/>
              <w:right w:val="nil"/>
            </w:tcBorders>
            <w:shd w:val="clear" w:color="auto" w:fill="auto"/>
            <w:tcMar>
              <w:right w:w="0" w:type="dxa"/>
            </w:tcMar>
          </w:tcPr>
          <w:p w:rsidR="00F76D1F" w:rsidRPr="007D72E1" w:rsidRDefault="00F76D1F" w:rsidP="00F76D1F">
            <w:pPr>
              <w:spacing w:before="40" w:after="120"/>
              <w:rPr>
                <w:lang w:val="fr-FR"/>
              </w:rPr>
            </w:pPr>
            <w:r w:rsidRPr="007D72E1">
              <w:rPr>
                <w:lang w:val="fr-FR"/>
              </w:rPr>
              <w:t>Magistrat</w:t>
            </w:r>
          </w:p>
        </w:tc>
        <w:tc>
          <w:tcPr>
            <w:tcW w:w="2800" w:type="dxa"/>
            <w:tcBorders>
              <w:top w:val="nil"/>
              <w:left w:val="nil"/>
              <w:bottom w:val="single" w:sz="12" w:space="0" w:color="auto"/>
              <w:right w:val="nil"/>
            </w:tcBorders>
            <w:shd w:val="clear" w:color="auto" w:fill="auto"/>
            <w:tcMar>
              <w:right w:w="0" w:type="dxa"/>
            </w:tcMar>
          </w:tcPr>
          <w:p w:rsidR="00F76D1F" w:rsidRPr="007D72E1" w:rsidRDefault="00F76D1F" w:rsidP="00F76D1F">
            <w:pPr>
              <w:spacing w:before="40" w:after="120"/>
              <w:rPr>
                <w:lang w:val="fr-FR"/>
              </w:rPr>
            </w:pPr>
            <w:r w:rsidRPr="007D72E1">
              <w:rPr>
                <w:lang w:val="fr-FR"/>
              </w:rPr>
              <w:t>Eduardo Antonio Urquilla</w:t>
            </w:r>
          </w:p>
        </w:tc>
        <w:tc>
          <w:tcPr>
            <w:tcW w:w="2404" w:type="dxa"/>
            <w:tcBorders>
              <w:top w:val="nil"/>
              <w:left w:val="nil"/>
              <w:bottom w:val="single" w:sz="12" w:space="0" w:color="auto"/>
              <w:right w:val="nil"/>
            </w:tcBorders>
            <w:shd w:val="clear" w:color="auto" w:fill="auto"/>
            <w:tcMar>
              <w:right w:w="0" w:type="dxa"/>
            </w:tcMar>
          </w:tcPr>
          <w:p w:rsidR="00F76D1F" w:rsidRPr="007D72E1" w:rsidRDefault="00F76D1F" w:rsidP="00F76D1F">
            <w:pPr>
              <w:spacing w:before="40" w:after="120"/>
              <w:rPr>
                <w:lang w:val="fr-FR"/>
              </w:rPr>
            </w:pPr>
            <w:hyperlink r:id="rId21" w:tooltip="Corte Suprema de Justicia de El Salvador" w:history="1">
              <w:r w:rsidRPr="007D72E1">
                <w:rPr>
                  <w:lang w:val="fr-FR"/>
                </w:rPr>
                <w:t>Cour suprême de</w:t>
              </w:r>
            </w:hyperlink>
            <w:r w:rsidRPr="007D72E1">
              <w:rPr>
                <w:lang w:val="fr-FR"/>
              </w:rPr>
              <w:t xml:space="preserve"> justice</w:t>
            </w:r>
          </w:p>
        </w:tc>
      </w:tr>
    </w:tbl>
    <w:p w:rsidR="000E55C4" w:rsidRPr="00C63AA7" w:rsidRDefault="00F23A8B" w:rsidP="00CD79C8">
      <w:pPr>
        <w:pStyle w:val="SingleTxtG"/>
        <w:tabs>
          <w:tab w:val="left" w:pos="170"/>
          <w:tab w:val="left" w:pos="1304"/>
        </w:tabs>
        <w:spacing w:before="80" w:after="200"/>
        <w:rPr>
          <w:sz w:val="18"/>
          <w:szCs w:val="18"/>
          <w:lang w:val="fr-FR"/>
        </w:rPr>
      </w:pPr>
      <w:r w:rsidRPr="00C63AA7">
        <w:rPr>
          <w:b/>
          <w:sz w:val="18"/>
          <w:szCs w:val="18"/>
          <w:lang w:val="fr-FR"/>
        </w:rPr>
        <w:tab/>
      </w:r>
      <w:r w:rsidR="00DE36FE" w:rsidRPr="001F5109">
        <w:rPr>
          <w:i/>
          <w:iCs/>
          <w:sz w:val="18"/>
          <w:szCs w:val="18"/>
          <w:lang w:val="fr-FR"/>
        </w:rPr>
        <w:t>Source</w:t>
      </w:r>
      <w:r w:rsidR="00A87FF3">
        <w:rPr>
          <w:sz w:val="18"/>
          <w:szCs w:val="18"/>
          <w:lang w:val="fr-FR"/>
        </w:rPr>
        <w:t>:</w:t>
      </w:r>
      <w:r w:rsidR="000E55C4" w:rsidRPr="00C63AA7">
        <w:rPr>
          <w:sz w:val="18"/>
          <w:szCs w:val="18"/>
          <w:lang w:val="fr-FR"/>
        </w:rPr>
        <w:t xml:space="preserve"> </w:t>
      </w:r>
      <w:r w:rsidR="00B671E3" w:rsidRPr="00C63AA7">
        <w:rPr>
          <w:sz w:val="18"/>
          <w:szCs w:val="18"/>
          <w:lang w:val="fr-FR"/>
        </w:rPr>
        <w:t>Tribunal électoral suprême</w:t>
      </w:r>
      <w:r w:rsidR="001F5109">
        <w:rPr>
          <w:sz w:val="18"/>
          <w:szCs w:val="18"/>
          <w:lang w:val="fr-FR"/>
        </w:rPr>
        <w:t>.</w:t>
      </w:r>
    </w:p>
    <w:p w:rsidR="000E55C4" w:rsidRPr="00C63AA7" w:rsidRDefault="000E4B1E" w:rsidP="000E4B1E">
      <w:pPr>
        <w:pStyle w:val="SingleTxtG"/>
        <w:rPr>
          <w:lang w:val="fr-FR"/>
        </w:rPr>
      </w:pPr>
      <w:r w:rsidRPr="00C63AA7">
        <w:rPr>
          <w:lang w:val="fr-FR"/>
        </w:rPr>
        <w:t>74.</w:t>
      </w:r>
      <w:r w:rsidRPr="00C63AA7">
        <w:rPr>
          <w:lang w:val="fr-FR"/>
        </w:rPr>
        <w:tab/>
      </w:r>
      <w:r w:rsidR="00273B0F" w:rsidRPr="00C63AA7">
        <w:rPr>
          <w:lang w:val="fr-FR"/>
        </w:rPr>
        <w:t xml:space="preserve">Il y a cinq magistrats suppléants élus de la même façon que les titulaires. Si pour une quelconque raison, </w:t>
      </w:r>
      <w:r w:rsidR="007E5B7A" w:rsidRPr="00C63AA7">
        <w:rPr>
          <w:lang w:val="fr-FR"/>
        </w:rPr>
        <w:t>une liste</w:t>
      </w:r>
      <w:r w:rsidR="00273B0F" w:rsidRPr="00C63AA7">
        <w:rPr>
          <w:lang w:val="fr-FR"/>
        </w:rPr>
        <w:t xml:space="preserve"> n’est </w:t>
      </w:r>
      <w:r w:rsidR="007E5B7A" w:rsidRPr="00C63AA7">
        <w:rPr>
          <w:lang w:val="fr-FR"/>
        </w:rPr>
        <w:t>pas proposée</w:t>
      </w:r>
      <w:r w:rsidR="000E55C4" w:rsidRPr="00C63AA7">
        <w:rPr>
          <w:lang w:val="fr-FR"/>
        </w:rPr>
        <w:t>, l</w:t>
      </w:r>
      <w:r w:rsidR="00E01738" w:rsidRPr="00C63AA7">
        <w:rPr>
          <w:lang w:val="fr-FR"/>
        </w:rPr>
        <w:t>’A</w:t>
      </w:r>
      <w:r w:rsidR="00273B0F" w:rsidRPr="00C63AA7">
        <w:rPr>
          <w:lang w:val="fr-FR"/>
        </w:rPr>
        <w:t xml:space="preserve">ssemblée législative procède à l’élection sans la </w:t>
      </w:r>
      <w:r w:rsidR="00E31698" w:rsidRPr="00C63AA7">
        <w:rPr>
          <w:lang w:val="fr-FR"/>
        </w:rPr>
        <w:t>liste</w:t>
      </w:r>
      <w:r w:rsidR="00E01738" w:rsidRPr="00C63AA7">
        <w:rPr>
          <w:lang w:val="fr-FR"/>
        </w:rPr>
        <w:t xml:space="preserve"> manquante</w:t>
      </w:r>
      <w:r w:rsidR="00273B0F" w:rsidRPr="00C63AA7">
        <w:rPr>
          <w:lang w:val="fr-FR"/>
        </w:rPr>
        <w:t>.</w:t>
      </w:r>
      <w:r w:rsidR="00A87FF3">
        <w:rPr>
          <w:lang w:val="fr-FR"/>
        </w:rPr>
        <w:t xml:space="preserve"> </w:t>
      </w:r>
    </w:p>
    <w:p w:rsidR="000E55C4" w:rsidRPr="00C63AA7" w:rsidRDefault="000E4B1E" w:rsidP="000E4B1E">
      <w:pPr>
        <w:pStyle w:val="SingleTxtG"/>
        <w:rPr>
          <w:lang w:val="fr-FR"/>
        </w:rPr>
      </w:pPr>
      <w:r w:rsidRPr="00C63AA7">
        <w:rPr>
          <w:lang w:val="fr-FR"/>
        </w:rPr>
        <w:t>75.</w:t>
      </w:r>
      <w:r w:rsidRPr="00C63AA7">
        <w:rPr>
          <w:lang w:val="fr-FR"/>
        </w:rPr>
        <w:tab/>
      </w:r>
      <w:r w:rsidR="00273B0F" w:rsidRPr="00C63AA7">
        <w:rPr>
          <w:lang w:val="fr-FR"/>
        </w:rPr>
        <w:t xml:space="preserve">Le magistrat président est issu </w:t>
      </w:r>
      <w:r w:rsidR="00D139A1" w:rsidRPr="00C63AA7">
        <w:rPr>
          <w:lang w:val="fr-FR"/>
        </w:rPr>
        <w:t>du</w:t>
      </w:r>
      <w:r w:rsidR="00273B0F" w:rsidRPr="00C63AA7">
        <w:rPr>
          <w:lang w:val="fr-FR"/>
        </w:rPr>
        <w:t xml:space="preserve"> parti ou de la </w:t>
      </w:r>
      <w:r w:rsidR="00E31698" w:rsidRPr="00C63AA7">
        <w:rPr>
          <w:lang w:val="fr-FR"/>
        </w:rPr>
        <w:t>coalition</w:t>
      </w:r>
      <w:r w:rsidR="00273B0F" w:rsidRPr="00C63AA7">
        <w:rPr>
          <w:lang w:val="fr-FR"/>
        </w:rPr>
        <w:t xml:space="preserve"> légale qui a obtenu le plus grand nombre de votes à la dernière élection présidentielle.</w:t>
      </w:r>
      <w:r w:rsidR="00A87FF3">
        <w:rPr>
          <w:lang w:val="fr-FR"/>
        </w:rPr>
        <w:t xml:space="preserve"> </w:t>
      </w:r>
    </w:p>
    <w:p w:rsidR="000E55C4" w:rsidRPr="00C63AA7" w:rsidRDefault="000E4B1E" w:rsidP="00A52015">
      <w:pPr>
        <w:pStyle w:val="SingleTxtG"/>
        <w:rPr>
          <w:lang w:val="fr-FR"/>
        </w:rPr>
      </w:pPr>
      <w:r w:rsidRPr="00C63AA7">
        <w:rPr>
          <w:lang w:val="fr-FR"/>
        </w:rPr>
        <w:t>76.</w:t>
      </w:r>
      <w:r w:rsidRPr="00C63AA7">
        <w:rPr>
          <w:lang w:val="fr-FR"/>
        </w:rPr>
        <w:tab/>
      </w:r>
      <w:r w:rsidR="007E5B7A" w:rsidRPr="00C63AA7">
        <w:rPr>
          <w:lang w:val="fr-FR"/>
        </w:rPr>
        <w:t>Aux termes de l</w:t>
      </w:r>
      <w:r w:rsidR="00273B0F" w:rsidRPr="00C63AA7">
        <w:rPr>
          <w:lang w:val="fr-FR"/>
        </w:rPr>
        <w:t xml:space="preserve">’article </w:t>
      </w:r>
      <w:r w:rsidR="000E55C4" w:rsidRPr="00C63AA7">
        <w:rPr>
          <w:lang w:val="fr-FR"/>
        </w:rPr>
        <w:t>76 de la Constitu</w:t>
      </w:r>
      <w:r w:rsidR="00360BD2" w:rsidRPr="00C63AA7">
        <w:rPr>
          <w:lang w:val="fr-FR"/>
        </w:rPr>
        <w:t xml:space="preserve">tion de la République, </w:t>
      </w:r>
      <w:r w:rsidR="00273B0F" w:rsidRPr="00C63AA7">
        <w:rPr>
          <w:lang w:val="fr-FR"/>
        </w:rPr>
        <w:t xml:space="preserve">le corps électoral est composé de tous les citoyens </w:t>
      </w:r>
      <w:r w:rsidR="000A7805" w:rsidRPr="00C63AA7">
        <w:rPr>
          <w:lang w:val="fr-FR"/>
        </w:rPr>
        <w:t>aptes à</w:t>
      </w:r>
      <w:r w:rsidR="00273B0F" w:rsidRPr="00C63AA7">
        <w:rPr>
          <w:lang w:val="fr-FR"/>
        </w:rPr>
        <w:t xml:space="preserve"> voter</w:t>
      </w:r>
      <w:r w:rsidR="00D139A1" w:rsidRPr="00C63AA7">
        <w:rPr>
          <w:lang w:val="fr-FR"/>
        </w:rPr>
        <w:t xml:space="preserve">, à </w:t>
      </w:r>
      <w:r w:rsidR="00E31698" w:rsidRPr="00C63AA7">
        <w:rPr>
          <w:lang w:val="fr-FR"/>
        </w:rPr>
        <w:t>savoir</w:t>
      </w:r>
      <w:r w:rsidR="00360BD2" w:rsidRPr="00C63AA7">
        <w:rPr>
          <w:lang w:val="fr-FR"/>
        </w:rPr>
        <w:t xml:space="preserve"> les S</w:t>
      </w:r>
      <w:r w:rsidR="00D139A1" w:rsidRPr="00C63AA7">
        <w:rPr>
          <w:lang w:val="fr-FR"/>
        </w:rPr>
        <w:t>alvadoriens de plus de dix-huit ans</w:t>
      </w:r>
      <w:r w:rsidR="00A40970" w:rsidRPr="00C63AA7">
        <w:rPr>
          <w:lang w:val="fr-FR"/>
        </w:rPr>
        <w:t xml:space="preserve"> inscrits au Registre électoral</w:t>
      </w:r>
      <w:r w:rsidR="000E55C4" w:rsidRPr="00C63AA7">
        <w:rPr>
          <w:lang w:val="fr-FR"/>
        </w:rPr>
        <w:t xml:space="preserve"> </w:t>
      </w:r>
      <w:r w:rsidR="00D139A1" w:rsidRPr="00C63AA7">
        <w:rPr>
          <w:lang w:val="fr-FR"/>
        </w:rPr>
        <w:t xml:space="preserve">et qui jouissent </w:t>
      </w:r>
      <w:r w:rsidR="00A40970" w:rsidRPr="00C63AA7">
        <w:rPr>
          <w:lang w:val="fr-FR"/>
        </w:rPr>
        <w:t>pleinement de leurs</w:t>
      </w:r>
      <w:r w:rsidR="00D139A1" w:rsidRPr="00C63AA7">
        <w:rPr>
          <w:lang w:val="fr-FR"/>
        </w:rPr>
        <w:t xml:space="preserve"> droits civils et politiques. Le système juridique électoral réglemente le travail du </w:t>
      </w:r>
      <w:r w:rsidR="00B671E3" w:rsidRPr="00C63AA7">
        <w:rPr>
          <w:lang w:val="fr-FR"/>
        </w:rPr>
        <w:t>Tribunal électoral suprême</w:t>
      </w:r>
      <w:r w:rsidR="00D139A1" w:rsidRPr="00C63AA7">
        <w:rPr>
          <w:lang w:val="fr-FR"/>
        </w:rPr>
        <w:t xml:space="preserve"> et des autres autorités qui</w:t>
      </w:r>
      <w:r w:rsidR="00A87FF3">
        <w:rPr>
          <w:lang w:val="fr-FR"/>
        </w:rPr>
        <w:t xml:space="preserve"> </w:t>
      </w:r>
      <w:r w:rsidR="00D139A1" w:rsidRPr="00C63AA7">
        <w:rPr>
          <w:lang w:val="fr-FR"/>
        </w:rPr>
        <w:t>supervisent l’exercice du suffrage.</w:t>
      </w:r>
      <w:r w:rsidR="00A87FF3">
        <w:rPr>
          <w:lang w:val="fr-FR"/>
        </w:rPr>
        <w:t xml:space="preserve"> </w:t>
      </w:r>
      <w:r w:rsidR="00A52015" w:rsidRPr="00C63AA7">
        <w:rPr>
          <w:lang w:val="fr-FR"/>
        </w:rPr>
        <w:t xml:space="preserve"> </w:t>
      </w:r>
    </w:p>
    <w:p w:rsidR="000E55C4" w:rsidRPr="001F5109" w:rsidRDefault="00D139A1" w:rsidP="009D7390">
      <w:pPr>
        <w:pStyle w:val="Heading1"/>
        <w:spacing w:after="120"/>
        <w:rPr>
          <w:b/>
          <w:bCs/>
          <w:lang w:val="fr-FR"/>
        </w:rPr>
      </w:pPr>
      <w:r w:rsidRPr="001F5109">
        <w:rPr>
          <w:bCs/>
          <w:lang w:val="fr-FR"/>
        </w:rPr>
        <w:t>Tableau</w:t>
      </w:r>
      <w:r w:rsidR="00C26689" w:rsidRPr="001F5109">
        <w:rPr>
          <w:bCs/>
          <w:lang w:val="fr-FR"/>
        </w:rPr>
        <w:t xml:space="preserve"> 19</w:t>
      </w:r>
      <w:r w:rsidR="00B3672A" w:rsidRPr="001F5109">
        <w:rPr>
          <w:bCs/>
          <w:lang w:val="fr-FR"/>
        </w:rPr>
        <w:br/>
      </w:r>
      <w:r w:rsidR="00C26689" w:rsidRPr="001F5109">
        <w:rPr>
          <w:b/>
          <w:bCs/>
          <w:lang w:val="fr-FR"/>
        </w:rPr>
        <w:t>Regist</w:t>
      </w:r>
      <w:r w:rsidR="00E0190A" w:rsidRPr="001F5109">
        <w:rPr>
          <w:b/>
          <w:bCs/>
          <w:lang w:val="fr-FR"/>
        </w:rPr>
        <w:t>r</w:t>
      </w:r>
      <w:r w:rsidRPr="001F5109">
        <w:rPr>
          <w:b/>
          <w:bCs/>
          <w:lang w:val="fr-FR"/>
        </w:rPr>
        <w:t>e é</w:t>
      </w:r>
      <w:r w:rsidR="00C26689" w:rsidRPr="001F5109">
        <w:rPr>
          <w:b/>
          <w:bCs/>
          <w:lang w:val="fr-FR"/>
        </w:rPr>
        <w:t>lectoral</w:t>
      </w:r>
    </w:p>
    <w:tbl>
      <w:tblPr>
        <w:tblW w:w="7370" w:type="dxa"/>
        <w:tblInd w:w="1134" w:type="dxa"/>
        <w:tblBorders>
          <w:top w:val="single" w:sz="4" w:space="0" w:color="auto"/>
          <w:bottom w:val="single" w:sz="12" w:space="0" w:color="auto"/>
          <w:insideH w:val="single" w:sz="12" w:space="0" w:color="auto"/>
        </w:tblBorders>
        <w:tblCellMar>
          <w:left w:w="0" w:type="dxa"/>
        </w:tblCellMar>
        <w:tblLook w:val="00A0" w:firstRow="1" w:lastRow="0" w:firstColumn="1" w:lastColumn="0" w:noHBand="0" w:noVBand="0"/>
      </w:tblPr>
      <w:tblGrid>
        <w:gridCol w:w="4058"/>
        <w:gridCol w:w="3312"/>
      </w:tblGrid>
      <w:tr w:rsidR="00B031FE" w:rsidRPr="00C63AA7">
        <w:trPr>
          <w:trHeight w:val="240"/>
          <w:tblHeader/>
        </w:trPr>
        <w:tc>
          <w:tcPr>
            <w:tcW w:w="6126" w:type="dxa"/>
            <w:gridSpan w:val="2"/>
            <w:shd w:val="clear" w:color="auto" w:fill="auto"/>
            <w:vAlign w:val="bottom"/>
          </w:tcPr>
          <w:p w:rsidR="00F23A8B" w:rsidRPr="00C63AA7" w:rsidRDefault="00E31698" w:rsidP="00B031FE">
            <w:pPr>
              <w:spacing w:before="80" w:after="80" w:line="200" w:lineRule="exact"/>
              <w:rPr>
                <w:bCs/>
                <w:i/>
                <w:sz w:val="16"/>
                <w:lang w:val="fr-FR"/>
              </w:rPr>
            </w:pPr>
            <w:r w:rsidRPr="00C63AA7">
              <w:rPr>
                <w:bCs/>
                <w:i/>
                <w:sz w:val="16"/>
                <w:lang w:val="fr-FR"/>
              </w:rPr>
              <w:t>Registre</w:t>
            </w:r>
            <w:r w:rsidR="00D139A1" w:rsidRPr="00C63AA7">
              <w:rPr>
                <w:bCs/>
                <w:i/>
                <w:sz w:val="16"/>
                <w:lang w:val="fr-FR"/>
              </w:rPr>
              <w:t xml:space="preserve"> é</w:t>
            </w:r>
            <w:r w:rsidR="00213458" w:rsidRPr="00C63AA7">
              <w:rPr>
                <w:bCs/>
                <w:i/>
                <w:sz w:val="16"/>
                <w:lang w:val="fr-FR"/>
              </w:rPr>
              <w:t>lectoral</w:t>
            </w:r>
          </w:p>
        </w:tc>
      </w:tr>
      <w:tr w:rsidR="00B031FE" w:rsidRPr="001F5109">
        <w:trPr>
          <w:trHeight w:val="240"/>
        </w:trPr>
        <w:tc>
          <w:tcPr>
            <w:tcW w:w="3373" w:type="dxa"/>
            <w:shd w:val="clear" w:color="auto" w:fill="auto"/>
          </w:tcPr>
          <w:p w:rsidR="00F23A8B" w:rsidRPr="001F5109" w:rsidRDefault="00D139A1" w:rsidP="001F5109">
            <w:pPr>
              <w:spacing w:before="40" w:after="40" w:line="220" w:lineRule="exact"/>
              <w:rPr>
                <w:bCs/>
                <w:sz w:val="18"/>
                <w:szCs w:val="18"/>
                <w:lang w:val="fr-FR"/>
              </w:rPr>
            </w:pPr>
            <w:r w:rsidRPr="001F5109">
              <w:rPr>
                <w:bCs/>
                <w:sz w:val="18"/>
                <w:szCs w:val="18"/>
                <w:lang w:val="fr-FR"/>
              </w:rPr>
              <w:t>Registre des personnes aptes à voter</w:t>
            </w:r>
          </w:p>
        </w:tc>
        <w:tc>
          <w:tcPr>
            <w:tcW w:w="2753" w:type="dxa"/>
            <w:shd w:val="clear" w:color="auto" w:fill="auto"/>
          </w:tcPr>
          <w:p w:rsidR="00F23A8B" w:rsidRPr="001F5109" w:rsidRDefault="00F23A8B" w:rsidP="00360BD2">
            <w:pPr>
              <w:spacing w:before="40" w:after="120" w:line="220" w:lineRule="exact"/>
              <w:rPr>
                <w:sz w:val="18"/>
                <w:szCs w:val="18"/>
                <w:lang w:val="fr-FR"/>
              </w:rPr>
            </w:pPr>
            <w:r w:rsidRPr="001F5109">
              <w:rPr>
                <w:sz w:val="18"/>
                <w:szCs w:val="18"/>
                <w:lang w:val="fr-FR"/>
              </w:rPr>
              <w:t>4</w:t>
            </w:r>
            <w:r w:rsidR="00D139A1" w:rsidRPr="001F5109">
              <w:rPr>
                <w:sz w:val="18"/>
                <w:szCs w:val="18"/>
                <w:lang w:val="fr-FR"/>
              </w:rPr>
              <w:t> </w:t>
            </w:r>
            <w:r w:rsidRPr="001F5109">
              <w:rPr>
                <w:sz w:val="18"/>
                <w:szCs w:val="18"/>
                <w:lang w:val="fr-FR"/>
              </w:rPr>
              <w:t>591</w:t>
            </w:r>
            <w:r w:rsidR="00D139A1" w:rsidRPr="001F5109">
              <w:rPr>
                <w:sz w:val="18"/>
                <w:szCs w:val="18"/>
                <w:lang w:val="fr-FR"/>
              </w:rPr>
              <w:t> </w:t>
            </w:r>
            <w:r w:rsidRPr="001F5109">
              <w:rPr>
                <w:sz w:val="18"/>
                <w:szCs w:val="18"/>
                <w:lang w:val="fr-FR"/>
              </w:rPr>
              <w:t>102 (</w:t>
            </w:r>
            <w:r w:rsidR="00360BD2" w:rsidRPr="001F5109">
              <w:rPr>
                <w:sz w:val="18"/>
                <w:szCs w:val="18"/>
                <w:lang w:val="fr-FR"/>
              </w:rPr>
              <w:t>a</w:t>
            </w:r>
            <w:r w:rsidR="00D139A1" w:rsidRPr="001F5109">
              <w:rPr>
                <w:sz w:val="18"/>
                <w:szCs w:val="18"/>
                <w:lang w:val="fr-FR"/>
              </w:rPr>
              <w:t xml:space="preserve">u 15 avril </w:t>
            </w:r>
            <w:r w:rsidRPr="001F5109">
              <w:rPr>
                <w:sz w:val="18"/>
                <w:szCs w:val="18"/>
                <w:lang w:val="fr-FR"/>
              </w:rPr>
              <w:t>2010)</w:t>
            </w:r>
          </w:p>
        </w:tc>
      </w:tr>
    </w:tbl>
    <w:p w:rsidR="000E55C4" w:rsidRPr="00C63AA7" w:rsidRDefault="001F5109" w:rsidP="00CD79C8">
      <w:pPr>
        <w:pStyle w:val="SingleTxtG"/>
        <w:tabs>
          <w:tab w:val="left" w:pos="170"/>
          <w:tab w:val="left" w:pos="1304"/>
        </w:tabs>
        <w:spacing w:before="80" w:after="200"/>
        <w:rPr>
          <w:sz w:val="18"/>
          <w:szCs w:val="18"/>
          <w:lang w:val="fr-FR"/>
        </w:rPr>
      </w:pPr>
      <w:r>
        <w:rPr>
          <w:i/>
          <w:iCs/>
          <w:sz w:val="18"/>
          <w:szCs w:val="18"/>
          <w:lang w:val="fr-FR"/>
        </w:rPr>
        <w:tab/>
      </w:r>
      <w:r w:rsidR="00D139A1" w:rsidRPr="001F5109">
        <w:rPr>
          <w:i/>
          <w:iCs/>
          <w:sz w:val="18"/>
          <w:szCs w:val="18"/>
          <w:lang w:val="fr-FR"/>
        </w:rPr>
        <w:t>Source</w:t>
      </w:r>
      <w:r w:rsidR="00A87FF3">
        <w:rPr>
          <w:sz w:val="18"/>
          <w:szCs w:val="18"/>
          <w:lang w:val="fr-FR"/>
        </w:rPr>
        <w:t>:</w:t>
      </w:r>
      <w:r w:rsidR="000E55C4" w:rsidRPr="00C63AA7">
        <w:rPr>
          <w:sz w:val="18"/>
          <w:szCs w:val="18"/>
          <w:lang w:val="fr-FR"/>
        </w:rPr>
        <w:t xml:space="preserve"> </w:t>
      </w:r>
      <w:r w:rsidR="00585FE4" w:rsidRPr="00C63AA7">
        <w:rPr>
          <w:sz w:val="18"/>
          <w:szCs w:val="18"/>
          <w:lang w:val="fr-FR"/>
        </w:rPr>
        <w:t>Commission de contrôle</w:t>
      </w:r>
      <w:r w:rsidR="00D139A1" w:rsidRPr="00C63AA7">
        <w:rPr>
          <w:sz w:val="18"/>
          <w:szCs w:val="18"/>
          <w:lang w:val="fr-FR"/>
        </w:rPr>
        <w:t xml:space="preserve"> électoral</w:t>
      </w:r>
      <w:r w:rsidR="000E55C4" w:rsidRPr="00C63AA7">
        <w:rPr>
          <w:sz w:val="18"/>
          <w:szCs w:val="18"/>
          <w:lang w:val="fr-FR"/>
        </w:rPr>
        <w:t xml:space="preserve">. Tribunal </w:t>
      </w:r>
      <w:r w:rsidR="00D139A1" w:rsidRPr="00C63AA7">
        <w:rPr>
          <w:sz w:val="18"/>
          <w:szCs w:val="18"/>
          <w:lang w:val="fr-FR"/>
        </w:rPr>
        <w:t>électoral</w:t>
      </w:r>
      <w:r w:rsidR="00B671E3" w:rsidRPr="00C63AA7">
        <w:rPr>
          <w:sz w:val="18"/>
          <w:szCs w:val="18"/>
          <w:lang w:val="fr-FR"/>
        </w:rPr>
        <w:t xml:space="preserve"> suprême</w:t>
      </w:r>
      <w:r w:rsidR="000E55C4" w:rsidRPr="00C63AA7">
        <w:rPr>
          <w:sz w:val="18"/>
          <w:szCs w:val="18"/>
          <w:lang w:val="fr-FR"/>
        </w:rPr>
        <w:t>.</w:t>
      </w:r>
    </w:p>
    <w:p w:rsidR="000E55C4" w:rsidRPr="00C63AA7" w:rsidRDefault="000E4B1E" w:rsidP="000E4B1E">
      <w:pPr>
        <w:pStyle w:val="SingleTxtG"/>
        <w:rPr>
          <w:lang w:val="fr-FR"/>
        </w:rPr>
      </w:pPr>
      <w:r w:rsidRPr="00C63AA7">
        <w:rPr>
          <w:lang w:val="fr-FR"/>
        </w:rPr>
        <w:t>77.</w:t>
      </w:r>
      <w:r w:rsidRPr="00C63AA7">
        <w:rPr>
          <w:lang w:val="fr-FR"/>
        </w:rPr>
        <w:tab/>
      </w:r>
      <w:r w:rsidR="00773C49" w:rsidRPr="00C63AA7">
        <w:rPr>
          <w:lang w:val="fr-FR"/>
        </w:rPr>
        <w:t>Au cours de ces quatre dernières années</w:t>
      </w:r>
      <w:r w:rsidR="000E55C4" w:rsidRPr="00C63AA7">
        <w:rPr>
          <w:lang w:val="fr-FR"/>
        </w:rPr>
        <w:t xml:space="preserve">, El Salvador </w:t>
      </w:r>
      <w:r w:rsidR="00773C49" w:rsidRPr="00C63AA7">
        <w:rPr>
          <w:lang w:val="fr-FR"/>
        </w:rPr>
        <w:t xml:space="preserve">a </w:t>
      </w:r>
      <w:r w:rsidR="00FB51C3" w:rsidRPr="00C63AA7">
        <w:rPr>
          <w:lang w:val="fr-FR"/>
        </w:rPr>
        <w:t>tenu</w:t>
      </w:r>
      <w:r w:rsidR="00773C49" w:rsidRPr="00C63AA7">
        <w:rPr>
          <w:lang w:val="fr-FR"/>
        </w:rPr>
        <w:t xml:space="preserve"> trois élections très importantes pour la</w:t>
      </w:r>
      <w:r w:rsidR="000E55C4" w:rsidRPr="00C63AA7">
        <w:rPr>
          <w:lang w:val="fr-FR"/>
        </w:rPr>
        <w:t xml:space="preserve"> </w:t>
      </w:r>
      <w:r w:rsidR="00773C49" w:rsidRPr="00C63AA7">
        <w:rPr>
          <w:lang w:val="fr-FR"/>
        </w:rPr>
        <w:t>vie démocratique du pays, le 12 mars 2006, et les</w:t>
      </w:r>
      <w:r w:rsidR="000E55C4" w:rsidRPr="00C63AA7">
        <w:rPr>
          <w:lang w:val="fr-FR"/>
        </w:rPr>
        <w:t xml:space="preserve"> 18 </w:t>
      </w:r>
      <w:r w:rsidR="00773C49" w:rsidRPr="00C63AA7">
        <w:rPr>
          <w:lang w:val="fr-FR"/>
        </w:rPr>
        <w:t>janvier et</w:t>
      </w:r>
      <w:r w:rsidR="000E55C4" w:rsidRPr="00C63AA7">
        <w:rPr>
          <w:lang w:val="fr-FR"/>
        </w:rPr>
        <w:t xml:space="preserve"> 15 </w:t>
      </w:r>
      <w:r w:rsidR="00773C49" w:rsidRPr="00C63AA7">
        <w:rPr>
          <w:lang w:val="fr-FR"/>
        </w:rPr>
        <w:t>mars</w:t>
      </w:r>
      <w:r w:rsidR="000E55C4" w:rsidRPr="00C63AA7">
        <w:rPr>
          <w:lang w:val="fr-FR"/>
        </w:rPr>
        <w:t xml:space="preserve"> 2009</w:t>
      </w:r>
      <w:r w:rsidR="00773C49" w:rsidRPr="00C63AA7">
        <w:rPr>
          <w:lang w:val="fr-FR"/>
        </w:rPr>
        <w:t xml:space="preserve">. Pour le </w:t>
      </w:r>
      <w:r w:rsidR="00B671E3" w:rsidRPr="00C63AA7">
        <w:rPr>
          <w:lang w:val="fr-FR"/>
        </w:rPr>
        <w:t>Tribunal électoral suprême</w:t>
      </w:r>
      <w:r w:rsidR="00773C49" w:rsidRPr="00C63AA7">
        <w:rPr>
          <w:lang w:val="fr-FR"/>
        </w:rPr>
        <w:t>, la tenue d’une élection au suffrage libre, direct, égalitaire et secret dans le strict respect de la légalité et de la co</w:t>
      </w:r>
      <w:r w:rsidR="003D49C0" w:rsidRPr="00C63AA7">
        <w:rPr>
          <w:lang w:val="fr-FR"/>
        </w:rPr>
        <w:t xml:space="preserve">nstitutionnalité est un succès, ce qui </w:t>
      </w:r>
      <w:r w:rsidR="00773C49" w:rsidRPr="00C63AA7">
        <w:rPr>
          <w:lang w:val="fr-FR"/>
        </w:rPr>
        <w:t>renforce le caractère institutionnel de l’</w:t>
      </w:r>
      <w:r w:rsidR="00A87FF3">
        <w:rPr>
          <w:lang w:val="fr-FR"/>
        </w:rPr>
        <w:t>État</w:t>
      </w:r>
      <w:r w:rsidR="00773C49" w:rsidRPr="00C63AA7">
        <w:rPr>
          <w:lang w:val="fr-FR"/>
        </w:rPr>
        <w:t xml:space="preserve"> salvadorien.</w:t>
      </w:r>
      <w:r w:rsidR="00A87FF3">
        <w:rPr>
          <w:lang w:val="fr-FR"/>
        </w:rPr>
        <w:t xml:space="preserve"> </w:t>
      </w:r>
    </w:p>
    <w:p w:rsidR="000E55C4" w:rsidRPr="001F5109" w:rsidRDefault="00773C49" w:rsidP="001F5109">
      <w:pPr>
        <w:pStyle w:val="Heading1"/>
        <w:spacing w:after="120"/>
        <w:rPr>
          <w:b/>
          <w:bCs/>
          <w:lang w:val="fr-FR"/>
        </w:rPr>
      </w:pPr>
      <w:r w:rsidRPr="001F5109">
        <w:rPr>
          <w:bCs/>
          <w:lang w:val="fr-FR"/>
        </w:rPr>
        <w:t>Tableau</w:t>
      </w:r>
      <w:r w:rsidR="00B3672A" w:rsidRPr="001F5109">
        <w:rPr>
          <w:bCs/>
          <w:lang w:val="fr-FR"/>
        </w:rPr>
        <w:t xml:space="preserve"> 20</w:t>
      </w:r>
      <w:r w:rsidR="00B3672A" w:rsidRPr="001F5109">
        <w:rPr>
          <w:bCs/>
          <w:lang w:val="fr-FR"/>
        </w:rPr>
        <w:br/>
      </w:r>
      <w:r w:rsidR="001F5109" w:rsidRPr="001F5109">
        <w:rPr>
          <w:b/>
          <w:bCs/>
          <w:lang w:val="fr-FR"/>
        </w:rPr>
        <w:t>É</w:t>
      </w:r>
      <w:r w:rsidR="00C26689" w:rsidRPr="001F5109">
        <w:rPr>
          <w:b/>
          <w:bCs/>
          <w:lang w:val="fr-FR"/>
        </w:rPr>
        <w:t>lec</w:t>
      </w:r>
      <w:r w:rsidRPr="001F5109">
        <w:rPr>
          <w:b/>
          <w:bCs/>
          <w:lang w:val="fr-FR"/>
        </w:rPr>
        <w:t>tions organisées au cours des cinq dernières années</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1866"/>
        <w:gridCol w:w="1834"/>
        <w:gridCol w:w="1835"/>
        <w:gridCol w:w="1835"/>
      </w:tblGrid>
      <w:tr w:rsidR="00B031FE" w:rsidRPr="00C63AA7">
        <w:trPr>
          <w:trHeight w:val="240"/>
          <w:tblHeader/>
        </w:trPr>
        <w:tc>
          <w:tcPr>
            <w:tcW w:w="7370" w:type="dxa"/>
            <w:gridSpan w:val="4"/>
            <w:tcBorders>
              <w:top w:val="single" w:sz="4" w:space="0" w:color="auto"/>
              <w:bottom w:val="single" w:sz="12" w:space="0" w:color="auto"/>
            </w:tcBorders>
            <w:shd w:val="clear" w:color="auto" w:fill="auto"/>
            <w:vAlign w:val="bottom"/>
          </w:tcPr>
          <w:p w:rsidR="000E55C4" w:rsidRPr="00C63AA7" w:rsidRDefault="00773C49" w:rsidP="00B031FE">
            <w:pPr>
              <w:spacing w:before="80" w:after="80" w:line="200" w:lineRule="exact"/>
              <w:rPr>
                <w:bCs/>
                <w:i/>
                <w:sz w:val="16"/>
                <w:lang w:val="fr-FR"/>
              </w:rPr>
            </w:pPr>
            <w:r w:rsidRPr="00C63AA7">
              <w:rPr>
                <w:bCs/>
                <w:i/>
                <w:sz w:val="16"/>
                <w:lang w:val="fr-FR"/>
              </w:rPr>
              <w:t>Elections organisées au cours des cinq dernières années</w:t>
            </w:r>
          </w:p>
        </w:tc>
      </w:tr>
      <w:tr w:rsidR="00B031FE" w:rsidRPr="00C63AA7">
        <w:trPr>
          <w:trHeight w:val="240"/>
        </w:trPr>
        <w:tc>
          <w:tcPr>
            <w:tcW w:w="1866" w:type="dxa"/>
            <w:tcBorders>
              <w:top w:val="single" w:sz="12" w:space="0" w:color="auto"/>
            </w:tcBorders>
            <w:shd w:val="clear" w:color="auto" w:fill="auto"/>
          </w:tcPr>
          <w:p w:rsidR="000E55C4" w:rsidRPr="001F5109" w:rsidRDefault="00773C49" w:rsidP="001F5109">
            <w:pPr>
              <w:spacing w:before="40" w:after="40" w:line="220" w:lineRule="exact"/>
              <w:rPr>
                <w:bCs/>
                <w:sz w:val="18"/>
                <w:szCs w:val="18"/>
                <w:lang w:val="fr-FR"/>
              </w:rPr>
            </w:pPr>
            <w:r w:rsidRPr="001F5109">
              <w:rPr>
                <w:bCs/>
                <w:sz w:val="18"/>
                <w:szCs w:val="18"/>
                <w:lang w:val="fr-FR"/>
              </w:rPr>
              <w:t xml:space="preserve">Année </w:t>
            </w:r>
          </w:p>
        </w:tc>
        <w:tc>
          <w:tcPr>
            <w:tcW w:w="1834" w:type="dxa"/>
            <w:tcBorders>
              <w:top w:val="single" w:sz="12" w:space="0" w:color="auto"/>
            </w:tcBorders>
            <w:shd w:val="clear" w:color="auto" w:fill="auto"/>
          </w:tcPr>
          <w:p w:rsidR="000E55C4" w:rsidRPr="001F5109" w:rsidRDefault="00213458" w:rsidP="001F5109">
            <w:pPr>
              <w:spacing w:before="40" w:after="40" w:line="220" w:lineRule="exact"/>
              <w:rPr>
                <w:sz w:val="18"/>
                <w:szCs w:val="18"/>
                <w:lang w:val="fr-FR"/>
              </w:rPr>
            </w:pPr>
            <w:r w:rsidRPr="001F5109">
              <w:rPr>
                <w:sz w:val="18"/>
                <w:szCs w:val="18"/>
                <w:lang w:val="fr-FR"/>
              </w:rPr>
              <w:t xml:space="preserve">12 </w:t>
            </w:r>
            <w:r w:rsidR="00773C49" w:rsidRPr="001F5109">
              <w:rPr>
                <w:sz w:val="18"/>
                <w:szCs w:val="18"/>
                <w:lang w:val="fr-FR"/>
              </w:rPr>
              <w:t>mars</w:t>
            </w:r>
            <w:r w:rsidRPr="001F5109">
              <w:rPr>
                <w:sz w:val="18"/>
                <w:szCs w:val="18"/>
                <w:lang w:val="fr-FR"/>
              </w:rPr>
              <w:t xml:space="preserve"> 2006</w:t>
            </w:r>
          </w:p>
        </w:tc>
        <w:tc>
          <w:tcPr>
            <w:tcW w:w="1835" w:type="dxa"/>
            <w:tcBorders>
              <w:top w:val="single" w:sz="12" w:space="0" w:color="auto"/>
            </w:tcBorders>
            <w:shd w:val="clear" w:color="auto" w:fill="auto"/>
          </w:tcPr>
          <w:p w:rsidR="000E55C4" w:rsidRPr="001F5109" w:rsidRDefault="00213458" w:rsidP="001F5109">
            <w:pPr>
              <w:spacing w:before="40" w:after="40" w:line="220" w:lineRule="exact"/>
              <w:rPr>
                <w:sz w:val="18"/>
                <w:szCs w:val="18"/>
                <w:lang w:val="fr-FR"/>
              </w:rPr>
            </w:pPr>
            <w:r w:rsidRPr="001F5109">
              <w:rPr>
                <w:sz w:val="18"/>
                <w:szCs w:val="18"/>
                <w:lang w:val="fr-FR"/>
              </w:rPr>
              <w:t xml:space="preserve">18 </w:t>
            </w:r>
            <w:r w:rsidR="00773C49" w:rsidRPr="001F5109">
              <w:rPr>
                <w:sz w:val="18"/>
                <w:szCs w:val="18"/>
                <w:lang w:val="fr-FR"/>
              </w:rPr>
              <w:t>janvier</w:t>
            </w:r>
            <w:r w:rsidRPr="001F5109">
              <w:rPr>
                <w:sz w:val="18"/>
                <w:szCs w:val="18"/>
                <w:lang w:val="fr-FR"/>
              </w:rPr>
              <w:t xml:space="preserve"> 2009</w:t>
            </w:r>
          </w:p>
        </w:tc>
        <w:tc>
          <w:tcPr>
            <w:tcW w:w="1835" w:type="dxa"/>
            <w:tcBorders>
              <w:top w:val="single" w:sz="12" w:space="0" w:color="auto"/>
            </w:tcBorders>
            <w:shd w:val="clear" w:color="auto" w:fill="auto"/>
          </w:tcPr>
          <w:p w:rsidR="000E55C4" w:rsidRPr="001F5109" w:rsidRDefault="00213458" w:rsidP="001F5109">
            <w:pPr>
              <w:spacing w:before="40" w:after="40" w:line="220" w:lineRule="exact"/>
              <w:rPr>
                <w:sz w:val="18"/>
                <w:szCs w:val="18"/>
                <w:lang w:val="fr-FR"/>
              </w:rPr>
            </w:pPr>
            <w:r w:rsidRPr="001F5109">
              <w:rPr>
                <w:sz w:val="18"/>
                <w:szCs w:val="18"/>
                <w:lang w:val="fr-FR"/>
              </w:rPr>
              <w:t xml:space="preserve">15 </w:t>
            </w:r>
            <w:r w:rsidR="00773C49" w:rsidRPr="001F5109">
              <w:rPr>
                <w:sz w:val="18"/>
                <w:szCs w:val="18"/>
                <w:lang w:val="fr-FR"/>
              </w:rPr>
              <w:t>mars</w:t>
            </w:r>
            <w:r w:rsidRPr="001F5109">
              <w:rPr>
                <w:sz w:val="18"/>
                <w:szCs w:val="18"/>
                <w:lang w:val="fr-FR"/>
              </w:rPr>
              <w:t xml:space="preserve"> 2009</w:t>
            </w:r>
          </w:p>
        </w:tc>
      </w:tr>
      <w:tr w:rsidR="00B031FE" w:rsidRPr="00C63AA7">
        <w:trPr>
          <w:trHeight w:val="240"/>
        </w:trPr>
        <w:tc>
          <w:tcPr>
            <w:tcW w:w="1866" w:type="dxa"/>
            <w:tcBorders>
              <w:bottom w:val="single" w:sz="12" w:space="0" w:color="auto"/>
            </w:tcBorders>
            <w:shd w:val="clear" w:color="auto" w:fill="auto"/>
          </w:tcPr>
          <w:p w:rsidR="000E55C4" w:rsidRPr="001F5109" w:rsidRDefault="00773C49" w:rsidP="001F5109">
            <w:pPr>
              <w:spacing w:before="40" w:after="40" w:line="220" w:lineRule="exact"/>
              <w:rPr>
                <w:bCs/>
                <w:sz w:val="18"/>
                <w:szCs w:val="18"/>
                <w:lang w:val="fr-FR"/>
              </w:rPr>
            </w:pPr>
            <w:r w:rsidRPr="001F5109">
              <w:rPr>
                <w:bCs/>
                <w:sz w:val="18"/>
                <w:szCs w:val="18"/>
                <w:lang w:val="fr-FR"/>
              </w:rPr>
              <w:t>Type d’élection</w:t>
            </w:r>
          </w:p>
        </w:tc>
        <w:tc>
          <w:tcPr>
            <w:tcW w:w="1834" w:type="dxa"/>
            <w:tcBorders>
              <w:bottom w:val="single" w:sz="12" w:space="0" w:color="auto"/>
            </w:tcBorders>
            <w:shd w:val="clear" w:color="auto" w:fill="auto"/>
          </w:tcPr>
          <w:p w:rsidR="000E55C4" w:rsidRPr="001F5109" w:rsidRDefault="00773C49" w:rsidP="001F5109">
            <w:pPr>
              <w:spacing w:before="40" w:after="40" w:line="220" w:lineRule="exact"/>
              <w:rPr>
                <w:sz w:val="18"/>
                <w:szCs w:val="18"/>
                <w:lang w:val="fr-FR"/>
              </w:rPr>
            </w:pPr>
            <w:r w:rsidRPr="001F5109">
              <w:rPr>
                <w:sz w:val="18"/>
                <w:szCs w:val="18"/>
                <w:lang w:val="fr-FR"/>
              </w:rPr>
              <w:t>Députés et conseillers municipaux</w:t>
            </w:r>
          </w:p>
        </w:tc>
        <w:tc>
          <w:tcPr>
            <w:tcW w:w="1835" w:type="dxa"/>
            <w:tcBorders>
              <w:bottom w:val="single" w:sz="12" w:space="0" w:color="auto"/>
            </w:tcBorders>
            <w:shd w:val="clear" w:color="auto" w:fill="auto"/>
          </w:tcPr>
          <w:p w:rsidR="000E55C4" w:rsidRPr="001F5109" w:rsidRDefault="00773C49" w:rsidP="001F5109">
            <w:pPr>
              <w:spacing w:before="40" w:after="40" w:line="220" w:lineRule="exact"/>
              <w:rPr>
                <w:sz w:val="18"/>
                <w:szCs w:val="18"/>
                <w:lang w:val="fr-FR"/>
              </w:rPr>
            </w:pPr>
            <w:r w:rsidRPr="001F5109">
              <w:rPr>
                <w:sz w:val="18"/>
                <w:szCs w:val="18"/>
                <w:lang w:val="fr-FR"/>
              </w:rPr>
              <w:t>Députés et conseillers municipaux</w:t>
            </w:r>
          </w:p>
        </w:tc>
        <w:tc>
          <w:tcPr>
            <w:tcW w:w="1835" w:type="dxa"/>
            <w:tcBorders>
              <w:bottom w:val="single" w:sz="12" w:space="0" w:color="auto"/>
            </w:tcBorders>
            <w:shd w:val="clear" w:color="auto" w:fill="auto"/>
          </w:tcPr>
          <w:p w:rsidR="000E55C4" w:rsidRPr="001F5109" w:rsidRDefault="00773C49" w:rsidP="001F5109">
            <w:pPr>
              <w:spacing w:before="40" w:after="40" w:line="220" w:lineRule="exact"/>
              <w:rPr>
                <w:sz w:val="18"/>
                <w:szCs w:val="18"/>
                <w:lang w:val="fr-FR"/>
              </w:rPr>
            </w:pPr>
            <w:r w:rsidRPr="001F5109">
              <w:rPr>
                <w:sz w:val="18"/>
                <w:szCs w:val="18"/>
                <w:lang w:val="fr-FR"/>
              </w:rPr>
              <w:t xml:space="preserve">Président et </w:t>
            </w:r>
            <w:r w:rsidR="002F3410" w:rsidRPr="001F5109">
              <w:rPr>
                <w:sz w:val="18"/>
                <w:szCs w:val="18"/>
                <w:lang w:val="fr-FR"/>
              </w:rPr>
              <w:t>V</w:t>
            </w:r>
            <w:r w:rsidRPr="001F5109">
              <w:rPr>
                <w:sz w:val="18"/>
                <w:szCs w:val="18"/>
                <w:lang w:val="fr-FR"/>
              </w:rPr>
              <w:t>ice-</w:t>
            </w:r>
            <w:r w:rsidR="002F3410" w:rsidRPr="001F5109">
              <w:rPr>
                <w:sz w:val="18"/>
                <w:szCs w:val="18"/>
                <w:lang w:val="fr-FR"/>
              </w:rPr>
              <w:t>P</w:t>
            </w:r>
            <w:r w:rsidRPr="001F5109">
              <w:rPr>
                <w:sz w:val="18"/>
                <w:szCs w:val="18"/>
                <w:lang w:val="fr-FR"/>
              </w:rPr>
              <w:t>résident</w:t>
            </w:r>
          </w:p>
        </w:tc>
      </w:tr>
    </w:tbl>
    <w:p w:rsidR="000E55C4" w:rsidRPr="00C63AA7" w:rsidRDefault="001F5109" w:rsidP="00CD79C8">
      <w:pPr>
        <w:pStyle w:val="SingleTxtG"/>
        <w:tabs>
          <w:tab w:val="left" w:pos="170"/>
          <w:tab w:val="left" w:pos="1304"/>
        </w:tabs>
        <w:spacing w:before="120" w:after="200"/>
        <w:rPr>
          <w:sz w:val="18"/>
          <w:szCs w:val="18"/>
          <w:lang w:val="fr-FR"/>
        </w:rPr>
      </w:pPr>
      <w:r>
        <w:rPr>
          <w:sz w:val="18"/>
          <w:szCs w:val="18"/>
          <w:lang w:val="fr-FR"/>
        </w:rPr>
        <w:tab/>
      </w:r>
      <w:r w:rsidR="00773C49" w:rsidRPr="001F5109">
        <w:rPr>
          <w:i/>
          <w:iCs/>
          <w:sz w:val="18"/>
          <w:szCs w:val="18"/>
          <w:lang w:val="fr-FR"/>
        </w:rPr>
        <w:t>Source</w:t>
      </w:r>
      <w:r w:rsidR="00A87FF3">
        <w:rPr>
          <w:sz w:val="18"/>
          <w:szCs w:val="18"/>
          <w:lang w:val="fr-FR"/>
        </w:rPr>
        <w:t>:</w:t>
      </w:r>
      <w:r w:rsidR="000E55C4" w:rsidRPr="00C63AA7">
        <w:rPr>
          <w:sz w:val="18"/>
          <w:szCs w:val="18"/>
          <w:lang w:val="fr-FR"/>
        </w:rPr>
        <w:t xml:space="preserve"> Tribunal </w:t>
      </w:r>
      <w:r w:rsidR="00773C49" w:rsidRPr="00C63AA7">
        <w:rPr>
          <w:sz w:val="18"/>
          <w:szCs w:val="18"/>
          <w:lang w:val="fr-FR"/>
        </w:rPr>
        <w:t>électoral</w:t>
      </w:r>
      <w:r w:rsidR="00B671E3" w:rsidRPr="00C63AA7">
        <w:rPr>
          <w:sz w:val="18"/>
          <w:szCs w:val="18"/>
          <w:lang w:val="fr-FR"/>
        </w:rPr>
        <w:t xml:space="preserve"> suprême</w:t>
      </w:r>
      <w:r w:rsidR="000E55C4" w:rsidRPr="00C63AA7">
        <w:rPr>
          <w:sz w:val="18"/>
          <w:szCs w:val="18"/>
          <w:lang w:val="fr-FR"/>
        </w:rPr>
        <w:t>.</w:t>
      </w:r>
    </w:p>
    <w:p w:rsidR="000E55C4" w:rsidRPr="00C63AA7" w:rsidRDefault="000E4B1E" w:rsidP="001F5109">
      <w:pPr>
        <w:pStyle w:val="SingleTxtG"/>
        <w:rPr>
          <w:lang w:val="fr-FR"/>
        </w:rPr>
      </w:pPr>
      <w:r w:rsidRPr="00C63AA7">
        <w:rPr>
          <w:lang w:val="fr-FR"/>
        </w:rPr>
        <w:t>78.</w:t>
      </w:r>
      <w:r w:rsidRPr="00C63AA7">
        <w:rPr>
          <w:lang w:val="fr-FR"/>
        </w:rPr>
        <w:tab/>
      </w:r>
      <w:r w:rsidR="00773C49" w:rsidRPr="00C63AA7">
        <w:rPr>
          <w:lang w:val="fr-FR"/>
        </w:rPr>
        <w:t xml:space="preserve">Comme il l’a été indiqué au paragraphe </w:t>
      </w:r>
      <w:r w:rsidR="000E55C4" w:rsidRPr="00C63AA7">
        <w:rPr>
          <w:lang w:val="fr-FR"/>
        </w:rPr>
        <w:t xml:space="preserve">255 </w:t>
      </w:r>
      <w:r w:rsidR="00773C49" w:rsidRPr="00C63AA7">
        <w:rPr>
          <w:lang w:val="fr-FR"/>
        </w:rPr>
        <w:t>du sixième rapport périodique d’</w:t>
      </w:r>
      <w:r w:rsidR="00213458" w:rsidRPr="00C63AA7">
        <w:rPr>
          <w:lang w:val="fr-FR"/>
        </w:rPr>
        <w:t xml:space="preserve">El Salvador </w:t>
      </w:r>
      <w:r w:rsidR="00773C49" w:rsidRPr="00C63AA7">
        <w:rPr>
          <w:lang w:val="fr-FR"/>
        </w:rPr>
        <w:t xml:space="preserve">sur l’application du Pacte international relatif aux droits </w:t>
      </w:r>
      <w:r w:rsidR="009D685D" w:rsidRPr="00C63AA7">
        <w:rPr>
          <w:lang w:val="fr-FR"/>
        </w:rPr>
        <w:t>civils et politiques</w:t>
      </w:r>
      <w:r w:rsidR="001F5109">
        <w:rPr>
          <w:lang w:val="fr-FR"/>
        </w:rPr>
        <w:t xml:space="preserve"> (</w:t>
      </w:r>
      <w:r w:rsidR="000E55C4" w:rsidRPr="00C63AA7">
        <w:rPr>
          <w:lang w:val="fr-FR"/>
        </w:rPr>
        <w:t xml:space="preserve">CCPR/C/SLV/6), </w:t>
      </w:r>
      <w:r w:rsidR="003901E3" w:rsidRPr="00C63AA7">
        <w:rPr>
          <w:lang w:val="fr-FR"/>
        </w:rPr>
        <w:t>dans le cadre du processus de modernisation entrepris par le Tribunal figure</w:t>
      </w:r>
      <w:r w:rsidR="00350A60" w:rsidRPr="00C63AA7">
        <w:rPr>
          <w:lang w:val="fr-FR"/>
        </w:rPr>
        <w:t>nt</w:t>
      </w:r>
      <w:r w:rsidR="003901E3" w:rsidRPr="00C63AA7">
        <w:rPr>
          <w:lang w:val="fr-FR"/>
        </w:rPr>
        <w:t xml:space="preserve"> le nouveau Registre électoral fondé su</w:t>
      </w:r>
      <w:r w:rsidR="003C3205" w:rsidRPr="00C63AA7">
        <w:rPr>
          <w:lang w:val="fr-FR"/>
        </w:rPr>
        <w:t>r le Document unique d’identité</w:t>
      </w:r>
      <w:r w:rsidR="000E55C4" w:rsidRPr="00C63AA7">
        <w:rPr>
          <w:lang w:val="fr-FR"/>
        </w:rPr>
        <w:t xml:space="preserve">, </w:t>
      </w:r>
      <w:r w:rsidR="003901E3" w:rsidRPr="00C63AA7">
        <w:rPr>
          <w:lang w:val="fr-FR"/>
        </w:rPr>
        <w:t>à partir de la base de données du Registre national des personnes physiques</w:t>
      </w:r>
      <w:r w:rsidR="00350A60" w:rsidRPr="00C63AA7">
        <w:rPr>
          <w:lang w:val="fr-FR"/>
        </w:rPr>
        <w:t>,</w:t>
      </w:r>
      <w:r w:rsidR="003901E3" w:rsidRPr="00C63AA7">
        <w:rPr>
          <w:lang w:val="fr-FR"/>
        </w:rPr>
        <w:t xml:space="preserve"> et l’utilisation pour la première fois d’un recensement électoral avec photo. Toutes ces mesures </w:t>
      </w:r>
      <w:r w:rsidR="00325D5D" w:rsidRPr="00C63AA7">
        <w:rPr>
          <w:lang w:val="fr-FR"/>
        </w:rPr>
        <w:t xml:space="preserve">ont été appliquées </w:t>
      </w:r>
      <w:r w:rsidR="00350A60" w:rsidRPr="00C63AA7">
        <w:rPr>
          <w:lang w:val="fr-FR"/>
        </w:rPr>
        <w:t>à partir d</w:t>
      </w:r>
      <w:r w:rsidR="00325D5D" w:rsidRPr="00C63AA7">
        <w:rPr>
          <w:lang w:val="fr-FR"/>
        </w:rPr>
        <w:t xml:space="preserve">es élections présidentielles de </w:t>
      </w:r>
      <w:r w:rsidR="000E55C4" w:rsidRPr="00C63AA7">
        <w:rPr>
          <w:lang w:val="fr-FR"/>
        </w:rPr>
        <w:t>2004.</w:t>
      </w:r>
    </w:p>
    <w:p w:rsidR="000E55C4" w:rsidRPr="00C63AA7" w:rsidRDefault="000E4B1E" w:rsidP="009D26A7">
      <w:pPr>
        <w:pStyle w:val="SingleTxtG"/>
        <w:rPr>
          <w:lang w:val="fr-FR"/>
        </w:rPr>
      </w:pPr>
      <w:r w:rsidRPr="00C63AA7">
        <w:rPr>
          <w:lang w:val="fr-FR"/>
        </w:rPr>
        <w:t>79.</w:t>
      </w:r>
      <w:r w:rsidRPr="00C63AA7">
        <w:rPr>
          <w:lang w:val="fr-FR"/>
        </w:rPr>
        <w:tab/>
      </w:r>
      <w:r w:rsidR="00A87FF3">
        <w:rPr>
          <w:lang w:val="fr-FR"/>
        </w:rPr>
        <w:t xml:space="preserve"> </w:t>
      </w:r>
      <w:r w:rsidR="00350A60" w:rsidRPr="00C63AA7">
        <w:rPr>
          <w:lang w:val="fr-FR"/>
        </w:rPr>
        <w:t xml:space="preserve">Pour renforcer les droits politiques, </w:t>
      </w:r>
      <w:r w:rsidR="003F4CD5" w:rsidRPr="00C63AA7">
        <w:rPr>
          <w:lang w:val="fr-FR"/>
        </w:rPr>
        <w:t xml:space="preserve">le </w:t>
      </w:r>
      <w:r w:rsidR="00B671E3" w:rsidRPr="00C63AA7">
        <w:rPr>
          <w:lang w:val="fr-FR"/>
        </w:rPr>
        <w:t xml:space="preserve">Tribunal électoral suprême </w:t>
      </w:r>
      <w:r w:rsidR="00350A60" w:rsidRPr="00C63AA7">
        <w:rPr>
          <w:lang w:val="fr-FR"/>
        </w:rPr>
        <w:t>a également effectué</w:t>
      </w:r>
      <w:r w:rsidR="002F3410" w:rsidRPr="00C63AA7">
        <w:rPr>
          <w:lang w:val="fr-FR"/>
        </w:rPr>
        <w:t>,</w:t>
      </w:r>
      <w:r w:rsidR="003F4CD5" w:rsidRPr="00C63AA7">
        <w:rPr>
          <w:lang w:val="fr-FR"/>
        </w:rPr>
        <w:t xml:space="preserve"> </w:t>
      </w:r>
      <w:r w:rsidR="002F3410" w:rsidRPr="00C63AA7">
        <w:rPr>
          <w:lang w:val="fr-FR"/>
        </w:rPr>
        <w:t>lors des élections de 2006, le test pilote du</w:t>
      </w:r>
      <w:r w:rsidR="003F4CD5" w:rsidRPr="00C63AA7">
        <w:rPr>
          <w:lang w:val="fr-FR"/>
        </w:rPr>
        <w:t xml:space="preserve"> vote résidentiel dans sept communes de la République. C</w:t>
      </w:r>
      <w:r w:rsidR="000A7805" w:rsidRPr="00C63AA7">
        <w:rPr>
          <w:lang w:val="fr-FR"/>
        </w:rPr>
        <w:t>ompte tenu de son succès, c</w:t>
      </w:r>
      <w:r w:rsidR="003F4CD5" w:rsidRPr="00C63AA7">
        <w:rPr>
          <w:lang w:val="fr-FR"/>
        </w:rPr>
        <w:t xml:space="preserve">e test a été étendu à </w:t>
      </w:r>
      <w:r w:rsidR="009D26A7">
        <w:rPr>
          <w:lang w:val="fr-FR"/>
        </w:rPr>
        <w:t>16</w:t>
      </w:r>
      <w:r w:rsidR="003F4CD5" w:rsidRPr="00C63AA7">
        <w:rPr>
          <w:lang w:val="fr-FR"/>
        </w:rPr>
        <w:t xml:space="preserve"> </w:t>
      </w:r>
      <w:r w:rsidR="00350A60" w:rsidRPr="00C63AA7">
        <w:rPr>
          <w:lang w:val="fr-FR"/>
        </w:rPr>
        <w:t xml:space="preserve">autres </w:t>
      </w:r>
      <w:r w:rsidR="003F4CD5" w:rsidRPr="00C63AA7">
        <w:rPr>
          <w:lang w:val="fr-FR"/>
        </w:rPr>
        <w:t>communes du département de Cuscatlán. Le</w:t>
      </w:r>
      <w:r w:rsidR="000E55C4" w:rsidRPr="00C63AA7">
        <w:rPr>
          <w:lang w:val="fr-FR"/>
        </w:rPr>
        <w:t xml:space="preserve"> </w:t>
      </w:r>
      <w:r w:rsidR="00B671E3" w:rsidRPr="00C63AA7">
        <w:rPr>
          <w:lang w:val="fr-FR"/>
        </w:rPr>
        <w:t xml:space="preserve">Tribunal électoral suprême </w:t>
      </w:r>
      <w:r w:rsidR="003F4CD5" w:rsidRPr="00C63AA7">
        <w:rPr>
          <w:lang w:val="fr-FR"/>
        </w:rPr>
        <w:t>s’est engagé à mettre en place le vote résidentiel</w:t>
      </w:r>
      <w:r w:rsidR="000A3A5B" w:rsidRPr="00C63AA7">
        <w:rPr>
          <w:lang w:val="fr-FR"/>
        </w:rPr>
        <w:t>,</w:t>
      </w:r>
      <w:r w:rsidR="003F4CD5" w:rsidRPr="00C63AA7">
        <w:rPr>
          <w:lang w:val="fr-FR"/>
        </w:rPr>
        <w:t xml:space="preserve"> en deux étapes</w:t>
      </w:r>
      <w:r w:rsidR="000A3A5B" w:rsidRPr="00C63AA7">
        <w:rPr>
          <w:lang w:val="fr-FR"/>
        </w:rPr>
        <w:t>,</w:t>
      </w:r>
      <w:r w:rsidR="003F4CD5" w:rsidRPr="00C63AA7">
        <w:rPr>
          <w:lang w:val="fr-FR"/>
        </w:rPr>
        <w:t xml:space="preserve"> </w:t>
      </w:r>
      <w:r w:rsidR="000A3A5B" w:rsidRPr="00C63AA7">
        <w:rPr>
          <w:lang w:val="fr-FR"/>
        </w:rPr>
        <w:t xml:space="preserve">entre 2012 et 2014. Pour les élections de </w:t>
      </w:r>
      <w:r w:rsidR="000E55C4" w:rsidRPr="00C63AA7">
        <w:rPr>
          <w:lang w:val="fr-FR"/>
        </w:rPr>
        <w:t xml:space="preserve">2012 </w:t>
      </w:r>
      <w:r w:rsidR="000A3A5B" w:rsidRPr="00C63AA7">
        <w:rPr>
          <w:lang w:val="fr-FR"/>
        </w:rPr>
        <w:t>il est prévu une extension à neuf départements du pays.</w:t>
      </w:r>
    </w:p>
    <w:p w:rsidR="000E55C4" w:rsidRPr="00C63AA7" w:rsidRDefault="000E4B1E" w:rsidP="009D26A7">
      <w:pPr>
        <w:pStyle w:val="SingleTxtG"/>
        <w:rPr>
          <w:lang w:val="fr-FR"/>
        </w:rPr>
      </w:pPr>
      <w:r w:rsidRPr="00C63AA7">
        <w:rPr>
          <w:lang w:val="fr-FR"/>
        </w:rPr>
        <w:t>80.</w:t>
      </w:r>
      <w:r w:rsidRPr="00C63AA7">
        <w:rPr>
          <w:lang w:val="fr-FR"/>
        </w:rPr>
        <w:tab/>
      </w:r>
      <w:r w:rsidR="0049181E" w:rsidRPr="00C63AA7">
        <w:rPr>
          <w:lang w:val="fr-FR"/>
        </w:rPr>
        <w:t xml:space="preserve">Concernant la participation de la femme aux fonctions publiques, il faut mentionner que le nombre de femmes députés titulaires à l’Assemblée législative est passé </w:t>
      </w:r>
      <w:r w:rsidR="00A7404C" w:rsidRPr="00C63AA7">
        <w:rPr>
          <w:lang w:val="fr-FR"/>
        </w:rPr>
        <w:t>de</w:t>
      </w:r>
      <w:r w:rsidR="0049181E" w:rsidRPr="00C63AA7">
        <w:rPr>
          <w:lang w:val="fr-FR"/>
        </w:rPr>
        <w:t xml:space="preserve"> </w:t>
      </w:r>
      <w:r w:rsidR="009D26A7">
        <w:rPr>
          <w:lang w:val="fr-FR"/>
        </w:rPr>
        <w:t>9</w:t>
      </w:r>
      <w:r w:rsidR="0049181E" w:rsidRPr="00C63AA7">
        <w:rPr>
          <w:lang w:val="fr-FR"/>
        </w:rPr>
        <w:t xml:space="preserve"> entre </w:t>
      </w:r>
      <w:r w:rsidR="000E55C4" w:rsidRPr="00C63AA7">
        <w:rPr>
          <w:lang w:val="fr-FR"/>
        </w:rPr>
        <w:t>2003</w:t>
      </w:r>
      <w:r w:rsidR="0049181E" w:rsidRPr="00C63AA7">
        <w:rPr>
          <w:lang w:val="fr-FR"/>
        </w:rPr>
        <w:t xml:space="preserve"> et</w:t>
      </w:r>
      <w:r w:rsidR="002F3410" w:rsidRPr="00C63AA7">
        <w:rPr>
          <w:lang w:val="fr-FR"/>
        </w:rPr>
        <w:t xml:space="preserve"> 2006</w:t>
      </w:r>
      <w:r w:rsidR="000E55C4" w:rsidRPr="00C63AA7">
        <w:rPr>
          <w:lang w:val="fr-FR"/>
        </w:rPr>
        <w:t xml:space="preserve"> </w:t>
      </w:r>
      <w:r w:rsidR="0049181E" w:rsidRPr="00C63AA7">
        <w:rPr>
          <w:lang w:val="fr-FR"/>
        </w:rPr>
        <w:t>à</w:t>
      </w:r>
      <w:r w:rsidR="000E55C4" w:rsidRPr="00C63AA7">
        <w:rPr>
          <w:lang w:val="fr-FR"/>
        </w:rPr>
        <w:t xml:space="preserve"> 14 </w:t>
      </w:r>
      <w:r w:rsidR="0049181E" w:rsidRPr="00C63AA7">
        <w:rPr>
          <w:lang w:val="fr-FR"/>
        </w:rPr>
        <w:t>entre</w:t>
      </w:r>
      <w:r w:rsidR="000E55C4" w:rsidRPr="00C63AA7">
        <w:rPr>
          <w:lang w:val="fr-FR"/>
        </w:rPr>
        <w:t xml:space="preserve"> 2006 </w:t>
      </w:r>
      <w:r w:rsidR="0049181E" w:rsidRPr="00C63AA7">
        <w:rPr>
          <w:lang w:val="fr-FR"/>
        </w:rPr>
        <w:t>et</w:t>
      </w:r>
      <w:r w:rsidR="000E55C4" w:rsidRPr="00C63AA7">
        <w:rPr>
          <w:lang w:val="fr-FR"/>
        </w:rPr>
        <w:t xml:space="preserve"> 2009, </w:t>
      </w:r>
      <w:r w:rsidR="00A7404C" w:rsidRPr="00C63AA7">
        <w:rPr>
          <w:lang w:val="fr-FR"/>
        </w:rPr>
        <w:t xml:space="preserve">et </w:t>
      </w:r>
      <w:r w:rsidR="0049181E" w:rsidRPr="00C63AA7">
        <w:rPr>
          <w:lang w:val="fr-FR"/>
        </w:rPr>
        <w:t>à</w:t>
      </w:r>
      <w:r w:rsidR="000E55C4" w:rsidRPr="00C63AA7">
        <w:rPr>
          <w:lang w:val="fr-FR"/>
        </w:rPr>
        <w:t xml:space="preserve"> 18 </w:t>
      </w:r>
      <w:r w:rsidR="0049181E" w:rsidRPr="00C63AA7">
        <w:rPr>
          <w:lang w:val="fr-FR"/>
        </w:rPr>
        <w:t>entre</w:t>
      </w:r>
      <w:r w:rsidR="00A52015" w:rsidRPr="00C63AA7">
        <w:rPr>
          <w:lang w:val="fr-FR"/>
        </w:rPr>
        <w:t xml:space="preserve"> 2009 </w:t>
      </w:r>
      <w:r w:rsidR="0049181E" w:rsidRPr="00C63AA7">
        <w:rPr>
          <w:lang w:val="fr-FR"/>
        </w:rPr>
        <w:t>et</w:t>
      </w:r>
      <w:r w:rsidR="00A52015" w:rsidRPr="00C63AA7">
        <w:rPr>
          <w:lang w:val="fr-FR"/>
        </w:rPr>
        <w:t xml:space="preserve"> 2</w:t>
      </w:r>
      <w:r w:rsidR="00213458" w:rsidRPr="00C63AA7">
        <w:rPr>
          <w:lang w:val="fr-FR"/>
        </w:rPr>
        <w:t>0</w:t>
      </w:r>
      <w:r w:rsidR="00A52015" w:rsidRPr="00C63AA7">
        <w:rPr>
          <w:lang w:val="fr-FR"/>
        </w:rPr>
        <w:t>14.</w:t>
      </w:r>
    </w:p>
    <w:p w:rsidR="000E55C4" w:rsidRPr="00C63AA7" w:rsidRDefault="000E4B1E" w:rsidP="00F23A8B">
      <w:pPr>
        <w:pStyle w:val="SingleTxtG"/>
        <w:rPr>
          <w:lang w:val="fr-FR"/>
        </w:rPr>
      </w:pPr>
      <w:r w:rsidRPr="00C63AA7">
        <w:rPr>
          <w:lang w:val="fr-FR"/>
        </w:rPr>
        <w:t>81.</w:t>
      </w:r>
      <w:r w:rsidRPr="00C63AA7">
        <w:rPr>
          <w:lang w:val="fr-FR"/>
        </w:rPr>
        <w:tab/>
      </w:r>
      <w:r w:rsidR="0049181E" w:rsidRPr="00C63AA7">
        <w:rPr>
          <w:lang w:val="fr-FR"/>
        </w:rPr>
        <w:t xml:space="preserve">Le pourcentage de femmes maires dans le pays a augmenté par rapport à la période </w:t>
      </w:r>
      <w:r w:rsidR="00BE5F6C">
        <w:rPr>
          <w:lang w:val="fr-FR"/>
        </w:rPr>
        <w:t>2000-</w:t>
      </w:r>
      <w:r w:rsidR="000E55C4" w:rsidRPr="00C63AA7">
        <w:rPr>
          <w:lang w:val="fr-FR"/>
        </w:rPr>
        <w:t xml:space="preserve">2003. </w:t>
      </w:r>
      <w:r w:rsidR="002F3410" w:rsidRPr="00C63AA7">
        <w:rPr>
          <w:lang w:val="fr-FR"/>
        </w:rPr>
        <w:t>Pour la même période, s</w:t>
      </w:r>
      <w:r w:rsidR="0049181E" w:rsidRPr="00C63AA7">
        <w:rPr>
          <w:lang w:val="fr-FR"/>
        </w:rPr>
        <w:t>ur les</w:t>
      </w:r>
      <w:r w:rsidR="000E55C4" w:rsidRPr="00C63AA7">
        <w:rPr>
          <w:lang w:val="fr-FR"/>
        </w:rPr>
        <w:t xml:space="preserve"> 262 </w:t>
      </w:r>
      <w:r w:rsidR="0049181E" w:rsidRPr="00C63AA7">
        <w:rPr>
          <w:lang w:val="fr-FR"/>
        </w:rPr>
        <w:t>communes</w:t>
      </w:r>
      <w:r w:rsidR="000E55C4" w:rsidRPr="00C63AA7">
        <w:rPr>
          <w:lang w:val="fr-FR"/>
        </w:rPr>
        <w:t xml:space="preserve"> </w:t>
      </w:r>
      <w:r w:rsidR="0049181E" w:rsidRPr="00C63AA7">
        <w:rPr>
          <w:lang w:val="fr-FR"/>
        </w:rPr>
        <w:t>d’</w:t>
      </w:r>
      <w:r w:rsidR="000E55C4" w:rsidRPr="00C63AA7">
        <w:rPr>
          <w:lang w:val="fr-FR"/>
        </w:rPr>
        <w:t xml:space="preserve">El Salvador, </w:t>
      </w:r>
      <w:r w:rsidR="0049181E" w:rsidRPr="00C63AA7">
        <w:rPr>
          <w:lang w:val="fr-FR"/>
        </w:rPr>
        <w:t xml:space="preserve">le pourcentage de femmes maires </w:t>
      </w:r>
      <w:r w:rsidR="00BF5495" w:rsidRPr="00C63AA7">
        <w:rPr>
          <w:lang w:val="fr-FR"/>
        </w:rPr>
        <w:t>était de</w:t>
      </w:r>
      <w:r w:rsidR="0049181E" w:rsidRPr="00C63AA7">
        <w:rPr>
          <w:lang w:val="fr-FR"/>
        </w:rPr>
        <w:t xml:space="preserve"> </w:t>
      </w:r>
      <w:r w:rsidR="000E55C4" w:rsidRPr="00C63AA7">
        <w:rPr>
          <w:lang w:val="fr-FR"/>
        </w:rPr>
        <w:t>6</w:t>
      </w:r>
      <w:r w:rsidR="00213458" w:rsidRPr="00C63AA7">
        <w:rPr>
          <w:lang w:val="fr-FR"/>
        </w:rPr>
        <w:t>,</w:t>
      </w:r>
      <w:r w:rsidR="000E55C4" w:rsidRPr="00C63AA7">
        <w:rPr>
          <w:lang w:val="fr-FR"/>
        </w:rPr>
        <w:t>4</w:t>
      </w:r>
      <w:r w:rsidR="0049181E" w:rsidRPr="00C63AA7">
        <w:rPr>
          <w:lang w:val="fr-FR"/>
        </w:rPr>
        <w:t> </w:t>
      </w:r>
      <w:r w:rsidR="000E55C4" w:rsidRPr="00C63AA7">
        <w:rPr>
          <w:lang w:val="fr-FR"/>
        </w:rPr>
        <w:t xml:space="preserve">%. </w:t>
      </w:r>
      <w:r w:rsidR="0049181E" w:rsidRPr="00C63AA7">
        <w:rPr>
          <w:lang w:val="fr-FR"/>
        </w:rPr>
        <w:t>Pour la période</w:t>
      </w:r>
      <w:r w:rsidR="00BE5F6C">
        <w:rPr>
          <w:lang w:val="fr-FR"/>
        </w:rPr>
        <w:t xml:space="preserve"> 2003-</w:t>
      </w:r>
      <w:r w:rsidR="000E55C4" w:rsidRPr="00C63AA7">
        <w:rPr>
          <w:lang w:val="fr-FR"/>
        </w:rPr>
        <w:t xml:space="preserve">2006 </w:t>
      </w:r>
      <w:r w:rsidR="0049181E" w:rsidRPr="00C63AA7">
        <w:rPr>
          <w:lang w:val="fr-FR"/>
        </w:rPr>
        <w:t>il est passé à</w:t>
      </w:r>
      <w:r w:rsidR="000E55C4" w:rsidRPr="00C63AA7">
        <w:rPr>
          <w:lang w:val="fr-FR"/>
        </w:rPr>
        <w:t xml:space="preserve"> 8</w:t>
      </w:r>
      <w:r w:rsidR="00213458" w:rsidRPr="00C63AA7">
        <w:rPr>
          <w:lang w:val="fr-FR"/>
        </w:rPr>
        <w:t>,</w:t>
      </w:r>
      <w:r w:rsidR="000E55C4" w:rsidRPr="00C63AA7">
        <w:rPr>
          <w:lang w:val="fr-FR"/>
        </w:rPr>
        <w:t>30</w:t>
      </w:r>
      <w:r w:rsidR="0049181E" w:rsidRPr="00C63AA7">
        <w:rPr>
          <w:lang w:val="fr-FR"/>
        </w:rPr>
        <w:t> </w:t>
      </w:r>
      <w:r w:rsidR="000E55C4" w:rsidRPr="00C63AA7">
        <w:rPr>
          <w:lang w:val="fr-FR"/>
        </w:rPr>
        <w:t>%</w:t>
      </w:r>
      <w:r w:rsidR="00BF5495" w:rsidRPr="00C63AA7">
        <w:rPr>
          <w:lang w:val="fr-FR"/>
        </w:rPr>
        <w:t>, et il y a a</w:t>
      </w:r>
      <w:r w:rsidR="0049181E" w:rsidRPr="00C63AA7">
        <w:rPr>
          <w:lang w:val="fr-FR"/>
        </w:rPr>
        <w:t xml:space="preserve">ujourd’hui </w:t>
      </w:r>
      <w:r w:rsidR="000E55C4" w:rsidRPr="00C63AA7">
        <w:rPr>
          <w:lang w:val="fr-FR"/>
        </w:rPr>
        <w:t xml:space="preserve">22 </w:t>
      </w:r>
      <w:r w:rsidR="0049181E" w:rsidRPr="00C63AA7">
        <w:rPr>
          <w:lang w:val="fr-FR"/>
        </w:rPr>
        <w:t>femmes maires élues, comme le montre le tableau ci-dessous</w:t>
      </w:r>
      <w:r w:rsidR="00A87FF3">
        <w:rPr>
          <w:lang w:val="fr-FR"/>
        </w:rPr>
        <w:t>:</w:t>
      </w:r>
    </w:p>
    <w:p w:rsidR="000E55C4" w:rsidRPr="00BE5F6C" w:rsidRDefault="0049181E" w:rsidP="009D7390">
      <w:pPr>
        <w:pStyle w:val="Heading1"/>
        <w:spacing w:after="120"/>
        <w:rPr>
          <w:b/>
          <w:bCs/>
          <w:lang w:val="fr-FR"/>
        </w:rPr>
      </w:pPr>
      <w:r w:rsidRPr="00BE5F6C">
        <w:rPr>
          <w:bCs/>
          <w:lang w:val="fr-FR"/>
        </w:rPr>
        <w:t>Tableau</w:t>
      </w:r>
      <w:r w:rsidR="00F23A8B" w:rsidRPr="00BE5F6C">
        <w:rPr>
          <w:bCs/>
          <w:lang w:val="fr-FR"/>
        </w:rPr>
        <w:t xml:space="preserve"> 21</w:t>
      </w:r>
      <w:r w:rsidR="00B3672A" w:rsidRPr="00C63AA7">
        <w:rPr>
          <w:lang w:val="fr-FR"/>
        </w:rPr>
        <w:br/>
      </w:r>
      <w:r w:rsidR="00E31698" w:rsidRPr="00BE5F6C">
        <w:rPr>
          <w:b/>
          <w:bCs/>
          <w:lang w:val="fr-FR"/>
        </w:rPr>
        <w:t>Pourcentage</w:t>
      </w:r>
      <w:r w:rsidR="00D8671E" w:rsidRPr="00BE5F6C">
        <w:rPr>
          <w:b/>
          <w:bCs/>
          <w:lang w:val="fr-FR"/>
        </w:rPr>
        <w:t xml:space="preserve"> de femmes maires </w:t>
      </w:r>
      <w:r w:rsidR="00C13337" w:rsidRPr="00BE5F6C">
        <w:rPr>
          <w:b/>
          <w:bCs/>
          <w:lang w:val="fr-FR"/>
        </w:rPr>
        <w:t>sur</w:t>
      </w:r>
      <w:r w:rsidR="00D8671E" w:rsidRPr="00BE5F6C">
        <w:rPr>
          <w:b/>
          <w:bCs/>
          <w:lang w:val="fr-FR"/>
        </w:rPr>
        <w:t xml:space="preserve"> quatre périodes</w:t>
      </w:r>
    </w:p>
    <w:p w:rsidR="00B031FE" w:rsidRDefault="002A7CB2" w:rsidP="002A7CB2">
      <w:pPr>
        <w:tabs>
          <w:tab w:val="right" w:pos="567"/>
          <w:tab w:val="left" w:pos="850"/>
          <w:tab w:val="left" w:pos="1304"/>
          <w:tab w:val="left" w:pos="1701"/>
          <w:tab w:val="right" w:leader="dot" w:pos="7285"/>
          <w:tab w:val="right" w:pos="7835"/>
          <w:tab w:val="center" w:pos="8034"/>
          <w:tab w:val="right" w:pos="8357"/>
          <w:tab w:val="left" w:pos="8640"/>
          <w:tab w:val="right" w:pos="9099"/>
        </w:tabs>
        <w:spacing w:after="240" w:line="240" w:lineRule="auto"/>
        <w:ind w:left="360"/>
        <w:contextualSpacing/>
        <w:jc w:val="center"/>
        <w:rPr>
          <w:noProof/>
          <w:sz w:val="24"/>
          <w:szCs w:val="24"/>
          <w:lang w:val="fr-FR"/>
        </w:rPr>
      </w:pPr>
      <w:r>
        <w:rPr>
          <w:noProof/>
          <w:sz w:val="24"/>
          <w:szCs w:val="24"/>
          <w:lang w:val="fr-FR" w:eastAsia="fr-FR"/>
        </w:rPr>
        <w:pict>
          <v:rect id="_x0000_s1026" style="position:absolute;left:0;text-align:left;margin-left:324.05pt;margin-top:29.4pt;width:82.5pt;height:57.1pt;z-index:1" stroked="f">
            <v:textbox style="mso-next-textbox:#_x0000_s1026" inset="0,0,0">
              <w:txbxContent>
                <w:p w:rsidR="006B247E" w:rsidRPr="005D398F" w:rsidRDefault="006B247E">
                  <w:pPr>
                    <w:rPr>
                      <w:sz w:val="16"/>
                      <w:szCs w:val="16"/>
                      <w:lang w:val="fr-CH"/>
                    </w:rPr>
                  </w:pPr>
                  <w:r w:rsidRPr="005D398F">
                    <w:rPr>
                      <w:sz w:val="16"/>
                      <w:szCs w:val="16"/>
                      <w:lang w:val="fr-CH"/>
                    </w:rPr>
                    <w:t>Période 1997-2000</w:t>
                  </w:r>
                  <w:r>
                    <w:rPr>
                      <w:sz w:val="16"/>
                      <w:szCs w:val="16"/>
                      <w:lang w:val="fr-CH"/>
                    </w:rPr>
                    <w:br/>
                    <w:t>Période 2000-2003</w:t>
                  </w:r>
                  <w:r>
                    <w:rPr>
                      <w:sz w:val="16"/>
                      <w:szCs w:val="16"/>
                      <w:lang w:val="fr-CH"/>
                    </w:rPr>
                    <w:br/>
                    <w:t>Période 2003-2006</w:t>
                  </w:r>
                  <w:r>
                    <w:rPr>
                      <w:sz w:val="16"/>
                      <w:szCs w:val="16"/>
                      <w:lang w:val="fr-CH"/>
                    </w:rPr>
                    <w:br/>
                    <w:t>Période 2006-2009</w:t>
                  </w:r>
                </w:p>
              </w:txbxContent>
            </v:textbox>
          </v:rect>
        </w:pict>
      </w:r>
      <w:r w:rsidR="000E55C4" w:rsidRPr="00C63AA7">
        <w:rPr>
          <w:noProof/>
          <w:sz w:val="24"/>
          <w:szCs w:val="24"/>
          <w:lang w:val="fr-FR"/>
        </w:rPr>
        <w:object w:dxaOrig="6385" w:dyaOrig="2045">
          <v:shape id="Object 2" o:spid="_x0000_i1026" type="#_x0000_t75" style="width:319.5pt;height:102.75pt;visibility:visible">
            <v:imagedata r:id="rId22" o:title="" cropbottom="-160f"/>
            <o:lock v:ext="edit" aspectratio="f"/>
          </v:shape>
        </w:object>
      </w:r>
    </w:p>
    <w:p w:rsidR="002A7CB2" w:rsidRPr="00C63AA7" w:rsidRDefault="002A7CB2" w:rsidP="002A7CB2">
      <w:pPr>
        <w:tabs>
          <w:tab w:val="right" w:pos="567"/>
          <w:tab w:val="left" w:pos="850"/>
          <w:tab w:val="left" w:pos="1304"/>
          <w:tab w:val="left" w:pos="1701"/>
          <w:tab w:val="right" w:leader="dot" w:pos="7285"/>
          <w:tab w:val="right" w:pos="7835"/>
          <w:tab w:val="center" w:pos="8034"/>
          <w:tab w:val="right" w:pos="8357"/>
          <w:tab w:val="left" w:pos="8640"/>
          <w:tab w:val="right" w:pos="9099"/>
        </w:tabs>
        <w:spacing w:after="240" w:line="240" w:lineRule="auto"/>
        <w:ind w:left="357"/>
        <w:contextualSpacing/>
        <w:jc w:val="center"/>
        <w:rPr>
          <w:sz w:val="24"/>
          <w:szCs w:val="24"/>
          <w:lang w:val="fr-FR"/>
        </w:rPr>
      </w:pPr>
    </w:p>
    <w:p w:rsidR="002F3410" w:rsidRPr="00C63AA7" w:rsidRDefault="00B031FE" w:rsidP="009D2428">
      <w:pPr>
        <w:tabs>
          <w:tab w:val="right" w:pos="567"/>
          <w:tab w:val="left" w:pos="850"/>
          <w:tab w:val="left" w:pos="1304"/>
          <w:tab w:val="left" w:pos="1701"/>
          <w:tab w:val="left" w:pos="1871"/>
          <w:tab w:val="right" w:leader="dot" w:pos="7285"/>
          <w:tab w:val="right" w:pos="7835"/>
          <w:tab w:val="center" w:pos="8034"/>
          <w:tab w:val="right" w:pos="8357"/>
          <w:tab w:val="left" w:pos="8640"/>
          <w:tab w:val="right" w:pos="9099"/>
        </w:tabs>
        <w:spacing w:before="240" w:after="240" w:line="240" w:lineRule="auto"/>
        <w:ind w:left="357"/>
        <w:contextualSpacing/>
        <w:rPr>
          <w:sz w:val="18"/>
          <w:szCs w:val="18"/>
          <w:lang w:val="fr-FR"/>
        </w:rPr>
      </w:pPr>
      <w:r w:rsidRPr="00C63AA7">
        <w:rPr>
          <w:sz w:val="24"/>
          <w:szCs w:val="24"/>
          <w:lang w:val="fr-FR"/>
        </w:rPr>
        <w:tab/>
      </w:r>
      <w:r w:rsidRPr="00C63AA7">
        <w:rPr>
          <w:sz w:val="24"/>
          <w:szCs w:val="24"/>
          <w:lang w:val="fr-FR"/>
        </w:rPr>
        <w:tab/>
      </w:r>
      <w:r w:rsidR="00292B3C">
        <w:rPr>
          <w:sz w:val="24"/>
          <w:szCs w:val="24"/>
          <w:lang w:val="fr-FR"/>
        </w:rPr>
        <w:tab/>
      </w:r>
      <w:r w:rsidR="003F1B91" w:rsidRPr="009D2428">
        <w:rPr>
          <w:i/>
          <w:iCs/>
          <w:sz w:val="18"/>
          <w:szCs w:val="18"/>
          <w:lang w:val="fr-FR"/>
        </w:rPr>
        <w:t>Source</w:t>
      </w:r>
      <w:r w:rsidR="00A87FF3">
        <w:rPr>
          <w:sz w:val="18"/>
          <w:szCs w:val="18"/>
          <w:lang w:val="fr-FR"/>
        </w:rPr>
        <w:t>:</w:t>
      </w:r>
      <w:r w:rsidR="000E55C4" w:rsidRPr="00C63AA7">
        <w:rPr>
          <w:sz w:val="18"/>
          <w:szCs w:val="18"/>
          <w:lang w:val="fr-FR"/>
        </w:rPr>
        <w:t xml:space="preserve"> </w:t>
      </w:r>
      <w:r w:rsidR="00B671E3" w:rsidRPr="00C63AA7">
        <w:rPr>
          <w:sz w:val="18"/>
          <w:szCs w:val="18"/>
          <w:lang w:val="fr-FR"/>
        </w:rPr>
        <w:t>Tribunal électoral suprême</w:t>
      </w:r>
      <w:r w:rsidR="009D2428">
        <w:rPr>
          <w:sz w:val="18"/>
          <w:szCs w:val="18"/>
          <w:lang w:val="fr-FR"/>
        </w:rPr>
        <w:t>.</w:t>
      </w:r>
    </w:p>
    <w:p w:rsidR="000E55C4" w:rsidRPr="00C63AA7" w:rsidRDefault="000E4B1E" w:rsidP="00A87FF3">
      <w:pPr>
        <w:pStyle w:val="SingleTxtG"/>
        <w:rPr>
          <w:lang w:val="fr-FR"/>
        </w:rPr>
      </w:pPr>
      <w:r w:rsidRPr="00C63AA7">
        <w:rPr>
          <w:lang w:val="fr-FR"/>
        </w:rPr>
        <w:t>82.</w:t>
      </w:r>
      <w:r w:rsidRPr="00C63AA7">
        <w:rPr>
          <w:lang w:val="fr-FR"/>
        </w:rPr>
        <w:tab/>
      </w:r>
      <w:r w:rsidR="000E55C4" w:rsidRPr="00C63AA7">
        <w:rPr>
          <w:lang w:val="fr-FR"/>
        </w:rPr>
        <w:t>L</w:t>
      </w:r>
      <w:r w:rsidR="00CE5B47" w:rsidRPr="00C63AA7">
        <w:rPr>
          <w:lang w:val="fr-FR"/>
        </w:rPr>
        <w:t xml:space="preserve">’intervention des organisations de femmes et le travail des gouvernements locaux ont </w:t>
      </w:r>
      <w:r w:rsidR="009E0C85" w:rsidRPr="00C63AA7">
        <w:rPr>
          <w:lang w:val="fr-FR"/>
        </w:rPr>
        <w:t>favorisé</w:t>
      </w:r>
      <w:r w:rsidR="00CE5B47" w:rsidRPr="00C63AA7">
        <w:rPr>
          <w:lang w:val="fr-FR"/>
        </w:rPr>
        <w:t xml:space="preserve"> l’ouverture de discussions sur les principaux problèmes rencontrés par les </w:t>
      </w:r>
      <w:r w:rsidR="00E31698" w:rsidRPr="00C63AA7">
        <w:rPr>
          <w:lang w:val="fr-FR"/>
        </w:rPr>
        <w:t>femmes</w:t>
      </w:r>
      <w:r w:rsidR="009E0C85" w:rsidRPr="00C63AA7">
        <w:rPr>
          <w:lang w:val="fr-FR"/>
        </w:rPr>
        <w:t>,</w:t>
      </w:r>
      <w:r w:rsidR="002F3410" w:rsidRPr="00C63AA7">
        <w:rPr>
          <w:lang w:val="fr-FR"/>
        </w:rPr>
        <w:t xml:space="preserve"> ce qui a permis</w:t>
      </w:r>
      <w:r w:rsidR="009E0C85" w:rsidRPr="00C63AA7">
        <w:rPr>
          <w:lang w:val="fr-FR"/>
        </w:rPr>
        <w:t xml:space="preserve"> d’aborder de nouveaux aspects et de fixer</w:t>
      </w:r>
      <w:r w:rsidR="00CE5B47" w:rsidRPr="00C63AA7">
        <w:rPr>
          <w:lang w:val="fr-FR"/>
        </w:rPr>
        <w:t xml:space="preserve"> des objectifs.</w:t>
      </w:r>
      <w:r w:rsidR="00A87FF3">
        <w:rPr>
          <w:lang w:val="fr-FR"/>
        </w:rPr>
        <w:t xml:space="preserve"> </w:t>
      </w:r>
    </w:p>
    <w:p w:rsidR="000E55C4" w:rsidRPr="00C63AA7" w:rsidRDefault="00C26689" w:rsidP="00C26689">
      <w:pPr>
        <w:pStyle w:val="H23G"/>
        <w:rPr>
          <w:lang w:val="fr-FR"/>
        </w:rPr>
      </w:pPr>
      <w:r w:rsidRPr="00C63AA7">
        <w:rPr>
          <w:lang w:val="fr-FR"/>
        </w:rPr>
        <w:tab/>
      </w:r>
      <w:r w:rsidR="00F87D6B" w:rsidRPr="00C63AA7">
        <w:rPr>
          <w:lang w:val="fr-FR"/>
        </w:rPr>
        <w:t>5.</w:t>
      </w:r>
      <w:r w:rsidRPr="00C63AA7">
        <w:rPr>
          <w:lang w:val="fr-FR"/>
        </w:rPr>
        <w:tab/>
      </w:r>
      <w:r w:rsidR="003E24EA" w:rsidRPr="00C63AA7">
        <w:rPr>
          <w:lang w:val="fr-FR"/>
        </w:rPr>
        <w:t>Organe législatif</w:t>
      </w:r>
    </w:p>
    <w:p w:rsidR="000E55C4" w:rsidRPr="00C63AA7" w:rsidRDefault="000E4B1E" w:rsidP="00A52015">
      <w:pPr>
        <w:pStyle w:val="SingleTxtG"/>
        <w:rPr>
          <w:lang w:val="fr-FR"/>
        </w:rPr>
      </w:pPr>
      <w:r w:rsidRPr="00C63AA7">
        <w:rPr>
          <w:lang w:val="fr-FR"/>
        </w:rPr>
        <w:t>83.</w:t>
      </w:r>
      <w:r w:rsidRPr="00C63AA7">
        <w:rPr>
          <w:lang w:val="fr-FR"/>
        </w:rPr>
        <w:tab/>
      </w:r>
      <w:r w:rsidR="00A56596" w:rsidRPr="00C63AA7">
        <w:rPr>
          <w:lang w:val="fr-FR"/>
        </w:rPr>
        <w:t xml:space="preserve">C’est un corps collégial composé de </w:t>
      </w:r>
      <w:r w:rsidR="000E55C4" w:rsidRPr="00C63AA7">
        <w:rPr>
          <w:lang w:val="fr-FR"/>
        </w:rPr>
        <w:t xml:space="preserve">84 </w:t>
      </w:r>
      <w:r w:rsidR="00A56596" w:rsidRPr="00C63AA7">
        <w:rPr>
          <w:lang w:val="fr-FR"/>
        </w:rPr>
        <w:t xml:space="preserve">députés élus par le </w:t>
      </w:r>
      <w:r w:rsidR="00E31698" w:rsidRPr="00C63AA7">
        <w:rPr>
          <w:lang w:val="fr-FR"/>
        </w:rPr>
        <w:t>peuple</w:t>
      </w:r>
      <w:r w:rsidR="00A56596" w:rsidRPr="00C63AA7">
        <w:rPr>
          <w:lang w:val="fr-FR"/>
        </w:rPr>
        <w:t xml:space="preserve"> au suffrage direct, secret et égalitaire.</w:t>
      </w:r>
      <w:r w:rsidR="00A87FF3">
        <w:rPr>
          <w:lang w:val="fr-FR"/>
        </w:rPr>
        <w:t xml:space="preserve"> </w:t>
      </w:r>
      <w:r w:rsidR="00A56596" w:rsidRPr="00C63AA7">
        <w:rPr>
          <w:lang w:val="fr-FR"/>
        </w:rPr>
        <w:t xml:space="preserve">Cet organe a pour mission essentielle de légiférer, à savoir adopter, interpréter, réformer et </w:t>
      </w:r>
      <w:r w:rsidR="00E31698" w:rsidRPr="00C63AA7">
        <w:rPr>
          <w:lang w:val="fr-FR"/>
        </w:rPr>
        <w:t>abroger</w:t>
      </w:r>
      <w:r w:rsidR="00A56596" w:rsidRPr="00C63AA7">
        <w:rPr>
          <w:lang w:val="fr-FR"/>
        </w:rPr>
        <w:t xml:space="preserve"> les lois, ainsi que </w:t>
      </w:r>
      <w:r w:rsidR="00306206" w:rsidRPr="00C63AA7">
        <w:rPr>
          <w:lang w:val="fr-FR"/>
        </w:rPr>
        <w:t xml:space="preserve">de </w:t>
      </w:r>
      <w:r w:rsidR="00A56596" w:rsidRPr="00C63AA7">
        <w:rPr>
          <w:lang w:val="fr-FR"/>
        </w:rPr>
        <w:t>ratifier</w:t>
      </w:r>
      <w:r w:rsidR="00381806" w:rsidRPr="00C63AA7">
        <w:rPr>
          <w:lang w:val="fr-FR"/>
        </w:rPr>
        <w:t>, ou refuser de ratifier,</w:t>
      </w:r>
      <w:r w:rsidR="00A56596" w:rsidRPr="00C63AA7">
        <w:rPr>
          <w:lang w:val="fr-FR"/>
        </w:rPr>
        <w:t xml:space="preserve"> les traités ou pactes signés par l’organe exécutif avec d’autres éta</w:t>
      </w:r>
      <w:r w:rsidR="00381806" w:rsidRPr="00C63AA7">
        <w:rPr>
          <w:lang w:val="fr-FR"/>
        </w:rPr>
        <w:t>ts ou organismes internationaux</w:t>
      </w:r>
      <w:r w:rsidR="00A56596" w:rsidRPr="00C63AA7">
        <w:rPr>
          <w:lang w:val="fr-FR"/>
        </w:rPr>
        <w:t>.</w:t>
      </w:r>
      <w:r w:rsidR="00A87FF3">
        <w:rPr>
          <w:lang w:val="fr-FR"/>
        </w:rPr>
        <w:t xml:space="preserve"> </w:t>
      </w:r>
      <w:r w:rsidR="00306206" w:rsidRPr="00C63AA7">
        <w:rPr>
          <w:lang w:val="fr-FR"/>
        </w:rPr>
        <w:t>L</w:t>
      </w:r>
      <w:r w:rsidR="00A56596" w:rsidRPr="00C63AA7">
        <w:rPr>
          <w:lang w:val="fr-FR"/>
        </w:rPr>
        <w:t>es pouvoirs</w:t>
      </w:r>
      <w:r w:rsidR="00306206" w:rsidRPr="00C63AA7">
        <w:rPr>
          <w:lang w:val="fr-FR"/>
        </w:rPr>
        <w:t xml:space="preserve"> de l’organe législatif</w:t>
      </w:r>
      <w:r w:rsidR="00A56596" w:rsidRPr="00C63AA7">
        <w:rPr>
          <w:lang w:val="fr-FR"/>
        </w:rPr>
        <w:t xml:space="preserve"> sont définis par la </w:t>
      </w:r>
      <w:r w:rsidR="00381806" w:rsidRPr="00C63AA7">
        <w:rPr>
          <w:lang w:val="fr-FR"/>
        </w:rPr>
        <w:t>C</w:t>
      </w:r>
      <w:r w:rsidR="00A56596" w:rsidRPr="00C63AA7">
        <w:rPr>
          <w:lang w:val="fr-FR"/>
        </w:rPr>
        <w:t xml:space="preserve">onstitution et son fonctionnement est régi par </w:t>
      </w:r>
      <w:r w:rsidR="00306206" w:rsidRPr="00C63AA7">
        <w:rPr>
          <w:lang w:val="fr-FR"/>
        </w:rPr>
        <w:t>son</w:t>
      </w:r>
      <w:r w:rsidR="00A56596" w:rsidRPr="00C63AA7">
        <w:rPr>
          <w:lang w:val="fr-FR"/>
        </w:rPr>
        <w:t xml:space="preserve"> règlement interne. Nonobstant son rôle déterminant dans l’élaboration des lois, son intervention n’est pas exclusive puisque l’article </w:t>
      </w:r>
      <w:r w:rsidR="000E55C4" w:rsidRPr="00C63AA7">
        <w:rPr>
          <w:lang w:val="fr-FR"/>
        </w:rPr>
        <w:t xml:space="preserve">137 </w:t>
      </w:r>
      <w:r w:rsidR="00A56596" w:rsidRPr="00C63AA7">
        <w:rPr>
          <w:lang w:val="fr-FR"/>
        </w:rPr>
        <w:t xml:space="preserve">de la Constitution </w:t>
      </w:r>
      <w:r w:rsidR="00072523" w:rsidRPr="00C63AA7">
        <w:rPr>
          <w:lang w:val="fr-FR"/>
        </w:rPr>
        <w:t xml:space="preserve">permet à l’organe exécutif d’opposer son </w:t>
      </w:r>
      <w:r w:rsidR="001E41B8" w:rsidRPr="00C63AA7">
        <w:rPr>
          <w:lang w:val="fr-FR"/>
        </w:rPr>
        <w:t>veto</w:t>
      </w:r>
      <w:r w:rsidR="00072523" w:rsidRPr="00C63AA7">
        <w:rPr>
          <w:lang w:val="fr-FR"/>
        </w:rPr>
        <w:t xml:space="preserve"> présidentiel. </w:t>
      </w:r>
    </w:p>
    <w:p w:rsidR="000E55C4" w:rsidRPr="00C63AA7" w:rsidRDefault="000E4B1E" w:rsidP="001E41B8">
      <w:pPr>
        <w:pStyle w:val="SingleTxtG"/>
        <w:rPr>
          <w:lang w:val="fr-FR"/>
        </w:rPr>
      </w:pPr>
      <w:r w:rsidRPr="00C63AA7">
        <w:rPr>
          <w:lang w:val="fr-FR"/>
        </w:rPr>
        <w:t>84.</w:t>
      </w:r>
      <w:r w:rsidRPr="00C63AA7">
        <w:rPr>
          <w:lang w:val="fr-FR"/>
        </w:rPr>
        <w:tab/>
      </w:r>
      <w:r w:rsidR="000E55C4" w:rsidRPr="00C63AA7">
        <w:rPr>
          <w:lang w:val="fr-FR"/>
        </w:rPr>
        <w:t>L</w:t>
      </w:r>
      <w:r w:rsidR="00072523" w:rsidRPr="00C63AA7">
        <w:rPr>
          <w:lang w:val="fr-FR"/>
        </w:rPr>
        <w:t>’article 125 de l</w:t>
      </w:r>
      <w:r w:rsidR="000E55C4" w:rsidRPr="00C63AA7">
        <w:rPr>
          <w:lang w:val="fr-FR"/>
        </w:rPr>
        <w:t>a Constitu</w:t>
      </w:r>
      <w:r w:rsidR="00072523" w:rsidRPr="00C63AA7">
        <w:rPr>
          <w:lang w:val="fr-FR"/>
        </w:rPr>
        <w:t>tion établit que les députés représentent tout le peuple</w:t>
      </w:r>
      <w:r w:rsidR="00A87FF3">
        <w:rPr>
          <w:lang w:val="fr-FR"/>
        </w:rPr>
        <w:t xml:space="preserve"> </w:t>
      </w:r>
      <w:r w:rsidR="00072523" w:rsidRPr="00C63AA7">
        <w:rPr>
          <w:lang w:val="fr-FR"/>
        </w:rPr>
        <w:t>et ne sont pas liés par un mandat impératif.</w:t>
      </w:r>
      <w:r w:rsidR="00A87FF3">
        <w:rPr>
          <w:lang w:val="fr-FR"/>
        </w:rPr>
        <w:t xml:space="preserve"> </w:t>
      </w:r>
      <w:r w:rsidR="00041899" w:rsidRPr="00C63AA7">
        <w:rPr>
          <w:lang w:val="fr-FR"/>
        </w:rPr>
        <w:t xml:space="preserve">Ils bénéficient de </w:t>
      </w:r>
      <w:r w:rsidR="00381806" w:rsidRPr="00C63AA7">
        <w:rPr>
          <w:lang w:val="fr-FR"/>
        </w:rPr>
        <w:t>l’inviolabilité</w:t>
      </w:r>
      <w:r w:rsidR="00041899" w:rsidRPr="00C63AA7">
        <w:rPr>
          <w:lang w:val="fr-FR"/>
        </w:rPr>
        <w:t xml:space="preserve"> et </w:t>
      </w:r>
      <w:r w:rsidR="00306206" w:rsidRPr="00C63AA7">
        <w:rPr>
          <w:lang w:val="fr-FR"/>
        </w:rPr>
        <w:t>n’engagent à</w:t>
      </w:r>
      <w:r w:rsidR="00A87FF3">
        <w:rPr>
          <w:lang w:val="fr-FR"/>
        </w:rPr>
        <w:t xml:space="preserve"> </w:t>
      </w:r>
      <w:r w:rsidR="00306206" w:rsidRPr="00C63AA7">
        <w:rPr>
          <w:lang w:val="fr-FR"/>
        </w:rPr>
        <w:t>aucun moment</w:t>
      </w:r>
      <w:r w:rsidR="009050D5" w:rsidRPr="00C63AA7">
        <w:rPr>
          <w:lang w:val="fr-FR"/>
        </w:rPr>
        <w:t xml:space="preserve"> leur responsabilité pour les opinions et les votes qu’ils émettent. </w:t>
      </w:r>
      <w:r w:rsidR="00E31698" w:rsidRPr="00C63AA7">
        <w:rPr>
          <w:lang w:val="fr-FR"/>
        </w:rPr>
        <w:t>Toutefois</w:t>
      </w:r>
      <w:r w:rsidR="009050D5" w:rsidRPr="00C63AA7">
        <w:rPr>
          <w:lang w:val="fr-FR"/>
        </w:rPr>
        <w:t xml:space="preserve">, conformément aux dispositions de l’article </w:t>
      </w:r>
      <w:r w:rsidR="000E55C4" w:rsidRPr="00C63AA7">
        <w:rPr>
          <w:lang w:val="fr-FR"/>
        </w:rPr>
        <w:t>130 de la Constitu</w:t>
      </w:r>
      <w:r w:rsidR="009050D5" w:rsidRPr="00C63AA7">
        <w:rPr>
          <w:lang w:val="fr-FR"/>
        </w:rPr>
        <w:t>tion</w:t>
      </w:r>
      <w:r w:rsidR="000E55C4" w:rsidRPr="00C63AA7">
        <w:rPr>
          <w:lang w:val="fr-FR"/>
        </w:rPr>
        <w:t xml:space="preserve">, </w:t>
      </w:r>
      <w:r w:rsidR="00381806" w:rsidRPr="00C63AA7">
        <w:rPr>
          <w:lang w:val="fr-FR"/>
        </w:rPr>
        <w:t>ils s</w:t>
      </w:r>
      <w:r w:rsidR="009050D5" w:rsidRPr="00C63AA7">
        <w:rPr>
          <w:lang w:val="fr-FR"/>
        </w:rPr>
        <w:t>ont destitués dans les cas suivants</w:t>
      </w:r>
      <w:r w:rsidR="00A87FF3">
        <w:rPr>
          <w:lang w:val="fr-FR"/>
        </w:rPr>
        <w:t>:</w:t>
      </w:r>
      <w:r w:rsidR="000E55C4" w:rsidRPr="00C63AA7">
        <w:rPr>
          <w:lang w:val="fr-FR"/>
        </w:rPr>
        <w:t xml:space="preserve"> </w:t>
      </w:r>
      <w:r w:rsidR="001E41B8">
        <w:rPr>
          <w:lang w:val="fr-FR"/>
        </w:rPr>
        <w:t>«</w:t>
      </w:r>
      <w:r w:rsidR="000E55C4" w:rsidRPr="00C63AA7">
        <w:rPr>
          <w:lang w:val="fr-FR"/>
        </w:rPr>
        <w:t xml:space="preserve">1) </w:t>
      </w:r>
      <w:r w:rsidR="009050D5" w:rsidRPr="00C63AA7">
        <w:rPr>
          <w:lang w:val="fr-FR"/>
        </w:rPr>
        <w:t>condamnation</w:t>
      </w:r>
      <w:r w:rsidR="00050E65" w:rsidRPr="00C63AA7">
        <w:rPr>
          <w:lang w:val="fr-FR"/>
        </w:rPr>
        <w:t xml:space="preserve"> définitive</w:t>
      </w:r>
      <w:r w:rsidR="009050D5" w:rsidRPr="00C63AA7">
        <w:rPr>
          <w:lang w:val="fr-FR"/>
        </w:rPr>
        <w:t xml:space="preserve"> pour des délits graves</w:t>
      </w:r>
      <w:r w:rsidR="00A87FF3">
        <w:rPr>
          <w:lang w:val="fr-FR"/>
        </w:rPr>
        <w:t>;</w:t>
      </w:r>
      <w:r w:rsidR="000E55C4" w:rsidRPr="00C63AA7">
        <w:rPr>
          <w:lang w:val="fr-FR"/>
        </w:rPr>
        <w:t xml:space="preserve"> 2) </w:t>
      </w:r>
      <w:r w:rsidR="009050D5" w:rsidRPr="00C63AA7">
        <w:rPr>
          <w:lang w:val="fr-FR"/>
        </w:rPr>
        <w:t xml:space="preserve">infraction aux interdictions visées à l’article </w:t>
      </w:r>
      <w:r w:rsidR="000E55C4" w:rsidRPr="00C63AA7">
        <w:rPr>
          <w:lang w:val="fr-FR"/>
        </w:rPr>
        <w:t>128 de la Constitu</w:t>
      </w:r>
      <w:r w:rsidR="009050D5" w:rsidRPr="00C63AA7">
        <w:rPr>
          <w:lang w:val="fr-FR"/>
        </w:rPr>
        <w:t>tion</w:t>
      </w:r>
      <w:r w:rsidR="00A87FF3">
        <w:rPr>
          <w:lang w:val="fr-FR"/>
        </w:rPr>
        <w:t>;</w:t>
      </w:r>
      <w:r w:rsidR="006A1C66" w:rsidRPr="00C63AA7">
        <w:rPr>
          <w:lang w:val="fr-FR"/>
        </w:rPr>
        <w:t xml:space="preserve"> </w:t>
      </w:r>
      <w:r w:rsidR="009050D5" w:rsidRPr="00C63AA7">
        <w:rPr>
          <w:lang w:val="fr-FR"/>
        </w:rPr>
        <w:t>et</w:t>
      </w:r>
      <w:r w:rsidR="000E55C4" w:rsidRPr="00C63AA7">
        <w:rPr>
          <w:lang w:val="fr-FR"/>
        </w:rPr>
        <w:t xml:space="preserve"> 3) </w:t>
      </w:r>
      <w:r w:rsidR="00050E65" w:rsidRPr="00C63AA7">
        <w:rPr>
          <w:lang w:val="fr-FR"/>
        </w:rPr>
        <w:t>renonciation</w:t>
      </w:r>
      <w:r w:rsidR="004A31EF" w:rsidRPr="00C63AA7">
        <w:rPr>
          <w:lang w:val="fr-FR"/>
        </w:rPr>
        <w:t xml:space="preserve"> sans motif légitime qualifié comme tel par l’Assemblée</w:t>
      </w:r>
      <w:r w:rsidR="00A87FF3">
        <w:rPr>
          <w:lang w:val="fr-FR"/>
        </w:rPr>
        <w:t>»</w:t>
      </w:r>
      <w:r w:rsidR="00A52015" w:rsidRPr="00C63AA7">
        <w:rPr>
          <w:lang w:val="fr-FR"/>
        </w:rPr>
        <w:t>.</w:t>
      </w:r>
    </w:p>
    <w:p w:rsidR="000E55C4" w:rsidRPr="00C63AA7" w:rsidRDefault="000E4B1E" w:rsidP="000E4B1E">
      <w:pPr>
        <w:pStyle w:val="SingleTxtG"/>
        <w:rPr>
          <w:lang w:val="fr-FR"/>
        </w:rPr>
      </w:pPr>
      <w:r w:rsidRPr="00C63AA7">
        <w:rPr>
          <w:lang w:val="fr-FR"/>
        </w:rPr>
        <w:t>85.</w:t>
      </w:r>
      <w:r w:rsidRPr="00C63AA7">
        <w:rPr>
          <w:lang w:val="fr-FR"/>
        </w:rPr>
        <w:tab/>
      </w:r>
      <w:r w:rsidR="00600FD8" w:rsidRPr="00C63AA7">
        <w:rPr>
          <w:lang w:val="fr-FR"/>
        </w:rPr>
        <w:t>Les députés sont renouvelés tous les trois ans et sont rééligibles</w:t>
      </w:r>
      <w:r w:rsidR="000E55C4" w:rsidRPr="00C63AA7">
        <w:rPr>
          <w:lang w:val="fr-FR"/>
        </w:rPr>
        <w:t xml:space="preserve">. </w:t>
      </w:r>
      <w:r w:rsidR="00600FD8" w:rsidRPr="00C63AA7">
        <w:rPr>
          <w:lang w:val="fr-FR"/>
        </w:rPr>
        <w:t>Leur mandat commence le premier mai de l’année de leur élection.</w:t>
      </w:r>
      <w:r w:rsidR="00A87FF3">
        <w:rPr>
          <w:lang w:val="fr-FR"/>
        </w:rPr>
        <w:t xml:space="preserve"> </w:t>
      </w:r>
    </w:p>
    <w:p w:rsidR="000E55C4" w:rsidRPr="00C63AA7" w:rsidRDefault="000E4B1E" w:rsidP="00A52015">
      <w:pPr>
        <w:pStyle w:val="SingleTxtG"/>
        <w:rPr>
          <w:lang w:val="fr-FR"/>
        </w:rPr>
      </w:pPr>
      <w:r w:rsidRPr="00C63AA7">
        <w:rPr>
          <w:lang w:val="fr-FR"/>
        </w:rPr>
        <w:t>86.</w:t>
      </w:r>
      <w:r w:rsidRPr="00C63AA7">
        <w:rPr>
          <w:lang w:val="fr-FR"/>
        </w:rPr>
        <w:tab/>
      </w:r>
      <w:r w:rsidR="003F4F03" w:rsidRPr="00C63AA7">
        <w:rPr>
          <w:lang w:val="fr-FR"/>
        </w:rPr>
        <w:t xml:space="preserve">Les </w:t>
      </w:r>
      <w:r w:rsidR="006D3707" w:rsidRPr="00C63AA7">
        <w:rPr>
          <w:lang w:val="fr-FR"/>
        </w:rPr>
        <w:t>résolutions</w:t>
      </w:r>
      <w:r w:rsidR="003F4F03" w:rsidRPr="00C63AA7">
        <w:rPr>
          <w:lang w:val="fr-FR"/>
        </w:rPr>
        <w:t xml:space="preserve"> sont </w:t>
      </w:r>
      <w:r w:rsidR="006D3707" w:rsidRPr="00C63AA7">
        <w:rPr>
          <w:lang w:val="fr-FR"/>
        </w:rPr>
        <w:t>votées</w:t>
      </w:r>
      <w:r w:rsidR="003F4F03" w:rsidRPr="00C63AA7">
        <w:rPr>
          <w:lang w:val="fr-FR"/>
        </w:rPr>
        <w:t xml:space="preserve"> à la majorité absolue, soit 43 voix</w:t>
      </w:r>
      <w:r w:rsidR="006D3707" w:rsidRPr="00C63AA7">
        <w:rPr>
          <w:lang w:val="fr-FR"/>
        </w:rPr>
        <w:t xml:space="preserve"> favorables</w:t>
      </w:r>
      <w:r w:rsidR="003F4F03" w:rsidRPr="00C63AA7">
        <w:rPr>
          <w:lang w:val="fr-FR"/>
        </w:rPr>
        <w:t>.</w:t>
      </w:r>
      <w:r w:rsidR="00A87FF3">
        <w:rPr>
          <w:lang w:val="fr-FR"/>
        </w:rPr>
        <w:t xml:space="preserve"> </w:t>
      </w:r>
      <w:r w:rsidR="003F4F03" w:rsidRPr="00C63AA7">
        <w:rPr>
          <w:lang w:val="fr-FR"/>
        </w:rPr>
        <w:t>Toutefois, certaines décisions requièrent la majorité qualifiée des deux tiers (56 voix favorables),</w:t>
      </w:r>
      <w:r w:rsidR="00A87FF3">
        <w:rPr>
          <w:lang w:val="fr-FR"/>
        </w:rPr>
        <w:t xml:space="preserve"> </w:t>
      </w:r>
      <w:r w:rsidR="003F4F03" w:rsidRPr="00C63AA7">
        <w:rPr>
          <w:lang w:val="fr-FR"/>
        </w:rPr>
        <w:t xml:space="preserve">à savoir l’élection </w:t>
      </w:r>
      <w:r w:rsidR="004E7F6E" w:rsidRPr="00C63AA7">
        <w:rPr>
          <w:lang w:val="fr-FR"/>
        </w:rPr>
        <w:t xml:space="preserve">du Président et des </w:t>
      </w:r>
      <w:r w:rsidR="006D3707" w:rsidRPr="00C63AA7">
        <w:rPr>
          <w:lang w:val="fr-FR"/>
        </w:rPr>
        <w:t>magistrats</w:t>
      </w:r>
      <w:r w:rsidR="004E7F6E" w:rsidRPr="00C63AA7">
        <w:rPr>
          <w:lang w:val="fr-FR"/>
        </w:rPr>
        <w:t xml:space="preserve"> de la Cour suprême de justice, du Président et des autres magistrats qui constituent le Tribunal électoral</w:t>
      </w:r>
      <w:r w:rsidR="00B671E3" w:rsidRPr="00C63AA7">
        <w:rPr>
          <w:lang w:val="fr-FR"/>
        </w:rPr>
        <w:t xml:space="preserve"> suprême</w:t>
      </w:r>
      <w:r w:rsidR="004E7F6E" w:rsidRPr="00C63AA7">
        <w:rPr>
          <w:lang w:val="fr-FR"/>
        </w:rPr>
        <w:t xml:space="preserve">, du Président et des magistrats de la Cour des comptes de la République, </w:t>
      </w:r>
      <w:r w:rsidR="00FB51C3" w:rsidRPr="00C63AA7">
        <w:rPr>
          <w:lang w:val="fr-FR"/>
        </w:rPr>
        <w:t xml:space="preserve">du </w:t>
      </w:r>
      <w:r w:rsidR="0003490B" w:rsidRPr="00C63AA7">
        <w:rPr>
          <w:i/>
          <w:lang w:val="fr-FR"/>
        </w:rPr>
        <w:t>Fiscal General</w:t>
      </w:r>
      <w:r w:rsidR="000E55C4" w:rsidRPr="00C63AA7">
        <w:rPr>
          <w:lang w:val="fr-FR"/>
        </w:rPr>
        <w:t xml:space="preserve"> de la </w:t>
      </w:r>
      <w:r w:rsidR="004E7F6E" w:rsidRPr="00C63AA7">
        <w:rPr>
          <w:lang w:val="fr-FR"/>
        </w:rPr>
        <w:t>République</w:t>
      </w:r>
      <w:r w:rsidR="000E55C4" w:rsidRPr="00C63AA7">
        <w:rPr>
          <w:lang w:val="fr-FR"/>
        </w:rPr>
        <w:t xml:space="preserve">, </w:t>
      </w:r>
      <w:r w:rsidR="004E7F6E" w:rsidRPr="00C63AA7">
        <w:rPr>
          <w:lang w:val="fr-FR"/>
        </w:rPr>
        <w:t xml:space="preserve">du </w:t>
      </w:r>
      <w:r w:rsidR="0003490B" w:rsidRPr="00C63AA7">
        <w:rPr>
          <w:i/>
          <w:lang w:val="fr-FR"/>
        </w:rPr>
        <w:t>Procurador General</w:t>
      </w:r>
      <w:r w:rsidR="006D3707" w:rsidRPr="00C63AA7">
        <w:rPr>
          <w:lang w:val="fr-FR"/>
        </w:rPr>
        <w:t xml:space="preserve"> de la République, </w:t>
      </w:r>
      <w:r w:rsidR="004E7F6E" w:rsidRPr="00C63AA7">
        <w:rPr>
          <w:lang w:val="fr-FR"/>
        </w:rPr>
        <w:t xml:space="preserve">du </w:t>
      </w:r>
      <w:r w:rsidR="0031280E" w:rsidRPr="00C63AA7">
        <w:rPr>
          <w:lang w:val="fr-FR"/>
        </w:rPr>
        <w:t>Procureur pour la défense des droits de l’homme</w:t>
      </w:r>
      <w:r w:rsidR="004E7F6E" w:rsidRPr="00C63AA7">
        <w:rPr>
          <w:lang w:val="fr-FR"/>
        </w:rPr>
        <w:t xml:space="preserve">, </w:t>
      </w:r>
      <w:r w:rsidR="006D3707" w:rsidRPr="00C63AA7">
        <w:rPr>
          <w:lang w:val="fr-FR"/>
        </w:rPr>
        <w:t>et</w:t>
      </w:r>
      <w:r w:rsidR="004E7F6E" w:rsidRPr="00C63AA7">
        <w:rPr>
          <w:lang w:val="fr-FR"/>
        </w:rPr>
        <w:t xml:space="preserve"> des membres du Conseil national de la magistrature.</w:t>
      </w:r>
      <w:r w:rsidR="00A87FF3">
        <w:rPr>
          <w:lang w:val="fr-FR"/>
        </w:rPr>
        <w:t xml:space="preserve"> </w:t>
      </w:r>
    </w:p>
    <w:p w:rsidR="000E55C4" w:rsidRPr="00C63AA7" w:rsidRDefault="000E4B1E" w:rsidP="000E4B1E">
      <w:pPr>
        <w:pStyle w:val="SingleTxtG"/>
        <w:rPr>
          <w:lang w:val="fr-FR"/>
        </w:rPr>
      </w:pPr>
      <w:r w:rsidRPr="00C63AA7">
        <w:rPr>
          <w:lang w:val="fr-FR"/>
        </w:rPr>
        <w:t>87.</w:t>
      </w:r>
      <w:r w:rsidRPr="00C63AA7">
        <w:rPr>
          <w:lang w:val="fr-FR"/>
        </w:rPr>
        <w:tab/>
      </w:r>
      <w:r w:rsidR="000E55C4" w:rsidRPr="00C63AA7">
        <w:rPr>
          <w:lang w:val="fr-FR"/>
        </w:rPr>
        <w:t>L</w:t>
      </w:r>
      <w:r w:rsidR="00E60CE4" w:rsidRPr="00C63AA7">
        <w:rPr>
          <w:lang w:val="fr-FR"/>
        </w:rPr>
        <w:t xml:space="preserve">es députés en exercice ne peuvent exercer de fonctions publiques rémunérées pendant la durée de leur mandat, excepté les fonctions </w:t>
      </w:r>
      <w:r w:rsidR="006D3707" w:rsidRPr="00C63AA7">
        <w:rPr>
          <w:lang w:val="fr-FR"/>
        </w:rPr>
        <w:t>à caractère</w:t>
      </w:r>
      <w:r w:rsidR="00E60CE4" w:rsidRPr="00C63AA7">
        <w:rPr>
          <w:lang w:val="fr-FR"/>
        </w:rPr>
        <w:t xml:space="preserve"> pédagogique ou </w:t>
      </w:r>
      <w:r w:rsidR="006D3707" w:rsidRPr="00C63AA7">
        <w:rPr>
          <w:lang w:val="fr-FR"/>
        </w:rPr>
        <w:t>culturel</w:t>
      </w:r>
      <w:r w:rsidR="00E60CE4" w:rsidRPr="00C63AA7">
        <w:rPr>
          <w:lang w:val="fr-FR"/>
        </w:rPr>
        <w:t xml:space="preserve"> ou celles liées aux services professionnels </w:t>
      </w:r>
      <w:r w:rsidR="00DB2C28" w:rsidRPr="00C63AA7">
        <w:rPr>
          <w:lang w:val="fr-FR"/>
        </w:rPr>
        <w:t>d’aide</w:t>
      </w:r>
      <w:r w:rsidR="00E60CE4" w:rsidRPr="00C63AA7">
        <w:rPr>
          <w:lang w:val="fr-FR"/>
        </w:rPr>
        <w:t xml:space="preserve"> sociale. </w:t>
      </w:r>
    </w:p>
    <w:p w:rsidR="000E55C4" w:rsidRPr="00C63AA7" w:rsidRDefault="00667380" w:rsidP="00667380">
      <w:pPr>
        <w:pStyle w:val="H23G"/>
        <w:rPr>
          <w:lang w:val="fr-FR"/>
        </w:rPr>
      </w:pPr>
      <w:r w:rsidRPr="00C63AA7">
        <w:rPr>
          <w:lang w:val="fr-FR"/>
        </w:rPr>
        <w:tab/>
      </w:r>
      <w:r w:rsidR="00F87D6B" w:rsidRPr="00C63AA7">
        <w:rPr>
          <w:lang w:val="fr-FR"/>
        </w:rPr>
        <w:t>6.</w:t>
      </w:r>
      <w:r w:rsidRPr="00C63AA7">
        <w:rPr>
          <w:lang w:val="fr-FR"/>
        </w:rPr>
        <w:tab/>
      </w:r>
      <w:r w:rsidR="00E60CE4" w:rsidRPr="00C63AA7">
        <w:rPr>
          <w:lang w:val="fr-FR"/>
        </w:rPr>
        <w:t>Organe exécutif</w:t>
      </w:r>
    </w:p>
    <w:p w:rsidR="000E55C4" w:rsidRPr="00C63AA7" w:rsidRDefault="000E4B1E" w:rsidP="000E4B1E">
      <w:pPr>
        <w:pStyle w:val="SingleTxtG"/>
        <w:rPr>
          <w:lang w:val="fr-FR"/>
        </w:rPr>
      </w:pPr>
      <w:r w:rsidRPr="00C63AA7">
        <w:rPr>
          <w:lang w:val="fr-FR"/>
        </w:rPr>
        <w:t>88.</w:t>
      </w:r>
      <w:r w:rsidRPr="00C63AA7">
        <w:rPr>
          <w:lang w:val="fr-FR"/>
        </w:rPr>
        <w:tab/>
      </w:r>
      <w:r w:rsidR="00815B33" w:rsidRPr="00C63AA7">
        <w:rPr>
          <w:lang w:val="fr-FR"/>
        </w:rPr>
        <w:t>L’organe exécutif est composé du Président et du Vice-</w:t>
      </w:r>
      <w:r w:rsidR="0003490B" w:rsidRPr="00C63AA7">
        <w:rPr>
          <w:lang w:val="fr-FR"/>
        </w:rPr>
        <w:t>P</w:t>
      </w:r>
      <w:r w:rsidR="00815B33" w:rsidRPr="00C63AA7">
        <w:rPr>
          <w:lang w:val="fr-FR"/>
        </w:rPr>
        <w:t>résident de la République, des ministres et vice-ministres d’</w:t>
      </w:r>
      <w:r w:rsidR="00A87FF3">
        <w:rPr>
          <w:lang w:val="fr-FR"/>
        </w:rPr>
        <w:t>État</w:t>
      </w:r>
      <w:r w:rsidR="00815B33" w:rsidRPr="00C63AA7">
        <w:rPr>
          <w:lang w:val="fr-FR"/>
        </w:rPr>
        <w:t>,</w:t>
      </w:r>
      <w:r w:rsidR="0003490B" w:rsidRPr="00C63AA7">
        <w:rPr>
          <w:lang w:val="fr-FR"/>
        </w:rPr>
        <w:t xml:space="preserve"> et</w:t>
      </w:r>
      <w:r w:rsidR="00815B33" w:rsidRPr="00C63AA7">
        <w:rPr>
          <w:lang w:val="fr-FR"/>
        </w:rPr>
        <w:t xml:space="preserve"> de leurs collaborateurs. </w:t>
      </w:r>
      <w:r w:rsidR="0003490B" w:rsidRPr="00C63AA7">
        <w:rPr>
          <w:lang w:val="fr-FR"/>
        </w:rPr>
        <w:t>Le</w:t>
      </w:r>
      <w:r w:rsidR="00815B33" w:rsidRPr="00C63AA7">
        <w:rPr>
          <w:lang w:val="fr-FR"/>
        </w:rPr>
        <w:t xml:space="preserve"> fonctionnement </w:t>
      </w:r>
      <w:r w:rsidR="0003490B" w:rsidRPr="00C63AA7">
        <w:rPr>
          <w:lang w:val="fr-FR"/>
        </w:rPr>
        <w:t xml:space="preserve">de cet organe </w:t>
      </w:r>
      <w:r w:rsidR="00815B33" w:rsidRPr="00C63AA7">
        <w:rPr>
          <w:lang w:val="fr-FR"/>
        </w:rPr>
        <w:t xml:space="preserve">est régi par les dispositions de la Constitution et par </w:t>
      </w:r>
      <w:r w:rsidR="0003490B" w:rsidRPr="00C63AA7">
        <w:rPr>
          <w:lang w:val="fr-FR"/>
        </w:rPr>
        <w:t>son règlement interne</w:t>
      </w:r>
      <w:r w:rsidR="00815B33" w:rsidRPr="00C63AA7">
        <w:rPr>
          <w:lang w:val="fr-FR"/>
        </w:rPr>
        <w:t>.</w:t>
      </w:r>
    </w:p>
    <w:p w:rsidR="000E55C4" w:rsidRPr="00C63AA7" w:rsidRDefault="000E4B1E" w:rsidP="001E41B8">
      <w:pPr>
        <w:pStyle w:val="SingleTxtG"/>
        <w:rPr>
          <w:lang w:val="fr-FR"/>
        </w:rPr>
      </w:pPr>
      <w:r w:rsidRPr="00C63AA7">
        <w:rPr>
          <w:lang w:val="fr-FR"/>
        </w:rPr>
        <w:t>89.</w:t>
      </w:r>
      <w:r w:rsidRPr="00C63AA7">
        <w:rPr>
          <w:lang w:val="fr-FR"/>
        </w:rPr>
        <w:tab/>
      </w:r>
      <w:r w:rsidR="00A814BD" w:rsidRPr="00C63AA7">
        <w:rPr>
          <w:lang w:val="fr-FR"/>
        </w:rPr>
        <w:t>Le Président de la République est le chef de l’</w:t>
      </w:r>
      <w:r w:rsidR="00A87FF3">
        <w:rPr>
          <w:lang w:val="fr-FR"/>
        </w:rPr>
        <w:t>État</w:t>
      </w:r>
      <w:r w:rsidR="00A814BD" w:rsidRPr="00C63AA7">
        <w:rPr>
          <w:lang w:val="fr-FR"/>
        </w:rPr>
        <w:t xml:space="preserve">, le chef du Gouvernement et le </w:t>
      </w:r>
      <w:r w:rsidR="001E41B8">
        <w:rPr>
          <w:lang w:val="fr-FR"/>
        </w:rPr>
        <w:t>c</w:t>
      </w:r>
      <w:r w:rsidR="00A814BD" w:rsidRPr="00C63AA7">
        <w:rPr>
          <w:lang w:val="fr-FR"/>
        </w:rPr>
        <w:t>ommandant général des Forces armées. Il dirige la fonction exécutive. Le mandat présidentiel est de cinq ans. Il commence et se termine le premier juin.</w:t>
      </w:r>
      <w:r w:rsidR="00A87FF3">
        <w:rPr>
          <w:lang w:val="fr-FR"/>
        </w:rPr>
        <w:t xml:space="preserve"> </w:t>
      </w:r>
    </w:p>
    <w:p w:rsidR="000E55C4" w:rsidRPr="00C63AA7" w:rsidRDefault="000E4B1E" w:rsidP="001E41B8">
      <w:pPr>
        <w:pStyle w:val="SingleTxtG"/>
        <w:rPr>
          <w:lang w:val="fr-FR"/>
        </w:rPr>
      </w:pPr>
      <w:r w:rsidRPr="00C63AA7">
        <w:rPr>
          <w:lang w:val="fr-FR"/>
        </w:rPr>
        <w:t>90.</w:t>
      </w:r>
      <w:r w:rsidRPr="00C63AA7">
        <w:rPr>
          <w:lang w:val="fr-FR"/>
        </w:rPr>
        <w:tab/>
      </w:r>
      <w:r w:rsidR="000E55C4" w:rsidRPr="00C63AA7">
        <w:rPr>
          <w:lang w:val="fr-FR"/>
        </w:rPr>
        <w:t xml:space="preserve">La </w:t>
      </w:r>
      <w:r w:rsidR="005F7EBD" w:rsidRPr="00C63AA7">
        <w:rPr>
          <w:lang w:val="fr-FR"/>
        </w:rPr>
        <w:t xml:space="preserve">conduite des affaires publiques est assurée par les </w:t>
      </w:r>
      <w:r w:rsidR="005A2C4B" w:rsidRPr="00C63AA7">
        <w:rPr>
          <w:lang w:val="fr-FR"/>
        </w:rPr>
        <w:t>S</w:t>
      </w:r>
      <w:r w:rsidR="005F7EBD" w:rsidRPr="00C63AA7">
        <w:rPr>
          <w:lang w:val="fr-FR"/>
        </w:rPr>
        <w:t>ecrétariats d’</w:t>
      </w:r>
      <w:r w:rsidR="00A87FF3">
        <w:rPr>
          <w:lang w:val="fr-FR"/>
        </w:rPr>
        <w:t>État</w:t>
      </w:r>
      <w:r w:rsidR="005F7EBD" w:rsidRPr="00C63AA7">
        <w:rPr>
          <w:lang w:val="fr-FR"/>
        </w:rPr>
        <w:t xml:space="preserve"> qui se partagent les différentes </w:t>
      </w:r>
      <w:r w:rsidR="00E31698" w:rsidRPr="00C63AA7">
        <w:rPr>
          <w:lang w:val="fr-FR"/>
        </w:rPr>
        <w:t>branches</w:t>
      </w:r>
      <w:r w:rsidR="005F7EBD" w:rsidRPr="00C63AA7">
        <w:rPr>
          <w:lang w:val="fr-FR"/>
        </w:rPr>
        <w:t xml:space="preserve"> de l’administration. Chaque </w:t>
      </w:r>
      <w:r w:rsidR="001E41B8">
        <w:rPr>
          <w:lang w:val="fr-FR"/>
        </w:rPr>
        <w:t>s</w:t>
      </w:r>
      <w:r w:rsidR="005F7EBD" w:rsidRPr="00C63AA7">
        <w:rPr>
          <w:lang w:val="fr-FR"/>
        </w:rPr>
        <w:t>ecrétariat est placé sous la direction d’un ministre qui est assisté d’un ou plusieurs</w:t>
      </w:r>
      <w:r w:rsidR="00A87FF3">
        <w:rPr>
          <w:lang w:val="fr-FR"/>
        </w:rPr>
        <w:t xml:space="preserve"> </w:t>
      </w:r>
      <w:r w:rsidR="005F7EBD" w:rsidRPr="00C63AA7">
        <w:rPr>
          <w:lang w:val="fr-FR"/>
        </w:rPr>
        <w:t xml:space="preserve">vice-ministres, conformément à l’article </w:t>
      </w:r>
      <w:r w:rsidR="000E55C4" w:rsidRPr="00C63AA7">
        <w:rPr>
          <w:lang w:val="fr-FR"/>
        </w:rPr>
        <w:t>159 de la Constitu</w:t>
      </w:r>
      <w:r w:rsidR="005F7EBD" w:rsidRPr="00C63AA7">
        <w:rPr>
          <w:lang w:val="fr-FR"/>
        </w:rPr>
        <w:t>tio</w:t>
      </w:r>
      <w:r w:rsidR="000E55C4" w:rsidRPr="00C63AA7">
        <w:rPr>
          <w:lang w:val="fr-FR"/>
        </w:rPr>
        <w:t xml:space="preserve">n. </w:t>
      </w:r>
      <w:r w:rsidR="005F7EBD" w:rsidRPr="00C63AA7">
        <w:rPr>
          <w:lang w:val="fr-FR"/>
        </w:rPr>
        <w:t xml:space="preserve">Pour </w:t>
      </w:r>
      <w:r w:rsidR="00770084" w:rsidRPr="00C63AA7">
        <w:rPr>
          <w:lang w:val="fr-FR"/>
        </w:rPr>
        <w:t>avoir une valeur légale</w:t>
      </w:r>
      <w:r w:rsidR="005F7EBD" w:rsidRPr="00C63AA7">
        <w:rPr>
          <w:lang w:val="fr-FR"/>
        </w:rPr>
        <w:t>, les décrets, décisions</w:t>
      </w:r>
      <w:r w:rsidR="00770084" w:rsidRPr="00C63AA7">
        <w:rPr>
          <w:lang w:val="fr-FR"/>
        </w:rPr>
        <w:t>, arrêtés</w:t>
      </w:r>
      <w:r w:rsidR="005F7EBD" w:rsidRPr="00C63AA7">
        <w:rPr>
          <w:lang w:val="fr-FR"/>
        </w:rPr>
        <w:t xml:space="preserve"> et ordonnances du Président doivent être ratifiés et </w:t>
      </w:r>
      <w:r w:rsidR="00770084" w:rsidRPr="00C63AA7">
        <w:rPr>
          <w:lang w:val="fr-FR"/>
        </w:rPr>
        <w:t>publiés</w:t>
      </w:r>
      <w:r w:rsidR="005F7EBD" w:rsidRPr="00C63AA7">
        <w:rPr>
          <w:lang w:val="fr-FR"/>
        </w:rPr>
        <w:t xml:space="preserve"> par les ministres</w:t>
      </w:r>
      <w:r w:rsidR="00770084" w:rsidRPr="00C63AA7">
        <w:rPr>
          <w:lang w:val="fr-FR"/>
        </w:rPr>
        <w:t xml:space="preserve"> dans leurs domaines de compétences respectifs</w:t>
      </w:r>
      <w:r w:rsidR="005F7EBD" w:rsidRPr="00C63AA7">
        <w:rPr>
          <w:lang w:val="fr-FR"/>
        </w:rPr>
        <w:t xml:space="preserve"> ou, le cas échéant</w:t>
      </w:r>
      <w:r w:rsidR="00770084" w:rsidRPr="00C63AA7">
        <w:rPr>
          <w:lang w:val="fr-FR"/>
        </w:rPr>
        <w:t>, par les vice-ministres</w:t>
      </w:r>
      <w:r w:rsidR="005F7EBD" w:rsidRPr="00C63AA7">
        <w:rPr>
          <w:lang w:val="fr-FR"/>
        </w:rPr>
        <w:t>.</w:t>
      </w:r>
    </w:p>
    <w:p w:rsidR="000E55C4" w:rsidRPr="00C63AA7" w:rsidRDefault="000E4B1E" w:rsidP="000E4B1E">
      <w:pPr>
        <w:pStyle w:val="SingleTxtG"/>
        <w:rPr>
          <w:lang w:val="fr-FR"/>
        </w:rPr>
      </w:pPr>
      <w:r w:rsidRPr="00C63AA7">
        <w:rPr>
          <w:lang w:val="fr-FR"/>
        </w:rPr>
        <w:t>91.</w:t>
      </w:r>
      <w:r w:rsidRPr="00C63AA7">
        <w:rPr>
          <w:lang w:val="fr-FR"/>
        </w:rPr>
        <w:tab/>
      </w:r>
      <w:r w:rsidR="00A5565F" w:rsidRPr="00C63AA7">
        <w:rPr>
          <w:lang w:val="fr-FR"/>
        </w:rPr>
        <w:t>Le</w:t>
      </w:r>
      <w:r w:rsidR="00036A68" w:rsidRPr="00C63AA7">
        <w:rPr>
          <w:lang w:val="fr-FR"/>
        </w:rPr>
        <w:t xml:space="preserve"> Conseil des ministres </w:t>
      </w:r>
      <w:r w:rsidR="00A5565F" w:rsidRPr="00C63AA7">
        <w:rPr>
          <w:lang w:val="fr-FR"/>
        </w:rPr>
        <w:t xml:space="preserve">est </w:t>
      </w:r>
      <w:r w:rsidR="00036A68" w:rsidRPr="00C63AA7">
        <w:rPr>
          <w:lang w:val="fr-FR"/>
        </w:rPr>
        <w:t>composé du Président et du Vice-</w:t>
      </w:r>
      <w:r w:rsidR="005A2C4B" w:rsidRPr="00C63AA7">
        <w:rPr>
          <w:lang w:val="fr-FR"/>
        </w:rPr>
        <w:t>P</w:t>
      </w:r>
      <w:r w:rsidR="00036A68" w:rsidRPr="00C63AA7">
        <w:rPr>
          <w:lang w:val="fr-FR"/>
        </w:rPr>
        <w:t>résident de la République, des ministres d’</w:t>
      </w:r>
      <w:r w:rsidR="00A87FF3">
        <w:rPr>
          <w:lang w:val="fr-FR"/>
        </w:rPr>
        <w:t>État</w:t>
      </w:r>
      <w:r w:rsidR="00036A68" w:rsidRPr="00C63AA7">
        <w:rPr>
          <w:lang w:val="fr-FR"/>
        </w:rPr>
        <w:t xml:space="preserve"> et de leurs suppléants. </w:t>
      </w:r>
      <w:r w:rsidR="00F97130" w:rsidRPr="00C63AA7">
        <w:rPr>
          <w:lang w:val="fr-FR"/>
        </w:rPr>
        <w:t xml:space="preserve">Entre autres fonctions, il adopte le Règlement interne de l’organe exécutif et son propre règlement, prépare le plan général du </w:t>
      </w:r>
      <w:r w:rsidR="000A7805" w:rsidRPr="00C63AA7">
        <w:rPr>
          <w:lang w:val="fr-FR"/>
        </w:rPr>
        <w:t>G</w:t>
      </w:r>
      <w:r w:rsidR="00F97130" w:rsidRPr="00C63AA7">
        <w:rPr>
          <w:lang w:val="fr-FR"/>
        </w:rPr>
        <w:t xml:space="preserve">ouvernement, </w:t>
      </w:r>
      <w:r w:rsidR="00B264EA" w:rsidRPr="00C63AA7">
        <w:rPr>
          <w:lang w:val="fr-FR"/>
        </w:rPr>
        <w:t xml:space="preserve">ainsi que </w:t>
      </w:r>
      <w:r w:rsidR="00F97130" w:rsidRPr="00C63AA7">
        <w:rPr>
          <w:lang w:val="fr-FR"/>
        </w:rPr>
        <w:t xml:space="preserve">le projet de budget </w:t>
      </w:r>
      <w:r w:rsidR="00B264EA" w:rsidRPr="00C63AA7">
        <w:rPr>
          <w:lang w:val="fr-FR"/>
        </w:rPr>
        <w:t>qu’il</w:t>
      </w:r>
      <w:r w:rsidR="00F97130" w:rsidRPr="00C63AA7">
        <w:rPr>
          <w:lang w:val="fr-FR"/>
        </w:rPr>
        <w:t xml:space="preserve"> </w:t>
      </w:r>
      <w:r w:rsidR="00B264EA" w:rsidRPr="00C63AA7">
        <w:rPr>
          <w:lang w:val="fr-FR"/>
        </w:rPr>
        <w:t>soumet</w:t>
      </w:r>
      <w:r w:rsidR="00F97130" w:rsidRPr="00C63AA7">
        <w:rPr>
          <w:lang w:val="fr-FR"/>
        </w:rPr>
        <w:t xml:space="preserve"> à l’Assemblée législative. Il apporte</w:t>
      </w:r>
      <w:r w:rsidR="00B264EA" w:rsidRPr="00C63AA7">
        <w:rPr>
          <w:lang w:val="fr-FR"/>
        </w:rPr>
        <w:t xml:space="preserve"> également</w:t>
      </w:r>
      <w:r w:rsidR="00F97130" w:rsidRPr="00C63AA7">
        <w:rPr>
          <w:lang w:val="fr-FR"/>
        </w:rPr>
        <w:t xml:space="preserve"> les </w:t>
      </w:r>
      <w:r w:rsidR="00B264EA" w:rsidRPr="00C63AA7">
        <w:rPr>
          <w:lang w:val="fr-FR"/>
        </w:rPr>
        <w:t>modifications au</w:t>
      </w:r>
      <w:r w:rsidR="00F97130" w:rsidRPr="00C63AA7">
        <w:rPr>
          <w:lang w:val="fr-FR"/>
        </w:rPr>
        <w:t xml:space="preserve"> budget lorsqu’il s’agit de transferts entre les postes de différentes branches de l’administration publique et propose à l’Assemblée législative la suspension des garanties constitutionnelles.</w:t>
      </w:r>
    </w:p>
    <w:p w:rsidR="000E55C4" w:rsidRPr="00C63AA7" w:rsidRDefault="000E4B1E" w:rsidP="00CD79C8">
      <w:pPr>
        <w:pStyle w:val="SingleTxtG"/>
        <w:spacing w:after="100"/>
        <w:rPr>
          <w:lang w:val="fr-FR"/>
        </w:rPr>
      </w:pPr>
      <w:r w:rsidRPr="00C63AA7">
        <w:rPr>
          <w:lang w:val="fr-FR"/>
        </w:rPr>
        <w:t>92.</w:t>
      </w:r>
      <w:r w:rsidRPr="00C63AA7">
        <w:rPr>
          <w:lang w:val="fr-FR"/>
        </w:rPr>
        <w:tab/>
      </w:r>
      <w:r w:rsidR="00B264EA" w:rsidRPr="00C63AA7">
        <w:rPr>
          <w:lang w:val="fr-FR"/>
        </w:rPr>
        <w:t>Actuellement</w:t>
      </w:r>
      <w:r w:rsidR="00B91453" w:rsidRPr="00C63AA7">
        <w:rPr>
          <w:lang w:val="fr-FR"/>
        </w:rPr>
        <w:t xml:space="preserve">, l’organe exécutif est composé du Ministère des relations extérieures, du Ministère de l’intérieur, du Ministère des finances, du Ministère de l’économie, du Ministère de l’éducation, du </w:t>
      </w:r>
      <w:r w:rsidR="00E31698" w:rsidRPr="00C63AA7">
        <w:rPr>
          <w:lang w:val="fr-FR"/>
        </w:rPr>
        <w:t>Ministère</w:t>
      </w:r>
      <w:r w:rsidR="00B91453" w:rsidRPr="00C63AA7">
        <w:rPr>
          <w:lang w:val="fr-FR"/>
        </w:rPr>
        <w:t xml:space="preserve"> de la défense nationale,</w:t>
      </w:r>
      <w:r w:rsidR="00A87FF3">
        <w:rPr>
          <w:lang w:val="fr-FR"/>
        </w:rPr>
        <w:t xml:space="preserve"> </w:t>
      </w:r>
      <w:r w:rsidR="00B91453" w:rsidRPr="00C63AA7">
        <w:rPr>
          <w:lang w:val="fr-FR"/>
        </w:rPr>
        <w:t>du Ministère du travail et de la prévoyance sociale, du Ministère de l’agriculture et de l’élevage, du Ministère de la santé publique et de l’aide sociale, du Ministère des travaux publics, du Ministère de l’environnement et des ressources naturelles</w:t>
      </w:r>
      <w:r w:rsidR="005A2C4B" w:rsidRPr="00C63AA7">
        <w:rPr>
          <w:lang w:val="fr-FR"/>
        </w:rPr>
        <w:t>,</w:t>
      </w:r>
      <w:r w:rsidR="00B91453" w:rsidRPr="00C63AA7">
        <w:rPr>
          <w:lang w:val="fr-FR"/>
        </w:rPr>
        <w:t xml:space="preserve"> et du Ministère de la justice et de la sécurité publique. La </w:t>
      </w:r>
      <w:r w:rsidR="001E41B8">
        <w:rPr>
          <w:lang w:val="fr-FR"/>
        </w:rPr>
        <w:t>p</w:t>
      </w:r>
      <w:r w:rsidR="00B91453" w:rsidRPr="00C63AA7">
        <w:rPr>
          <w:lang w:val="fr-FR"/>
        </w:rPr>
        <w:t xml:space="preserve">résidence de la République comprend le </w:t>
      </w:r>
      <w:r w:rsidR="001E41B8">
        <w:rPr>
          <w:lang w:val="fr-FR"/>
        </w:rPr>
        <w:t>s</w:t>
      </w:r>
      <w:r w:rsidR="00B91453" w:rsidRPr="00C63AA7">
        <w:rPr>
          <w:lang w:val="fr-FR"/>
        </w:rPr>
        <w:t xml:space="preserve">ecrétariat à </w:t>
      </w:r>
      <w:r w:rsidR="00DB2C28" w:rsidRPr="00C63AA7">
        <w:rPr>
          <w:lang w:val="fr-FR"/>
        </w:rPr>
        <w:t>l’</w:t>
      </w:r>
      <w:r w:rsidR="00962957" w:rsidRPr="00C63AA7">
        <w:rPr>
          <w:lang w:val="fr-FR"/>
        </w:rPr>
        <w:t>insertion</w:t>
      </w:r>
      <w:r w:rsidR="00B91453" w:rsidRPr="00C63AA7">
        <w:rPr>
          <w:lang w:val="fr-FR"/>
        </w:rPr>
        <w:t xml:space="preserve"> sociale, le </w:t>
      </w:r>
      <w:r w:rsidR="001E41B8">
        <w:rPr>
          <w:lang w:val="fr-FR"/>
        </w:rPr>
        <w:t>s</w:t>
      </w:r>
      <w:r w:rsidR="00B91453" w:rsidRPr="00C63AA7">
        <w:rPr>
          <w:lang w:val="fr-FR"/>
        </w:rPr>
        <w:t xml:space="preserve">ecrétariat technique de la présidence, le </w:t>
      </w:r>
      <w:r w:rsidR="001E41B8">
        <w:rPr>
          <w:lang w:val="fr-FR"/>
        </w:rPr>
        <w:t>s</w:t>
      </w:r>
      <w:r w:rsidR="00B91453" w:rsidRPr="00C63AA7">
        <w:rPr>
          <w:lang w:val="fr-FR"/>
        </w:rPr>
        <w:t xml:space="preserve">ecrétariat à la culture et le </w:t>
      </w:r>
      <w:r w:rsidR="001E41B8">
        <w:rPr>
          <w:lang w:val="fr-FR"/>
        </w:rPr>
        <w:t>s</w:t>
      </w:r>
      <w:r w:rsidR="00B91453" w:rsidRPr="00C63AA7">
        <w:rPr>
          <w:lang w:val="fr-FR"/>
        </w:rPr>
        <w:t>ecrétariat aux affaires stratégiques.</w:t>
      </w:r>
      <w:r w:rsidR="00A87FF3">
        <w:rPr>
          <w:lang w:val="fr-FR"/>
        </w:rPr>
        <w:t xml:space="preserve"> </w:t>
      </w:r>
    </w:p>
    <w:p w:rsidR="006850B1" w:rsidRPr="00C63AA7" w:rsidRDefault="000E4B1E" w:rsidP="00CD79C8">
      <w:pPr>
        <w:pStyle w:val="SingleTxtG"/>
        <w:spacing w:after="100"/>
        <w:rPr>
          <w:lang w:val="fr-FR"/>
        </w:rPr>
      </w:pPr>
      <w:r w:rsidRPr="00C63AA7">
        <w:rPr>
          <w:lang w:val="fr-FR"/>
        </w:rPr>
        <w:t>93.</w:t>
      </w:r>
      <w:r w:rsidRPr="00C63AA7">
        <w:rPr>
          <w:lang w:val="fr-FR"/>
        </w:rPr>
        <w:tab/>
      </w:r>
      <w:r w:rsidR="009C3AF2" w:rsidRPr="00C63AA7">
        <w:rPr>
          <w:lang w:val="fr-FR"/>
        </w:rPr>
        <w:t>Aux termes de la Constitution, l</w:t>
      </w:r>
      <w:r w:rsidR="000E55C4" w:rsidRPr="00C63AA7">
        <w:rPr>
          <w:lang w:val="fr-FR"/>
        </w:rPr>
        <w:t xml:space="preserve">a </w:t>
      </w:r>
      <w:r w:rsidR="000A7805" w:rsidRPr="00C63AA7">
        <w:rPr>
          <w:lang w:val="fr-FR"/>
        </w:rPr>
        <w:t>d</w:t>
      </w:r>
      <w:r w:rsidR="006850B1" w:rsidRPr="00C63AA7">
        <w:rPr>
          <w:lang w:val="fr-FR"/>
        </w:rPr>
        <w:t>éfense nationale</w:t>
      </w:r>
      <w:r w:rsidR="000E55C4" w:rsidRPr="00C63AA7">
        <w:rPr>
          <w:lang w:val="fr-FR"/>
        </w:rPr>
        <w:t xml:space="preserve"> </w:t>
      </w:r>
      <w:r w:rsidR="009C3AF2" w:rsidRPr="00C63AA7">
        <w:rPr>
          <w:lang w:val="fr-FR"/>
        </w:rPr>
        <w:t xml:space="preserve">relève du </w:t>
      </w:r>
      <w:r w:rsidR="006850B1" w:rsidRPr="00C63AA7">
        <w:rPr>
          <w:lang w:val="fr-FR"/>
        </w:rPr>
        <w:t xml:space="preserve">Ministère de la défense, et la </w:t>
      </w:r>
      <w:r w:rsidR="000A7805" w:rsidRPr="00C63AA7">
        <w:rPr>
          <w:lang w:val="fr-FR"/>
        </w:rPr>
        <w:t>s</w:t>
      </w:r>
      <w:r w:rsidR="006850B1" w:rsidRPr="00C63AA7">
        <w:rPr>
          <w:lang w:val="fr-FR"/>
        </w:rPr>
        <w:t xml:space="preserve">écurité publique </w:t>
      </w:r>
      <w:r w:rsidR="009C3AF2" w:rsidRPr="00C63AA7">
        <w:rPr>
          <w:lang w:val="fr-FR"/>
        </w:rPr>
        <w:t>de</w:t>
      </w:r>
      <w:r w:rsidR="006850B1" w:rsidRPr="00C63AA7">
        <w:rPr>
          <w:lang w:val="fr-FR"/>
        </w:rPr>
        <w:t xml:space="preserve"> la Police nationale civile créée dans l’esprit des principes </w:t>
      </w:r>
      <w:r w:rsidR="009C3AF2" w:rsidRPr="00C63AA7">
        <w:rPr>
          <w:lang w:val="fr-FR"/>
        </w:rPr>
        <w:t>humanitaires</w:t>
      </w:r>
      <w:r w:rsidR="006850B1" w:rsidRPr="00C63AA7">
        <w:rPr>
          <w:lang w:val="fr-FR"/>
        </w:rPr>
        <w:t xml:space="preserve"> et démocratiques à la suite des Accords de paix de </w:t>
      </w:r>
      <w:r w:rsidR="000E55C4" w:rsidRPr="00C63AA7">
        <w:rPr>
          <w:lang w:val="fr-FR"/>
        </w:rPr>
        <w:t>1992</w:t>
      </w:r>
      <w:r w:rsidR="009C3AF2" w:rsidRPr="00C63AA7">
        <w:rPr>
          <w:lang w:val="fr-FR"/>
        </w:rPr>
        <w:t>.</w:t>
      </w:r>
      <w:r w:rsidR="00170F88" w:rsidRPr="00C63AA7">
        <w:rPr>
          <w:lang w:val="fr-FR"/>
        </w:rPr>
        <w:t xml:space="preserve"> </w:t>
      </w:r>
      <w:r w:rsidR="006850B1" w:rsidRPr="00C63AA7">
        <w:rPr>
          <w:lang w:val="fr-FR"/>
        </w:rPr>
        <w:t xml:space="preserve">La Police nationale constitue un corps professionnel indépendant des Forces armées, </w:t>
      </w:r>
      <w:r w:rsidR="004C3850" w:rsidRPr="00C63AA7">
        <w:rPr>
          <w:lang w:val="fr-FR"/>
        </w:rPr>
        <w:t>à l’écart de</w:t>
      </w:r>
      <w:r w:rsidR="006850B1" w:rsidRPr="00C63AA7">
        <w:rPr>
          <w:lang w:val="fr-FR"/>
        </w:rPr>
        <w:t xml:space="preserve"> toute activité partisane. Le Ministère de la justice et de la sécurité publique et l’</w:t>
      </w:r>
      <w:r w:rsidR="00E31698" w:rsidRPr="00C63AA7">
        <w:rPr>
          <w:lang w:val="fr-FR"/>
        </w:rPr>
        <w:t>Académie</w:t>
      </w:r>
      <w:r w:rsidR="006850B1" w:rsidRPr="00C63AA7">
        <w:rPr>
          <w:lang w:val="fr-FR"/>
        </w:rPr>
        <w:t xml:space="preserve"> nationale de sécurité publique sont</w:t>
      </w:r>
      <w:r w:rsidR="000B0615" w:rsidRPr="00C63AA7">
        <w:rPr>
          <w:lang w:val="fr-FR"/>
        </w:rPr>
        <w:t xml:space="preserve"> également</w:t>
      </w:r>
      <w:r w:rsidR="006850B1" w:rsidRPr="00C63AA7">
        <w:rPr>
          <w:lang w:val="fr-FR"/>
        </w:rPr>
        <w:t xml:space="preserve"> compétents </w:t>
      </w:r>
      <w:r w:rsidR="000B0615" w:rsidRPr="00C63AA7">
        <w:rPr>
          <w:lang w:val="fr-FR"/>
        </w:rPr>
        <w:t>en la matière</w:t>
      </w:r>
      <w:r w:rsidR="006850B1" w:rsidRPr="00C63AA7">
        <w:rPr>
          <w:lang w:val="fr-FR"/>
        </w:rPr>
        <w:t xml:space="preserve">. </w:t>
      </w:r>
    </w:p>
    <w:p w:rsidR="000E55C4" w:rsidRPr="00C63AA7" w:rsidRDefault="000E4B1E" w:rsidP="00CD79C8">
      <w:pPr>
        <w:pStyle w:val="SingleTxtG"/>
        <w:spacing w:after="100"/>
        <w:rPr>
          <w:lang w:val="fr-FR"/>
        </w:rPr>
      </w:pPr>
      <w:r w:rsidRPr="00C63AA7">
        <w:rPr>
          <w:lang w:val="fr-FR"/>
        </w:rPr>
        <w:t>94.</w:t>
      </w:r>
      <w:r w:rsidRPr="00C63AA7">
        <w:rPr>
          <w:lang w:val="fr-FR"/>
        </w:rPr>
        <w:tab/>
      </w:r>
      <w:r w:rsidR="00850A64" w:rsidRPr="00C63AA7">
        <w:rPr>
          <w:lang w:val="fr-FR"/>
        </w:rPr>
        <w:t xml:space="preserve">Le directeur de la Police nationale civile est nommé par le Président de la République. La Police nationale civile assure les fonctions de police urbaine et rurale, garantit </w:t>
      </w:r>
      <w:r w:rsidR="00CB58D7" w:rsidRPr="00C63AA7">
        <w:rPr>
          <w:lang w:val="fr-FR"/>
        </w:rPr>
        <w:t xml:space="preserve">la sécurité, </w:t>
      </w:r>
      <w:r w:rsidR="00850A64" w:rsidRPr="00C63AA7">
        <w:rPr>
          <w:lang w:val="fr-FR"/>
        </w:rPr>
        <w:t xml:space="preserve">la tranquillité </w:t>
      </w:r>
      <w:r w:rsidR="00CB58D7" w:rsidRPr="00C63AA7">
        <w:rPr>
          <w:lang w:val="fr-FR"/>
        </w:rPr>
        <w:t xml:space="preserve">et l’ordre </w:t>
      </w:r>
      <w:r w:rsidR="00E31698" w:rsidRPr="00C63AA7">
        <w:rPr>
          <w:lang w:val="fr-FR"/>
        </w:rPr>
        <w:t>publics</w:t>
      </w:r>
      <w:r w:rsidR="00CB58D7" w:rsidRPr="00C63AA7">
        <w:rPr>
          <w:lang w:val="fr-FR"/>
        </w:rPr>
        <w:t>,</w:t>
      </w:r>
      <w:r w:rsidR="007C07AF" w:rsidRPr="00C63AA7">
        <w:rPr>
          <w:lang w:val="fr-FR"/>
        </w:rPr>
        <w:t xml:space="preserve"> et</w:t>
      </w:r>
      <w:r w:rsidR="00850A64" w:rsidRPr="00C63AA7">
        <w:rPr>
          <w:lang w:val="fr-FR"/>
        </w:rPr>
        <w:t xml:space="preserve"> collabore aux procédures d’enqu</w:t>
      </w:r>
      <w:r w:rsidR="007C07AF" w:rsidRPr="00C63AA7">
        <w:rPr>
          <w:lang w:val="fr-FR"/>
        </w:rPr>
        <w:t>ête sur les délits, toujours dans le respect de la loi et des droits de l’homme.</w:t>
      </w:r>
    </w:p>
    <w:p w:rsidR="000E55C4" w:rsidRPr="00C63AA7" w:rsidRDefault="000E4B1E" w:rsidP="00667380">
      <w:pPr>
        <w:pStyle w:val="SingleTxtG"/>
        <w:rPr>
          <w:lang w:val="fr-FR"/>
        </w:rPr>
      </w:pPr>
      <w:r w:rsidRPr="00C63AA7">
        <w:rPr>
          <w:lang w:val="fr-FR"/>
        </w:rPr>
        <w:t>95.</w:t>
      </w:r>
      <w:r w:rsidRPr="00C63AA7">
        <w:rPr>
          <w:lang w:val="fr-FR"/>
        </w:rPr>
        <w:tab/>
      </w:r>
      <w:r w:rsidR="000E55C4" w:rsidRPr="00C63AA7">
        <w:rPr>
          <w:lang w:val="fr-FR"/>
        </w:rPr>
        <w:t>L</w:t>
      </w:r>
      <w:r w:rsidR="007C07AF" w:rsidRPr="00C63AA7">
        <w:rPr>
          <w:lang w:val="fr-FR"/>
        </w:rPr>
        <w:t xml:space="preserve">es Forces armées sont une institution permanente au service de la nation. </w:t>
      </w:r>
      <w:r w:rsidR="00AF3F25" w:rsidRPr="00C63AA7">
        <w:rPr>
          <w:lang w:val="fr-FR"/>
        </w:rPr>
        <w:t xml:space="preserve">Soumises au devoir d’obéissance, elles sont professionnelles, apolitiques et non </w:t>
      </w:r>
      <w:r w:rsidR="00FB51C3" w:rsidRPr="00C63AA7">
        <w:rPr>
          <w:lang w:val="fr-FR"/>
        </w:rPr>
        <w:t>délibérative</w:t>
      </w:r>
      <w:r w:rsidR="00CB58D7" w:rsidRPr="00C63AA7">
        <w:rPr>
          <w:lang w:val="fr-FR"/>
        </w:rPr>
        <w:t>s</w:t>
      </w:r>
      <w:r w:rsidR="00AF3F25" w:rsidRPr="00C63AA7">
        <w:rPr>
          <w:lang w:val="fr-FR"/>
        </w:rPr>
        <w:t>. Elles ont pour mission la défense de la souveraineté de l’</w:t>
      </w:r>
      <w:r w:rsidR="00A87FF3">
        <w:rPr>
          <w:lang w:val="fr-FR"/>
        </w:rPr>
        <w:t>État</w:t>
      </w:r>
      <w:r w:rsidR="00AF3F25" w:rsidRPr="00C63AA7">
        <w:rPr>
          <w:lang w:val="fr-FR"/>
        </w:rPr>
        <w:t xml:space="preserve"> et de l’intégrité territoriale.</w:t>
      </w:r>
    </w:p>
    <w:p w:rsidR="000E55C4" w:rsidRPr="00C63AA7" w:rsidRDefault="00667380" w:rsidP="00CD79C8">
      <w:pPr>
        <w:pStyle w:val="H23G"/>
        <w:spacing w:before="200" w:after="80"/>
        <w:rPr>
          <w:lang w:val="fr-FR"/>
        </w:rPr>
      </w:pPr>
      <w:r w:rsidRPr="00C63AA7">
        <w:rPr>
          <w:lang w:val="fr-FR"/>
        </w:rPr>
        <w:tab/>
      </w:r>
      <w:r w:rsidR="00F87D6B" w:rsidRPr="00C63AA7">
        <w:rPr>
          <w:lang w:val="fr-FR"/>
        </w:rPr>
        <w:t>7.</w:t>
      </w:r>
      <w:r w:rsidRPr="00C63AA7">
        <w:rPr>
          <w:lang w:val="fr-FR"/>
        </w:rPr>
        <w:tab/>
      </w:r>
      <w:r w:rsidR="00E31698" w:rsidRPr="00C63AA7">
        <w:rPr>
          <w:lang w:val="fr-FR"/>
        </w:rPr>
        <w:t>Organe</w:t>
      </w:r>
      <w:r w:rsidR="00AF3F25" w:rsidRPr="00C63AA7">
        <w:rPr>
          <w:lang w:val="fr-FR"/>
        </w:rPr>
        <w:t xml:space="preserve"> judiciaire</w:t>
      </w:r>
    </w:p>
    <w:p w:rsidR="000E55C4" w:rsidRPr="00C63AA7" w:rsidRDefault="000E4B1E" w:rsidP="00CD79C8">
      <w:pPr>
        <w:pStyle w:val="SingleTxtG"/>
        <w:spacing w:after="100"/>
        <w:rPr>
          <w:lang w:val="fr-FR"/>
        </w:rPr>
      </w:pPr>
      <w:r w:rsidRPr="00C63AA7">
        <w:rPr>
          <w:lang w:val="fr-FR"/>
        </w:rPr>
        <w:t>96.</w:t>
      </w:r>
      <w:r w:rsidRPr="00C63AA7">
        <w:rPr>
          <w:lang w:val="fr-FR"/>
        </w:rPr>
        <w:tab/>
      </w:r>
      <w:r w:rsidR="00C454E4" w:rsidRPr="00C63AA7">
        <w:rPr>
          <w:lang w:val="fr-FR"/>
        </w:rPr>
        <w:t xml:space="preserve">L’organe judiciaire compte actuellement </w:t>
      </w:r>
      <w:r w:rsidR="000E55C4" w:rsidRPr="00C63AA7">
        <w:rPr>
          <w:lang w:val="fr-FR"/>
        </w:rPr>
        <w:t xml:space="preserve">251 </w:t>
      </w:r>
      <w:r w:rsidR="00C454E4" w:rsidRPr="00C63AA7">
        <w:rPr>
          <w:lang w:val="fr-FR"/>
        </w:rPr>
        <w:t xml:space="preserve">femmes qui exercent les fonctions de magistrats et de juges de paix </w:t>
      </w:r>
      <w:r w:rsidR="000A7805" w:rsidRPr="00C63AA7">
        <w:rPr>
          <w:lang w:val="fr-FR"/>
        </w:rPr>
        <w:t xml:space="preserve">en matière </w:t>
      </w:r>
      <w:r w:rsidR="00C454E4" w:rsidRPr="00C63AA7">
        <w:rPr>
          <w:lang w:val="fr-FR"/>
        </w:rPr>
        <w:t>commerc</w:t>
      </w:r>
      <w:r w:rsidR="000A7805" w:rsidRPr="00C63AA7">
        <w:rPr>
          <w:lang w:val="fr-FR"/>
        </w:rPr>
        <w:t>ial</w:t>
      </w:r>
      <w:r w:rsidR="00C454E4" w:rsidRPr="00C63AA7">
        <w:rPr>
          <w:lang w:val="fr-FR"/>
        </w:rPr>
        <w:t xml:space="preserve">e, </w:t>
      </w:r>
      <w:r w:rsidR="00B0500A" w:rsidRPr="00C63AA7">
        <w:rPr>
          <w:lang w:val="fr-FR"/>
        </w:rPr>
        <w:t>prud’homale</w:t>
      </w:r>
      <w:r w:rsidR="00C454E4" w:rsidRPr="00C63AA7">
        <w:rPr>
          <w:lang w:val="fr-FR"/>
        </w:rPr>
        <w:t>, civil</w:t>
      </w:r>
      <w:r w:rsidR="000A7805" w:rsidRPr="00C63AA7">
        <w:rPr>
          <w:lang w:val="fr-FR"/>
        </w:rPr>
        <w:t>e</w:t>
      </w:r>
      <w:r w:rsidR="00C454E4" w:rsidRPr="00C63AA7">
        <w:rPr>
          <w:lang w:val="fr-FR"/>
        </w:rPr>
        <w:t xml:space="preserve">, </w:t>
      </w:r>
      <w:r w:rsidR="000A7805" w:rsidRPr="00C63AA7">
        <w:rPr>
          <w:lang w:val="fr-FR"/>
        </w:rPr>
        <w:t>d’</w:t>
      </w:r>
      <w:r w:rsidR="00FB46BA" w:rsidRPr="00C63AA7">
        <w:rPr>
          <w:lang w:val="fr-FR"/>
        </w:rPr>
        <w:t xml:space="preserve">affaires </w:t>
      </w:r>
      <w:r w:rsidR="000D3E90" w:rsidRPr="00C63AA7">
        <w:rPr>
          <w:lang w:val="fr-FR"/>
        </w:rPr>
        <w:t>familiales</w:t>
      </w:r>
      <w:r w:rsidR="00C454E4" w:rsidRPr="00C63AA7">
        <w:rPr>
          <w:lang w:val="fr-FR"/>
        </w:rPr>
        <w:t xml:space="preserve">, </w:t>
      </w:r>
      <w:r w:rsidR="000A7805" w:rsidRPr="00C63AA7">
        <w:rPr>
          <w:lang w:val="fr-FR"/>
        </w:rPr>
        <w:t>d</w:t>
      </w:r>
      <w:r w:rsidR="00FB46BA" w:rsidRPr="00C63AA7">
        <w:rPr>
          <w:lang w:val="fr-FR"/>
        </w:rPr>
        <w:t>’</w:t>
      </w:r>
      <w:r w:rsidR="00C454E4" w:rsidRPr="00C63AA7">
        <w:rPr>
          <w:lang w:val="fr-FR"/>
        </w:rPr>
        <w:t xml:space="preserve">instruction, </w:t>
      </w:r>
      <w:r w:rsidR="000A7805" w:rsidRPr="00C63AA7">
        <w:rPr>
          <w:lang w:val="fr-FR"/>
        </w:rPr>
        <w:t>d</w:t>
      </w:r>
      <w:r w:rsidR="00FB46BA" w:rsidRPr="00C63AA7">
        <w:rPr>
          <w:lang w:val="fr-FR"/>
        </w:rPr>
        <w:t>’</w:t>
      </w:r>
      <w:r w:rsidR="000A7805" w:rsidRPr="00C63AA7">
        <w:rPr>
          <w:lang w:val="fr-FR"/>
        </w:rPr>
        <w:t>application des peines et</w:t>
      </w:r>
      <w:r w:rsidR="00C454E4" w:rsidRPr="00C63AA7">
        <w:rPr>
          <w:lang w:val="fr-FR"/>
        </w:rPr>
        <w:t xml:space="preserve"> </w:t>
      </w:r>
      <w:r w:rsidR="000A7805" w:rsidRPr="00C63AA7">
        <w:rPr>
          <w:lang w:val="fr-FR"/>
        </w:rPr>
        <w:t>d’</w:t>
      </w:r>
      <w:r w:rsidR="00FB46BA" w:rsidRPr="00C63AA7">
        <w:rPr>
          <w:lang w:val="fr-FR"/>
        </w:rPr>
        <w:t>enfants</w:t>
      </w:r>
      <w:r w:rsidR="000E55C4" w:rsidRPr="00C63AA7">
        <w:rPr>
          <w:lang w:val="fr-FR"/>
        </w:rPr>
        <w:t>. La C</w:t>
      </w:r>
      <w:r w:rsidR="00C454E4" w:rsidRPr="00C63AA7">
        <w:rPr>
          <w:lang w:val="fr-FR"/>
        </w:rPr>
        <w:t xml:space="preserve">our suprême de justice est composée de </w:t>
      </w:r>
      <w:r w:rsidR="00400E28">
        <w:rPr>
          <w:lang w:val="fr-FR"/>
        </w:rPr>
        <w:t>15</w:t>
      </w:r>
      <w:r w:rsidR="00C454E4" w:rsidRPr="00C63AA7">
        <w:rPr>
          <w:lang w:val="fr-FR"/>
        </w:rPr>
        <w:t xml:space="preserve"> magistrats dont </w:t>
      </w:r>
      <w:r w:rsidR="00400E28">
        <w:rPr>
          <w:lang w:val="fr-FR"/>
        </w:rPr>
        <w:t>5</w:t>
      </w:r>
      <w:r w:rsidR="00C454E4" w:rsidRPr="00C63AA7">
        <w:rPr>
          <w:lang w:val="fr-FR"/>
        </w:rPr>
        <w:t xml:space="preserve"> femmes. Elles </w:t>
      </w:r>
      <w:r w:rsidR="00E31698" w:rsidRPr="00C63AA7">
        <w:rPr>
          <w:lang w:val="fr-FR"/>
        </w:rPr>
        <w:t>représentent</w:t>
      </w:r>
      <w:r w:rsidR="00C454E4" w:rsidRPr="00C63AA7">
        <w:rPr>
          <w:lang w:val="fr-FR"/>
        </w:rPr>
        <w:t xml:space="preserve"> </w:t>
      </w:r>
      <w:r w:rsidR="00A52015" w:rsidRPr="00C63AA7">
        <w:rPr>
          <w:lang w:val="fr-FR"/>
        </w:rPr>
        <w:t>33</w:t>
      </w:r>
      <w:r w:rsidR="00C454E4" w:rsidRPr="00C63AA7">
        <w:rPr>
          <w:lang w:val="fr-FR"/>
        </w:rPr>
        <w:t> </w:t>
      </w:r>
      <w:r w:rsidR="00A52015" w:rsidRPr="00C63AA7">
        <w:rPr>
          <w:lang w:val="fr-FR"/>
        </w:rPr>
        <w:t>%</w:t>
      </w:r>
      <w:r w:rsidR="00C454E4" w:rsidRPr="00C63AA7">
        <w:rPr>
          <w:lang w:val="fr-FR"/>
        </w:rPr>
        <w:t xml:space="preserve"> des magistrats, contre</w:t>
      </w:r>
      <w:r w:rsidR="00A52015" w:rsidRPr="00C63AA7">
        <w:rPr>
          <w:lang w:val="fr-FR"/>
        </w:rPr>
        <w:t xml:space="preserve"> 67</w:t>
      </w:r>
      <w:r w:rsidR="00C454E4" w:rsidRPr="00C63AA7">
        <w:rPr>
          <w:lang w:val="fr-FR"/>
        </w:rPr>
        <w:t> </w:t>
      </w:r>
      <w:r w:rsidR="00A52015" w:rsidRPr="00C63AA7">
        <w:rPr>
          <w:lang w:val="fr-FR"/>
        </w:rPr>
        <w:t>%</w:t>
      </w:r>
      <w:r w:rsidR="00C454E4" w:rsidRPr="00C63AA7">
        <w:rPr>
          <w:lang w:val="fr-FR"/>
        </w:rPr>
        <w:t xml:space="preserve"> pour les hommes</w:t>
      </w:r>
      <w:r w:rsidR="00A52015" w:rsidRPr="00C63AA7">
        <w:rPr>
          <w:lang w:val="fr-FR"/>
        </w:rPr>
        <w:t>.</w:t>
      </w:r>
    </w:p>
    <w:p w:rsidR="000E55C4" w:rsidRPr="00C63AA7" w:rsidRDefault="000E4B1E" w:rsidP="00CD79C8">
      <w:pPr>
        <w:pStyle w:val="SingleTxtG"/>
        <w:spacing w:after="100"/>
        <w:rPr>
          <w:lang w:val="fr-FR"/>
        </w:rPr>
      </w:pPr>
      <w:r w:rsidRPr="00C63AA7">
        <w:rPr>
          <w:lang w:val="fr-FR"/>
        </w:rPr>
        <w:t>97.</w:t>
      </w:r>
      <w:r w:rsidRPr="00C63AA7">
        <w:rPr>
          <w:lang w:val="fr-FR"/>
        </w:rPr>
        <w:tab/>
      </w:r>
      <w:r w:rsidR="00C454E4" w:rsidRPr="00C63AA7">
        <w:rPr>
          <w:lang w:val="fr-FR"/>
        </w:rPr>
        <w:t xml:space="preserve">Concernant le nombre de personnes proposées </w:t>
      </w:r>
      <w:r w:rsidR="005A2C4B" w:rsidRPr="00C63AA7">
        <w:rPr>
          <w:lang w:val="fr-FR"/>
        </w:rPr>
        <w:t>sur</w:t>
      </w:r>
      <w:r w:rsidR="00C454E4" w:rsidRPr="00C63AA7">
        <w:rPr>
          <w:lang w:val="fr-FR"/>
        </w:rPr>
        <w:t xml:space="preserve"> les</w:t>
      </w:r>
      <w:r w:rsidR="000E55C4" w:rsidRPr="00C63AA7">
        <w:rPr>
          <w:lang w:val="fr-FR"/>
        </w:rPr>
        <w:t xml:space="preserve"> </w:t>
      </w:r>
      <w:r w:rsidR="00E31698" w:rsidRPr="00C63AA7">
        <w:rPr>
          <w:lang w:val="fr-FR"/>
        </w:rPr>
        <w:t>listes</w:t>
      </w:r>
      <w:r w:rsidR="000E55C4" w:rsidRPr="00C63AA7">
        <w:rPr>
          <w:lang w:val="fr-FR"/>
        </w:rPr>
        <w:t xml:space="preserve"> de </w:t>
      </w:r>
      <w:r w:rsidR="00C454E4" w:rsidRPr="00C63AA7">
        <w:rPr>
          <w:lang w:val="fr-FR"/>
        </w:rPr>
        <w:t>juges</w:t>
      </w:r>
      <w:r w:rsidR="000E55C4" w:rsidRPr="00C63AA7">
        <w:rPr>
          <w:lang w:val="fr-FR"/>
        </w:rPr>
        <w:t xml:space="preserve">, </w:t>
      </w:r>
      <w:r w:rsidR="00C454E4" w:rsidRPr="00C63AA7">
        <w:rPr>
          <w:lang w:val="fr-FR"/>
        </w:rPr>
        <w:t xml:space="preserve">le Conseil national de la </w:t>
      </w:r>
      <w:r w:rsidR="00E777D3" w:rsidRPr="00C63AA7">
        <w:rPr>
          <w:lang w:val="fr-FR"/>
        </w:rPr>
        <w:t>magistrature</w:t>
      </w:r>
      <w:r w:rsidR="00147D61">
        <w:rPr>
          <w:rStyle w:val="FootnoteReference"/>
        </w:rPr>
        <w:footnoteReference w:id="4"/>
      </w:r>
      <w:r w:rsidR="00C454E4" w:rsidRPr="00C63AA7">
        <w:rPr>
          <w:lang w:val="fr-FR"/>
        </w:rPr>
        <w:t xml:space="preserve"> </w:t>
      </w:r>
      <w:r w:rsidR="00372236" w:rsidRPr="00C63AA7">
        <w:rPr>
          <w:lang w:val="fr-FR"/>
        </w:rPr>
        <w:t>présente</w:t>
      </w:r>
      <w:r w:rsidR="00C454E4" w:rsidRPr="00C63AA7">
        <w:rPr>
          <w:lang w:val="fr-FR"/>
        </w:rPr>
        <w:t xml:space="preserve"> le bilan suivant</w:t>
      </w:r>
      <w:r w:rsidR="00A87FF3">
        <w:rPr>
          <w:lang w:val="fr-FR"/>
        </w:rPr>
        <w:t>:</w:t>
      </w:r>
    </w:p>
    <w:p w:rsidR="000E55C4" w:rsidRPr="00C63AA7" w:rsidRDefault="00372236" w:rsidP="009D7390">
      <w:pPr>
        <w:pStyle w:val="Heading1"/>
        <w:spacing w:after="120"/>
        <w:rPr>
          <w:lang w:val="fr-FR"/>
        </w:rPr>
      </w:pPr>
      <w:r w:rsidRPr="00400E28">
        <w:rPr>
          <w:bCs/>
          <w:lang w:val="fr-FR"/>
        </w:rPr>
        <w:t>Tableau</w:t>
      </w:r>
      <w:r w:rsidR="00667380" w:rsidRPr="00400E28">
        <w:rPr>
          <w:bCs/>
          <w:lang w:val="fr-FR"/>
        </w:rPr>
        <w:t xml:space="preserve"> 22</w:t>
      </w:r>
      <w:r w:rsidR="00B3672A" w:rsidRPr="00C63AA7">
        <w:rPr>
          <w:lang w:val="fr-FR"/>
        </w:rPr>
        <w:br/>
      </w:r>
      <w:r w:rsidRPr="00400E28">
        <w:rPr>
          <w:b/>
          <w:bCs/>
          <w:lang w:val="fr-FR"/>
        </w:rPr>
        <w:t>Nombr</w:t>
      </w:r>
      <w:r w:rsidR="00FB46BA" w:rsidRPr="00400E28">
        <w:rPr>
          <w:b/>
          <w:bCs/>
          <w:lang w:val="fr-FR"/>
        </w:rPr>
        <w:t>e d’hommes et de femmes proposé</w:t>
      </w:r>
      <w:r w:rsidRPr="00400E28">
        <w:rPr>
          <w:b/>
          <w:bCs/>
          <w:lang w:val="fr-FR"/>
        </w:rPr>
        <w:t xml:space="preserve">s </w:t>
      </w:r>
      <w:r w:rsidR="00E31698" w:rsidRPr="00400E28">
        <w:rPr>
          <w:b/>
          <w:bCs/>
          <w:lang w:val="fr-FR"/>
        </w:rPr>
        <w:t>sur les</w:t>
      </w:r>
      <w:r w:rsidR="00667380" w:rsidRPr="00400E28">
        <w:rPr>
          <w:b/>
          <w:bCs/>
          <w:lang w:val="fr-FR"/>
        </w:rPr>
        <w:t xml:space="preserve"> </w:t>
      </w:r>
      <w:r w:rsidR="00E31698" w:rsidRPr="00400E28">
        <w:rPr>
          <w:b/>
          <w:bCs/>
          <w:lang w:val="fr-FR"/>
        </w:rPr>
        <w:t>listes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966"/>
        <w:gridCol w:w="900"/>
        <w:gridCol w:w="901"/>
        <w:gridCol w:w="901"/>
        <w:gridCol w:w="900"/>
        <w:gridCol w:w="901"/>
        <w:gridCol w:w="901"/>
      </w:tblGrid>
      <w:tr w:rsidR="00B031FE" w:rsidRPr="00C63AA7">
        <w:trPr>
          <w:trHeight w:val="240"/>
          <w:tblHeader/>
        </w:trPr>
        <w:tc>
          <w:tcPr>
            <w:tcW w:w="1966" w:type="dxa"/>
            <w:vMerge w:val="restart"/>
            <w:tcBorders>
              <w:top w:val="single" w:sz="4" w:space="0" w:color="auto"/>
              <w:bottom w:val="single" w:sz="12" w:space="0" w:color="auto"/>
            </w:tcBorders>
            <w:shd w:val="clear" w:color="auto" w:fill="auto"/>
            <w:vAlign w:val="bottom"/>
          </w:tcPr>
          <w:p w:rsidR="000E55C4" w:rsidRPr="00400E28" w:rsidRDefault="00372236" w:rsidP="00400E28">
            <w:pPr>
              <w:spacing w:before="80" w:after="80" w:line="200" w:lineRule="exact"/>
              <w:rPr>
                <w:bCs/>
                <w:i/>
                <w:sz w:val="16"/>
                <w:szCs w:val="16"/>
                <w:lang w:val="fr-FR"/>
              </w:rPr>
            </w:pPr>
            <w:r w:rsidRPr="00400E28">
              <w:rPr>
                <w:bCs/>
                <w:i/>
                <w:sz w:val="16"/>
                <w:szCs w:val="16"/>
                <w:lang w:val="fr-FR"/>
              </w:rPr>
              <w:t>Genre</w:t>
            </w:r>
          </w:p>
        </w:tc>
        <w:tc>
          <w:tcPr>
            <w:tcW w:w="5404" w:type="dxa"/>
            <w:gridSpan w:val="6"/>
            <w:tcBorders>
              <w:top w:val="single" w:sz="4" w:space="0" w:color="auto"/>
              <w:bottom w:val="single" w:sz="4" w:space="0" w:color="auto"/>
            </w:tcBorders>
            <w:shd w:val="clear" w:color="auto" w:fill="auto"/>
            <w:vAlign w:val="bottom"/>
          </w:tcPr>
          <w:p w:rsidR="000E55C4" w:rsidRPr="00400E28" w:rsidRDefault="00372236" w:rsidP="00400E28">
            <w:pPr>
              <w:spacing w:before="80" w:after="80" w:line="200" w:lineRule="exact"/>
              <w:ind w:left="113"/>
              <w:jc w:val="center"/>
              <w:rPr>
                <w:bCs/>
                <w:i/>
                <w:sz w:val="16"/>
                <w:szCs w:val="16"/>
                <w:lang w:val="fr-FR"/>
              </w:rPr>
            </w:pPr>
            <w:r w:rsidRPr="00400E28">
              <w:rPr>
                <w:bCs/>
                <w:i/>
                <w:sz w:val="16"/>
                <w:szCs w:val="16"/>
                <w:lang w:val="fr-FR"/>
              </w:rPr>
              <w:t>Périodes</w:t>
            </w:r>
          </w:p>
        </w:tc>
      </w:tr>
      <w:tr w:rsidR="00B031FE" w:rsidRPr="00C63AA7">
        <w:trPr>
          <w:trHeight w:val="240"/>
          <w:tblHeader/>
        </w:trPr>
        <w:tc>
          <w:tcPr>
            <w:tcW w:w="1966" w:type="dxa"/>
            <w:vMerge/>
            <w:tcBorders>
              <w:top w:val="single" w:sz="12" w:space="0" w:color="auto"/>
              <w:bottom w:val="single" w:sz="12" w:space="0" w:color="auto"/>
            </w:tcBorders>
            <w:shd w:val="clear" w:color="auto" w:fill="auto"/>
            <w:vAlign w:val="bottom"/>
          </w:tcPr>
          <w:p w:rsidR="000E55C4" w:rsidRPr="00400E28" w:rsidRDefault="000E55C4" w:rsidP="00400E28">
            <w:pPr>
              <w:spacing w:before="80" w:after="80" w:line="200" w:lineRule="exact"/>
              <w:rPr>
                <w:bCs/>
                <w:i/>
                <w:sz w:val="16"/>
                <w:szCs w:val="16"/>
                <w:lang w:val="fr-FR"/>
              </w:rPr>
            </w:pPr>
          </w:p>
        </w:tc>
        <w:tc>
          <w:tcPr>
            <w:tcW w:w="900" w:type="dxa"/>
            <w:tcBorders>
              <w:top w:val="single" w:sz="4" w:space="0" w:color="auto"/>
              <w:bottom w:val="single" w:sz="12" w:space="0" w:color="auto"/>
            </w:tcBorders>
            <w:shd w:val="clear" w:color="auto" w:fill="auto"/>
            <w:vAlign w:val="bottom"/>
          </w:tcPr>
          <w:p w:rsidR="000E55C4" w:rsidRPr="00400E28" w:rsidRDefault="000E55C4" w:rsidP="00400E28">
            <w:pPr>
              <w:spacing w:before="80" w:after="80" w:line="200" w:lineRule="exact"/>
              <w:ind w:left="113"/>
              <w:jc w:val="right"/>
              <w:rPr>
                <w:i/>
                <w:sz w:val="16"/>
                <w:szCs w:val="16"/>
                <w:lang w:val="fr-FR"/>
              </w:rPr>
            </w:pPr>
            <w:r w:rsidRPr="00400E28">
              <w:rPr>
                <w:i/>
                <w:sz w:val="16"/>
                <w:szCs w:val="16"/>
                <w:lang w:val="fr-FR"/>
              </w:rPr>
              <w:t>2002</w:t>
            </w:r>
          </w:p>
        </w:tc>
        <w:tc>
          <w:tcPr>
            <w:tcW w:w="901" w:type="dxa"/>
            <w:tcBorders>
              <w:top w:val="single" w:sz="4" w:space="0" w:color="auto"/>
              <w:bottom w:val="single" w:sz="12" w:space="0" w:color="auto"/>
            </w:tcBorders>
            <w:shd w:val="clear" w:color="auto" w:fill="auto"/>
            <w:vAlign w:val="bottom"/>
          </w:tcPr>
          <w:p w:rsidR="000E55C4" w:rsidRPr="00400E28" w:rsidRDefault="000E55C4" w:rsidP="00400E28">
            <w:pPr>
              <w:spacing w:before="80" w:after="80" w:line="200" w:lineRule="exact"/>
              <w:ind w:left="113"/>
              <w:jc w:val="right"/>
              <w:rPr>
                <w:i/>
                <w:sz w:val="16"/>
                <w:szCs w:val="16"/>
                <w:lang w:val="fr-FR"/>
              </w:rPr>
            </w:pPr>
            <w:r w:rsidRPr="00400E28">
              <w:rPr>
                <w:i/>
                <w:sz w:val="16"/>
                <w:szCs w:val="16"/>
                <w:lang w:val="fr-FR"/>
              </w:rPr>
              <w:t>2003</w:t>
            </w:r>
          </w:p>
        </w:tc>
        <w:tc>
          <w:tcPr>
            <w:tcW w:w="901" w:type="dxa"/>
            <w:tcBorders>
              <w:top w:val="single" w:sz="4" w:space="0" w:color="auto"/>
              <w:bottom w:val="single" w:sz="12" w:space="0" w:color="auto"/>
            </w:tcBorders>
            <w:shd w:val="clear" w:color="auto" w:fill="auto"/>
            <w:vAlign w:val="bottom"/>
          </w:tcPr>
          <w:p w:rsidR="000E55C4" w:rsidRPr="00400E28" w:rsidRDefault="000E55C4" w:rsidP="00400E28">
            <w:pPr>
              <w:spacing w:before="80" w:after="80" w:line="200" w:lineRule="exact"/>
              <w:ind w:left="113"/>
              <w:jc w:val="right"/>
              <w:rPr>
                <w:i/>
                <w:sz w:val="16"/>
                <w:szCs w:val="16"/>
                <w:lang w:val="fr-FR"/>
              </w:rPr>
            </w:pPr>
            <w:r w:rsidRPr="00400E28">
              <w:rPr>
                <w:i/>
                <w:sz w:val="16"/>
                <w:szCs w:val="16"/>
                <w:lang w:val="fr-FR"/>
              </w:rPr>
              <w:t>2004</w:t>
            </w:r>
          </w:p>
        </w:tc>
        <w:tc>
          <w:tcPr>
            <w:tcW w:w="900" w:type="dxa"/>
            <w:tcBorders>
              <w:top w:val="single" w:sz="4" w:space="0" w:color="auto"/>
              <w:bottom w:val="single" w:sz="12" w:space="0" w:color="auto"/>
            </w:tcBorders>
            <w:shd w:val="clear" w:color="auto" w:fill="auto"/>
            <w:vAlign w:val="bottom"/>
          </w:tcPr>
          <w:p w:rsidR="000E55C4" w:rsidRPr="00400E28" w:rsidRDefault="000E55C4" w:rsidP="00400E28">
            <w:pPr>
              <w:spacing w:before="80" w:after="80" w:line="200" w:lineRule="exact"/>
              <w:ind w:left="113"/>
              <w:jc w:val="right"/>
              <w:rPr>
                <w:i/>
                <w:sz w:val="16"/>
                <w:szCs w:val="16"/>
                <w:lang w:val="fr-FR"/>
              </w:rPr>
            </w:pPr>
            <w:r w:rsidRPr="00400E28">
              <w:rPr>
                <w:i/>
                <w:sz w:val="16"/>
                <w:szCs w:val="16"/>
                <w:lang w:val="fr-FR"/>
              </w:rPr>
              <w:t>2005</w:t>
            </w:r>
          </w:p>
        </w:tc>
        <w:tc>
          <w:tcPr>
            <w:tcW w:w="901" w:type="dxa"/>
            <w:tcBorders>
              <w:top w:val="single" w:sz="4" w:space="0" w:color="auto"/>
              <w:bottom w:val="single" w:sz="12" w:space="0" w:color="auto"/>
            </w:tcBorders>
            <w:shd w:val="clear" w:color="auto" w:fill="auto"/>
            <w:vAlign w:val="bottom"/>
          </w:tcPr>
          <w:p w:rsidR="000E55C4" w:rsidRPr="00400E28" w:rsidRDefault="000E55C4" w:rsidP="00400E28">
            <w:pPr>
              <w:spacing w:before="80" w:after="80" w:line="200" w:lineRule="exact"/>
              <w:ind w:left="113"/>
              <w:jc w:val="right"/>
              <w:rPr>
                <w:i/>
                <w:sz w:val="16"/>
                <w:szCs w:val="16"/>
                <w:lang w:val="fr-FR"/>
              </w:rPr>
            </w:pPr>
            <w:r w:rsidRPr="00400E28">
              <w:rPr>
                <w:i/>
                <w:sz w:val="16"/>
                <w:szCs w:val="16"/>
                <w:lang w:val="fr-FR"/>
              </w:rPr>
              <w:t>2006</w:t>
            </w:r>
          </w:p>
        </w:tc>
        <w:tc>
          <w:tcPr>
            <w:tcW w:w="901" w:type="dxa"/>
            <w:tcBorders>
              <w:top w:val="single" w:sz="4" w:space="0" w:color="auto"/>
              <w:bottom w:val="single" w:sz="12" w:space="0" w:color="auto"/>
            </w:tcBorders>
            <w:shd w:val="clear" w:color="auto" w:fill="auto"/>
            <w:vAlign w:val="bottom"/>
          </w:tcPr>
          <w:p w:rsidR="000E55C4" w:rsidRPr="00400E28" w:rsidRDefault="000E55C4" w:rsidP="00400E28">
            <w:pPr>
              <w:spacing w:before="80" w:after="80" w:line="200" w:lineRule="exact"/>
              <w:ind w:left="113"/>
              <w:jc w:val="right"/>
              <w:rPr>
                <w:i/>
                <w:sz w:val="16"/>
                <w:szCs w:val="16"/>
                <w:lang w:val="fr-FR"/>
              </w:rPr>
            </w:pPr>
            <w:r w:rsidRPr="00400E28">
              <w:rPr>
                <w:i/>
                <w:sz w:val="16"/>
                <w:szCs w:val="16"/>
                <w:lang w:val="fr-FR"/>
              </w:rPr>
              <w:t>2007</w:t>
            </w:r>
          </w:p>
        </w:tc>
      </w:tr>
      <w:tr w:rsidR="00B031FE" w:rsidRPr="00C63AA7">
        <w:trPr>
          <w:trHeight w:val="240"/>
        </w:trPr>
        <w:tc>
          <w:tcPr>
            <w:tcW w:w="1966" w:type="dxa"/>
            <w:tcBorders>
              <w:top w:val="single" w:sz="12" w:space="0" w:color="auto"/>
            </w:tcBorders>
            <w:shd w:val="clear" w:color="auto" w:fill="auto"/>
          </w:tcPr>
          <w:p w:rsidR="000E55C4" w:rsidRPr="00C63AA7" w:rsidRDefault="00FD597D" w:rsidP="00400E28">
            <w:pPr>
              <w:spacing w:before="40" w:after="40" w:line="220" w:lineRule="exact"/>
              <w:rPr>
                <w:bCs/>
                <w:sz w:val="18"/>
                <w:lang w:val="fr-FR"/>
              </w:rPr>
            </w:pPr>
            <w:r w:rsidRPr="00C63AA7">
              <w:rPr>
                <w:bCs/>
                <w:sz w:val="18"/>
                <w:lang w:val="fr-FR"/>
              </w:rPr>
              <w:t>Hom</w:t>
            </w:r>
            <w:r w:rsidR="00372236" w:rsidRPr="00C63AA7">
              <w:rPr>
                <w:bCs/>
                <w:sz w:val="18"/>
                <w:lang w:val="fr-FR"/>
              </w:rPr>
              <w:t>m</w:t>
            </w:r>
            <w:r w:rsidRPr="00C63AA7">
              <w:rPr>
                <w:bCs/>
                <w:sz w:val="18"/>
                <w:lang w:val="fr-FR"/>
              </w:rPr>
              <w:t>es</w:t>
            </w:r>
          </w:p>
        </w:tc>
        <w:tc>
          <w:tcPr>
            <w:tcW w:w="900" w:type="dxa"/>
            <w:tcBorders>
              <w:top w:val="single" w:sz="12" w:space="0" w:color="auto"/>
            </w:tcBorders>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160</w:t>
            </w:r>
          </w:p>
        </w:tc>
        <w:tc>
          <w:tcPr>
            <w:tcW w:w="901" w:type="dxa"/>
            <w:tcBorders>
              <w:top w:val="single" w:sz="12" w:space="0" w:color="auto"/>
            </w:tcBorders>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322</w:t>
            </w:r>
          </w:p>
        </w:tc>
        <w:tc>
          <w:tcPr>
            <w:tcW w:w="901" w:type="dxa"/>
            <w:tcBorders>
              <w:top w:val="single" w:sz="12" w:space="0" w:color="auto"/>
            </w:tcBorders>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112</w:t>
            </w:r>
          </w:p>
        </w:tc>
        <w:tc>
          <w:tcPr>
            <w:tcW w:w="900" w:type="dxa"/>
            <w:tcBorders>
              <w:top w:val="single" w:sz="12" w:space="0" w:color="auto"/>
            </w:tcBorders>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84</w:t>
            </w:r>
          </w:p>
        </w:tc>
        <w:tc>
          <w:tcPr>
            <w:tcW w:w="901" w:type="dxa"/>
            <w:tcBorders>
              <w:top w:val="single" w:sz="12" w:space="0" w:color="auto"/>
            </w:tcBorders>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57</w:t>
            </w:r>
          </w:p>
        </w:tc>
        <w:tc>
          <w:tcPr>
            <w:tcW w:w="901" w:type="dxa"/>
            <w:tcBorders>
              <w:top w:val="single" w:sz="12" w:space="0" w:color="auto"/>
            </w:tcBorders>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133</w:t>
            </w:r>
          </w:p>
        </w:tc>
      </w:tr>
      <w:tr w:rsidR="00B031FE" w:rsidRPr="00C63AA7">
        <w:trPr>
          <w:trHeight w:val="240"/>
        </w:trPr>
        <w:tc>
          <w:tcPr>
            <w:tcW w:w="1966" w:type="dxa"/>
            <w:shd w:val="clear" w:color="auto" w:fill="auto"/>
          </w:tcPr>
          <w:p w:rsidR="000E55C4" w:rsidRPr="00C63AA7" w:rsidRDefault="00FD597D" w:rsidP="00400E28">
            <w:pPr>
              <w:spacing w:before="40" w:after="40" w:line="220" w:lineRule="exact"/>
              <w:rPr>
                <w:bCs/>
                <w:sz w:val="18"/>
                <w:lang w:val="fr-FR"/>
              </w:rPr>
            </w:pPr>
            <w:r w:rsidRPr="00C63AA7">
              <w:rPr>
                <w:bCs/>
                <w:sz w:val="18"/>
                <w:lang w:val="fr-FR"/>
              </w:rPr>
              <w:t>%</w:t>
            </w:r>
          </w:p>
        </w:tc>
        <w:tc>
          <w:tcPr>
            <w:tcW w:w="900" w:type="dxa"/>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47</w:t>
            </w:r>
            <w:r w:rsidR="00FD597D" w:rsidRPr="00C63AA7">
              <w:rPr>
                <w:sz w:val="18"/>
                <w:lang w:val="fr-FR"/>
              </w:rPr>
              <w:t>,</w:t>
            </w:r>
            <w:r w:rsidRPr="00C63AA7">
              <w:rPr>
                <w:sz w:val="18"/>
                <w:lang w:val="fr-FR"/>
              </w:rPr>
              <w:t>62</w:t>
            </w:r>
          </w:p>
        </w:tc>
        <w:tc>
          <w:tcPr>
            <w:tcW w:w="901" w:type="dxa"/>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51</w:t>
            </w:r>
            <w:r w:rsidR="00FD597D" w:rsidRPr="00C63AA7">
              <w:rPr>
                <w:sz w:val="18"/>
                <w:lang w:val="fr-FR"/>
              </w:rPr>
              <w:t>,</w:t>
            </w:r>
            <w:r w:rsidRPr="00C63AA7">
              <w:rPr>
                <w:sz w:val="18"/>
                <w:lang w:val="fr-FR"/>
              </w:rPr>
              <w:t>36</w:t>
            </w:r>
          </w:p>
        </w:tc>
        <w:tc>
          <w:tcPr>
            <w:tcW w:w="901" w:type="dxa"/>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50</w:t>
            </w:r>
            <w:r w:rsidR="00FD597D" w:rsidRPr="00C63AA7">
              <w:rPr>
                <w:sz w:val="18"/>
                <w:lang w:val="fr-FR"/>
              </w:rPr>
              <w:t>,</w:t>
            </w:r>
            <w:r w:rsidRPr="00C63AA7">
              <w:rPr>
                <w:sz w:val="18"/>
                <w:lang w:val="fr-FR"/>
              </w:rPr>
              <w:t>45</w:t>
            </w:r>
          </w:p>
        </w:tc>
        <w:tc>
          <w:tcPr>
            <w:tcW w:w="900" w:type="dxa"/>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56</w:t>
            </w:r>
            <w:r w:rsidR="00FD597D" w:rsidRPr="00C63AA7">
              <w:rPr>
                <w:sz w:val="18"/>
                <w:lang w:val="fr-FR"/>
              </w:rPr>
              <w:t>,</w:t>
            </w:r>
            <w:r w:rsidRPr="00C63AA7">
              <w:rPr>
                <w:sz w:val="18"/>
                <w:lang w:val="fr-FR"/>
              </w:rPr>
              <w:t>00</w:t>
            </w:r>
          </w:p>
        </w:tc>
        <w:tc>
          <w:tcPr>
            <w:tcW w:w="901" w:type="dxa"/>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55</w:t>
            </w:r>
            <w:r w:rsidR="00FD597D" w:rsidRPr="00C63AA7">
              <w:rPr>
                <w:sz w:val="18"/>
                <w:lang w:val="fr-FR"/>
              </w:rPr>
              <w:t>,</w:t>
            </w:r>
            <w:r w:rsidRPr="00C63AA7">
              <w:rPr>
                <w:sz w:val="18"/>
                <w:lang w:val="fr-FR"/>
              </w:rPr>
              <w:t>88</w:t>
            </w:r>
          </w:p>
        </w:tc>
        <w:tc>
          <w:tcPr>
            <w:tcW w:w="901" w:type="dxa"/>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62</w:t>
            </w:r>
            <w:r w:rsidR="00FD597D" w:rsidRPr="00C63AA7">
              <w:rPr>
                <w:sz w:val="18"/>
                <w:lang w:val="fr-FR"/>
              </w:rPr>
              <w:t>,</w:t>
            </w:r>
            <w:r w:rsidRPr="00C63AA7">
              <w:rPr>
                <w:sz w:val="18"/>
                <w:lang w:val="fr-FR"/>
              </w:rPr>
              <w:t>44</w:t>
            </w:r>
          </w:p>
        </w:tc>
      </w:tr>
      <w:tr w:rsidR="00B031FE" w:rsidRPr="00C63AA7">
        <w:trPr>
          <w:trHeight w:val="240"/>
        </w:trPr>
        <w:tc>
          <w:tcPr>
            <w:tcW w:w="1966" w:type="dxa"/>
            <w:shd w:val="clear" w:color="auto" w:fill="auto"/>
          </w:tcPr>
          <w:p w:rsidR="000E55C4" w:rsidRPr="00C63AA7" w:rsidRDefault="00372236" w:rsidP="00400E28">
            <w:pPr>
              <w:spacing w:before="40" w:after="40" w:line="220" w:lineRule="exact"/>
              <w:rPr>
                <w:bCs/>
                <w:sz w:val="18"/>
                <w:lang w:val="fr-FR"/>
              </w:rPr>
            </w:pPr>
            <w:r w:rsidRPr="00C63AA7">
              <w:rPr>
                <w:bCs/>
                <w:sz w:val="18"/>
                <w:lang w:val="fr-FR"/>
              </w:rPr>
              <w:t>Femmes</w:t>
            </w:r>
          </w:p>
        </w:tc>
        <w:tc>
          <w:tcPr>
            <w:tcW w:w="900" w:type="dxa"/>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176</w:t>
            </w:r>
          </w:p>
        </w:tc>
        <w:tc>
          <w:tcPr>
            <w:tcW w:w="901" w:type="dxa"/>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305</w:t>
            </w:r>
          </w:p>
        </w:tc>
        <w:tc>
          <w:tcPr>
            <w:tcW w:w="901" w:type="dxa"/>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110</w:t>
            </w:r>
          </w:p>
        </w:tc>
        <w:tc>
          <w:tcPr>
            <w:tcW w:w="900" w:type="dxa"/>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66</w:t>
            </w:r>
          </w:p>
        </w:tc>
        <w:tc>
          <w:tcPr>
            <w:tcW w:w="901" w:type="dxa"/>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45</w:t>
            </w:r>
          </w:p>
        </w:tc>
        <w:tc>
          <w:tcPr>
            <w:tcW w:w="901" w:type="dxa"/>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80</w:t>
            </w:r>
          </w:p>
        </w:tc>
      </w:tr>
      <w:tr w:rsidR="00B031FE" w:rsidRPr="00C63AA7">
        <w:trPr>
          <w:trHeight w:val="240"/>
        </w:trPr>
        <w:tc>
          <w:tcPr>
            <w:tcW w:w="1966" w:type="dxa"/>
            <w:tcBorders>
              <w:bottom w:val="single" w:sz="4" w:space="0" w:color="auto"/>
            </w:tcBorders>
            <w:shd w:val="clear" w:color="auto" w:fill="auto"/>
          </w:tcPr>
          <w:p w:rsidR="000E55C4" w:rsidRPr="00C63AA7" w:rsidRDefault="00FD597D" w:rsidP="00400E28">
            <w:pPr>
              <w:spacing w:before="40" w:after="40" w:line="220" w:lineRule="exact"/>
              <w:rPr>
                <w:bCs/>
                <w:sz w:val="18"/>
                <w:lang w:val="fr-FR"/>
              </w:rPr>
            </w:pPr>
            <w:r w:rsidRPr="00C63AA7">
              <w:rPr>
                <w:bCs/>
                <w:sz w:val="18"/>
                <w:lang w:val="fr-FR"/>
              </w:rPr>
              <w:t>%</w:t>
            </w:r>
          </w:p>
        </w:tc>
        <w:tc>
          <w:tcPr>
            <w:tcW w:w="900" w:type="dxa"/>
            <w:tcBorders>
              <w:bottom w:val="single" w:sz="4" w:space="0" w:color="auto"/>
            </w:tcBorders>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52</w:t>
            </w:r>
            <w:r w:rsidR="00FD597D" w:rsidRPr="00C63AA7">
              <w:rPr>
                <w:sz w:val="18"/>
                <w:lang w:val="fr-FR"/>
              </w:rPr>
              <w:t>,</w:t>
            </w:r>
            <w:r w:rsidRPr="00C63AA7">
              <w:rPr>
                <w:sz w:val="18"/>
                <w:lang w:val="fr-FR"/>
              </w:rPr>
              <w:t>38</w:t>
            </w:r>
          </w:p>
        </w:tc>
        <w:tc>
          <w:tcPr>
            <w:tcW w:w="901" w:type="dxa"/>
            <w:tcBorders>
              <w:bottom w:val="single" w:sz="4" w:space="0" w:color="auto"/>
            </w:tcBorders>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48</w:t>
            </w:r>
            <w:r w:rsidR="00FD597D" w:rsidRPr="00C63AA7">
              <w:rPr>
                <w:sz w:val="18"/>
                <w:lang w:val="fr-FR"/>
              </w:rPr>
              <w:t>,</w:t>
            </w:r>
            <w:r w:rsidRPr="00C63AA7">
              <w:rPr>
                <w:sz w:val="18"/>
                <w:lang w:val="fr-FR"/>
              </w:rPr>
              <w:t>64</w:t>
            </w:r>
          </w:p>
        </w:tc>
        <w:tc>
          <w:tcPr>
            <w:tcW w:w="901" w:type="dxa"/>
            <w:tcBorders>
              <w:bottom w:val="single" w:sz="4" w:space="0" w:color="auto"/>
            </w:tcBorders>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49</w:t>
            </w:r>
            <w:r w:rsidR="00FD597D" w:rsidRPr="00C63AA7">
              <w:rPr>
                <w:sz w:val="18"/>
                <w:lang w:val="fr-FR"/>
              </w:rPr>
              <w:t>,</w:t>
            </w:r>
            <w:r w:rsidRPr="00C63AA7">
              <w:rPr>
                <w:sz w:val="18"/>
                <w:lang w:val="fr-FR"/>
              </w:rPr>
              <w:t>55</w:t>
            </w:r>
          </w:p>
        </w:tc>
        <w:tc>
          <w:tcPr>
            <w:tcW w:w="900" w:type="dxa"/>
            <w:tcBorders>
              <w:bottom w:val="single" w:sz="4" w:space="0" w:color="auto"/>
            </w:tcBorders>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44</w:t>
            </w:r>
            <w:r w:rsidR="00FD597D" w:rsidRPr="00C63AA7">
              <w:rPr>
                <w:sz w:val="18"/>
                <w:lang w:val="fr-FR"/>
              </w:rPr>
              <w:t>,</w:t>
            </w:r>
            <w:r w:rsidRPr="00C63AA7">
              <w:rPr>
                <w:sz w:val="18"/>
                <w:lang w:val="fr-FR"/>
              </w:rPr>
              <w:t>00</w:t>
            </w:r>
          </w:p>
        </w:tc>
        <w:tc>
          <w:tcPr>
            <w:tcW w:w="901" w:type="dxa"/>
            <w:tcBorders>
              <w:bottom w:val="single" w:sz="4" w:space="0" w:color="auto"/>
            </w:tcBorders>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44</w:t>
            </w:r>
            <w:r w:rsidR="00FD597D" w:rsidRPr="00C63AA7">
              <w:rPr>
                <w:sz w:val="18"/>
                <w:lang w:val="fr-FR"/>
              </w:rPr>
              <w:t>,</w:t>
            </w:r>
            <w:r w:rsidRPr="00C63AA7">
              <w:rPr>
                <w:sz w:val="18"/>
                <w:lang w:val="fr-FR"/>
              </w:rPr>
              <w:t>12</w:t>
            </w:r>
          </w:p>
        </w:tc>
        <w:tc>
          <w:tcPr>
            <w:tcW w:w="901" w:type="dxa"/>
            <w:tcBorders>
              <w:bottom w:val="single" w:sz="4" w:space="0" w:color="auto"/>
            </w:tcBorders>
            <w:shd w:val="clear" w:color="auto" w:fill="auto"/>
            <w:vAlign w:val="bottom"/>
          </w:tcPr>
          <w:p w:rsidR="000E55C4" w:rsidRPr="00C63AA7" w:rsidRDefault="000E55C4" w:rsidP="00400E28">
            <w:pPr>
              <w:spacing w:before="40" w:after="40" w:line="220" w:lineRule="exact"/>
              <w:ind w:left="113"/>
              <w:jc w:val="right"/>
              <w:rPr>
                <w:sz w:val="18"/>
                <w:lang w:val="fr-FR"/>
              </w:rPr>
            </w:pPr>
            <w:r w:rsidRPr="00C63AA7">
              <w:rPr>
                <w:sz w:val="18"/>
                <w:lang w:val="fr-FR"/>
              </w:rPr>
              <w:t>37</w:t>
            </w:r>
            <w:r w:rsidR="00FD597D" w:rsidRPr="00C63AA7">
              <w:rPr>
                <w:sz w:val="18"/>
                <w:lang w:val="fr-FR"/>
              </w:rPr>
              <w:t>,</w:t>
            </w:r>
            <w:r w:rsidRPr="00C63AA7">
              <w:rPr>
                <w:sz w:val="18"/>
                <w:lang w:val="fr-FR"/>
              </w:rPr>
              <w:t>56</w:t>
            </w:r>
          </w:p>
        </w:tc>
      </w:tr>
      <w:tr w:rsidR="00B031FE" w:rsidRPr="00C63AA7">
        <w:trPr>
          <w:trHeight w:val="240"/>
        </w:trPr>
        <w:tc>
          <w:tcPr>
            <w:tcW w:w="1966" w:type="dxa"/>
            <w:tcBorders>
              <w:top w:val="single" w:sz="4" w:space="0" w:color="auto"/>
              <w:bottom w:val="single" w:sz="4" w:space="0" w:color="auto"/>
            </w:tcBorders>
            <w:shd w:val="clear" w:color="auto" w:fill="auto"/>
          </w:tcPr>
          <w:p w:rsidR="000E55C4" w:rsidRPr="00400E28" w:rsidRDefault="00400E28" w:rsidP="00CD79C8">
            <w:pPr>
              <w:tabs>
                <w:tab w:val="left" w:pos="284"/>
              </w:tabs>
              <w:suppressAutoHyphens/>
              <w:spacing w:before="70" w:after="70" w:line="220" w:lineRule="exact"/>
              <w:rPr>
                <w:b/>
                <w:sz w:val="18"/>
                <w:lang w:val="fr-FR"/>
              </w:rPr>
            </w:pPr>
            <w:r>
              <w:rPr>
                <w:b/>
                <w:sz w:val="18"/>
                <w:lang w:val="fr-FR"/>
              </w:rPr>
              <w:tab/>
            </w:r>
            <w:r w:rsidR="00FD597D" w:rsidRPr="00400E28">
              <w:rPr>
                <w:b/>
                <w:sz w:val="18"/>
                <w:lang w:val="fr-FR"/>
              </w:rPr>
              <w:t xml:space="preserve">Total </w:t>
            </w:r>
            <w:r w:rsidR="002214FE" w:rsidRPr="00400E28">
              <w:rPr>
                <w:b/>
                <w:sz w:val="18"/>
                <w:lang w:val="fr-FR"/>
              </w:rPr>
              <w:t>fonctionnaires</w:t>
            </w:r>
          </w:p>
        </w:tc>
        <w:tc>
          <w:tcPr>
            <w:tcW w:w="900" w:type="dxa"/>
            <w:tcBorders>
              <w:top w:val="single" w:sz="4" w:space="0" w:color="auto"/>
              <w:bottom w:val="single" w:sz="4" w:space="0" w:color="auto"/>
            </w:tcBorders>
            <w:shd w:val="clear" w:color="auto" w:fill="auto"/>
            <w:vAlign w:val="bottom"/>
          </w:tcPr>
          <w:p w:rsidR="000E55C4" w:rsidRPr="00400E28" w:rsidRDefault="000E55C4" w:rsidP="00CD79C8">
            <w:pPr>
              <w:spacing w:before="70" w:after="70" w:line="220" w:lineRule="exact"/>
              <w:jc w:val="right"/>
              <w:rPr>
                <w:b/>
                <w:sz w:val="18"/>
                <w:lang w:val="fr-FR"/>
              </w:rPr>
            </w:pPr>
            <w:r w:rsidRPr="00400E28">
              <w:rPr>
                <w:b/>
                <w:sz w:val="18"/>
                <w:lang w:val="fr-FR"/>
              </w:rPr>
              <w:t>336</w:t>
            </w:r>
          </w:p>
        </w:tc>
        <w:tc>
          <w:tcPr>
            <w:tcW w:w="901" w:type="dxa"/>
            <w:tcBorders>
              <w:top w:val="single" w:sz="4" w:space="0" w:color="auto"/>
              <w:bottom w:val="single" w:sz="4" w:space="0" w:color="auto"/>
            </w:tcBorders>
            <w:shd w:val="clear" w:color="auto" w:fill="auto"/>
            <w:vAlign w:val="bottom"/>
          </w:tcPr>
          <w:p w:rsidR="000E55C4" w:rsidRPr="00400E28" w:rsidRDefault="000E55C4" w:rsidP="00CD79C8">
            <w:pPr>
              <w:spacing w:before="70" w:after="70" w:line="220" w:lineRule="exact"/>
              <w:jc w:val="right"/>
              <w:rPr>
                <w:b/>
                <w:sz w:val="18"/>
                <w:lang w:val="fr-FR"/>
              </w:rPr>
            </w:pPr>
            <w:r w:rsidRPr="00400E28">
              <w:rPr>
                <w:b/>
                <w:sz w:val="18"/>
                <w:lang w:val="fr-FR"/>
              </w:rPr>
              <w:t>627</w:t>
            </w:r>
          </w:p>
        </w:tc>
        <w:tc>
          <w:tcPr>
            <w:tcW w:w="901" w:type="dxa"/>
            <w:tcBorders>
              <w:top w:val="single" w:sz="4" w:space="0" w:color="auto"/>
              <w:bottom w:val="single" w:sz="4" w:space="0" w:color="auto"/>
            </w:tcBorders>
            <w:shd w:val="clear" w:color="auto" w:fill="auto"/>
            <w:vAlign w:val="bottom"/>
          </w:tcPr>
          <w:p w:rsidR="000E55C4" w:rsidRPr="00400E28" w:rsidRDefault="000E55C4" w:rsidP="00CD79C8">
            <w:pPr>
              <w:spacing w:before="70" w:after="70" w:line="220" w:lineRule="exact"/>
              <w:jc w:val="right"/>
              <w:rPr>
                <w:b/>
                <w:sz w:val="18"/>
                <w:lang w:val="fr-FR"/>
              </w:rPr>
            </w:pPr>
            <w:r w:rsidRPr="00400E28">
              <w:rPr>
                <w:b/>
                <w:sz w:val="18"/>
                <w:lang w:val="fr-FR"/>
              </w:rPr>
              <w:t>222</w:t>
            </w:r>
          </w:p>
        </w:tc>
        <w:tc>
          <w:tcPr>
            <w:tcW w:w="900" w:type="dxa"/>
            <w:tcBorders>
              <w:top w:val="single" w:sz="4" w:space="0" w:color="auto"/>
              <w:bottom w:val="single" w:sz="4" w:space="0" w:color="auto"/>
            </w:tcBorders>
            <w:shd w:val="clear" w:color="auto" w:fill="auto"/>
            <w:vAlign w:val="bottom"/>
          </w:tcPr>
          <w:p w:rsidR="000E55C4" w:rsidRPr="00400E28" w:rsidRDefault="000E55C4" w:rsidP="00CD79C8">
            <w:pPr>
              <w:spacing w:before="70" w:after="70" w:line="220" w:lineRule="exact"/>
              <w:jc w:val="right"/>
              <w:rPr>
                <w:b/>
                <w:sz w:val="18"/>
                <w:lang w:val="fr-FR"/>
              </w:rPr>
            </w:pPr>
            <w:r w:rsidRPr="00400E28">
              <w:rPr>
                <w:b/>
                <w:sz w:val="18"/>
                <w:lang w:val="fr-FR"/>
              </w:rPr>
              <w:t>150</w:t>
            </w:r>
          </w:p>
        </w:tc>
        <w:tc>
          <w:tcPr>
            <w:tcW w:w="901" w:type="dxa"/>
            <w:tcBorders>
              <w:top w:val="single" w:sz="4" w:space="0" w:color="auto"/>
              <w:bottom w:val="single" w:sz="4" w:space="0" w:color="auto"/>
            </w:tcBorders>
            <w:shd w:val="clear" w:color="auto" w:fill="auto"/>
            <w:vAlign w:val="bottom"/>
          </w:tcPr>
          <w:p w:rsidR="000E55C4" w:rsidRPr="00400E28" w:rsidRDefault="000E55C4" w:rsidP="00CD79C8">
            <w:pPr>
              <w:spacing w:before="70" w:after="70" w:line="220" w:lineRule="exact"/>
              <w:jc w:val="right"/>
              <w:rPr>
                <w:b/>
                <w:sz w:val="18"/>
                <w:lang w:val="fr-FR"/>
              </w:rPr>
            </w:pPr>
            <w:r w:rsidRPr="00400E28">
              <w:rPr>
                <w:b/>
                <w:sz w:val="18"/>
                <w:lang w:val="fr-FR"/>
              </w:rPr>
              <w:t>102</w:t>
            </w:r>
          </w:p>
        </w:tc>
        <w:tc>
          <w:tcPr>
            <w:tcW w:w="901" w:type="dxa"/>
            <w:tcBorders>
              <w:top w:val="single" w:sz="4" w:space="0" w:color="auto"/>
              <w:bottom w:val="single" w:sz="4" w:space="0" w:color="auto"/>
            </w:tcBorders>
            <w:shd w:val="clear" w:color="auto" w:fill="auto"/>
            <w:vAlign w:val="bottom"/>
          </w:tcPr>
          <w:p w:rsidR="000E55C4" w:rsidRPr="00400E28" w:rsidRDefault="000E55C4" w:rsidP="00CD79C8">
            <w:pPr>
              <w:spacing w:before="70" w:after="70" w:line="220" w:lineRule="exact"/>
              <w:jc w:val="right"/>
              <w:rPr>
                <w:b/>
                <w:sz w:val="18"/>
                <w:lang w:val="fr-FR"/>
              </w:rPr>
            </w:pPr>
            <w:r w:rsidRPr="00400E28">
              <w:rPr>
                <w:b/>
                <w:sz w:val="18"/>
                <w:lang w:val="fr-FR"/>
              </w:rPr>
              <w:t>213</w:t>
            </w:r>
          </w:p>
        </w:tc>
      </w:tr>
      <w:tr w:rsidR="00B031FE" w:rsidRPr="00C63AA7">
        <w:trPr>
          <w:trHeight w:val="240"/>
        </w:trPr>
        <w:tc>
          <w:tcPr>
            <w:tcW w:w="1966" w:type="dxa"/>
            <w:tcBorders>
              <w:top w:val="single" w:sz="4" w:space="0" w:color="auto"/>
              <w:bottom w:val="single" w:sz="12" w:space="0" w:color="auto"/>
            </w:tcBorders>
            <w:shd w:val="clear" w:color="auto" w:fill="auto"/>
          </w:tcPr>
          <w:p w:rsidR="000E55C4" w:rsidRPr="00400E28" w:rsidRDefault="00400E28" w:rsidP="00CD79C8">
            <w:pPr>
              <w:tabs>
                <w:tab w:val="left" w:pos="284"/>
              </w:tabs>
              <w:suppressAutoHyphens/>
              <w:spacing w:before="70" w:after="70" w:line="220" w:lineRule="exact"/>
              <w:rPr>
                <w:b/>
                <w:sz w:val="18"/>
                <w:lang w:val="fr-FR"/>
              </w:rPr>
            </w:pPr>
            <w:r>
              <w:rPr>
                <w:b/>
                <w:sz w:val="18"/>
                <w:lang w:val="fr-FR"/>
              </w:rPr>
              <w:tab/>
            </w:r>
            <w:r w:rsidR="00FD597D" w:rsidRPr="00400E28">
              <w:rPr>
                <w:b/>
                <w:sz w:val="18"/>
                <w:lang w:val="fr-FR"/>
              </w:rPr>
              <w:t xml:space="preserve">Total </w:t>
            </w:r>
            <w:r w:rsidR="00F648BF">
              <w:rPr>
                <w:b/>
                <w:sz w:val="18"/>
                <w:lang w:val="fr-FR"/>
              </w:rPr>
              <w:t>(</w:t>
            </w:r>
            <w:r w:rsidR="00FD597D" w:rsidRPr="00400E28">
              <w:rPr>
                <w:b/>
                <w:sz w:val="18"/>
                <w:lang w:val="fr-FR"/>
              </w:rPr>
              <w:t>%</w:t>
            </w:r>
            <w:r w:rsidR="00F648BF">
              <w:rPr>
                <w:b/>
                <w:sz w:val="18"/>
                <w:lang w:val="fr-FR"/>
              </w:rPr>
              <w:t>)</w:t>
            </w:r>
          </w:p>
        </w:tc>
        <w:tc>
          <w:tcPr>
            <w:tcW w:w="900" w:type="dxa"/>
            <w:tcBorders>
              <w:top w:val="single" w:sz="4" w:space="0" w:color="auto"/>
              <w:bottom w:val="single" w:sz="12" w:space="0" w:color="auto"/>
            </w:tcBorders>
            <w:shd w:val="clear" w:color="auto" w:fill="auto"/>
            <w:vAlign w:val="bottom"/>
          </w:tcPr>
          <w:p w:rsidR="000E55C4" w:rsidRPr="00400E28" w:rsidRDefault="000E55C4" w:rsidP="00CD79C8">
            <w:pPr>
              <w:spacing w:before="70" w:after="70" w:line="220" w:lineRule="exact"/>
              <w:ind w:left="113"/>
              <w:jc w:val="right"/>
              <w:rPr>
                <w:b/>
                <w:sz w:val="18"/>
                <w:lang w:val="fr-FR"/>
              </w:rPr>
            </w:pPr>
            <w:r w:rsidRPr="00400E28">
              <w:rPr>
                <w:b/>
                <w:sz w:val="18"/>
                <w:lang w:val="fr-FR"/>
              </w:rPr>
              <w:t>100</w:t>
            </w:r>
          </w:p>
        </w:tc>
        <w:tc>
          <w:tcPr>
            <w:tcW w:w="901" w:type="dxa"/>
            <w:tcBorders>
              <w:top w:val="single" w:sz="4" w:space="0" w:color="auto"/>
              <w:bottom w:val="single" w:sz="12" w:space="0" w:color="auto"/>
            </w:tcBorders>
            <w:shd w:val="clear" w:color="auto" w:fill="auto"/>
            <w:vAlign w:val="bottom"/>
          </w:tcPr>
          <w:p w:rsidR="000E55C4" w:rsidRPr="00400E28" w:rsidRDefault="000E55C4" w:rsidP="00CD79C8">
            <w:pPr>
              <w:spacing w:before="70" w:after="70" w:line="220" w:lineRule="exact"/>
              <w:ind w:left="113"/>
              <w:jc w:val="right"/>
              <w:rPr>
                <w:b/>
                <w:sz w:val="18"/>
                <w:lang w:val="fr-FR"/>
              </w:rPr>
            </w:pPr>
            <w:r w:rsidRPr="00400E28">
              <w:rPr>
                <w:b/>
                <w:sz w:val="18"/>
                <w:lang w:val="fr-FR"/>
              </w:rPr>
              <w:t>100</w:t>
            </w:r>
          </w:p>
        </w:tc>
        <w:tc>
          <w:tcPr>
            <w:tcW w:w="901" w:type="dxa"/>
            <w:tcBorders>
              <w:top w:val="single" w:sz="4" w:space="0" w:color="auto"/>
              <w:bottom w:val="single" w:sz="12" w:space="0" w:color="auto"/>
            </w:tcBorders>
            <w:shd w:val="clear" w:color="auto" w:fill="auto"/>
            <w:vAlign w:val="bottom"/>
          </w:tcPr>
          <w:p w:rsidR="000E55C4" w:rsidRPr="00400E28" w:rsidRDefault="000E55C4" w:rsidP="00CD79C8">
            <w:pPr>
              <w:spacing w:before="70" w:after="70" w:line="220" w:lineRule="exact"/>
              <w:ind w:left="113"/>
              <w:jc w:val="right"/>
              <w:rPr>
                <w:b/>
                <w:sz w:val="18"/>
                <w:lang w:val="fr-FR"/>
              </w:rPr>
            </w:pPr>
            <w:r w:rsidRPr="00400E28">
              <w:rPr>
                <w:b/>
                <w:sz w:val="18"/>
                <w:lang w:val="fr-FR"/>
              </w:rPr>
              <w:t>100</w:t>
            </w:r>
          </w:p>
        </w:tc>
        <w:tc>
          <w:tcPr>
            <w:tcW w:w="900" w:type="dxa"/>
            <w:tcBorders>
              <w:top w:val="single" w:sz="4" w:space="0" w:color="auto"/>
              <w:bottom w:val="single" w:sz="12" w:space="0" w:color="auto"/>
            </w:tcBorders>
            <w:shd w:val="clear" w:color="auto" w:fill="auto"/>
            <w:vAlign w:val="bottom"/>
          </w:tcPr>
          <w:p w:rsidR="000E55C4" w:rsidRPr="00400E28" w:rsidRDefault="000E55C4" w:rsidP="00CD79C8">
            <w:pPr>
              <w:spacing w:before="70" w:after="70" w:line="220" w:lineRule="exact"/>
              <w:ind w:left="113"/>
              <w:jc w:val="right"/>
              <w:rPr>
                <w:b/>
                <w:sz w:val="18"/>
                <w:lang w:val="fr-FR"/>
              </w:rPr>
            </w:pPr>
            <w:r w:rsidRPr="00400E28">
              <w:rPr>
                <w:b/>
                <w:sz w:val="18"/>
                <w:lang w:val="fr-FR"/>
              </w:rPr>
              <w:t>100</w:t>
            </w:r>
          </w:p>
        </w:tc>
        <w:tc>
          <w:tcPr>
            <w:tcW w:w="901" w:type="dxa"/>
            <w:tcBorders>
              <w:top w:val="single" w:sz="4" w:space="0" w:color="auto"/>
              <w:bottom w:val="single" w:sz="12" w:space="0" w:color="auto"/>
            </w:tcBorders>
            <w:shd w:val="clear" w:color="auto" w:fill="auto"/>
            <w:vAlign w:val="bottom"/>
          </w:tcPr>
          <w:p w:rsidR="000E55C4" w:rsidRPr="00400E28" w:rsidRDefault="000E55C4" w:rsidP="00CD79C8">
            <w:pPr>
              <w:spacing w:before="70" w:after="70" w:line="220" w:lineRule="exact"/>
              <w:ind w:left="113"/>
              <w:jc w:val="right"/>
              <w:rPr>
                <w:b/>
                <w:sz w:val="18"/>
                <w:lang w:val="fr-FR"/>
              </w:rPr>
            </w:pPr>
            <w:r w:rsidRPr="00400E28">
              <w:rPr>
                <w:b/>
                <w:sz w:val="18"/>
                <w:lang w:val="fr-FR"/>
              </w:rPr>
              <w:t>100</w:t>
            </w:r>
          </w:p>
        </w:tc>
        <w:tc>
          <w:tcPr>
            <w:tcW w:w="901" w:type="dxa"/>
            <w:tcBorders>
              <w:top w:val="single" w:sz="4" w:space="0" w:color="auto"/>
              <w:bottom w:val="single" w:sz="12" w:space="0" w:color="auto"/>
            </w:tcBorders>
            <w:shd w:val="clear" w:color="auto" w:fill="auto"/>
            <w:vAlign w:val="bottom"/>
          </w:tcPr>
          <w:p w:rsidR="000E55C4" w:rsidRPr="00400E28" w:rsidRDefault="000E55C4" w:rsidP="00CD79C8">
            <w:pPr>
              <w:spacing w:before="70" w:after="70" w:line="220" w:lineRule="exact"/>
              <w:ind w:left="113"/>
              <w:jc w:val="right"/>
              <w:rPr>
                <w:b/>
                <w:sz w:val="18"/>
                <w:lang w:val="fr-FR"/>
              </w:rPr>
            </w:pPr>
            <w:r w:rsidRPr="00400E28">
              <w:rPr>
                <w:b/>
                <w:sz w:val="18"/>
                <w:lang w:val="fr-FR"/>
              </w:rPr>
              <w:t>100</w:t>
            </w:r>
          </w:p>
        </w:tc>
      </w:tr>
    </w:tbl>
    <w:p w:rsidR="000E55C4" w:rsidRPr="00C63AA7" w:rsidRDefault="00AF0791" w:rsidP="00CD79C8">
      <w:pPr>
        <w:pStyle w:val="SingleTxtG"/>
        <w:tabs>
          <w:tab w:val="left" w:pos="1304"/>
        </w:tabs>
        <w:spacing w:before="80"/>
        <w:rPr>
          <w:sz w:val="18"/>
          <w:szCs w:val="18"/>
          <w:lang w:val="fr-FR"/>
        </w:rPr>
      </w:pPr>
      <w:r>
        <w:rPr>
          <w:sz w:val="18"/>
          <w:szCs w:val="18"/>
          <w:lang w:val="fr-FR"/>
        </w:rPr>
        <w:tab/>
      </w:r>
      <w:r w:rsidR="002214FE" w:rsidRPr="00400E28">
        <w:rPr>
          <w:i/>
          <w:iCs/>
          <w:sz w:val="18"/>
          <w:szCs w:val="18"/>
          <w:lang w:val="fr-FR"/>
        </w:rPr>
        <w:t>Source</w:t>
      </w:r>
      <w:r w:rsidR="00A87FF3">
        <w:rPr>
          <w:sz w:val="18"/>
          <w:szCs w:val="18"/>
          <w:lang w:val="fr-FR"/>
        </w:rPr>
        <w:t>:</w:t>
      </w:r>
      <w:r w:rsidR="000E55C4" w:rsidRPr="00C63AA7">
        <w:rPr>
          <w:sz w:val="18"/>
          <w:szCs w:val="18"/>
          <w:lang w:val="fr-FR"/>
        </w:rPr>
        <w:t xml:space="preserve"> Co</w:t>
      </w:r>
      <w:r w:rsidR="002214FE" w:rsidRPr="00C63AA7">
        <w:rPr>
          <w:sz w:val="18"/>
          <w:szCs w:val="18"/>
          <w:lang w:val="fr-FR"/>
        </w:rPr>
        <w:t>ur suprême de justice</w:t>
      </w:r>
      <w:r w:rsidR="00400E28">
        <w:rPr>
          <w:sz w:val="18"/>
          <w:szCs w:val="18"/>
          <w:lang w:val="fr-FR"/>
        </w:rPr>
        <w:t>.</w:t>
      </w:r>
    </w:p>
    <w:p w:rsidR="000E55C4" w:rsidRPr="00C63AA7" w:rsidRDefault="000E4B1E" w:rsidP="00400E28">
      <w:pPr>
        <w:pStyle w:val="SingleTxtG"/>
        <w:rPr>
          <w:b/>
          <w:lang w:val="fr-FR"/>
        </w:rPr>
      </w:pPr>
      <w:r w:rsidRPr="00C63AA7">
        <w:rPr>
          <w:lang w:val="fr-FR"/>
        </w:rPr>
        <w:t>98.</w:t>
      </w:r>
      <w:r w:rsidRPr="00C63AA7">
        <w:rPr>
          <w:lang w:val="fr-FR"/>
        </w:rPr>
        <w:tab/>
      </w:r>
      <w:r w:rsidR="002214FE" w:rsidRPr="00C63AA7">
        <w:rPr>
          <w:lang w:val="fr-FR"/>
        </w:rPr>
        <w:t xml:space="preserve">Nombre de fonctionnaires judiciaires qui ont exercé les fonctions de </w:t>
      </w:r>
      <w:r w:rsidR="00400E28">
        <w:rPr>
          <w:lang w:val="fr-FR"/>
        </w:rPr>
        <w:t>m</w:t>
      </w:r>
      <w:r w:rsidR="002214FE" w:rsidRPr="00C63AA7">
        <w:rPr>
          <w:lang w:val="fr-FR"/>
        </w:rPr>
        <w:t xml:space="preserve">agistrats des </w:t>
      </w:r>
      <w:r w:rsidR="005A2C4B" w:rsidRPr="00C63AA7">
        <w:rPr>
          <w:lang w:val="fr-FR"/>
        </w:rPr>
        <w:t>juridictions</w:t>
      </w:r>
      <w:r w:rsidR="002214FE" w:rsidRPr="00C63AA7">
        <w:rPr>
          <w:lang w:val="fr-FR"/>
        </w:rPr>
        <w:t xml:space="preserve"> de deuxième instance, de </w:t>
      </w:r>
      <w:r w:rsidR="00400E28">
        <w:rPr>
          <w:lang w:val="fr-FR"/>
        </w:rPr>
        <w:t>j</w:t>
      </w:r>
      <w:r w:rsidR="002214FE" w:rsidRPr="00C63AA7">
        <w:rPr>
          <w:lang w:val="fr-FR"/>
        </w:rPr>
        <w:t xml:space="preserve">uge de </w:t>
      </w:r>
      <w:r w:rsidR="00400E28">
        <w:rPr>
          <w:lang w:val="fr-FR"/>
        </w:rPr>
        <w:t>p</w:t>
      </w:r>
      <w:r w:rsidR="002214FE" w:rsidRPr="00C63AA7">
        <w:rPr>
          <w:lang w:val="fr-FR"/>
        </w:rPr>
        <w:t xml:space="preserve">remière instance, de </w:t>
      </w:r>
      <w:r w:rsidR="00400E28">
        <w:rPr>
          <w:lang w:val="fr-FR"/>
        </w:rPr>
        <w:t>j</w:t>
      </w:r>
      <w:r w:rsidR="002214FE" w:rsidRPr="00C63AA7">
        <w:rPr>
          <w:lang w:val="fr-FR"/>
        </w:rPr>
        <w:t>uge de paix</w:t>
      </w:r>
      <w:r w:rsidR="00A87FF3">
        <w:rPr>
          <w:lang w:val="fr-FR"/>
        </w:rPr>
        <w:t>:</w:t>
      </w:r>
      <w:r w:rsidR="000E55C4" w:rsidRPr="00C63AA7">
        <w:rPr>
          <w:lang w:val="fr-FR"/>
        </w:rPr>
        <w:t xml:space="preserve"> </w:t>
      </w:r>
    </w:p>
    <w:p w:rsidR="000E55C4" w:rsidRPr="00400E28" w:rsidRDefault="002214FE" w:rsidP="00400E28">
      <w:pPr>
        <w:pStyle w:val="Heading1"/>
        <w:spacing w:after="120"/>
        <w:rPr>
          <w:b/>
          <w:bCs/>
          <w:lang w:val="fr-FR"/>
        </w:rPr>
      </w:pPr>
      <w:r w:rsidRPr="00400E28">
        <w:rPr>
          <w:bCs/>
          <w:lang w:val="fr-FR"/>
        </w:rPr>
        <w:t>Tableau</w:t>
      </w:r>
      <w:r w:rsidR="00667380" w:rsidRPr="00400E28">
        <w:rPr>
          <w:bCs/>
          <w:lang w:val="fr-FR"/>
        </w:rPr>
        <w:t xml:space="preserve"> 23</w:t>
      </w:r>
      <w:r w:rsidR="00B3672A" w:rsidRPr="00C63AA7">
        <w:rPr>
          <w:lang w:val="fr-FR"/>
        </w:rPr>
        <w:br/>
      </w:r>
      <w:r w:rsidRPr="00400E28">
        <w:rPr>
          <w:b/>
          <w:bCs/>
          <w:lang w:val="fr-FR"/>
        </w:rPr>
        <w:t>Nombre de fonctionnaires judiciaires par sexe et par année</w:t>
      </w:r>
      <w:r w:rsidR="00A87FF3" w:rsidRPr="00400E28">
        <w:rPr>
          <w:b/>
          <w:bCs/>
          <w:lang w:val="fr-FR"/>
        </w:rPr>
        <w:t xml:space="preserve">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966"/>
        <w:gridCol w:w="900"/>
        <w:gridCol w:w="901"/>
        <w:gridCol w:w="901"/>
        <w:gridCol w:w="900"/>
        <w:gridCol w:w="901"/>
        <w:gridCol w:w="901"/>
      </w:tblGrid>
      <w:tr w:rsidR="000E55C4" w:rsidRPr="00C63AA7">
        <w:trPr>
          <w:trHeight w:val="240"/>
          <w:tblHeader/>
        </w:trPr>
        <w:tc>
          <w:tcPr>
            <w:tcW w:w="1966" w:type="dxa"/>
            <w:vMerge w:val="restart"/>
            <w:tcBorders>
              <w:top w:val="single" w:sz="4" w:space="0" w:color="auto"/>
              <w:bottom w:val="single" w:sz="12" w:space="0" w:color="auto"/>
            </w:tcBorders>
            <w:shd w:val="clear" w:color="auto" w:fill="auto"/>
            <w:vAlign w:val="bottom"/>
          </w:tcPr>
          <w:p w:rsidR="000E55C4" w:rsidRPr="00C63AA7" w:rsidRDefault="002214FE" w:rsidP="002016BB">
            <w:pPr>
              <w:spacing w:before="80" w:after="80" w:line="200" w:lineRule="exact"/>
              <w:rPr>
                <w:bCs/>
                <w:i/>
                <w:sz w:val="16"/>
                <w:szCs w:val="18"/>
                <w:lang w:val="fr-FR"/>
              </w:rPr>
            </w:pPr>
            <w:r w:rsidRPr="00C63AA7">
              <w:rPr>
                <w:bCs/>
                <w:i/>
                <w:sz w:val="16"/>
                <w:szCs w:val="18"/>
                <w:lang w:val="fr-FR"/>
              </w:rPr>
              <w:t>Genre</w:t>
            </w:r>
          </w:p>
        </w:tc>
        <w:tc>
          <w:tcPr>
            <w:tcW w:w="5404" w:type="dxa"/>
            <w:gridSpan w:val="6"/>
            <w:tcBorders>
              <w:top w:val="single" w:sz="4" w:space="0" w:color="auto"/>
              <w:bottom w:val="single" w:sz="4" w:space="0" w:color="auto"/>
            </w:tcBorders>
            <w:shd w:val="clear" w:color="auto" w:fill="auto"/>
            <w:vAlign w:val="bottom"/>
          </w:tcPr>
          <w:p w:rsidR="000E55C4" w:rsidRPr="00C63AA7" w:rsidRDefault="002214FE" w:rsidP="003B6BD8">
            <w:pPr>
              <w:spacing w:before="80" w:after="80" w:line="200" w:lineRule="exact"/>
              <w:ind w:left="113"/>
              <w:jc w:val="center"/>
              <w:rPr>
                <w:bCs/>
                <w:i/>
                <w:sz w:val="16"/>
                <w:szCs w:val="18"/>
                <w:lang w:val="fr-FR"/>
              </w:rPr>
            </w:pPr>
            <w:r w:rsidRPr="00C63AA7">
              <w:rPr>
                <w:bCs/>
                <w:i/>
                <w:sz w:val="16"/>
                <w:szCs w:val="18"/>
                <w:lang w:val="fr-FR"/>
              </w:rPr>
              <w:t>Périodes</w:t>
            </w:r>
          </w:p>
        </w:tc>
      </w:tr>
      <w:tr w:rsidR="002016BB" w:rsidRPr="00C63AA7">
        <w:trPr>
          <w:trHeight w:val="240"/>
          <w:tblHeader/>
        </w:trPr>
        <w:tc>
          <w:tcPr>
            <w:tcW w:w="1966" w:type="dxa"/>
            <w:vMerge/>
            <w:tcBorders>
              <w:top w:val="single" w:sz="12" w:space="0" w:color="auto"/>
              <w:bottom w:val="single" w:sz="12" w:space="0" w:color="auto"/>
            </w:tcBorders>
            <w:shd w:val="clear" w:color="auto" w:fill="auto"/>
            <w:vAlign w:val="bottom"/>
          </w:tcPr>
          <w:p w:rsidR="000E55C4" w:rsidRPr="00C63AA7" w:rsidRDefault="000E55C4" w:rsidP="002016BB">
            <w:pPr>
              <w:spacing w:before="40" w:after="40" w:line="220" w:lineRule="exact"/>
              <w:rPr>
                <w:sz w:val="18"/>
                <w:szCs w:val="18"/>
                <w:lang w:val="fr-FR"/>
              </w:rPr>
            </w:pPr>
          </w:p>
        </w:tc>
        <w:tc>
          <w:tcPr>
            <w:tcW w:w="900" w:type="dxa"/>
            <w:tcBorders>
              <w:top w:val="single" w:sz="4" w:space="0" w:color="auto"/>
              <w:bottom w:val="single" w:sz="12" w:space="0" w:color="auto"/>
            </w:tcBorders>
            <w:shd w:val="clear" w:color="auto" w:fill="auto"/>
            <w:vAlign w:val="bottom"/>
          </w:tcPr>
          <w:p w:rsidR="000E55C4" w:rsidRPr="00F648BF" w:rsidRDefault="000E55C4" w:rsidP="002016BB">
            <w:pPr>
              <w:spacing w:before="40" w:after="40" w:line="220" w:lineRule="exact"/>
              <w:ind w:left="113"/>
              <w:jc w:val="right"/>
              <w:rPr>
                <w:i/>
                <w:iCs/>
                <w:sz w:val="16"/>
                <w:szCs w:val="16"/>
                <w:lang w:val="fr-FR"/>
              </w:rPr>
            </w:pPr>
            <w:r w:rsidRPr="00F648BF">
              <w:rPr>
                <w:i/>
                <w:iCs/>
                <w:sz w:val="16"/>
                <w:szCs w:val="16"/>
                <w:lang w:val="fr-FR"/>
              </w:rPr>
              <w:t>2002</w:t>
            </w:r>
          </w:p>
        </w:tc>
        <w:tc>
          <w:tcPr>
            <w:tcW w:w="901" w:type="dxa"/>
            <w:tcBorders>
              <w:top w:val="single" w:sz="4" w:space="0" w:color="auto"/>
              <w:bottom w:val="single" w:sz="12" w:space="0" w:color="auto"/>
            </w:tcBorders>
            <w:shd w:val="clear" w:color="auto" w:fill="auto"/>
            <w:vAlign w:val="bottom"/>
          </w:tcPr>
          <w:p w:rsidR="000E55C4" w:rsidRPr="00F648BF" w:rsidRDefault="000E55C4" w:rsidP="002016BB">
            <w:pPr>
              <w:spacing w:before="40" w:after="40" w:line="220" w:lineRule="exact"/>
              <w:ind w:left="113"/>
              <w:jc w:val="right"/>
              <w:rPr>
                <w:i/>
                <w:iCs/>
                <w:sz w:val="16"/>
                <w:szCs w:val="16"/>
                <w:lang w:val="fr-FR"/>
              </w:rPr>
            </w:pPr>
            <w:r w:rsidRPr="00F648BF">
              <w:rPr>
                <w:i/>
                <w:iCs/>
                <w:sz w:val="16"/>
                <w:szCs w:val="16"/>
                <w:lang w:val="fr-FR"/>
              </w:rPr>
              <w:t>2003</w:t>
            </w:r>
          </w:p>
        </w:tc>
        <w:tc>
          <w:tcPr>
            <w:tcW w:w="901" w:type="dxa"/>
            <w:tcBorders>
              <w:top w:val="single" w:sz="4" w:space="0" w:color="auto"/>
              <w:bottom w:val="single" w:sz="12" w:space="0" w:color="auto"/>
            </w:tcBorders>
            <w:shd w:val="clear" w:color="auto" w:fill="auto"/>
            <w:vAlign w:val="bottom"/>
          </w:tcPr>
          <w:p w:rsidR="000E55C4" w:rsidRPr="00F648BF" w:rsidRDefault="000E55C4" w:rsidP="002016BB">
            <w:pPr>
              <w:spacing w:before="40" w:after="40" w:line="220" w:lineRule="exact"/>
              <w:ind w:left="113"/>
              <w:jc w:val="right"/>
              <w:rPr>
                <w:i/>
                <w:iCs/>
                <w:sz w:val="16"/>
                <w:szCs w:val="16"/>
                <w:lang w:val="fr-FR"/>
              </w:rPr>
            </w:pPr>
            <w:r w:rsidRPr="00F648BF">
              <w:rPr>
                <w:i/>
                <w:iCs/>
                <w:sz w:val="16"/>
                <w:szCs w:val="16"/>
                <w:lang w:val="fr-FR"/>
              </w:rPr>
              <w:t>2004</w:t>
            </w:r>
          </w:p>
        </w:tc>
        <w:tc>
          <w:tcPr>
            <w:tcW w:w="900" w:type="dxa"/>
            <w:tcBorders>
              <w:top w:val="single" w:sz="4" w:space="0" w:color="auto"/>
              <w:bottom w:val="single" w:sz="12" w:space="0" w:color="auto"/>
            </w:tcBorders>
            <w:shd w:val="clear" w:color="auto" w:fill="auto"/>
            <w:vAlign w:val="bottom"/>
          </w:tcPr>
          <w:p w:rsidR="000E55C4" w:rsidRPr="00F648BF" w:rsidRDefault="000E55C4" w:rsidP="002016BB">
            <w:pPr>
              <w:spacing w:before="40" w:after="40" w:line="220" w:lineRule="exact"/>
              <w:ind w:left="113"/>
              <w:jc w:val="right"/>
              <w:rPr>
                <w:i/>
                <w:iCs/>
                <w:sz w:val="16"/>
                <w:szCs w:val="16"/>
                <w:lang w:val="fr-FR"/>
              </w:rPr>
            </w:pPr>
            <w:r w:rsidRPr="00F648BF">
              <w:rPr>
                <w:i/>
                <w:iCs/>
                <w:sz w:val="16"/>
                <w:szCs w:val="16"/>
                <w:lang w:val="fr-FR"/>
              </w:rPr>
              <w:t>2005</w:t>
            </w:r>
          </w:p>
        </w:tc>
        <w:tc>
          <w:tcPr>
            <w:tcW w:w="901" w:type="dxa"/>
            <w:tcBorders>
              <w:top w:val="single" w:sz="4" w:space="0" w:color="auto"/>
              <w:bottom w:val="single" w:sz="12" w:space="0" w:color="auto"/>
            </w:tcBorders>
            <w:shd w:val="clear" w:color="auto" w:fill="auto"/>
            <w:vAlign w:val="bottom"/>
          </w:tcPr>
          <w:p w:rsidR="000E55C4" w:rsidRPr="00F648BF" w:rsidRDefault="000E55C4" w:rsidP="002016BB">
            <w:pPr>
              <w:spacing w:before="40" w:after="40" w:line="220" w:lineRule="exact"/>
              <w:ind w:left="113"/>
              <w:jc w:val="right"/>
              <w:rPr>
                <w:i/>
                <w:iCs/>
                <w:sz w:val="16"/>
                <w:szCs w:val="16"/>
                <w:lang w:val="fr-FR"/>
              </w:rPr>
            </w:pPr>
            <w:r w:rsidRPr="00F648BF">
              <w:rPr>
                <w:i/>
                <w:iCs/>
                <w:sz w:val="16"/>
                <w:szCs w:val="16"/>
                <w:lang w:val="fr-FR"/>
              </w:rPr>
              <w:t>2006</w:t>
            </w:r>
          </w:p>
        </w:tc>
        <w:tc>
          <w:tcPr>
            <w:tcW w:w="901" w:type="dxa"/>
            <w:tcBorders>
              <w:top w:val="single" w:sz="4" w:space="0" w:color="auto"/>
              <w:bottom w:val="single" w:sz="12" w:space="0" w:color="auto"/>
            </w:tcBorders>
            <w:shd w:val="clear" w:color="auto" w:fill="auto"/>
            <w:vAlign w:val="bottom"/>
          </w:tcPr>
          <w:p w:rsidR="000E55C4" w:rsidRPr="00F648BF" w:rsidRDefault="000E55C4" w:rsidP="002016BB">
            <w:pPr>
              <w:spacing w:before="40" w:after="40" w:line="220" w:lineRule="exact"/>
              <w:ind w:left="113"/>
              <w:jc w:val="right"/>
              <w:rPr>
                <w:i/>
                <w:iCs/>
                <w:sz w:val="16"/>
                <w:szCs w:val="16"/>
                <w:lang w:val="fr-FR"/>
              </w:rPr>
            </w:pPr>
            <w:r w:rsidRPr="00F648BF">
              <w:rPr>
                <w:i/>
                <w:iCs/>
                <w:sz w:val="16"/>
                <w:szCs w:val="16"/>
                <w:lang w:val="fr-FR"/>
              </w:rPr>
              <w:t>2007</w:t>
            </w:r>
          </w:p>
        </w:tc>
      </w:tr>
      <w:tr w:rsidR="002016BB" w:rsidRPr="00C63AA7">
        <w:trPr>
          <w:trHeight w:val="240"/>
        </w:trPr>
        <w:tc>
          <w:tcPr>
            <w:tcW w:w="1966" w:type="dxa"/>
            <w:tcBorders>
              <w:top w:val="single" w:sz="12" w:space="0" w:color="auto"/>
            </w:tcBorders>
            <w:shd w:val="clear" w:color="auto" w:fill="auto"/>
          </w:tcPr>
          <w:p w:rsidR="000E55C4" w:rsidRPr="00C63AA7" w:rsidRDefault="002214FE" w:rsidP="002214FE">
            <w:pPr>
              <w:spacing w:before="40" w:after="40" w:line="220" w:lineRule="exact"/>
              <w:rPr>
                <w:sz w:val="18"/>
                <w:szCs w:val="18"/>
                <w:lang w:val="fr-FR"/>
              </w:rPr>
            </w:pPr>
            <w:r w:rsidRPr="00C63AA7">
              <w:rPr>
                <w:sz w:val="18"/>
                <w:szCs w:val="18"/>
                <w:lang w:val="fr-FR"/>
              </w:rPr>
              <w:t>Homme</w:t>
            </w:r>
            <w:r w:rsidR="004E7FB2" w:rsidRPr="00C63AA7">
              <w:rPr>
                <w:sz w:val="18"/>
                <w:szCs w:val="18"/>
                <w:lang w:val="fr-FR"/>
              </w:rPr>
              <w:t>s</w:t>
            </w:r>
          </w:p>
        </w:tc>
        <w:tc>
          <w:tcPr>
            <w:tcW w:w="900" w:type="dxa"/>
            <w:tcBorders>
              <w:top w:val="single" w:sz="12" w:space="0" w:color="auto"/>
            </w:tcBorders>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789</w:t>
            </w:r>
          </w:p>
        </w:tc>
        <w:tc>
          <w:tcPr>
            <w:tcW w:w="901" w:type="dxa"/>
            <w:tcBorders>
              <w:top w:val="single" w:sz="12" w:space="0" w:color="auto"/>
            </w:tcBorders>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800</w:t>
            </w:r>
          </w:p>
        </w:tc>
        <w:tc>
          <w:tcPr>
            <w:tcW w:w="901" w:type="dxa"/>
            <w:tcBorders>
              <w:top w:val="single" w:sz="12" w:space="0" w:color="auto"/>
            </w:tcBorders>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750</w:t>
            </w:r>
          </w:p>
        </w:tc>
        <w:tc>
          <w:tcPr>
            <w:tcW w:w="900" w:type="dxa"/>
            <w:tcBorders>
              <w:top w:val="single" w:sz="12" w:space="0" w:color="auto"/>
            </w:tcBorders>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710</w:t>
            </w:r>
          </w:p>
        </w:tc>
        <w:tc>
          <w:tcPr>
            <w:tcW w:w="901" w:type="dxa"/>
            <w:tcBorders>
              <w:top w:val="single" w:sz="12" w:space="0" w:color="auto"/>
            </w:tcBorders>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705</w:t>
            </w:r>
          </w:p>
        </w:tc>
        <w:tc>
          <w:tcPr>
            <w:tcW w:w="901" w:type="dxa"/>
            <w:tcBorders>
              <w:top w:val="single" w:sz="12" w:space="0" w:color="auto"/>
            </w:tcBorders>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721</w:t>
            </w:r>
          </w:p>
        </w:tc>
      </w:tr>
      <w:tr w:rsidR="002016BB" w:rsidRPr="00C63AA7">
        <w:trPr>
          <w:trHeight w:val="240"/>
        </w:trPr>
        <w:tc>
          <w:tcPr>
            <w:tcW w:w="1966" w:type="dxa"/>
            <w:shd w:val="clear" w:color="auto" w:fill="auto"/>
          </w:tcPr>
          <w:p w:rsidR="000E55C4" w:rsidRPr="00C63AA7" w:rsidRDefault="000E55C4" w:rsidP="002016BB">
            <w:pPr>
              <w:spacing w:before="40" w:after="40" w:line="220" w:lineRule="exact"/>
              <w:rPr>
                <w:sz w:val="18"/>
                <w:szCs w:val="18"/>
                <w:lang w:val="fr-FR"/>
              </w:rPr>
            </w:pPr>
            <w:r w:rsidRPr="00C63AA7">
              <w:rPr>
                <w:sz w:val="18"/>
                <w:szCs w:val="18"/>
                <w:lang w:val="fr-FR"/>
              </w:rPr>
              <w:t>%</w:t>
            </w:r>
          </w:p>
        </w:tc>
        <w:tc>
          <w:tcPr>
            <w:tcW w:w="900" w:type="dxa"/>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56</w:t>
            </w:r>
            <w:r w:rsidR="00FD597D" w:rsidRPr="00C63AA7">
              <w:rPr>
                <w:sz w:val="18"/>
                <w:szCs w:val="18"/>
                <w:lang w:val="fr-FR"/>
              </w:rPr>
              <w:t>,</w:t>
            </w:r>
            <w:r w:rsidRPr="00C63AA7">
              <w:rPr>
                <w:sz w:val="18"/>
                <w:szCs w:val="18"/>
                <w:lang w:val="fr-FR"/>
              </w:rPr>
              <w:t>76</w:t>
            </w:r>
          </w:p>
        </w:tc>
        <w:tc>
          <w:tcPr>
            <w:tcW w:w="901" w:type="dxa"/>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54</w:t>
            </w:r>
            <w:r w:rsidR="00FD597D" w:rsidRPr="00C63AA7">
              <w:rPr>
                <w:sz w:val="18"/>
                <w:szCs w:val="18"/>
                <w:lang w:val="fr-FR"/>
              </w:rPr>
              <w:t>,</w:t>
            </w:r>
            <w:r w:rsidRPr="00C63AA7">
              <w:rPr>
                <w:sz w:val="18"/>
                <w:szCs w:val="18"/>
                <w:lang w:val="fr-FR"/>
              </w:rPr>
              <w:t>95</w:t>
            </w:r>
          </w:p>
        </w:tc>
        <w:tc>
          <w:tcPr>
            <w:tcW w:w="901" w:type="dxa"/>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56</w:t>
            </w:r>
            <w:r w:rsidR="00FD597D" w:rsidRPr="00C63AA7">
              <w:rPr>
                <w:sz w:val="18"/>
                <w:szCs w:val="18"/>
                <w:lang w:val="fr-FR"/>
              </w:rPr>
              <w:t>,</w:t>
            </w:r>
            <w:r w:rsidRPr="00C63AA7">
              <w:rPr>
                <w:sz w:val="18"/>
                <w:szCs w:val="18"/>
                <w:lang w:val="fr-FR"/>
              </w:rPr>
              <w:t>01</w:t>
            </w:r>
          </w:p>
        </w:tc>
        <w:tc>
          <w:tcPr>
            <w:tcW w:w="900" w:type="dxa"/>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54</w:t>
            </w:r>
            <w:r w:rsidR="00FD597D" w:rsidRPr="00C63AA7">
              <w:rPr>
                <w:sz w:val="18"/>
                <w:szCs w:val="18"/>
                <w:lang w:val="fr-FR"/>
              </w:rPr>
              <w:t>,</w:t>
            </w:r>
            <w:r w:rsidRPr="00C63AA7">
              <w:rPr>
                <w:sz w:val="18"/>
                <w:szCs w:val="18"/>
                <w:lang w:val="fr-FR"/>
              </w:rPr>
              <w:t>83</w:t>
            </w:r>
          </w:p>
        </w:tc>
        <w:tc>
          <w:tcPr>
            <w:tcW w:w="901" w:type="dxa"/>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54</w:t>
            </w:r>
            <w:r w:rsidR="00FD597D" w:rsidRPr="00C63AA7">
              <w:rPr>
                <w:sz w:val="18"/>
                <w:szCs w:val="18"/>
                <w:lang w:val="fr-FR"/>
              </w:rPr>
              <w:t>,</w:t>
            </w:r>
            <w:r w:rsidRPr="00C63AA7">
              <w:rPr>
                <w:sz w:val="18"/>
                <w:szCs w:val="18"/>
                <w:lang w:val="fr-FR"/>
              </w:rPr>
              <w:t>52</w:t>
            </w:r>
          </w:p>
        </w:tc>
        <w:tc>
          <w:tcPr>
            <w:tcW w:w="901" w:type="dxa"/>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54</w:t>
            </w:r>
            <w:r w:rsidR="00FD597D" w:rsidRPr="00C63AA7">
              <w:rPr>
                <w:sz w:val="18"/>
                <w:szCs w:val="18"/>
                <w:lang w:val="fr-FR"/>
              </w:rPr>
              <w:t>,</w:t>
            </w:r>
            <w:r w:rsidRPr="00C63AA7">
              <w:rPr>
                <w:sz w:val="18"/>
                <w:szCs w:val="18"/>
                <w:lang w:val="fr-FR"/>
              </w:rPr>
              <w:t>46</w:t>
            </w:r>
          </w:p>
        </w:tc>
      </w:tr>
      <w:tr w:rsidR="002016BB" w:rsidRPr="00C63AA7">
        <w:trPr>
          <w:trHeight w:val="240"/>
        </w:trPr>
        <w:tc>
          <w:tcPr>
            <w:tcW w:w="1966" w:type="dxa"/>
            <w:shd w:val="clear" w:color="auto" w:fill="auto"/>
          </w:tcPr>
          <w:p w:rsidR="000E55C4" w:rsidRPr="00C63AA7" w:rsidRDefault="002214FE" w:rsidP="002016BB">
            <w:pPr>
              <w:spacing w:before="40" w:after="40" w:line="220" w:lineRule="exact"/>
              <w:rPr>
                <w:sz w:val="18"/>
                <w:szCs w:val="18"/>
                <w:lang w:val="fr-FR"/>
              </w:rPr>
            </w:pPr>
            <w:r w:rsidRPr="00C63AA7">
              <w:rPr>
                <w:sz w:val="18"/>
                <w:szCs w:val="18"/>
                <w:lang w:val="fr-FR"/>
              </w:rPr>
              <w:t>Femmes</w:t>
            </w:r>
          </w:p>
        </w:tc>
        <w:tc>
          <w:tcPr>
            <w:tcW w:w="900" w:type="dxa"/>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601</w:t>
            </w:r>
          </w:p>
        </w:tc>
        <w:tc>
          <w:tcPr>
            <w:tcW w:w="901" w:type="dxa"/>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656</w:t>
            </w:r>
          </w:p>
        </w:tc>
        <w:tc>
          <w:tcPr>
            <w:tcW w:w="901" w:type="dxa"/>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589</w:t>
            </w:r>
          </w:p>
        </w:tc>
        <w:tc>
          <w:tcPr>
            <w:tcW w:w="900" w:type="dxa"/>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585</w:t>
            </w:r>
          </w:p>
        </w:tc>
        <w:tc>
          <w:tcPr>
            <w:tcW w:w="901" w:type="dxa"/>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588</w:t>
            </w:r>
          </w:p>
        </w:tc>
        <w:tc>
          <w:tcPr>
            <w:tcW w:w="901" w:type="dxa"/>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603</w:t>
            </w:r>
          </w:p>
        </w:tc>
      </w:tr>
      <w:tr w:rsidR="002016BB" w:rsidRPr="00C63AA7">
        <w:trPr>
          <w:trHeight w:val="240"/>
        </w:trPr>
        <w:tc>
          <w:tcPr>
            <w:tcW w:w="1966" w:type="dxa"/>
            <w:tcBorders>
              <w:bottom w:val="single" w:sz="4" w:space="0" w:color="auto"/>
            </w:tcBorders>
            <w:shd w:val="clear" w:color="auto" w:fill="auto"/>
          </w:tcPr>
          <w:p w:rsidR="000E55C4" w:rsidRPr="00C63AA7" w:rsidRDefault="000E55C4" w:rsidP="002016BB">
            <w:pPr>
              <w:spacing w:before="40" w:after="40" w:line="220" w:lineRule="exact"/>
              <w:rPr>
                <w:sz w:val="18"/>
                <w:szCs w:val="18"/>
                <w:lang w:val="fr-FR"/>
              </w:rPr>
            </w:pPr>
            <w:r w:rsidRPr="00C63AA7">
              <w:rPr>
                <w:sz w:val="18"/>
                <w:szCs w:val="18"/>
                <w:lang w:val="fr-FR"/>
              </w:rPr>
              <w:t>%</w:t>
            </w:r>
          </w:p>
        </w:tc>
        <w:tc>
          <w:tcPr>
            <w:tcW w:w="900" w:type="dxa"/>
            <w:tcBorders>
              <w:bottom w:val="single" w:sz="4" w:space="0" w:color="auto"/>
            </w:tcBorders>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43</w:t>
            </w:r>
            <w:r w:rsidR="00FD597D" w:rsidRPr="00C63AA7">
              <w:rPr>
                <w:sz w:val="18"/>
                <w:szCs w:val="18"/>
                <w:lang w:val="fr-FR"/>
              </w:rPr>
              <w:t>,</w:t>
            </w:r>
            <w:r w:rsidRPr="00C63AA7">
              <w:rPr>
                <w:sz w:val="18"/>
                <w:szCs w:val="18"/>
                <w:lang w:val="fr-FR"/>
              </w:rPr>
              <w:t>24</w:t>
            </w:r>
          </w:p>
        </w:tc>
        <w:tc>
          <w:tcPr>
            <w:tcW w:w="901" w:type="dxa"/>
            <w:tcBorders>
              <w:bottom w:val="single" w:sz="4" w:space="0" w:color="auto"/>
            </w:tcBorders>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45</w:t>
            </w:r>
            <w:r w:rsidR="00FD597D" w:rsidRPr="00C63AA7">
              <w:rPr>
                <w:sz w:val="18"/>
                <w:szCs w:val="18"/>
                <w:lang w:val="fr-FR"/>
              </w:rPr>
              <w:t>,</w:t>
            </w:r>
            <w:r w:rsidRPr="00C63AA7">
              <w:rPr>
                <w:sz w:val="18"/>
                <w:szCs w:val="18"/>
                <w:lang w:val="fr-FR"/>
              </w:rPr>
              <w:t>05</w:t>
            </w:r>
          </w:p>
        </w:tc>
        <w:tc>
          <w:tcPr>
            <w:tcW w:w="901" w:type="dxa"/>
            <w:tcBorders>
              <w:bottom w:val="single" w:sz="4" w:space="0" w:color="auto"/>
            </w:tcBorders>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43</w:t>
            </w:r>
            <w:r w:rsidR="00FD597D" w:rsidRPr="00C63AA7">
              <w:rPr>
                <w:sz w:val="18"/>
                <w:szCs w:val="18"/>
                <w:lang w:val="fr-FR"/>
              </w:rPr>
              <w:t>,</w:t>
            </w:r>
            <w:r w:rsidRPr="00C63AA7">
              <w:rPr>
                <w:sz w:val="18"/>
                <w:szCs w:val="18"/>
                <w:lang w:val="fr-FR"/>
              </w:rPr>
              <w:t>99</w:t>
            </w:r>
          </w:p>
        </w:tc>
        <w:tc>
          <w:tcPr>
            <w:tcW w:w="900" w:type="dxa"/>
            <w:tcBorders>
              <w:bottom w:val="single" w:sz="4" w:space="0" w:color="auto"/>
            </w:tcBorders>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45</w:t>
            </w:r>
            <w:r w:rsidR="00FD597D" w:rsidRPr="00C63AA7">
              <w:rPr>
                <w:sz w:val="18"/>
                <w:szCs w:val="18"/>
                <w:lang w:val="fr-FR"/>
              </w:rPr>
              <w:t>,</w:t>
            </w:r>
            <w:r w:rsidRPr="00C63AA7">
              <w:rPr>
                <w:sz w:val="18"/>
                <w:szCs w:val="18"/>
                <w:lang w:val="fr-FR"/>
              </w:rPr>
              <w:t>17</w:t>
            </w:r>
          </w:p>
        </w:tc>
        <w:tc>
          <w:tcPr>
            <w:tcW w:w="901" w:type="dxa"/>
            <w:tcBorders>
              <w:bottom w:val="single" w:sz="4" w:space="0" w:color="auto"/>
            </w:tcBorders>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45</w:t>
            </w:r>
            <w:r w:rsidR="00FD597D" w:rsidRPr="00C63AA7">
              <w:rPr>
                <w:sz w:val="18"/>
                <w:szCs w:val="18"/>
                <w:lang w:val="fr-FR"/>
              </w:rPr>
              <w:t>,</w:t>
            </w:r>
            <w:r w:rsidRPr="00C63AA7">
              <w:rPr>
                <w:sz w:val="18"/>
                <w:szCs w:val="18"/>
                <w:lang w:val="fr-FR"/>
              </w:rPr>
              <w:t>48</w:t>
            </w:r>
          </w:p>
        </w:tc>
        <w:tc>
          <w:tcPr>
            <w:tcW w:w="901" w:type="dxa"/>
            <w:tcBorders>
              <w:bottom w:val="single" w:sz="4" w:space="0" w:color="auto"/>
            </w:tcBorders>
            <w:shd w:val="clear" w:color="auto" w:fill="auto"/>
            <w:vAlign w:val="bottom"/>
          </w:tcPr>
          <w:p w:rsidR="000E55C4" w:rsidRPr="00C63AA7" w:rsidRDefault="000E55C4" w:rsidP="002016BB">
            <w:pPr>
              <w:spacing w:before="40" w:after="40" w:line="220" w:lineRule="exact"/>
              <w:ind w:left="113"/>
              <w:jc w:val="right"/>
              <w:rPr>
                <w:sz w:val="18"/>
                <w:szCs w:val="18"/>
                <w:lang w:val="fr-FR"/>
              </w:rPr>
            </w:pPr>
            <w:r w:rsidRPr="00C63AA7">
              <w:rPr>
                <w:sz w:val="18"/>
                <w:szCs w:val="18"/>
                <w:lang w:val="fr-FR"/>
              </w:rPr>
              <w:t>45</w:t>
            </w:r>
            <w:r w:rsidR="00FD597D" w:rsidRPr="00C63AA7">
              <w:rPr>
                <w:sz w:val="18"/>
                <w:szCs w:val="18"/>
                <w:lang w:val="fr-FR"/>
              </w:rPr>
              <w:t>,</w:t>
            </w:r>
            <w:r w:rsidRPr="00C63AA7">
              <w:rPr>
                <w:sz w:val="18"/>
                <w:szCs w:val="18"/>
                <w:lang w:val="fr-FR"/>
              </w:rPr>
              <w:t>54</w:t>
            </w:r>
          </w:p>
        </w:tc>
      </w:tr>
      <w:tr w:rsidR="002016BB" w:rsidRPr="00C63AA7">
        <w:trPr>
          <w:trHeight w:val="240"/>
        </w:trPr>
        <w:tc>
          <w:tcPr>
            <w:tcW w:w="1966" w:type="dxa"/>
            <w:tcBorders>
              <w:top w:val="single" w:sz="4" w:space="0" w:color="auto"/>
              <w:bottom w:val="single" w:sz="4" w:space="0" w:color="auto"/>
            </w:tcBorders>
            <w:shd w:val="clear" w:color="auto" w:fill="auto"/>
          </w:tcPr>
          <w:p w:rsidR="000E55C4" w:rsidRPr="003B6BD8" w:rsidRDefault="003B6BD8" w:rsidP="007D17FC">
            <w:pPr>
              <w:tabs>
                <w:tab w:val="left" w:pos="284"/>
              </w:tabs>
              <w:suppressAutoHyphens/>
              <w:spacing w:before="80" w:after="80" w:line="220" w:lineRule="exact"/>
              <w:rPr>
                <w:b/>
                <w:bCs/>
                <w:sz w:val="18"/>
                <w:szCs w:val="18"/>
                <w:lang w:val="fr-FR"/>
              </w:rPr>
            </w:pPr>
            <w:r>
              <w:rPr>
                <w:b/>
                <w:bCs/>
                <w:sz w:val="18"/>
                <w:szCs w:val="18"/>
                <w:lang w:val="fr-FR"/>
              </w:rPr>
              <w:tab/>
            </w:r>
            <w:r w:rsidR="004E7FB2" w:rsidRPr="003B6BD8">
              <w:rPr>
                <w:b/>
                <w:bCs/>
                <w:sz w:val="18"/>
                <w:szCs w:val="18"/>
                <w:lang w:val="fr-FR"/>
              </w:rPr>
              <w:t xml:space="preserve">Total </w:t>
            </w:r>
            <w:r w:rsidR="002214FE" w:rsidRPr="003B6BD8">
              <w:rPr>
                <w:b/>
                <w:bCs/>
                <w:sz w:val="18"/>
                <w:szCs w:val="18"/>
                <w:lang w:val="fr-FR"/>
              </w:rPr>
              <w:t>fonctionnaires</w:t>
            </w:r>
          </w:p>
        </w:tc>
        <w:tc>
          <w:tcPr>
            <w:tcW w:w="900" w:type="dxa"/>
            <w:tcBorders>
              <w:top w:val="single" w:sz="4" w:space="0" w:color="auto"/>
              <w:bottom w:val="single" w:sz="4" w:space="0" w:color="auto"/>
            </w:tcBorders>
            <w:shd w:val="clear" w:color="auto" w:fill="auto"/>
            <w:vAlign w:val="bottom"/>
          </w:tcPr>
          <w:p w:rsidR="000E55C4" w:rsidRPr="003B6BD8" w:rsidRDefault="000E55C4" w:rsidP="003B6BD8">
            <w:pPr>
              <w:spacing w:before="80" w:after="80" w:line="220" w:lineRule="exact"/>
              <w:ind w:left="113"/>
              <w:jc w:val="right"/>
              <w:rPr>
                <w:b/>
                <w:bCs/>
                <w:sz w:val="18"/>
                <w:szCs w:val="18"/>
                <w:lang w:val="fr-FR"/>
              </w:rPr>
            </w:pPr>
            <w:r w:rsidRPr="003B6BD8">
              <w:rPr>
                <w:b/>
                <w:bCs/>
                <w:sz w:val="18"/>
                <w:szCs w:val="18"/>
                <w:lang w:val="fr-FR"/>
              </w:rPr>
              <w:t>1</w:t>
            </w:r>
            <w:r w:rsidR="003B6BD8">
              <w:rPr>
                <w:b/>
                <w:bCs/>
                <w:sz w:val="18"/>
                <w:szCs w:val="18"/>
                <w:lang w:val="fr-FR"/>
              </w:rPr>
              <w:t xml:space="preserve"> </w:t>
            </w:r>
            <w:r w:rsidRPr="003B6BD8">
              <w:rPr>
                <w:b/>
                <w:bCs/>
                <w:sz w:val="18"/>
                <w:szCs w:val="18"/>
                <w:lang w:val="fr-FR"/>
              </w:rPr>
              <w:t>390</w:t>
            </w:r>
          </w:p>
        </w:tc>
        <w:tc>
          <w:tcPr>
            <w:tcW w:w="901" w:type="dxa"/>
            <w:tcBorders>
              <w:top w:val="single" w:sz="4" w:space="0" w:color="auto"/>
              <w:bottom w:val="single" w:sz="4" w:space="0" w:color="auto"/>
            </w:tcBorders>
            <w:shd w:val="clear" w:color="auto" w:fill="auto"/>
            <w:vAlign w:val="bottom"/>
          </w:tcPr>
          <w:p w:rsidR="000E55C4" w:rsidRPr="003B6BD8" w:rsidRDefault="000E55C4" w:rsidP="003B6BD8">
            <w:pPr>
              <w:spacing w:before="80" w:after="80" w:line="220" w:lineRule="exact"/>
              <w:ind w:left="113"/>
              <w:jc w:val="right"/>
              <w:rPr>
                <w:b/>
                <w:bCs/>
                <w:sz w:val="18"/>
                <w:szCs w:val="18"/>
                <w:lang w:val="fr-FR"/>
              </w:rPr>
            </w:pPr>
            <w:r w:rsidRPr="003B6BD8">
              <w:rPr>
                <w:b/>
                <w:bCs/>
                <w:sz w:val="18"/>
                <w:szCs w:val="18"/>
                <w:lang w:val="fr-FR"/>
              </w:rPr>
              <w:t>1</w:t>
            </w:r>
            <w:r w:rsidR="003B6BD8">
              <w:rPr>
                <w:b/>
                <w:bCs/>
                <w:sz w:val="18"/>
                <w:szCs w:val="18"/>
                <w:lang w:val="fr-FR"/>
              </w:rPr>
              <w:t xml:space="preserve"> </w:t>
            </w:r>
            <w:r w:rsidRPr="003B6BD8">
              <w:rPr>
                <w:b/>
                <w:bCs/>
                <w:sz w:val="18"/>
                <w:szCs w:val="18"/>
                <w:lang w:val="fr-FR"/>
              </w:rPr>
              <w:t>456</w:t>
            </w:r>
          </w:p>
        </w:tc>
        <w:tc>
          <w:tcPr>
            <w:tcW w:w="901" w:type="dxa"/>
            <w:tcBorders>
              <w:top w:val="single" w:sz="4" w:space="0" w:color="auto"/>
              <w:bottom w:val="single" w:sz="4" w:space="0" w:color="auto"/>
            </w:tcBorders>
            <w:shd w:val="clear" w:color="auto" w:fill="auto"/>
            <w:vAlign w:val="bottom"/>
          </w:tcPr>
          <w:p w:rsidR="000E55C4" w:rsidRPr="003B6BD8" w:rsidRDefault="000E55C4" w:rsidP="003B6BD8">
            <w:pPr>
              <w:spacing w:before="80" w:after="80" w:line="220" w:lineRule="exact"/>
              <w:ind w:left="113"/>
              <w:jc w:val="right"/>
              <w:rPr>
                <w:b/>
                <w:bCs/>
                <w:sz w:val="18"/>
                <w:szCs w:val="18"/>
                <w:lang w:val="fr-FR"/>
              </w:rPr>
            </w:pPr>
            <w:r w:rsidRPr="003B6BD8">
              <w:rPr>
                <w:b/>
                <w:bCs/>
                <w:sz w:val="18"/>
                <w:szCs w:val="18"/>
                <w:lang w:val="fr-FR"/>
              </w:rPr>
              <w:t>1</w:t>
            </w:r>
            <w:r w:rsidR="003B6BD8">
              <w:rPr>
                <w:b/>
                <w:bCs/>
                <w:sz w:val="18"/>
                <w:szCs w:val="18"/>
                <w:lang w:val="fr-FR"/>
              </w:rPr>
              <w:t xml:space="preserve"> </w:t>
            </w:r>
            <w:r w:rsidRPr="003B6BD8">
              <w:rPr>
                <w:b/>
                <w:bCs/>
                <w:sz w:val="18"/>
                <w:szCs w:val="18"/>
                <w:lang w:val="fr-FR"/>
              </w:rPr>
              <w:t>339</w:t>
            </w:r>
          </w:p>
        </w:tc>
        <w:tc>
          <w:tcPr>
            <w:tcW w:w="900" w:type="dxa"/>
            <w:tcBorders>
              <w:top w:val="single" w:sz="4" w:space="0" w:color="auto"/>
              <w:bottom w:val="single" w:sz="4" w:space="0" w:color="auto"/>
            </w:tcBorders>
            <w:shd w:val="clear" w:color="auto" w:fill="auto"/>
            <w:vAlign w:val="bottom"/>
          </w:tcPr>
          <w:p w:rsidR="000E55C4" w:rsidRPr="003B6BD8" w:rsidRDefault="000E55C4" w:rsidP="003B6BD8">
            <w:pPr>
              <w:spacing w:before="80" w:after="80" w:line="220" w:lineRule="exact"/>
              <w:ind w:left="113"/>
              <w:jc w:val="right"/>
              <w:rPr>
                <w:b/>
                <w:bCs/>
                <w:sz w:val="18"/>
                <w:szCs w:val="18"/>
                <w:lang w:val="fr-FR"/>
              </w:rPr>
            </w:pPr>
            <w:r w:rsidRPr="003B6BD8">
              <w:rPr>
                <w:b/>
                <w:bCs/>
                <w:sz w:val="18"/>
                <w:szCs w:val="18"/>
                <w:lang w:val="fr-FR"/>
              </w:rPr>
              <w:t>1</w:t>
            </w:r>
            <w:r w:rsidR="003B6BD8">
              <w:rPr>
                <w:b/>
                <w:bCs/>
                <w:sz w:val="18"/>
                <w:szCs w:val="18"/>
                <w:lang w:val="fr-FR"/>
              </w:rPr>
              <w:t xml:space="preserve"> </w:t>
            </w:r>
            <w:r w:rsidRPr="003B6BD8">
              <w:rPr>
                <w:b/>
                <w:bCs/>
                <w:sz w:val="18"/>
                <w:szCs w:val="18"/>
                <w:lang w:val="fr-FR"/>
              </w:rPr>
              <w:t>295</w:t>
            </w:r>
          </w:p>
        </w:tc>
        <w:tc>
          <w:tcPr>
            <w:tcW w:w="901" w:type="dxa"/>
            <w:tcBorders>
              <w:top w:val="single" w:sz="4" w:space="0" w:color="auto"/>
              <w:bottom w:val="single" w:sz="4" w:space="0" w:color="auto"/>
            </w:tcBorders>
            <w:shd w:val="clear" w:color="auto" w:fill="auto"/>
            <w:vAlign w:val="bottom"/>
          </w:tcPr>
          <w:p w:rsidR="000E55C4" w:rsidRPr="003B6BD8" w:rsidRDefault="000E55C4" w:rsidP="003B6BD8">
            <w:pPr>
              <w:spacing w:before="80" w:after="80" w:line="220" w:lineRule="exact"/>
              <w:ind w:left="113"/>
              <w:jc w:val="right"/>
              <w:rPr>
                <w:b/>
                <w:bCs/>
                <w:sz w:val="18"/>
                <w:szCs w:val="18"/>
                <w:lang w:val="fr-FR"/>
              </w:rPr>
            </w:pPr>
            <w:r w:rsidRPr="003B6BD8">
              <w:rPr>
                <w:b/>
                <w:bCs/>
                <w:sz w:val="18"/>
                <w:szCs w:val="18"/>
                <w:lang w:val="fr-FR"/>
              </w:rPr>
              <w:t>1</w:t>
            </w:r>
            <w:r w:rsidR="003B6BD8">
              <w:rPr>
                <w:b/>
                <w:bCs/>
                <w:sz w:val="18"/>
                <w:szCs w:val="18"/>
                <w:lang w:val="fr-FR"/>
              </w:rPr>
              <w:t xml:space="preserve"> </w:t>
            </w:r>
            <w:r w:rsidRPr="003B6BD8">
              <w:rPr>
                <w:b/>
                <w:bCs/>
                <w:sz w:val="18"/>
                <w:szCs w:val="18"/>
                <w:lang w:val="fr-FR"/>
              </w:rPr>
              <w:t>293</w:t>
            </w:r>
          </w:p>
        </w:tc>
        <w:tc>
          <w:tcPr>
            <w:tcW w:w="901" w:type="dxa"/>
            <w:tcBorders>
              <w:top w:val="single" w:sz="4" w:space="0" w:color="auto"/>
              <w:bottom w:val="single" w:sz="4" w:space="0" w:color="auto"/>
            </w:tcBorders>
            <w:shd w:val="clear" w:color="auto" w:fill="auto"/>
            <w:vAlign w:val="bottom"/>
          </w:tcPr>
          <w:p w:rsidR="000E55C4" w:rsidRPr="003B6BD8" w:rsidRDefault="000E55C4" w:rsidP="003B6BD8">
            <w:pPr>
              <w:spacing w:before="80" w:after="80" w:line="220" w:lineRule="exact"/>
              <w:ind w:left="113"/>
              <w:jc w:val="right"/>
              <w:rPr>
                <w:b/>
                <w:bCs/>
                <w:sz w:val="18"/>
                <w:szCs w:val="18"/>
                <w:lang w:val="fr-FR"/>
              </w:rPr>
            </w:pPr>
            <w:r w:rsidRPr="003B6BD8">
              <w:rPr>
                <w:b/>
                <w:bCs/>
                <w:sz w:val="18"/>
                <w:szCs w:val="18"/>
                <w:lang w:val="fr-FR"/>
              </w:rPr>
              <w:t>1</w:t>
            </w:r>
            <w:r w:rsidR="003B6BD8">
              <w:rPr>
                <w:b/>
                <w:bCs/>
                <w:sz w:val="18"/>
                <w:szCs w:val="18"/>
                <w:lang w:val="fr-FR"/>
              </w:rPr>
              <w:t xml:space="preserve"> </w:t>
            </w:r>
            <w:r w:rsidRPr="003B6BD8">
              <w:rPr>
                <w:b/>
                <w:bCs/>
                <w:sz w:val="18"/>
                <w:szCs w:val="18"/>
                <w:lang w:val="fr-FR"/>
              </w:rPr>
              <w:t>324</w:t>
            </w:r>
          </w:p>
        </w:tc>
      </w:tr>
      <w:tr w:rsidR="002016BB" w:rsidRPr="003B6BD8">
        <w:trPr>
          <w:trHeight w:val="240"/>
        </w:trPr>
        <w:tc>
          <w:tcPr>
            <w:tcW w:w="1966" w:type="dxa"/>
            <w:tcBorders>
              <w:top w:val="single" w:sz="4" w:space="0" w:color="auto"/>
              <w:bottom w:val="single" w:sz="12" w:space="0" w:color="auto"/>
            </w:tcBorders>
            <w:shd w:val="clear" w:color="auto" w:fill="auto"/>
          </w:tcPr>
          <w:p w:rsidR="000E55C4" w:rsidRPr="003B6BD8" w:rsidRDefault="003B6BD8" w:rsidP="007D17FC">
            <w:pPr>
              <w:tabs>
                <w:tab w:val="left" w:pos="284"/>
              </w:tabs>
              <w:suppressAutoHyphens/>
              <w:spacing w:before="80" w:after="80" w:line="220" w:lineRule="exact"/>
              <w:rPr>
                <w:b/>
                <w:bCs/>
                <w:sz w:val="18"/>
                <w:szCs w:val="18"/>
                <w:lang w:val="fr-FR"/>
              </w:rPr>
            </w:pPr>
            <w:r>
              <w:rPr>
                <w:b/>
                <w:bCs/>
                <w:sz w:val="18"/>
                <w:szCs w:val="18"/>
                <w:lang w:val="fr-FR"/>
              </w:rPr>
              <w:tab/>
            </w:r>
            <w:r w:rsidR="004E7FB2" w:rsidRPr="003B6BD8">
              <w:rPr>
                <w:b/>
                <w:bCs/>
                <w:sz w:val="18"/>
                <w:szCs w:val="18"/>
                <w:lang w:val="fr-FR"/>
              </w:rPr>
              <w:t xml:space="preserve">Total </w:t>
            </w:r>
            <w:r w:rsidR="00F648BF">
              <w:rPr>
                <w:b/>
                <w:bCs/>
                <w:sz w:val="18"/>
                <w:szCs w:val="18"/>
                <w:lang w:val="fr-FR"/>
              </w:rPr>
              <w:t>(</w:t>
            </w:r>
            <w:r w:rsidR="004E7FB2" w:rsidRPr="003B6BD8">
              <w:rPr>
                <w:b/>
                <w:bCs/>
                <w:sz w:val="18"/>
                <w:szCs w:val="18"/>
                <w:lang w:val="fr-FR"/>
              </w:rPr>
              <w:t>%</w:t>
            </w:r>
            <w:r w:rsidR="00F648BF">
              <w:rPr>
                <w:b/>
                <w:bCs/>
                <w:sz w:val="18"/>
                <w:szCs w:val="18"/>
                <w:lang w:val="fr-FR"/>
              </w:rPr>
              <w:t>)</w:t>
            </w:r>
          </w:p>
        </w:tc>
        <w:tc>
          <w:tcPr>
            <w:tcW w:w="900" w:type="dxa"/>
            <w:tcBorders>
              <w:top w:val="single" w:sz="4" w:space="0" w:color="auto"/>
              <w:bottom w:val="single" w:sz="12" w:space="0" w:color="auto"/>
            </w:tcBorders>
            <w:shd w:val="clear" w:color="auto" w:fill="auto"/>
            <w:vAlign w:val="bottom"/>
          </w:tcPr>
          <w:p w:rsidR="000E55C4" w:rsidRPr="003B6BD8" w:rsidRDefault="000E55C4" w:rsidP="002016BB">
            <w:pPr>
              <w:spacing w:before="40" w:after="40" w:line="220" w:lineRule="exact"/>
              <w:ind w:left="113"/>
              <w:jc w:val="right"/>
              <w:rPr>
                <w:b/>
                <w:bCs/>
                <w:sz w:val="18"/>
                <w:szCs w:val="18"/>
                <w:lang w:val="fr-FR"/>
              </w:rPr>
            </w:pPr>
            <w:r w:rsidRPr="003B6BD8">
              <w:rPr>
                <w:b/>
                <w:bCs/>
                <w:sz w:val="18"/>
                <w:szCs w:val="18"/>
                <w:lang w:val="fr-FR"/>
              </w:rPr>
              <w:t>100</w:t>
            </w:r>
          </w:p>
        </w:tc>
        <w:tc>
          <w:tcPr>
            <w:tcW w:w="901" w:type="dxa"/>
            <w:tcBorders>
              <w:top w:val="single" w:sz="4" w:space="0" w:color="auto"/>
              <w:bottom w:val="single" w:sz="12" w:space="0" w:color="auto"/>
            </w:tcBorders>
            <w:shd w:val="clear" w:color="auto" w:fill="auto"/>
            <w:vAlign w:val="bottom"/>
          </w:tcPr>
          <w:p w:rsidR="000E55C4" w:rsidRPr="003B6BD8" w:rsidRDefault="000E55C4" w:rsidP="002016BB">
            <w:pPr>
              <w:spacing w:before="40" w:after="40" w:line="220" w:lineRule="exact"/>
              <w:ind w:left="113"/>
              <w:jc w:val="right"/>
              <w:rPr>
                <w:b/>
                <w:bCs/>
                <w:sz w:val="18"/>
                <w:szCs w:val="18"/>
                <w:lang w:val="fr-FR"/>
              </w:rPr>
            </w:pPr>
            <w:r w:rsidRPr="003B6BD8">
              <w:rPr>
                <w:b/>
                <w:bCs/>
                <w:sz w:val="18"/>
                <w:szCs w:val="18"/>
                <w:lang w:val="fr-FR"/>
              </w:rPr>
              <w:t>100</w:t>
            </w:r>
          </w:p>
        </w:tc>
        <w:tc>
          <w:tcPr>
            <w:tcW w:w="901" w:type="dxa"/>
            <w:tcBorders>
              <w:top w:val="single" w:sz="4" w:space="0" w:color="auto"/>
              <w:bottom w:val="single" w:sz="12" w:space="0" w:color="auto"/>
            </w:tcBorders>
            <w:shd w:val="clear" w:color="auto" w:fill="auto"/>
            <w:vAlign w:val="bottom"/>
          </w:tcPr>
          <w:p w:rsidR="000E55C4" w:rsidRPr="003B6BD8" w:rsidRDefault="000E55C4" w:rsidP="002016BB">
            <w:pPr>
              <w:spacing w:before="40" w:after="40" w:line="220" w:lineRule="exact"/>
              <w:ind w:left="113"/>
              <w:jc w:val="right"/>
              <w:rPr>
                <w:b/>
                <w:bCs/>
                <w:sz w:val="18"/>
                <w:szCs w:val="18"/>
                <w:lang w:val="fr-FR"/>
              </w:rPr>
            </w:pPr>
            <w:r w:rsidRPr="003B6BD8">
              <w:rPr>
                <w:b/>
                <w:bCs/>
                <w:sz w:val="18"/>
                <w:szCs w:val="18"/>
                <w:lang w:val="fr-FR"/>
              </w:rPr>
              <w:t>100</w:t>
            </w:r>
          </w:p>
        </w:tc>
        <w:tc>
          <w:tcPr>
            <w:tcW w:w="900" w:type="dxa"/>
            <w:tcBorders>
              <w:top w:val="single" w:sz="4" w:space="0" w:color="auto"/>
              <w:bottom w:val="single" w:sz="12" w:space="0" w:color="auto"/>
            </w:tcBorders>
            <w:shd w:val="clear" w:color="auto" w:fill="auto"/>
            <w:vAlign w:val="bottom"/>
          </w:tcPr>
          <w:p w:rsidR="000E55C4" w:rsidRPr="003B6BD8" w:rsidRDefault="000E55C4" w:rsidP="002016BB">
            <w:pPr>
              <w:spacing w:before="40" w:after="40" w:line="220" w:lineRule="exact"/>
              <w:ind w:left="113"/>
              <w:jc w:val="right"/>
              <w:rPr>
                <w:b/>
                <w:bCs/>
                <w:sz w:val="18"/>
                <w:szCs w:val="18"/>
                <w:lang w:val="fr-FR"/>
              </w:rPr>
            </w:pPr>
            <w:r w:rsidRPr="003B6BD8">
              <w:rPr>
                <w:b/>
                <w:bCs/>
                <w:sz w:val="18"/>
                <w:szCs w:val="18"/>
                <w:lang w:val="fr-FR"/>
              </w:rPr>
              <w:t>100</w:t>
            </w:r>
          </w:p>
        </w:tc>
        <w:tc>
          <w:tcPr>
            <w:tcW w:w="901" w:type="dxa"/>
            <w:tcBorders>
              <w:top w:val="single" w:sz="4" w:space="0" w:color="auto"/>
              <w:bottom w:val="single" w:sz="12" w:space="0" w:color="auto"/>
            </w:tcBorders>
            <w:shd w:val="clear" w:color="auto" w:fill="auto"/>
            <w:vAlign w:val="bottom"/>
          </w:tcPr>
          <w:p w:rsidR="000E55C4" w:rsidRPr="003B6BD8" w:rsidRDefault="000E55C4" w:rsidP="002016BB">
            <w:pPr>
              <w:spacing w:before="40" w:after="40" w:line="220" w:lineRule="exact"/>
              <w:ind w:left="113"/>
              <w:jc w:val="right"/>
              <w:rPr>
                <w:b/>
                <w:bCs/>
                <w:sz w:val="18"/>
                <w:szCs w:val="18"/>
                <w:lang w:val="fr-FR"/>
              </w:rPr>
            </w:pPr>
            <w:r w:rsidRPr="003B6BD8">
              <w:rPr>
                <w:b/>
                <w:bCs/>
                <w:sz w:val="18"/>
                <w:szCs w:val="18"/>
                <w:lang w:val="fr-FR"/>
              </w:rPr>
              <w:t>100</w:t>
            </w:r>
          </w:p>
        </w:tc>
        <w:tc>
          <w:tcPr>
            <w:tcW w:w="901" w:type="dxa"/>
            <w:tcBorders>
              <w:top w:val="single" w:sz="4" w:space="0" w:color="auto"/>
              <w:bottom w:val="single" w:sz="12" w:space="0" w:color="auto"/>
            </w:tcBorders>
            <w:shd w:val="clear" w:color="auto" w:fill="auto"/>
            <w:vAlign w:val="bottom"/>
          </w:tcPr>
          <w:p w:rsidR="000E55C4" w:rsidRPr="003B6BD8" w:rsidRDefault="000E55C4" w:rsidP="002016BB">
            <w:pPr>
              <w:spacing w:before="40" w:after="40" w:line="220" w:lineRule="exact"/>
              <w:ind w:left="113"/>
              <w:jc w:val="right"/>
              <w:rPr>
                <w:b/>
                <w:bCs/>
                <w:sz w:val="18"/>
                <w:szCs w:val="18"/>
                <w:lang w:val="fr-FR"/>
              </w:rPr>
            </w:pPr>
            <w:r w:rsidRPr="003B6BD8">
              <w:rPr>
                <w:b/>
                <w:bCs/>
                <w:sz w:val="18"/>
                <w:szCs w:val="18"/>
                <w:lang w:val="fr-FR"/>
              </w:rPr>
              <w:t>100</w:t>
            </w:r>
          </w:p>
        </w:tc>
      </w:tr>
    </w:tbl>
    <w:p w:rsidR="000E55C4" w:rsidRPr="00C63AA7" w:rsidRDefault="000E4B1E" w:rsidP="00F648BF">
      <w:pPr>
        <w:pStyle w:val="SingleTxtG"/>
        <w:spacing w:before="240"/>
        <w:rPr>
          <w:lang w:val="fr-FR"/>
        </w:rPr>
      </w:pPr>
      <w:r w:rsidRPr="00C63AA7">
        <w:rPr>
          <w:lang w:val="fr-FR"/>
        </w:rPr>
        <w:t>99.</w:t>
      </w:r>
      <w:r w:rsidRPr="00C63AA7">
        <w:rPr>
          <w:lang w:val="fr-FR"/>
        </w:rPr>
        <w:tab/>
      </w:r>
      <w:r w:rsidR="00FB46BA" w:rsidRPr="00C63AA7">
        <w:rPr>
          <w:lang w:val="fr-FR"/>
        </w:rPr>
        <w:t xml:space="preserve">Le Conseil national de la magistrature assure la formation initiale des juges sur </w:t>
      </w:r>
      <w:r w:rsidR="00E777D3" w:rsidRPr="00C63AA7">
        <w:rPr>
          <w:lang w:val="fr-FR"/>
        </w:rPr>
        <w:t>deux an</w:t>
      </w:r>
      <w:r w:rsidR="00FB46BA" w:rsidRPr="00C63AA7">
        <w:rPr>
          <w:lang w:val="fr-FR"/>
        </w:rPr>
        <w:t>née</w:t>
      </w:r>
      <w:r w:rsidR="00E777D3" w:rsidRPr="00C63AA7">
        <w:rPr>
          <w:lang w:val="fr-FR"/>
        </w:rPr>
        <w:t>s, environ.</w:t>
      </w:r>
      <w:r w:rsidR="00A87FF3">
        <w:rPr>
          <w:lang w:val="fr-FR"/>
        </w:rPr>
        <w:t xml:space="preserve"> </w:t>
      </w:r>
    </w:p>
    <w:p w:rsidR="000E55C4" w:rsidRPr="00C63AA7" w:rsidRDefault="000E4B1E" w:rsidP="00A52015">
      <w:pPr>
        <w:pStyle w:val="SingleTxtG"/>
        <w:rPr>
          <w:lang w:val="fr-FR"/>
        </w:rPr>
      </w:pPr>
      <w:r w:rsidRPr="00C63AA7">
        <w:rPr>
          <w:lang w:val="fr-FR"/>
        </w:rPr>
        <w:t>100.</w:t>
      </w:r>
      <w:r w:rsidRPr="00C63AA7">
        <w:rPr>
          <w:lang w:val="fr-FR"/>
        </w:rPr>
        <w:tab/>
      </w:r>
      <w:r w:rsidR="00E777D3" w:rsidRPr="00C63AA7">
        <w:rPr>
          <w:lang w:val="fr-FR"/>
        </w:rPr>
        <w:t>Dans la promotion actuelle et les promotions précédentes, la répartition hommes femmes était la suivante</w:t>
      </w:r>
      <w:r w:rsidR="00A87FF3">
        <w:rPr>
          <w:lang w:val="fr-FR"/>
        </w:rPr>
        <w:t>:</w:t>
      </w:r>
    </w:p>
    <w:p w:rsidR="000E55C4" w:rsidRPr="00C63AA7" w:rsidRDefault="00E777D3" w:rsidP="009D7390">
      <w:pPr>
        <w:pStyle w:val="Heading1"/>
        <w:spacing w:after="120"/>
        <w:rPr>
          <w:lang w:val="fr-FR"/>
        </w:rPr>
      </w:pPr>
      <w:r w:rsidRPr="00645D4D">
        <w:rPr>
          <w:bCs/>
          <w:lang w:val="fr-FR"/>
        </w:rPr>
        <w:t>Tableau</w:t>
      </w:r>
      <w:r w:rsidR="00B3672A" w:rsidRPr="00645D4D">
        <w:rPr>
          <w:bCs/>
          <w:lang w:val="fr-FR"/>
        </w:rPr>
        <w:t xml:space="preserve"> 24</w:t>
      </w:r>
      <w:r w:rsidR="00B3672A" w:rsidRPr="00C63AA7">
        <w:rPr>
          <w:lang w:val="fr-FR"/>
        </w:rPr>
        <w:br/>
      </w:r>
      <w:r w:rsidRPr="00645D4D">
        <w:rPr>
          <w:b/>
          <w:bCs/>
          <w:lang w:val="fr-FR"/>
        </w:rPr>
        <w:t>Répartition des candidats au programme de format</w:t>
      </w:r>
      <w:r w:rsidR="00F648BF">
        <w:rPr>
          <w:b/>
          <w:bCs/>
          <w:lang w:val="fr-FR"/>
        </w:rPr>
        <w:t>ion initiale des juges par sexe</w:t>
      </w:r>
      <w:r w:rsidR="00F648BF">
        <w:rPr>
          <w:b/>
          <w:bCs/>
          <w:lang w:val="fr-FR"/>
        </w:rPr>
        <w:br/>
      </w:r>
      <w:r w:rsidRPr="00645D4D">
        <w:rPr>
          <w:b/>
          <w:bCs/>
          <w:lang w:val="fr-FR"/>
        </w:rPr>
        <w:t xml:space="preserve">et </w:t>
      </w:r>
      <w:r w:rsidR="008A18F9" w:rsidRPr="00645D4D">
        <w:rPr>
          <w:b/>
          <w:bCs/>
          <w:lang w:val="fr-FR"/>
        </w:rPr>
        <w:t xml:space="preserve">par </w:t>
      </w:r>
      <w:r w:rsidRPr="00645D4D">
        <w:rPr>
          <w:b/>
          <w:bCs/>
          <w:lang w:val="fr-FR"/>
        </w:rPr>
        <w:t>promotion</w:t>
      </w:r>
      <w:r w:rsidR="00A87FF3">
        <w:rPr>
          <w:lang w:val="fr-FR"/>
        </w:rPr>
        <w:t xml:space="preserve">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566"/>
        <w:gridCol w:w="1951"/>
        <w:gridCol w:w="1835"/>
        <w:gridCol w:w="2018"/>
      </w:tblGrid>
      <w:tr w:rsidR="002016BB" w:rsidRPr="00C63AA7">
        <w:trPr>
          <w:trHeight w:val="244"/>
          <w:tblHeader/>
        </w:trPr>
        <w:tc>
          <w:tcPr>
            <w:tcW w:w="1566" w:type="dxa"/>
            <w:tcBorders>
              <w:top w:val="single" w:sz="4" w:space="0" w:color="auto"/>
              <w:bottom w:val="single" w:sz="12" w:space="0" w:color="auto"/>
            </w:tcBorders>
            <w:shd w:val="clear" w:color="auto" w:fill="auto"/>
            <w:vAlign w:val="bottom"/>
          </w:tcPr>
          <w:p w:rsidR="000E55C4" w:rsidRPr="00C63AA7" w:rsidRDefault="00E777D3" w:rsidP="00645D4D">
            <w:pPr>
              <w:spacing w:before="80" w:after="80" w:line="200" w:lineRule="exact"/>
              <w:rPr>
                <w:bCs/>
                <w:i/>
                <w:sz w:val="16"/>
                <w:lang w:val="fr-FR"/>
              </w:rPr>
            </w:pPr>
            <w:r w:rsidRPr="00C63AA7">
              <w:rPr>
                <w:bCs/>
                <w:i/>
                <w:sz w:val="16"/>
                <w:lang w:val="fr-FR"/>
              </w:rPr>
              <w:t>Période</w:t>
            </w:r>
          </w:p>
        </w:tc>
        <w:tc>
          <w:tcPr>
            <w:tcW w:w="1951" w:type="dxa"/>
            <w:tcBorders>
              <w:top w:val="single" w:sz="4" w:space="0" w:color="auto"/>
              <w:bottom w:val="single" w:sz="12" w:space="0" w:color="auto"/>
            </w:tcBorders>
            <w:shd w:val="clear" w:color="auto" w:fill="auto"/>
            <w:vAlign w:val="bottom"/>
          </w:tcPr>
          <w:p w:rsidR="000E55C4" w:rsidRPr="00C63AA7" w:rsidRDefault="00E777D3" w:rsidP="00645D4D">
            <w:pPr>
              <w:spacing w:before="80" w:after="80" w:line="200" w:lineRule="exact"/>
              <w:ind w:left="113"/>
              <w:jc w:val="right"/>
              <w:rPr>
                <w:bCs/>
                <w:i/>
                <w:sz w:val="16"/>
                <w:lang w:val="fr-FR"/>
              </w:rPr>
            </w:pPr>
            <w:r w:rsidRPr="00C63AA7">
              <w:rPr>
                <w:bCs/>
                <w:i/>
                <w:sz w:val="16"/>
                <w:lang w:val="fr-FR"/>
              </w:rPr>
              <w:t>1</w:t>
            </w:r>
            <w:r w:rsidRPr="00C63AA7">
              <w:rPr>
                <w:bCs/>
                <w:i/>
                <w:sz w:val="16"/>
                <w:vertAlign w:val="superscript"/>
                <w:lang w:val="fr-FR"/>
              </w:rPr>
              <w:t>ère</w:t>
            </w:r>
            <w:r w:rsidRPr="00C63AA7">
              <w:rPr>
                <w:bCs/>
                <w:i/>
                <w:sz w:val="16"/>
                <w:lang w:val="fr-FR"/>
              </w:rPr>
              <w:t xml:space="preserve"> promotion </w:t>
            </w:r>
            <w:r w:rsidR="00F648BF">
              <w:rPr>
                <w:bCs/>
                <w:i/>
                <w:sz w:val="16"/>
                <w:lang w:val="fr-FR"/>
              </w:rPr>
              <w:t>2001-</w:t>
            </w:r>
            <w:r w:rsidR="000E55C4" w:rsidRPr="00C63AA7">
              <w:rPr>
                <w:bCs/>
                <w:i/>
                <w:sz w:val="16"/>
                <w:lang w:val="fr-FR"/>
              </w:rPr>
              <w:t>2003</w:t>
            </w:r>
          </w:p>
        </w:tc>
        <w:tc>
          <w:tcPr>
            <w:tcW w:w="1835" w:type="dxa"/>
            <w:tcBorders>
              <w:top w:val="single" w:sz="4" w:space="0" w:color="auto"/>
              <w:bottom w:val="single" w:sz="12" w:space="0" w:color="auto"/>
            </w:tcBorders>
            <w:shd w:val="clear" w:color="auto" w:fill="auto"/>
            <w:vAlign w:val="bottom"/>
          </w:tcPr>
          <w:p w:rsidR="000E55C4" w:rsidRPr="00C63AA7" w:rsidRDefault="000E55C4" w:rsidP="00645D4D">
            <w:pPr>
              <w:spacing w:before="80" w:after="80" w:line="200" w:lineRule="exact"/>
              <w:ind w:left="113"/>
              <w:jc w:val="right"/>
              <w:rPr>
                <w:bCs/>
                <w:i/>
                <w:sz w:val="16"/>
                <w:lang w:val="fr-FR"/>
              </w:rPr>
            </w:pPr>
            <w:r w:rsidRPr="00C63AA7">
              <w:rPr>
                <w:bCs/>
                <w:i/>
                <w:sz w:val="16"/>
                <w:lang w:val="fr-FR"/>
              </w:rPr>
              <w:t>2</w:t>
            </w:r>
            <w:r w:rsidR="00E777D3" w:rsidRPr="00C63AA7">
              <w:rPr>
                <w:bCs/>
                <w:i/>
                <w:sz w:val="16"/>
                <w:vertAlign w:val="superscript"/>
                <w:lang w:val="fr-FR"/>
              </w:rPr>
              <w:t>e</w:t>
            </w:r>
            <w:r w:rsidRPr="00C63AA7">
              <w:rPr>
                <w:bCs/>
                <w:i/>
                <w:sz w:val="16"/>
                <w:lang w:val="fr-FR"/>
              </w:rPr>
              <w:t xml:space="preserve"> </w:t>
            </w:r>
            <w:r w:rsidR="00E777D3" w:rsidRPr="00C63AA7">
              <w:rPr>
                <w:bCs/>
                <w:i/>
                <w:sz w:val="16"/>
                <w:lang w:val="fr-FR"/>
              </w:rPr>
              <w:t>promotion</w:t>
            </w:r>
            <w:r w:rsidRPr="00C63AA7">
              <w:rPr>
                <w:bCs/>
                <w:i/>
                <w:sz w:val="16"/>
                <w:lang w:val="fr-FR"/>
              </w:rPr>
              <w:t xml:space="preserve"> 2004-2005</w:t>
            </w:r>
          </w:p>
        </w:tc>
        <w:tc>
          <w:tcPr>
            <w:tcW w:w="2018" w:type="dxa"/>
            <w:tcBorders>
              <w:top w:val="single" w:sz="4" w:space="0" w:color="auto"/>
              <w:bottom w:val="single" w:sz="12" w:space="0" w:color="auto"/>
            </w:tcBorders>
            <w:shd w:val="clear" w:color="auto" w:fill="auto"/>
            <w:vAlign w:val="bottom"/>
          </w:tcPr>
          <w:p w:rsidR="000E55C4" w:rsidRPr="00C63AA7" w:rsidRDefault="000E55C4" w:rsidP="00645D4D">
            <w:pPr>
              <w:spacing w:before="80" w:after="80" w:line="200" w:lineRule="exact"/>
              <w:ind w:left="113"/>
              <w:jc w:val="right"/>
              <w:rPr>
                <w:bCs/>
                <w:i/>
                <w:sz w:val="16"/>
                <w:lang w:val="fr-FR"/>
              </w:rPr>
            </w:pPr>
            <w:r w:rsidRPr="00C63AA7">
              <w:rPr>
                <w:bCs/>
                <w:i/>
                <w:sz w:val="16"/>
                <w:lang w:val="fr-FR"/>
              </w:rPr>
              <w:t>3</w:t>
            </w:r>
            <w:r w:rsidR="00E777D3" w:rsidRPr="00C63AA7">
              <w:rPr>
                <w:bCs/>
                <w:i/>
                <w:sz w:val="16"/>
                <w:vertAlign w:val="superscript"/>
                <w:lang w:val="fr-FR"/>
              </w:rPr>
              <w:t>e</w:t>
            </w:r>
            <w:r w:rsidR="00E777D3" w:rsidRPr="00C63AA7">
              <w:rPr>
                <w:bCs/>
                <w:i/>
                <w:sz w:val="16"/>
                <w:lang w:val="fr-FR"/>
              </w:rPr>
              <w:t xml:space="preserve"> promotion</w:t>
            </w:r>
            <w:r w:rsidR="00F648BF">
              <w:rPr>
                <w:bCs/>
                <w:i/>
                <w:sz w:val="16"/>
                <w:lang w:val="fr-FR"/>
              </w:rPr>
              <w:t xml:space="preserve"> 2006-</w:t>
            </w:r>
            <w:r w:rsidRPr="00C63AA7">
              <w:rPr>
                <w:bCs/>
                <w:i/>
                <w:sz w:val="16"/>
                <w:lang w:val="fr-FR"/>
              </w:rPr>
              <w:t>2008</w:t>
            </w:r>
          </w:p>
        </w:tc>
      </w:tr>
      <w:tr w:rsidR="002016BB" w:rsidRPr="00C63AA7">
        <w:trPr>
          <w:trHeight w:val="244"/>
        </w:trPr>
        <w:tc>
          <w:tcPr>
            <w:tcW w:w="1566" w:type="dxa"/>
            <w:tcBorders>
              <w:top w:val="single" w:sz="12" w:space="0" w:color="auto"/>
            </w:tcBorders>
            <w:shd w:val="clear" w:color="auto" w:fill="auto"/>
          </w:tcPr>
          <w:p w:rsidR="000E55C4" w:rsidRPr="00C63AA7" w:rsidRDefault="00E777D3" w:rsidP="00645D4D">
            <w:pPr>
              <w:spacing w:before="40" w:after="40" w:line="220" w:lineRule="exact"/>
              <w:rPr>
                <w:sz w:val="18"/>
                <w:lang w:val="fr-FR"/>
              </w:rPr>
            </w:pPr>
            <w:r w:rsidRPr="00C63AA7">
              <w:rPr>
                <w:sz w:val="18"/>
                <w:lang w:val="fr-FR"/>
              </w:rPr>
              <w:t>Hommes</w:t>
            </w:r>
          </w:p>
        </w:tc>
        <w:tc>
          <w:tcPr>
            <w:tcW w:w="1951" w:type="dxa"/>
            <w:tcBorders>
              <w:top w:val="single" w:sz="12" w:space="0" w:color="auto"/>
            </w:tcBorders>
            <w:shd w:val="clear" w:color="auto" w:fill="auto"/>
            <w:vAlign w:val="bottom"/>
          </w:tcPr>
          <w:p w:rsidR="000E55C4" w:rsidRPr="00C63AA7" w:rsidRDefault="000E55C4" w:rsidP="00645D4D">
            <w:pPr>
              <w:spacing w:before="40" w:after="40" w:line="220" w:lineRule="exact"/>
              <w:ind w:left="113"/>
              <w:jc w:val="right"/>
              <w:rPr>
                <w:sz w:val="18"/>
                <w:lang w:val="fr-FR"/>
              </w:rPr>
            </w:pPr>
            <w:r w:rsidRPr="00C63AA7">
              <w:rPr>
                <w:sz w:val="18"/>
                <w:lang w:val="fr-FR"/>
              </w:rPr>
              <w:t>18 (51</w:t>
            </w:r>
            <w:r w:rsidR="00FD597D" w:rsidRPr="00C63AA7">
              <w:rPr>
                <w:sz w:val="18"/>
                <w:lang w:val="fr-FR"/>
              </w:rPr>
              <w:t>,</w:t>
            </w:r>
            <w:r w:rsidRPr="00C63AA7">
              <w:rPr>
                <w:sz w:val="18"/>
                <w:lang w:val="fr-FR"/>
              </w:rPr>
              <w:t>42</w:t>
            </w:r>
            <w:r w:rsidR="00E777D3" w:rsidRPr="00C63AA7">
              <w:rPr>
                <w:sz w:val="18"/>
                <w:lang w:val="fr-FR"/>
              </w:rPr>
              <w:t> </w:t>
            </w:r>
            <w:r w:rsidRPr="00C63AA7">
              <w:rPr>
                <w:sz w:val="18"/>
                <w:lang w:val="fr-FR"/>
              </w:rPr>
              <w:t>%)</w:t>
            </w:r>
          </w:p>
        </w:tc>
        <w:tc>
          <w:tcPr>
            <w:tcW w:w="1835" w:type="dxa"/>
            <w:tcBorders>
              <w:top w:val="single" w:sz="12" w:space="0" w:color="auto"/>
            </w:tcBorders>
            <w:shd w:val="clear" w:color="auto" w:fill="auto"/>
            <w:vAlign w:val="bottom"/>
          </w:tcPr>
          <w:p w:rsidR="000E55C4" w:rsidRPr="00C63AA7" w:rsidRDefault="000E55C4" w:rsidP="00645D4D">
            <w:pPr>
              <w:spacing w:before="40" w:after="40" w:line="220" w:lineRule="exact"/>
              <w:ind w:left="113"/>
              <w:jc w:val="right"/>
              <w:rPr>
                <w:sz w:val="18"/>
                <w:lang w:val="fr-FR"/>
              </w:rPr>
            </w:pPr>
            <w:r w:rsidRPr="00C63AA7">
              <w:rPr>
                <w:sz w:val="18"/>
                <w:lang w:val="fr-FR"/>
              </w:rPr>
              <w:t>22 (62</w:t>
            </w:r>
            <w:r w:rsidR="00FD597D" w:rsidRPr="00C63AA7">
              <w:rPr>
                <w:sz w:val="18"/>
                <w:lang w:val="fr-FR"/>
              </w:rPr>
              <w:t>,</w:t>
            </w:r>
            <w:r w:rsidRPr="00C63AA7">
              <w:rPr>
                <w:sz w:val="18"/>
                <w:lang w:val="fr-FR"/>
              </w:rPr>
              <w:t>85</w:t>
            </w:r>
            <w:r w:rsidR="00E777D3" w:rsidRPr="00C63AA7">
              <w:rPr>
                <w:sz w:val="18"/>
                <w:lang w:val="fr-FR"/>
              </w:rPr>
              <w:t> </w:t>
            </w:r>
            <w:r w:rsidRPr="00C63AA7">
              <w:rPr>
                <w:sz w:val="18"/>
                <w:lang w:val="fr-FR"/>
              </w:rPr>
              <w:t>%)</w:t>
            </w:r>
          </w:p>
        </w:tc>
        <w:tc>
          <w:tcPr>
            <w:tcW w:w="2018" w:type="dxa"/>
            <w:tcBorders>
              <w:top w:val="single" w:sz="12" w:space="0" w:color="auto"/>
            </w:tcBorders>
            <w:shd w:val="clear" w:color="auto" w:fill="auto"/>
            <w:vAlign w:val="bottom"/>
          </w:tcPr>
          <w:p w:rsidR="000E55C4" w:rsidRPr="00C63AA7" w:rsidRDefault="000E55C4" w:rsidP="00645D4D">
            <w:pPr>
              <w:spacing w:before="40" w:after="40" w:line="220" w:lineRule="exact"/>
              <w:ind w:left="113"/>
              <w:jc w:val="right"/>
              <w:rPr>
                <w:sz w:val="18"/>
                <w:lang w:val="fr-FR"/>
              </w:rPr>
            </w:pPr>
            <w:r w:rsidRPr="00C63AA7">
              <w:rPr>
                <w:sz w:val="18"/>
                <w:lang w:val="fr-FR"/>
              </w:rPr>
              <w:t>19 (54</w:t>
            </w:r>
            <w:r w:rsidR="00FD597D" w:rsidRPr="00C63AA7">
              <w:rPr>
                <w:sz w:val="18"/>
                <w:lang w:val="fr-FR"/>
              </w:rPr>
              <w:t>,</w:t>
            </w:r>
            <w:r w:rsidRPr="00C63AA7">
              <w:rPr>
                <w:sz w:val="18"/>
                <w:lang w:val="fr-FR"/>
              </w:rPr>
              <w:t>28</w:t>
            </w:r>
            <w:r w:rsidR="00E777D3" w:rsidRPr="00C63AA7">
              <w:rPr>
                <w:sz w:val="18"/>
                <w:lang w:val="fr-FR"/>
              </w:rPr>
              <w:t> </w:t>
            </w:r>
            <w:r w:rsidRPr="00C63AA7">
              <w:rPr>
                <w:sz w:val="18"/>
                <w:lang w:val="fr-FR"/>
              </w:rPr>
              <w:t>%)</w:t>
            </w:r>
          </w:p>
        </w:tc>
      </w:tr>
      <w:tr w:rsidR="002016BB" w:rsidRPr="00C63AA7">
        <w:trPr>
          <w:trHeight w:val="244"/>
        </w:trPr>
        <w:tc>
          <w:tcPr>
            <w:tcW w:w="1566" w:type="dxa"/>
            <w:tcBorders>
              <w:bottom w:val="single" w:sz="4" w:space="0" w:color="auto"/>
            </w:tcBorders>
            <w:shd w:val="clear" w:color="auto" w:fill="auto"/>
          </w:tcPr>
          <w:p w:rsidR="000E55C4" w:rsidRPr="00C63AA7" w:rsidRDefault="00E777D3" w:rsidP="00645D4D">
            <w:pPr>
              <w:spacing w:before="40" w:after="40" w:line="220" w:lineRule="exact"/>
              <w:rPr>
                <w:sz w:val="18"/>
                <w:lang w:val="fr-FR"/>
              </w:rPr>
            </w:pPr>
            <w:r w:rsidRPr="00C63AA7">
              <w:rPr>
                <w:sz w:val="18"/>
                <w:lang w:val="fr-FR"/>
              </w:rPr>
              <w:t>Femmes</w:t>
            </w:r>
          </w:p>
        </w:tc>
        <w:tc>
          <w:tcPr>
            <w:tcW w:w="1951" w:type="dxa"/>
            <w:tcBorders>
              <w:bottom w:val="single" w:sz="4" w:space="0" w:color="auto"/>
            </w:tcBorders>
            <w:shd w:val="clear" w:color="auto" w:fill="auto"/>
            <w:vAlign w:val="bottom"/>
          </w:tcPr>
          <w:p w:rsidR="000E55C4" w:rsidRPr="00C63AA7" w:rsidRDefault="000E55C4" w:rsidP="00645D4D">
            <w:pPr>
              <w:spacing w:before="40" w:after="40" w:line="220" w:lineRule="exact"/>
              <w:ind w:left="113"/>
              <w:jc w:val="right"/>
              <w:rPr>
                <w:sz w:val="18"/>
                <w:lang w:val="fr-FR"/>
              </w:rPr>
            </w:pPr>
            <w:r w:rsidRPr="00C63AA7">
              <w:rPr>
                <w:sz w:val="18"/>
                <w:lang w:val="fr-FR"/>
              </w:rPr>
              <w:t>17 (48</w:t>
            </w:r>
            <w:r w:rsidR="00FD597D" w:rsidRPr="00C63AA7">
              <w:rPr>
                <w:sz w:val="18"/>
                <w:lang w:val="fr-FR"/>
              </w:rPr>
              <w:t>,</w:t>
            </w:r>
            <w:r w:rsidRPr="00C63AA7">
              <w:rPr>
                <w:sz w:val="18"/>
                <w:lang w:val="fr-FR"/>
              </w:rPr>
              <w:t>57</w:t>
            </w:r>
            <w:r w:rsidR="00E777D3" w:rsidRPr="00C63AA7">
              <w:rPr>
                <w:sz w:val="18"/>
                <w:lang w:val="fr-FR"/>
              </w:rPr>
              <w:t> </w:t>
            </w:r>
            <w:r w:rsidRPr="00C63AA7">
              <w:rPr>
                <w:sz w:val="18"/>
                <w:lang w:val="fr-FR"/>
              </w:rPr>
              <w:t>%)</w:t>
            </w:r>
          </w:p>
        </w:tc>
        <w:tc>
          <w:tcPr>
            <w:tcW w:w="1835" w:type="dxa"/>
            <w:tcBorders>
              <w:bottom w:val="single" w:sz="4" w:space="0" w:color="auto"/>
            </w:tcBorders>
            <w:shd w:val="clear" w:color="auto" w:fill="auto"/>
            <w:vAlign w:val="bottom"/>
          </w:tcPr>
          <w:p w:rsidR="000E55C4" w:rsidRPr="00C63AA7" w:rsidRDefault="000E55C4" w:rsidP="00645D4D">
            <w:pPr>
              <w:spacing w:before="40" w:after="40" w:line="220" w:lineRule="exact"/>
              <w:ind w:left="113"/>
              <w:jc w:val="right"/>
              <w:rPr>
                <w:sz w:val="18"/>
                <w:lang w:val="fr-FR"/>
              </w:rPr>
            </w:pPr>
            <w:r w:rsidRPr="00C63AA7">
              <w:rPr>
                <w:sz w:val="18"/>
                <w:lang w:val="fr-FR"/>
              </w:rPr>
              <w:t>13 (37</w:t>
            </w:r>
            <w:r w:rsidR="00FD597D" w:rsidRPr="00C63AA7">
              <w:rPr>
                <w:sz w:val="18"/>
                <w:lang w:val="fr-FR"/>
              </w:rPr>
              <w:t>,</w:t>
            </w:r>
            <w:r w:rsidRPr="00C63AA7">
              <w:rPr>
                <w:sz w:val="18"/>
                <w:lang w:val="fr-FR"/>
              </w:rPr>
              <w:t>145)</w:t>
            </w:r>
          </w:p>
        </w:tc>
        <w:tc>
          <w:tcPr>
            <w:tcW w:w="2018" w:type="dxa"/>
            <w:tcBorders>
              <w:bottom w:val="single" w:sz="4" w:space="0" w:color="auto"/>
            </w:tcBorders>
            <w:shd w:val="clear" w:color="auto" w:fill="auto"/>
            <w:vAlign w:val="bottom"/>
          </w:tcPr>
          <w:p w:rsidR="000E55C4" w:rsidRPr="00C63AA7" w:rsidRDefault="000E55C4" w:rsidP="00645D4D">
            <w:pPr>
              <w:spacing w:before="40" w:after="40" w:line="220" w:lineRule="exact"/>
              <w:ind w:left="113"/>
              <w:jc w:val="right"/>
              <w:rPr>
                <w:sz w:val="18"/>
                <w:lang w:val="fr-FR"/>
              </w:rPr>
            </w:pPr>
            <w:r w:rsidRPr="00C63AA7">
              <w:rPr>
                <w:sz w:val="18"/>
                <w:lang w:val="fr-FR"/>
              </w:rPr>
              <w:t>16 (45</w:t>
            </w:r>
            <w:r w:rsidR="00FD597D" w:rsidRPr="00C63AA7">
              <w:rPr>
                <w:sz w:val="18"/>
                <w:lang w:val="fr-FR"/>
              </w:rPr>
              <w:t>,</w:t>
            </w:r>
            <w:r w:rsidRPr="00C63AA7">
              <w:rPr>
                <w:sz w:val="18"/>
                <w:lang w:val="fr-FR"/>
              </w:rPr>
              <w:t>71</w:t>
            </w:r>
            <w:r w:rsidR="00E777D3" w:rsidRPr="00C63AA7">
              <w:rPr>
                <w:sz w:val="18"/>
                <w:lang w:val="fr-FR"/>
              </w:rPr>
              <w:t> </w:t>
            </w:r>
            <w:r w:rsidRPr="00C63AA7">
              <w:rPr>
                <w:sz w:val="18"/>
                <w:lang w:val="fr-FR"/>
              </w:rPr>
              <w:t>%)</w:t>
            </w:r>
          </w:p>
        </w:tc>
      </w:tr>
      <w:tr w:rsidR="002016BB" w:rsidRPr="00C63AA7">
        <w:trPr>
          <w:trHeight w:val="244"/>
        </w:trPr>
        <w:tc>
          <w:tcPr>
            <w:tcW w:w="1566" w:type="dxa"/>
            <w:tcBorders>
              <w:top w:val="single" w:sz="4" w:space="0" w:color="auto"/>
              <w:bottom w:val="single" w:sz="12" w:space="0" w:color="auto"/>
            </w:tcBorders>
            <w:shd w:val="clear" w:color="auto" w:fill="auto"/>
          </w:tcPr>
          <w:p w:rsidR="000E55C4" w:rsidRPr="00C63AA7" w:rsidRDefault="007D17FC" w:rsidP="007D17FC">
            <w:pPr>
              <w:tabs>
                <w:tab w:val="left" w:pos="284"/>
              </w:tabs>
              <w:suppressAutoHyphens/>
              <w:spacing w:before="80" w:after="80" w:line="220" w:lineRule="exact"/>
              <w:rPr>
                <w:sz w:val="18"/>
                <w:lang w:val="fr-FR"/>
              </w:rPr>
            </w:pPr>
            <w:r>
              <w:rPr>
                <w:b/>
                <w:bCs/>
                <w:sz w:val="18"/>
                <w:szCs w:val="18"/>
                <w:lang w:val="fr-FR"/>
              </w:rPr>
              <w:tab/>
            </w:r>
            <w:r w:rsidR="00E777D3" w:rsidRPr="007D17FC">
              <w:rPr>
                <w:b/>
                <w:bCs/>
                <w:sz w:val="18"/>
                <w:szCs w:val="18"/>
                <w:lang w:val="fr-FR"/>
              </w:rPr>
              <w:t>Tota</w:t>
            </w:r>
            <w:r w:rsidR="00F648BF">
              <w:rPr>
                <w:b/>
                <w:bCs/>
                <w:sz w:val="18"/>
                <w:szCs w:val="18"/>
                <w:lang w:val="fr-FR"/>
              </w:rPr>
              <w:t>l</w:t>
            </w:r>
          </w:p>
        </w:tc>
        <w:tc>
          <w:tcPr>
            <w:tcW w:w="1951" w:type="dxa"/>
            <w:tcBorders>
              <w:top w:val="single" w:sz="4" w:space="0" w:color="auto"/>
              <w:bottom w:val="single" w:sz="12" w:space="0" w:color="auto"/>
            </w:tcBorders>
            <w:shd w:val="clear" w:color="auto" w:fill="auto"/>
            <w:vAlign w:val="bottom"/>
          </w:tcPr>
          <w:p w:rsidR="000E55C4" w:rsidRPr="007D17FC" w:rsidRDefault="000E55C4" w:rsidP="00645D4D">
            <w:pPr>
              <w:spacing w:before="40" w:after="40" w:line="220" w:lineRule="exact"/>
              <w:ind w:left="113"/>
              <w:jc w:val="right"/>
              <w:rPr>
                <w:b/>
                <w:bCs/>
                <w:sz w:val="18"/>
                <w:lang w:val="fr-FR"/>
              </w:rPr>
            </w:pPr>
            <w:r w:rsidRPr="007D17FC">
              <w:rPr>
                <w:b/>
                <w:bCs/>
                <w:sz w:val="18"/>
                <w:lang w:val="fr-FR"/>
              </w:rPr>
              <w:t>35</w:t>
            </w:r>
          </w:p>
        </w:tc>
        <w:tc>
          <w:tcPr>
            <w:tcW w:w="1835" w:type="dxa"/>
            <w:tcBorders>
              <w:top w:val="single" w:sz="4" w:space="0" w:color="auto"/>
              <w:bottom w:val="single" w:sz="12" w:space="0" w:color="auto"/>
            </w:tcBorders>
            <w:shd w:val="clear" w:color="auto" w:fill="auto"/>
            <w:vAlign w:val="bottom"/>
          </w:tcPr>
          <w:p w:rsidR="000E55C4" w:rsidRPr="007D17FC" w:rsidRDefault="000E55C4" w:rsidP="00645D4D">
            <w:pPr>
              <w:spacing w:before="40" w:after="40" w:line="220" w:lineRule="exact"/>
              <w:ind w:left="113"/>
              <w:jc w:val="right"/>
              <w:rPr>
                <w:b/>
                <w:bCs/>
                <w:sz w:val="18"/>
                <w:lang w:val="fr-FR"/>
              </w:rPr>
            </w:pPr>
            <w:r w:rsidRPr="007D17FC">
              <w:rPr>
                <w:b/>
                <w:bCs/>
                <w:sz w:val="18"/>
                <w:lang w:val="fr-FR"/>
              </w:rPr>
              <w:t>35</w:t>
            </w:r>
          </w:p>
        </w:tc>
        <w:tc>
          <w:tcPr>
            <w:tcW w:w="2018" w:type="dxa"/>
            <w:tcBorders>
              <w:top w:val="single" w:sz="4" w:space="0" w:color="auto"/>
              <w:bottom w:val="single" w:sz="12" w:space="0" w:color="auto"/>
            </w:tcBorders>
            <w:shd w:val="clear" w:color="auto" w:fill="auto"/>
            <w:vAlign w:val="bottom"/>
          </w:tcPr>
          <w:p w:rsidR="000E55C4" w:rsidRPr="007D17FC" w:rsidRDefault="000E55C4" w:rsidP="00645D4D">
            <w:pPr>
              <w:spacing w:before="40" w:after="40" w:line="220" w:lineRule="exact"/>
              <w:ind w:left="113"/>
              <w:jc w:val="right"/>
              <w:rPr>
                <w:b/>
                <w:bCs/>
                <w:sz w:val="18"/>
                <w:lang w:val="fr-FR"/>
              </w:rPr>
            </w:pPr>
            <w:r w:rsidRPr="007D17FC">
              <w:rPr>
                <w:b/>
                <w:bCs/>
                <w:sz w:val="18"/>
                <w:lang w:val="fr-FR"/>
              </w:rPr>
              <w:t>35</w:t>
            </w:r>
          </w:p>
        </w:tc>
      </w:tr>
    </w:tbl>
    <w:p w:rsidR="000E55C4" w:rsidRPr="00C63AA7" w:rsidRDefault="00645D4D" w:rsidP="00645D4D">
      <w:pPr>
        <w:pStyle w:val="SingleTxtG"/>
        <w:tabs>
          <w:tab w:val="left" w:pos="1304"/>
        </w:tabs>
        <w:spacing w:before="120"/>
        <w:rPr>
          <w:sz w:val="18"/>
          <w:szCs w:val="18"/>
          <w:lang w:val="fr-FR"/>
        </w:rPr>
      </w:pPr>
      <w:r>
        <w:rPr>
          <w:i/>
          <w:iCs/>
          <w:sz w:val="18"/>
          <w:szCs w:val="18"/>
          <w:lang w:val="fr-FR"/>
        </w:rPr>
        <w:tab/>
      </w:r>
      <w:r w:rsidR="00E777D3" w:rsidRPr="00645D4D">
        <w:rPr>
          <w:i/>
          <w:iCs/>
          <w:sz w:val="18"/>
          <w:szCs w:val="18"/>
          <w:lang w:val="fr-FR"/>
        </w:rPr>
        <w:t>Source</w:t>
      </w:r>
      <w:r w:rsidR="00A87FF3">
        <w:rPr>
          <w:sz w:val="18"/>
          <w:szCs w:val="18"/>
          <w:lang w:val="fr-FR"/>
        </w:rPr>
        <w:t>:</w:t>
      </w:r>
      <w:r w:rsidR="000E55C4" w:rsidRPr="00C63AA7">
        <w:rPr>
          <w:sz w:val="18"/>
          <w:szCs w:val="18"/>
          <w:lang w:val="fr-FR"/>
        </w:rPr>
        <w:t xml:space="preserve"> Co</w:t>
      </w:r>
      <w:r w:rsidR="00E777D3" w:rsidRPr="00C63AA7">
        <w:rPr>
          <w:sz w:val="18"/>
          <w:szCs w:val="18"/>
          <w:lang w:val="fr-FR"/>
        </w:rPr>
        <w:t>ur suprême de justice</w:t>
      </w:r>
      <w:r w:rsidR="00604896">
        <w:rPr>
          <w:sz w:val="18"/>
          <w:szCs w:val="18"/>
          <w:lang w:val="fr-FR"/>
        </w:rPr>
        <w:t>.</w:t>
      </w:r>
    </w:p>
    <w:p w:rsidR="000E55C4" w:rsidRPr="00C63AA7" w:rsidRDefault="000E4B1E" w:rsidP="000E4B1E">
      <w:pPr>
        <w:pStyle w:val="SingleTxtG"/>
        <w:rPr>
          <w:lang w:val="fr-FR"/>
        </w:rPr>
      </w:pPr>
      <w:r w:rsidRPr="00C63AA7">
        <w:rPr>
          <w:lang w:val="fr-FR"/>
        </w:rPr>
        <w:t>101.</w:t>
      </w:r>
      <w:r w:rsidRPr="00C63AA7">
        <w:rPr>
          <w:lang w:val="fr-FR"/>
        </w:rPr>
        <w:tab/>
      </w:r>
      <w:r w:rsidR="00CB3225" w:rsidRPr="00C63AA7">
        <w:rPr>
          <w:lang w:val="fr-FR"/>
        </w:rPr>
        <w:t xml:space="preserve">Il faut signaler que la femme salvadorienne </w:t>
      </w:r>
      <w:r w:rsidR="00E31698" w:rsidRPr="00C63AA7">
        <w:rPr>
          <w:lang w:val="fr-FR"/>
        </w:rPr>
        <w:t>occupe</w:t>
      </w:r>
      <w:r w:rsidR="00A65271" w:rsidRPr="00C63AA7">
        <w:rPr>
          <w:lang w:val="fr-FR"/>
        </w:rPr>
        <w:t xml:space="preserve"> une place de plus en plus </w:t>
      </w:r>
      <w:r w:rsidR="00E31698" w:rsidRPr="00C63AA7">
        <w:rPr>
          <w:lang w:val="fr-FR"/>
        </w:rPr>
        <w:t>importante</w:t>
      </w:r>
      <w:r w:rsidR="000D6797" w:rsidRPr="00C63AA7">
        <w:rPr>
          <w:lang w:val="fr-FR"/>
        </w:rPr>
        <w:t xml:space="preserve"> dans le domaine de la s</w:t>
      </w:r>
      <w:r w:rsidR="00A65271" w:rsidRPr="00C63AA7">
        <w:rPr>
          <w:lang w:val="fr-FR"/>
        </w:rPr>
        <w:t xml:space="preserve">écurité publique et dans la sphère militaire. La preuve en est l’augmentation du nombre de femmes qui entrent </w:t>
      </w:r>
      <w:r w:rsidR="008A18F9" w:rsidRPr="00C63AA7">
        <w:rPr>
          <w:lang w:val="fr-FR"/>
        </w:rPr>
        <w:t>à</w:t>
      </w:r>
      <w:r w:rsidR="00A65271" w:rsidRPr="00C63AA7">
        <w:rPr>
          <w:lang w:val="fr-FR"/>
        </w:rPr>
        <w:t xml:space="preserve"> l’Académie nationale de sécurité publique, dans la Police nationale civile et dans la carrière militaire.</w:t>
      </w:r>
      <w:r w:rsidR="000E55C4" w:rsidRPr="00C63AA7">
        <w:rPr>
          <w:lang w:val="fr-FR"/>
        </w:rPr>
        <w:t xml:space="preserve"> </w:t>
      </w:r>
    </w:p>
    <w:p w:rsidR="000E55C4" w:rsidRDefault="00A65271" w:rsidP="009D7390">
      <w:pPr>
        <w:pStyle w:val="Heading1"/>
        <w:spacing w:after="120"/>
        <w:rPr>
          <w:b/>
          <w:bCs/>
          <w:lang w:val="fr-FR"/>
        </w:rPr>
      </w:pPr>
      <w:r w:rsidRPr="00645D4D">
        <w:rPr>
          <w:lang w:val="fr-FR"/>
        </w:rPr>
        <w:t>Tableau</w:t>
      </w:r>
      <w:r w:rsidR="00667380" w:rsidRPr="00645D4D">
        <w:rPr>
          <w:lang w:val="fr-FR"/>
        </w:rPr>
        <w:t xml:space="preserve"> 25</w:t>
      </w:r>
      <w:r w:rsidR="00B3672A" w:rsidRPr="00645D4D">
        <w:rPr>
          <w:b/>
          <w:bCs/>
          <w:lang w:val="fr-FR"/>
        </w:rPr>
        <w:br/>
      </w:r>
      <w:r w:rsidR="008A18F9" w:rsidRPr="00645D4D">
        <w:rPr>
          <w:b/>
          <w:bCs/>
          <w:lang w:val="fr-FR"/>
        </w:rPr>
        <w:t>Recrutements</w:t>
      </w:r>
      <w:r w:rsidRPr="00645D4D">
        <w:rPr>
          <w:b/>
          <w:bCs/>
          <w:lang w:val="fr-FR"/>
        </w:rPr>
        <w:t xml:space="preserve"> du personnel opérationnel dans la police nationale civile</w:t>
      </w:r>
    </w:p>
    <w:tbl>
      <w:tblPr>
        <w:tblStyle w:val="TableGrid"/>
        <w:tblW w:w="8505" w:type="dxa"/>
        <w:tblInd w:w="1134" w:type="dxa"/>
        <w:tblLayout w:type="fixed"/>
        <w:tblLook w:val="01E0" w:firstRow="1" w:lastRow="1" w:firstColumn="1" w:lastColumn="1" w:noHBand="0" w:noVBand="0"/>
      </w:tblPr>
      <w:tblGrid>
        <w:gridCol w:w="1366"/>
        <w:gridCol w:w="681"/>
        <w:gridCol w:w="681"/>
        <w:gridCol w:w="681"/>
        <w:gridCol w:w="681"/>
        <w:gridCol w:w="681"/>
        <w:gridCol w:w="113"/>
        <w:gridCol w:w="724"/>
        <w:gridCol w:w="724"/>
        <w:gridCol w:w="724"/>
        <w:gridCol w:w="724"/>
        <w:gridCol w:w="725"/>
      </w:tblGrid>
      <w:tr w:rsidR="0025117B" w:rsidRPr="00522CA8" w:rsidTr="00CD79C8">
        <w:trPr>
          <w:tblHeader/>
        </w:trPr>
        <w:tc>
          <w:tcPr>
            <w:tcW w:w="1366" w:type="dxa"/>
            <w:vMerge w:val="restart"/>
            <w:tcBorders>
              <w:top w:val="single" w:sz="4" w:space="0" w:color="auto"/>
              <w:left w:val="nil"/>
              <w:right w:val="nil"/>
            </w:tcBorders>
            <w:shd w:val="clear" w:color="auto" w:fill="auto"/>
            <w:vAlign w:val="bottom"/>
          </w:tcPr>
          <w:p w:rsidR="0025117B" w:rsidRPr="00522CA8" w:rsidRDefault="0025117B" w:rsidP="002353C1">
            <w:pPr>
              <w:spacing w:before="80" w:after="80" w:line="200" w:lineRule="exact"/>
              <w:rPr>
                <w:i/>
                <w:sz w:val="16"/>
                <w:szCs w:val="16"/>
              </w:rPr>
            </w:pPr>
            <w:r w:rsidRPr="00522CA8">
              <w:rPr>
                <w:bCs/>
                <w:i/>
                <w:iCs/>
                <w:sz w:val="16"/>
                <w:szCs w:val="16"/>
                <w:lang w:val="fr-FR"/>
              </w:rPr>
              <w:t>Année</w:t>
            </w:r>
          </w:p>
        </w:tc>
        <w:tc>
          <w:tcPr>
            <w:tcW w:w="7139" w:type="dxa"/>
            <w:gridSpan w:val="11"/>
            <w:tcBorders>
              <w:top w:val="single" w:sz="4" w:space="0" w:color="auto"/>
              <w:left w:val="nil"/>
              <w:bottom w:val="single" w:sz="4" w:space="0" w:color="auto"/>
              <w:right w:val="nil"/>
            </w:tcBorders>
            <w:shd w:val="clear" w:color="auto" w:fill="auto"/>
            <w:vAlign w:val="bottom"/>
          </w:tcPr>
          <w:p w:rsidR="0025117B" w:rsidRPr="00522CA8" w:rsidRDefault="0025117B" w:rsidP="00342B70">
            <w:pPr>
              <w:spacing w:before="80" w:after="80" w:line="200" w:lineRule="exact"/>
              <w:jc w:val="center"/>
              <w:rPr>
                <w:i/>
                <w:sz w:val="16"/>
                <w:szCs w:val="16"/>
              </w:rPr>
            </w:pPr>
            <w:r w:rsidRPr="00522CA8">
              <w:rPr>
                <w:i/>
                <w:sz w:val="16"/>
                <w:szCs w:val="16"/>
              </w:rPr>
              <w:t>Niveaux hiérarchiques</w:t>
            </w:r>
          </w:p>
        </w:tc>
      </w:tr>
      <w:tr w:rsidR="0025117B" w:rsidRPr="00522CA8" w:rsidTr="00CD79C8">
        <w:trPr>
          <w:tblHeader/>
        </w:trPr>
        <w:tc>
          <w:tcPr>
            <w:tcW w:w="1366" w:type="dxa"/>
            <w:vMerge/>
            <w:tcBorders>
              <w:left w:val="nil"/>
              <w:right w:val="nil"/>
            </w:tcBorders>
            <w:shd w:val="clear" w:color="auto" w:fill="auto"/>
            <w:vAlign w:val="bottom"/>
          </w:tcPr>
          <w:p w:rsidR="0025117B" w:rsidRPr="00522CA8" w:rsidRDefault="0025117B" w:rsidP="002353C1">
            <w:pPr>
              <w:spacing w:before="80" w:after="80" w:line="200" w:lineRule="exact"/>
              <w:rPr>
                <w:i/>
                <w:sz w:val="16"/>
                <w:szCs w:val="16"/>
              </w:rPr>
            </w:pPr>
          </w:p>
        </w:tc>
        <w:tc>
          <w:tcPr>
            <w:tcW w:w="3405" w:type="dxa"/>
            <w:gridSpan w:val="5"/>
            <w:tcBorders>
              <w:top w:val="single" w:sz="4" w:space="0" w:color="auto"/>
              <w:left w:val="nil"/>
              <w:bottom w:val="single" w:sz="4" w:space="0" w:color="auto"/>
              <w:right w:val="nil"/>
            </w:tcBorders>
            <w:shd w:val="clear" w:color="auto" w:fill="auto"/>
            <w:vAlign w:val="bottom"/>
          </w:tcPr>
          <w:p w:rsidR="0025117B" w:rsidRPr="00522CA8" w:rsidRDefault="0025117B" w:rsidP="00342B70">
            <w:pPr>
              <w:spacing w:before="80" w:after="80" w:line="200" w:lineRule="exact"/>
              <w:jc w:val="center"/>
              <w:rPr>
                <w:i/>
                <w:sz w:val="16"/>
                <w:szCs w:val="16"/>
              </w:rPr>
            </w:pPr>
            <w:r w:rsidRPr="00522CA8">
              <w:rPr>
                <w:i/>
                <w:sz w:val="16"/>
                <w:szCs w:val="16"/>
              </w:rPr>
              <w:t>Cadres</w:t>
            </w:r>
          </w:p>
        </w:tc>
        <w:tc>
          <w:tcPr>
            <w:tcW w:w="113" w:type="dxa"/>
            <w:vMerge w:val="restart"/>
            <w:tcBorders>
              <w:top w:val="single" w:sz="4" w:space="0" w:color="auto"/>
              <w:left w:val="nil"/>
              <w:right w:val="nil"/>
            </w:tcBorders>
          </w:tcPr>
          <w:p w:rsidR="0025117B" w:rsidRPr="00522CA8" w:rsidRDefault="0025117B" w:rsidP="002353C1">
            <w:pPr>
              <w:spacing w:before="80" w:after="80" w:line="200" w:lineRule="exact"/>
              <w:jc w:val="right"/>
              <w:rPr>
                <w:i/>
                <w:sz w:val="16"/>
                <w:szCs w:val="16"/>
              </w:rPr>
            </w:pPr>
          </w:p>
        </w:tc>
        <w:tc>
          <w:tcPr>
            <w:tcW w:w="3621" w:type="dxa"/>
            <w:gridSpan w:val="5"/>
            <w:tcBorders>
              <w:top w:val="single" w:sz="4" w:space="0" w:color="auto"/>
              <w:left w:val="nil"/>
              <w:bottom w:val="single" w:sz="4" w:space="0" w:color="auto"/>
              <w:right w:val="nil"/>
            </w:tcBorders>
          </w:tcPr>
          <w:p w:rsidR="0025117B" w:rsidRPr="00522CA8" w:rsidRDefault="0025117B" w:rsidP="00342B70">
            <w:pPr>
              <w:spacing w:before="80" w:after="80" w:line="200" w:lineRule="exact"/>
              <w:jc w:val="center"/>
              <w:rPr>
                <w:i/>
                <w:sz w:val="16"/>
                <w:szCs w:val="16"/>
              </w:rPr>
            </w:pPr>
            <w:r w:rsidRPr="00522CA8">
              <w:rPr>
                <w:i/>
                <w:sz w:val="16"/>
                <w:szCs w:val="16"/>
              </w:rPr>
              <w:t>Base</w:t>
            </w:r>
          </w:p>
        </w:tc>
      </w:tr>
      <w:tr w:rsidR="0025117B" w:rsidRPr="00522CA8" w:rsidTr="00CD79C8">
        <w:trPr>
          <w:tblHeader/>
        </w:trPr>
        <w:tc>
          <w:tcPr>
            <w:tcW w:w="1366" w:type="dxa"/>
            <w:vMerge/>
            <w:tcBorders>
              <w:left w:val="nil"/>
              <w:bottom w:val="single" w:sz="12" w:space="0" w:color="auto"/>
              <w:right w:val="nil"/>
            </w:tcBorders>
            <w:shd w:val="clear" w:color="auto" w:fill="auto"/>
            <w:vAlign w:val="bottom"/>
          </w:tcPr>
          <w:p w:rsidR="0025117B" w:rsidRPr="00522CA8" w:rsidRDefault="0025117B" w:rsidP="002353C1">
            <w:pPr>
              <w:spacing w:before="80" w:after="80" w:line="200" w:lineRule="exact"/>
              <w:rPr>
                <w:i/>
                <w:sz w:val="16"/>
                <w:szCs w:val="16"/>
              </w:rPr>
            </w:pPr>
          </w:p>
        </w:tc>
        <w:tc>
          <w:tcPr>
            <w:tcW w:w="681" w:type="dxa"/>
            <w:tcBorders>
              <w:top w:val="single" w:sz="4" w:space="0" w:color="auto"/>
              <w:left w:val="nil"/>
              <w:bottom w:val="single" w:sz="12" w:space="0" w:color="auto"/>
              <w:right w:val="nil"/>
            </w:tcBorders>
            <w:shd w:val="clear" w:color="auto" w:fill="auto"/>
          </w:tcPr>
          <w:p w:rsidR="0025117B" w:rsidRPr="00522CA8" w:rsidRDefault="0025117B" w:rsidP="002353C1">
            <w:pPr>
              <w:spacing w:before="80" w:after="80" w:line="200" w:lineRule="exact"/>
              <w:jc w:val="right"/>
              <w:rPr>
                <w:i/>
                <w:iCs/>
                <w:sz w:val="16"/>
                <w:szCs w:val="16"/>
                <w:lang w:val="fr-FR"/>
              </w:rPr>
            </w:pPr>
            <w:r w:rsidRPr="00522CA8">
              <w:rPr>
                <w:i/>
                <w:iCs/>
                <w:sz w:val="16"/>
                <w:szCs w:val="16"/>
                <w:lang w:val="fr-FR"/>
              </w:rPr>
              <w:t>Hommes</w:t>
            </w:r>
          </w:p>
        </w:tc>
        <w:tc>
          <w:tcPr>
            <w:tcW w:w="681" w:type="dxa"/>
            <w:tcBorders>
              <w:top w:val="single" w:sz="4" w:space="0" w:color="auto"/>
              <w:left w:val="nil"/>
              <w:bottom w:val="single" w:sz="12" w:space="0" w:color="auto"/>
              <w:right w:val="nil"/>
            </w:tcBorders>
            <w:shd w:val="clear" w:color="auto" w:fill="auto"/>
          </w:tcPr>
          <w:p w:rsidR="0025117B" w:rsidRPr="00522CA8" w:rsidRDefault="0025117B" w:rsidP="002353C1">
            <w:pPr>
              <w:spacing w:before="80" w:after="80" w:line="200" w:lineRule="exact"/>
              <w:jc w:val="right"/>
              <w:rPr>
                <w:i/>
                <w:iCs/>
                <w:sz w:val="16"/>
                <w:szCs w:val="16"/>
                <w:lang w:val="fr-FR"/>
              </w:rPr>
            </w:pPr>
            <w:r w:rsidRPr="00522CA8">
              <w:rPr>
                <w:i/>
                <w:iCs/>
                <w:sz w:val="16"/>
                <w:szCs w:val="16"/>
                <w:lang w:val="fr-FR"/>
              </w:rPr>
              <w:t>%</w:t>
            </w:r>
            <w:r w:rsidRPr="00CD79C8">
              <w:rPr>
                <w:lang w:val="fr-FR"/>
              </w:rPr>
              <w:t>**</w:t>
            </w:r>
          </w:p>
        </w:tc>
        <w:tc>
          <w:tcPr>
            <w:tcW w:w="681" w:type="dxa"/>
            <w:tcBorders>
              <w:top w:val="single" w:sz="4" w:space="0" w:color="auto"/>
              <w:left w:val="nil"/>
              <w:bottom w:val="single" w:sz="12" w:space="0" w:color="auto"/>
              <w:right w:val="nil"/>
            </w:tcBorders>
            <w:shd w:val="clear" w:color="auto" w:fill="auto"/>
          </w:tcPr>
          <w:p w:rsidR="0025117B" w:rsidRPr="00522CA8" w:rsidRDefault="0025117B" w:rsidP="002353C1">
            <w:pPr>
              <w:spacing w:before="80" w:after="80" w:line="200" w:lineRule="exact"/>
              <w:jc w:val="right"/>
              <w:rPr>
                <w:i/>
                <w:iCs/>
                <w:sz w:val="16"/>
                <w:szCs w:val="16"/>
                <w:lang w:val="fr-FR"/>
              </w:rPr>
            </w:pPr>
            <w:r w:rsidRPr="00522CA8">
              <w:rPr>
                <w:i/>
                <w:iCs/>
                <w:sz w:val="16"/>
                <w:szCs w:val="16"/>
                <w:lang w:val="fr-FR"/>
              </w:rPr>
              <w:t>Femmes</w:t>
            </w:r>
          </w:p>
        </w:tc>
        <w:tc>
          <w:tcPr>
            <w:tcW w:w="681" w:type="dxa"/>
            <w:tcBorders>
              <w:top w:val="single" w:sz="4" w:space="0" w:color="auto"/>
              <w:left w:val="nil"/>
              <w:bottom w:val="single" w:sz="12" w:space="0" w:color="auto"/>
              <w:right w:val="nil"/>
            </w:tcBorders>
            <w:shd w:val="clear" w:color="auto" w:fill="auto"/>
          </w:tcPr>
          <w:p w:rsidR="0025117B" w:rsidRPr="00522CA8" w:rsidRDefault="0025117B" w:rsidP="002353C1">
            <w:pPr>
              <w:spacing w:before="80" w:after="80" w:line="200" w:lineRule="exact"/>
              <w:jc w:val="right"/>
              <w:rPr>
                <w:i/>
                <w:iCs/>
                <w:sz w:val="16"/>
                <w:szCs w:val="16"/>
                <w:lang w:val="fr-FR"/>
              </w:rPr>
            </w:pPr>
            <w:r w:rsidRPr="00522CA8">
              <w:rPr>
                <w:i/>
                <w:iCs/>
                <w:sz w:val="16"/>
                <w:szCs w:val="16"/>
                <w:lang w:val="fr-FR"/>
              </w:rPr>
              <w:t>%</w:t>
            </w:r>
            <w:r w:rsidRPr="00CD79C8">
              <w:rPr>
                <w:lang w:val="fr-FR"/>
              </w:rPr>
              <w:t>**</w:t>
            </w:r>
          </w:p>
        </w:tc>
        <w:tc>
          <w:tcPr>
            <w:tcW w:w="681" w:type="dxa"/>
            <w:tcBorders>
              <w:top w:val="nil"/>
              <w:left w:val="nil"/>
              <w:bottom w:val="single" w:sz="12" w:space="0" w:color="auto"/>
              <w:right w:val="nil"/>
            </w:tcBorders>
          </w:tcPr>
          <w:p w:rsidR="0025117B" w:rsidRPr="00522CA8" w:rsidRDefault="0025117B" w:rsidP="002353C1">
            <w:pPr>
              <w:spacing w:before="80" w:after="80" w:line="200" w:lineRule="exact"/>
              <w:jc w:val="right"/>
              <w:rPr>
                <w:b/>
                <w:bCs/>
                <w:i/>
                <w:iCs/>
                <w:sz w:val="16"/>
                <w:szCs w:val="16"/>
                <w:lang w:val="fr-FR"/>
              </w:rPr>
            </w:pPr>
            <w:r w:rsidRPr="00522CA8">
              <w:rPr>
                <w:b/>
                <w:bCs/>
                <w:i/>
                <w:iCs/>
                <w:sz w:val="16"/>
                <w:szCs w:val="16"/>
                <w:lang w:val="fr-FR"/>
              </w:rPr>
              <w:t>Total</w:t>
            </w:r>
          </w:p>
        </w:tc>
        <w:tc>
          <w:tcPr>
            <w:tcW w:w="113" w:type="dxa"/>
            <w:vMerge/>
            <w:tcBorders>
              <w:left w:val="nil"/>
              <w:bottom w:val="single" w:sz="12" w:space="0" w:color="auto"/>
              <w:right w:val="nil"/>
            </w:tcBorders>
          </w:tcPr>
          <w:p w:rsidR="0025117B" w:rsidRPr="00522CA8" w:rsidRDefault="0025117B" w:rsidP="002353C1">
            <w:pPr>
              <w:spacing w:before="80" w:after="80" w:line="200" w:lineRule="exact"/>
              <w:jc w:val="right"/>
              <w:rPr>
                <w:i/>
                <w:sz w:val="16"/>
                <w:szCs w:val="16"/>
              </w:rPr>
            </w:pPr>
          </w:p>
        </w:tc>
        <w:tc>
          <w:tcPr>
            <w:tcW w:w="724" w:type="dxa"/>
            <w:tcBorders>
              <w:top w:val="single" w:sz="4" w:space="0" w:color="auto"/>
              <w:left w:val="nil"/>
              <w:bottom w:val="single" w:sz="12" w:space="0" w:color="auto"/>
              <w:right w:val="nil"/>
            </w:tcBorders>
          </w:tcPr>
          <w:p w:rsidR="0025117B" w:rsidRPr="00522CA8" w:rsidRDefault="0025117B" w:rsidP="002353C1">
            <w:pPr>
              <w:spacing w:before="80" w:after="80" w:line="200" w:lineRule="exact"/>
              <w:jc w:val="right"/>
              <w:rPr>
                <w:i/>
                <w:iCs/>
                <w:sz w:val="16"/>
                <w:szCs w:val="16"/>
                <w:lang w:val="fr-FR"/>
              </w:rPr>
            </w:pPr>
            <w:r w:rsidRPr="00522CA8">
              <w:rPr>
                <w:i/>
                <w:iCs/>
                <w:sz w:val="16"/>
                <w:szCs w:val="16"/>
                <w:lang w:val="fr-FR"/>
              </w:rPr>
              <w:t>Hommes</w:t>
            </w:r>
          </w:p>
        </w:tc>
        <w:tc>
          <w:tcPr>
            <w:tcW w:w="724" w:type="dxa"/>
            <w:tcBorders>
              <w:top w:val="single" w:sz="4" w:space="0" w:color="auto"/>
              <w:left w:val="nil"/>
              <w:bottom w:val="single" w:sz="12" w:space="0" w:color="auto"/>
              <w:right w:val="nil"/>
            </w:tcBorders>
          </w:tcPr>
          <w:p w:rsidR="0025117B" w:rsidRPr="00522CA8" w:rsidRDefault="0025117B" w:rsidP="002353C1">
            <w:pPr>
              <w:spacing w:before="80" w:after="80" w:line="200" w:lineRule="exact"/>
              <w:jc w:val="right"/>
              <w:rPr>
                <w:i/>
                <w:iCs/>
                <w:sz w:val="16"/>
                <w:szCs w:val="16"/>
                <w:lang w:val="fr-FR"/>
              </w:rPr>
            </w:pPr>
            <w:r w:rsidRPr="00522CA8">
              <w:rPr>
                <w:i/>
                <w:iCs/>
                <w:sz w:val="16"/>
                <w:szCs w:val="16"/>
                <w:lang w:val="fr-FR"/>
              </w:rPr>
              <w:t>%</w:t>
            </w:r>
            <w:r w:rsidRPr="00CD79C8">
              <w:rPr>
                <w:lang w:val="fr-FR"/>
              </w:rPr>
              <w:t>**</w:t>
            </w:r>
          </w:p>
        </w:tc>
        <w:tc>
          <w:tcPr>
            <w:tcW w:w="724" w:type="dxa"/>
            <w:tcBorders>
              <w:top w:val="single" w:sz="4" w:space="0" w:color="auto"/>
              <w:left w:val="nil"/>
              <w:bottom w:val="single" w:sz="12" w:space="0" w:color="auto"/>
              <w:right w:val="nil"/>
            </w:tcBorders>
          </w:tcPr>
          <w:p w:rsidR="0025117B" w:rsidRPr="00522CA8" w:rsidRDefault="0025117B" w:rsidP="002353C1">
            <w:pPr>
              <w:spacing w:before="80" w:after="80" w:line="200" w:lineRule="exact"/>
              <w:jc w:val="right"/>
              <w:rPr>
                <w:i/>
                <w:iCs/>
                <w:sz w:val="16"/>
                <w:szCs w:val="16"/>
                <w:lang w:val="fr-FR"/>
              </w:rPr>
            </w:pPr>
            <w:r w:rsidRPr="00522CA8">
              <w:rPr>
                <w:i/>
                <w:iCs/>
                <w:sz w:val="16"/>
                <w:szCs w:val="16"/>
                <w:lang w:val="fr-FR"/>
              </w:rPr>
              <w:t>Femmes</w:t>
            </w:r>
          </w:p>
        </w:tc>
        <w:tc>
          <w:tcPr>
            <w:tcW w:w="724" w:type="dxa"/>
            <w:tcBorders>
              <w:top w:val="single" w:sz="4" w:space="0" w:color="auto"/>
              <w:left w:val="nil"/>
              <w:bottom w:val="single" w:sz="12" w:space="0" w:color="auto"/>
              <w:right w:val="nil"/>
            </w:tcBorders>
          </w:tcPr>
          <w:p w:rsidR="0025117B" w:rsidRPr="00522CA8" w:rsidRDefault="0025117B" w:rsidP="002353C1">
            <w:pPr>
              <w:spacing w:before="80" w:after="80" w:line="200" w:lineRule="exact"/>
              <w:jc w:val="right"/>
              <w:rPr>
                <w:i/>
                <w:iCs/>
                <w:sz w:val="16"/>
                <w:szCs w:val="16"/>
                <w:lang w:val="fr-FR"/>
              </w:rPr>
            </w:pPr>
            <w:r w:rsidRPr="00522CA8">
              <w:rPr>
                <w:i/>
                <w:iCs/>
                <w:sz w:val="16"/>
                <w:szCs w:val="16"/>
                <w:lang w:val="fr-FR"/>
              </w:rPr>
              <w:t>%</w:t>
            </w:r>
            <w:r w:rsidRPr="00CD79C8">
              <w:rPr>
                <w:lang w:val="fr-FR"/>
              </w:rPr>
              <w:t>**</w:t>
            </w:r>
          </w:p>
        </w:tc>
        <w:tc>
          <w:tcPr>
            <w:tcW w:w="725" w:type="dxa"/>
            <w:tcBorders>
              <w:top w:val="single" w:sz="4" w:space="0" w:color="auto"/>
              <w:left w:val="nil"/>
              <w:bottom w:val="single" w:sz="12" w:space="0" w:color="auto"/>
              <w:right w:val="nil"/>
            </w:tcBorders>
          </w:tcPr>
          <w:p w:rsidR="0025117B" w:rsidRPr="00522CA8" w:rsidRDefault="0025117B" w:rsidP="002353C1">
            <w:pPr>
              <w:spacing w:before="80" w:after="80" w:line="200" w:lineRule="exact"/>
              <w:jc w:val="right"/>
              <w:rPr>
                <w:b/>
                <w:bCs/>
                <w:i/>
                <w:iCs/>
                <w:sz w:val="16"/>
                <w:szCs w:val="16"/>
                <w:lang w:val="fr-FR"/>
              </w:rPr>
            </w:pPr>
            <w:r w:rsidRPr="00522CA8">
              <w:rPr>
                <w:b/>
                <w:bCs/>
                <w:i/>
                <w:iCs/>
                <w:sz w:val="16"/>
                <w:szCs w:val="16"/>
                <w:lang w:val="fr-FR"/>
              </w:rPr>
              <w:t>Total</w:t>
            </w:r>
          </w:p>
        </w:tc>
      </w:tr>
      <w:tr w:rsidR="0025117B" w:rsidRPr="00AA4022">
        <w:tc>
          <w:tcPr>
            <w:tcW w:w="1366" w:type="dxa"/>
            <w:tcBorders>
              <w:top w:val="single" w:sz="12" w:space="0" w:color="auto"/>
              <w:left w:val="nil"/>
              <w:bottom w:val="nil"/>
              <w:right w:val="nil"/>
            </w:tcBorders>
            <w:shd w:val="clear" w:color="auto" w:fill="auto"/>
          </w:tcPr>
          <w:p w:rsidR="0025117B" w:rsidRPr="00C63AA7" w:rsidRDefault="0025117B" w:rsidP="002353C1">
            <w:pPr>
              <w:spacing w:before="40" w:after="40" w:line="220" w:lineRule="exact"/>
              <w:rPr>
                <w:bCs/>
                <w:sz w:val="18"/>
                <w:szCs w:val="18"/>
                <w:lang w:val="fr-FR"/>
              </w:rPr>
            </w:pPr>
            <w:r w:rsidRPr="00C63AA7">
              <w:rPr>
                <w:bCs/>
                <w:sz w:val="18"/>
                <w:szCs w:val="18"/>
                <w:lang w:val="fr-FR"/>
              </w:rPr>
              <w:t>2002</w:t>
            </w:r>
          </w:p>
        </w:tc>
        <w:tc>
          <w:tcPr>
            <w:tcW w:w="681" w:type="dxa"/>
            <w:tcBorders>
              <w:top w:val="single" w:sz="12" w:space="0" w:color="auto"/>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1</w:t>
            </w:r>
          </w:p>
        </w:tc>
        <w:tc>
          <w:tcPr>
            <w:tcW w:w="681" w:type="dxa"/>
            <w:tcBorders>
              <w:top w:val="single" w:sz="12" w:space="0" w:color="auto"/>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100</w:t>
            </w:r>
          </w:p>
        </w:tc>
        <w:tc>
          <w:tcPr>
            <w:tcW w:w="681" w:type="dxa"/>
            <w:tcBorders>
              <w:top w:val="single" w:sz="12" w:space="0" w:color="auto"/>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0</w:t>
            </w:r>
          </w:p>
        </w:tc>
        <w:tc>
          <w:tcPr>
            <w:tcW w:w="681" w:type="dxa"/>
            <w:tcBorders>
              <w:top w:val="single" w:sz="12" w:space="0" w:color="auto"/>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0</w:t>
            </w:r>
          </w:p>
        </w:tc>
        <w:tc>
          <w:tcPr>
            <w:tcW w:w="681" w:type="dxa"/>
            <w:tcBorders>
              <w:top w:val="single" w:sz="12" w:space="0" w:color="auto"/>
              <w:left w:val="nil"/>
              <w:bottom w:val="nil"/>
              <w:right w:val="nil"/>
            </w:tcBorders>
          </w:tcPr>
          <w:p w:rsidR="0025117B" w:rsidRPr="00522CA8" w:rsidRDefault="0025117B" w:rsidP="002353C1">
            <w:pPr>
              <w:spacing w:before="40" w:after="40" w:line="220" w:lineRule="exact"/>
              <w:jc w:val="right"/>
              <w:rPr>
                <w:b/>
                <w:bCs/>
                <w:sz w:val="18"/>
                <w:szCs w:val="18"/>
                <w:lang w:val="fr-FR"/>
              </w:rPr>
            </w:pPr>
            <w:r w:rsidRPr="00522CA8">
              <w:rPr>
                <w:b/>
                <w:bCs/>
                <w:sz w:val="18"/>
                <w:szCs w:val="18"/>
                <w:lang w:val="fr-FR"/>
              </w:rPr>
              <w:t>1</w:t>
            </w:r>
          </w:p>
        </w:tc>
        <w:tc>
          <w:tcPr>
            <w:tcW w:w="113" w:type="dxa"/>
            <w:tcBorders>
              <w:top w:val="single" w:sz="12" w:space="0" w:color="auto"/>
              <w:left w:val="nil"/>
              <w:bottom w:val="nil"/>
              <w:right w:val="nil"/>
            </w:tcBorders>
          </w:tcPr>
          <w:p w:rsidR="0025117B" w:rsidRPr="00AA4022" w:rsidRDefault="0025117B" w:rsidP="002353C1">
            <w:pPr>
              <w:spacing w:before="40" w:after="40" w:line="220" w:lineRule="exact"/>
              <w:jc w:val="right"/>
              <w:rPr>
                <w:sz w:val="18"/>
              </w:rPr>
            </w:pPr>
          </w:p>
        </w:tc>
        <w:tc>
          <w:tcPr>
            <w:tcW w:w="724" w:type="dxa"/>
            <w:tcBorders>
              <w:top w:val="single" w:sz="12" w:space="0" w:color="auto"/>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597</w:t>
            </w:r>
          </w:p>
        </w:tc>
        <w:tc>
          <w:tcPr>
            <w:tcW w:w="724" w:type="dxa"/>
            <w:tcBorders>
              <w:top w:val="single" w:sz="12" w:space="0" w:color="auto"/>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92,27</w:t>
            </w:r>
          </w:p>
        </w:tc>
        <w:tc>
          <w:tcPr>
            <w:tcW w:w="724" w:type="dxa"/>
            <w:tcBorders>
              <w:top w:val="single" w:sz="12" w:space="0" w:color="auto"/>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50</w:t>
            </w:r>
          </w:p>
        </w:tc>
        <w:tc>
          <w:tcPr>
            <w:tcW w:w="724" w:type="dxa"/>
            <w:tcBorders>
              <w:top w:val="single" w:sz="12" w:space="0" w:color="auto"/>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7,73</w:t>
            </w:r>
          </w:p>
        </w:tc>
        <w:tc>
          <w:tcPr>
            <w:tcW w:w="725" w:type="dxa"/>
            <w:tcBorders>
              <w:top w:val="single" w:sz="12" w:space="0" w:color="auto"/>
              <w:left w:val="nil"/>
              <w:bottom w:val="nil"/>
              <w:right w:val="nil"/>
            </w:tcBorders>
          </w:tcPr>
          <w:p w:rsidR="0025117B" w:rsidRPr="00522CA8" w:rsidRDefault="0025117B" w:rsidP="002353C1">
            <w:pPr>
              <w:spacing w:before="40" w:after="40" w:line="220" w:lineRule="exact"/>
              <w:jc w:val="right"/>
              <w:rPr>
                <w:b/>
                <w:bCs/>
                <w:sz w:val="18"/>
                <w:szCs w:val="18"/>
                <w:lang w:val="fr-FR"/>
              </w:rPr>
            </w:pPr>
            <w:r w:rsidRPr="00522CA8">
              <w:rPr>
                <w:b/>
                <w:bCs/>
                <w:sz w:val="18"/>
                <w:szCs w:val="18"/>
                <w:lang w:val="fr-FR"/>
              </w:rPr>
              <w:t>647</w:t>
            </w:r>
          </w:p>
        </w:tc>
      </w:tr>
      <w:tr w:rsidR="0025117B" w:rsidRPr="00AA4022">
        <w:tc>
          <w:tcPr>
            <w:tcW w:w="1366" w:type="dxa"/>
            <w:tcBorders>
              <w:top w:val="nil"/>
              <w:left w:val="nil"/>
              <w:bottom w:val="nil"/>
              <w:right w:val="nil"/>
            </w:tcBorders>
            <w:shd w:val="clear" w:color="auto" w:fill="auto"/>
          </w:tcPr>
          <w:p w:rsidR="0025117B" w:rsidRPr="00C63AA7" w:rsidRDefault="0025117B" w:rsidP="002353C1">
            <w:pPr>
              <w:spacing w:before="40" w:after="40" w:line="220" w:lineRule="exact"/>
              <w:rPr>
                <w:bCs/>
                <w:sz w:val="18"/>
                <w:szCs w:val="18"/>
                <w:lang w:val="fr-FR"/>
              </w:rPr>
            </w:pPr>
            <w:r w:rsidRPr="00C63AA7">
              <w:rPr>
                <w:bCs/>
                <w:sz w:val="18"/>
                <w:szCs w:val="18"/>
                <w:lang w:val="fr-FR"/>
              </w:rPr>
              <w:t>2003</w:t>
            </w:r>
          </w:p>
        </w:tc>
        <w:tc>
          <w:tcPr>
            <w:tcW w:w="681" w:type="dxa"/>
            <w:tcBorders>
              <w:top w:val="nil"/>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11</w:t>
            </w:r>
          </w:p>
        </w:tc>
        <w:tc>
          <w:tcPr>
            <w:tcW w:w="681" w:type="dxa"/>
            <w:tcBorders>
              <w:top w:val="nil"/>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100</w:t>
            </w:r>
          </w:p>
        </w:tc>
        <w:tc>
          <w:tcPr>
            <w:tcW w:w="681" w:type="dxa"/>
            <w:tcBorders>
              <w:top w:val="nil"/>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nil"/>
              <w:right w:val="nil"/>
            </w:tcBorders>
          </w:tcPr>
          <w:p w:rsidR="0025117B" w:rsidRPr="00522CA8" w:rsidRDefault="0025117B" w:rsidP="002353C1">
            <w:pPr>
              <w:spacing w:before="40" w:after="40" w:line="220" w:lineRule="exact"/>
              <w:jc w:val="right"/>
              <w:rPr>
                <w:b/>
                <w:bCs/>
                <w:sz w:val="18"/>
                <w:szCs w:val="18"/>
                <w:lang w:val="fr-FR"/>
              </w:rPr>
            </w:pPr>
            <w:r w:rsidRPr="00522CA8">
              <w:rPr>
                <w:b/>
                <w:bCs/>
                <w:sz w:val="18"/>
                <w:szCs w:val="18"/>
                <w:lang w:val="fr-FR"/>
              </w:rPr>
              <w:t>11</w:t>
            </w:r>
          </w:p>
        </w:tc>
        <w:tc>
          <w:tcPr>
            <w:tcW w:w="113" w:type="dxa"/>
            <w:tcBorders>
              <w:top w:val="nil"/>
              <w:left w:val="nil"/>
              <w:bottom w:val="nil"/>
              <w:right w:val="nil"/>
            </w:tcBorders>
          </w:tcPr>
          <w:p w:rsidR="0025117B" w:rsidRPr="00AA4022" w:rsidRDefault="0025117B" w:rsidP="002353C1">
            <w:pPr>
              <w:spacing w:before="40" w:after="40" w:line="220" w:lineRule="exact"/>
              <w:jc w:val="right"/>
              <w:rPr>
                <w:sz w:val="18"/>
              </w:rPr>
            </w:pPr>
          </w:p>
        </w:tc>
        <w:tc>
          <w:tcPr>
            <w:tcW w:w="724" w:type="dxa"/>
            <w:tcBorders>
              <w:top w:val="nil"/>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813</w:t>
            </w:r>
          </w:p>
        </w:tc>
        <w:tc>
          <w:tcPr>
            <w:tcW w:w="724" w:type="dxa"/>
            <w:tcBorders>
              <w:top w:val="nil"/>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94,64</w:t>
            </w:r>
          </w:p>
        </w:tc>
        <w:tc>
          <w:tcPr>
            <w:tcW w:w="724" w:type="dxa"/>
            <w:tcBorders>
              <w:top w:val="nil"/>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46</w:t>
            </w:r>
          </w:p>
        </w:tc>
        <w:tc>
          <w:tcPr>
            <w:tcW w:w="724" w:type="dxa"/>
            <w:tcBorders>
              <w:top w:val="nil"/>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5,36</w:t>
            </w:r>
          </w:p>
        </w:tc>
        <w:tc>
          <w:tcPr>
            <w:tcW w:w="725" w:type="dxa"/>
            <w:tcBorders>
              <w:top w:val="nil"/>
              <w:left w:val="nil"/>
              <w:bottom w:val="nil"/>
              <w:right w:val="nil"/>
            </w:tcBorders>
          </w:tcPr>
          <w:p w:rsidR="0025117B" w:rsidRPr="00522CA8" w:rsidRDefault="0025117B" w:rsidP="002353C1">
            <w:pPr>
              <w:spacing w:before="40" w:after="40" w:line="220" w:lineRule="exact"/>
              <w:jc w:val="right"/>
              <w:rPr>
                <w:b/>
                <w:bCs/>
                <w:sz w:val="18"/>
                <w:szCs w:val="18"/>
                <w:lang w:val="fr-FR"/>
              </w:rPr>
            </w:pPr>
            <w:r w:rsidRPr="00522CA8">
              <w:rPr>
                <w:b/>
                <w:bCs/>
                <w:sz w:val="18"/>
                <w:szCs w:val="18"/>
                <w:lang w:val="fr-FR"/>
              </w:rPr>
              <w:t>859</w:t>
            </w:r>
          </w:p>
        </w:tc>
      </w:tr>
      <w:tr w:rsidR="0025117B" w:rsidRPr="00AA4022">
        <w:tc>
          <w:tcPr>
            <w:tcW w:w="1366" w:type="dxa"/>
            <w:tcBorders>
              <w:top w:val="nil"/>
              <w:left w:val="nil"/>
              <w:bottom w:val="nil"/>
              <w:right w:val="nil"/>
            </w:tcBorders>
            <w:shd w:val="clear" w:color="auto" w:fill="auto"/>
          </w:tcPr>
          <w:p w:rsidR="0025117B" w:rsidRPr="00C63AA7" w:rsidRDefault="0025117B" w:rsidP="002353C1">
            <w:pPr>
              <w:spacing w:before="40" w:after="40" w:line="220" w:lineRule="exact"/>
              <w:rPr>
                <w:bCs/>
                <w:sz w:val="18"/>
                <w:szCs w:val="18"/>
                <w:lang w:val="fr-FR"/>
              </w:rPr>
            </w:pPr>
            <w:r w:rsidRPr="00C63AA7">
              <w:rPr>
                <w:bCs/>
                <w:sz w:val="18"/>
                <w:szCs w:val="18"/>
                <w:lang w:val="fr-FR"/>
              </w:rPr>
              <w:t>2004</w:t>
            </w:r>
          </w:p>
        </w:tc>
        <w:tc>
          <w:tcPr>
            <w:tcW w:w="681" w:type="dxa"/>
            <w:tcBorders>
              <w:top w:val="nil"/>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3</w:t>
            </w:r>
          </w:p>
        </w:tc>
        <w:tc>
          <w:tcPr>
            <w:tcW w:w="681" w:type="dxa"/>
            <w:tcBorders>
              <w:top w:val="nil"/>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100</w:t>
            </w:r>
          </w:p>
        </w:tc>
        <w:tc>
          <w:tcPr>
            <w:tcW w:w="681" w:type="dxa"/>
            <w:tcBorders>
              <w:top w:val="nil"/>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nil"/>
              <w:right w:val="nil"/>
            </w:tcBorders>
          </w:tcPr>
          <w:p w:rsidR="0025117B" w:rsidRPr="00522CA8" w:rsidRDefault="0025117B" w:rsidP="002353C1">
            <w:pPr>
              <w:spacing w:before="40" w:after="40" w:line="220" w:lineRule="exact"/>
              <w:jc w:val="right"/>
              <w:rPr>
                <w:b/>
                <w:bCs/>
                <w:sz w:val="18"/>
                <w:szCs w:val="18"/>
                <w:lang w:val="fr-FR"/>
              </w:rPr>
            </w:pPr>
            <w:r w:rsidRPr="00522CA8">
              <w:rPr>
                <w:b/>
                <w:bCs/>
                <w:sz w:val="18"/>
                <w:szCs w:val="18"/>
                <w:lang w:val="fr-FR"/>
              </w:rPr>
              <w:t>3</w:t>
            </w:r>
          </w:p>
        </w:tc>
        <w:tc>
          <w:tcPr>
            <w:tcW w:w="113" w:type="dxa"/>
            <w:tcBorders>
              <w:top w:val="nil"/>
              <w:left w:val="nil"/>
              <w:bottom w:val="nil"/>
              <w:right w:val="nil"/>
            </w:tcBorders>
          </w:tcPr>
          <w:p w:rsidR="0025117B" w:rsidRPr="00AA4022" w:rsidRDefault="0025117B" w:rsidP="002353C1">
            <w:pPr>
              <w:spacing w:before="40" w:after="40" w:line="220" w:lineRule="exact"/>
              <w:jc w:val="right"/>
              <w:rPr>
                <w:sz w:val="18"/>
              </w:rPr>
            </w:pPr>
          </w:p>
        </w:tc>
        <w:tc>
          <w:tcPr>
            <w:tcW w:w="724" w:type="dxa"/>
            <w:tcBorders>
              <w:top w:val="nil"/>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613</w:t>
            </w:r>
          </w:p>
        </w:tc>
        <w:tc>
          <w:tcPr>
            <w:tcW w:w="724" w:type="dxa"/>
            <w:tcBorders>
              <w:top w:val="nil"/>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93,45</w:t>
            </w:r>
          </w:p>
        </w:tc>
        <w:tc>
          <w:tcPr>
            <w:tcW w:w="724" w:type="dxa"/>
            <w:tcBorders>
              <w:top w:val="nil"/>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43</w:t>
            </w:r>
          </w:p>
        </w:tc>
        <w:tc>
          <w:tcPr>
            <w:tcW w:w="724" w:type="dxa"/>
            <w:tcBorders>
              <w:top w:val="nil"/>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6,55</w:t>
            </w:r>
          </w:p>
        </w:tc>
        <w:tc>
          <w:tcPr>
            <w:tcW w:w="725" w:type="dxa"/>
            <w:tcBorders>
              <w:top w:val="nil"/>
              <w:left w:val="nil"/>
              <w:bottom w:val="nil"/>
              <w:right w:val="nil"/>
            </w:tcBorders>
          </w:tcPr>
          <w:p w:rsidR="0025117B" w:rsidRPr="00522CA8" w:rsidRDefault="0025117B" w:rsidP="002353C1">
            <w:pPr>
              <w:spacing w:before="40" w:after="40" w:line="220" w:lineRule="exact"/>
              <w:jc w:val="right"/>
              <w:rPr>
                <w:b/>
                <w:bCs/>
                <w:sz w:val="18"/>
                <w:szCs w:val="18"/>
                <w:lang w:val="fr-FR"/>
              </w:rPr>
            </w:pPr>
            <w:r w:rsidRPr="00522CA8">
              <w:rPr>
                <w:b/>
                <w:bCs/>
                <w:sz w:val="18"/>
                <w:szCs w:val="18"/>
                <w:lang w:val="fr-FR"/>
              </w:rPr>
              <w:t>656</w:t>
            </w:r>
          </w:p>
        </w:tc>
      </w:tr>
      <w:tr w:rsidR="0025117B" w:rsidRPr="00AA4022">
        <w:tc>
          <w:tcPr>
            <w:tcW w:w="1366" w:type="dxa"/>
            <w:tcBorders>
              <w:top w:val="nil"/>
              <w:left w:val="nil"/>
              <w:bottom w:val="nil"/>
              <w:right w:val="nil"/>
            </w:tcBorders>
            <w:shd w:val="clear" w:color="auto" w:fill="auto"/>
          </w:tcPr>
          <w:p w:rsidR="0025117B" w:rsidRPr="00C63AA7" w:rsidRDefault="0025117B" w:rsidP="002353C1">
            <w:pPr>
              <w:spacing w:before="40" w:after="40" w:line="220" w:lineRule="exact"/>
              <w:rPr>
                <w:bCs/>
                <w:sz w:val="18"/>
                <w:szCs w:val="18"/>
                <w:lang w:val="fr-FR"/>
              </w:rPr>
            </w:pPr>
            <w:r w:rsidRPr="00C63AA7">
              <w:rPr>
                <w:bCs/>
                <w:sz w:val="18"/>
                <w:szCs w:val="18"/>
                <w:lang w:val="fr-FR"/>
              </w:rPr>
              <w:t>2005</w:t>
            </w:r>
          </w:p>
        </w:tc>
        <w:tc>
          <w:tcPr>
            <w:tcW w:w="681" w:type="dxa"/>
            <w:tcBorders>
              <w:top w:val="nil"/>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15</w:t>
            </w:r>
          </w:p>
        </w:tc>
        <w:tc>
          <w:tcPr>
            <w:tcW w:w="681" w:type="dxa"/>
            <w:tcBorders>
              <w:top w:val="nil"/>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71,43</w:t>
            </w:r>
          </w:p>
        </w:tc>
        <w:tc>
          <w:tcPr>
            <w:tcW w:w="681" w:type="dxa"/>
            <w:tcBorders>
              <w:top w:val="nil"/>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6</w:t>
            </w:r>
          </w:p>
        </w:tc>
        <w:tc>
          <w:tcPr>
            <w:tcW w:w="681" w:type="dxa"/>
            <w:tcBorders>
              <w:top w:val="nil"/>
              <w:left w:val="nil"/>
              <w:bottom w:val="nil"/>
              <w:right w:val="nil"/>
            </w:tcBorders>
            <w:shd w:val="clear" w:color="auto" w:fill="auto"/>
          </w:tcPr>
          <w:p w:rsidR="0025117B" w:rsidRPr="00C63AA7" w:rsidRDefault="0025117B" w:rsidP="002353C1">
            <w:pPr>
              <w:spacing w:before="40" w:after="40" w:line="220" w:lineRule="exact"/>
              <w:jc w:val="right"/>
              <w:rPr>
                <w:sz w:val="18"/>
                <w:szCs w:val="18"/>
                <w:lang w:val="fr-FR"/>
              </w:rPr>
            </w:pPr>
            <w:r w:rsidRPr="00C63AA7">
              <w:rPr>
                <w:sz w:val="18"/>
                <w:szCs w:val="18"/>
                <w:lang w:val="fr-FR"/>
              </w:rPr>
              <w:t>28,57</w:t>
            </w:r>
          </w:p>
        </w:tc>
        <w:tc>
          <w:tcPr>
            <w:tcW w:w="681" w:type="dxa"/>
            <w:tcBorders>
              <w:top w:val="nil"/>
              <w:left w:val="nil"/>
              <w:bottom w:val="nil"/>
              <w:right w:val="nil"/>
            </w:tcBorders>
          </w:tcPr>
          <w:p w:rsidR="0025117B" w:rsidRPr="00522CA8" w:rsidRDefault="0025117B" w:rsidP="002353C1">
            <w:pPr>
              <w:spacing w:before="40" w:after="40" w:line="220" w:lineRule="exact"/>
              <w:jc w:val="right"/>
              <w:rPr>
                <w:b/>
                <w:bCs/>
                <w:sz w:val="18"/>
                <w:szCs w:val="18"/>
                <w:lang w:val="fr-FR"/>
              </w:rPr>
            </w:pPr>
            <w:r w:rsidRPr="00522CA8">
              <w:rPr>
                <w:b/>
                <w:bCs/>
                <w:sz w:val="18"/>
                <w:szCs w:val="18"/>
                <w:lang w:val="fr-FR"/>
              </w:rPr>
              <w:t>21</w:t>
            </w:r>
          </w:p>
        </w:tc>
        <w:tc>
          <w:tcPr>
            <w:tcW w:w="113" w:type="dxa"/>
            <w:tcBorders>
              <w:top w:val="nil"/>
              <w:left w:val="nil"/>
              <w:bottom w:val="nil"/>
              <w:right w:val="nil"/>
            </w:tcBorders>
          </w:tcPr>
          <w:p w:rsidR="0025117B" w:rsidRPr="00AA4022" w:rsidRDefault="0025117B" w:rsidP="002353C1">
            <w:pPr>
              <w:spacing w:before="40" w:after="40" w:line="220" w:lineRule="exact"/>
              <w:jc w:val="right"/>
              <w:rPr>
                <w:sz w:val="18"/>
              </w:rPr>
            </w:pPr>
          </w:p>
        </w:tc>
        <w:tc>
          <w:tcPr>
            <w:tcW w:w="724" w:type="dxa"/>
            <w:tcBorders>
              <w:top w:val="nil"/>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1 007</w:t>
            </w:r>
          </w:p>
        </w:tc>
        <w:tc>
          <w:tcPr>
            <w:tcW w:w="724" w:type="dxa"/>
            <w:tcBorders>
              <w:top w:val="nil"/>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94,82</w:t>
            </w:r>
          </w:p>
        </w:tc>
        <w:tc>
          <w:tcPr>
            <w:tcW w:w="724" w:type="dxa"/>
            <w:tcBorders>
              <w:top w:val="nil"/>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55</w:t>
            </w:r>
          </w:p>
        </w:tc>
        <w:tc>
          <w:tcPr>
            <w:tcW w:w="724" w:type="dxa"/>
            <w:tcBorders>
              <w:top w:val="nil"/>
              <w:left w:val="nil"/>
              <w:bottom w:val="nil"/>
              <w:right w:val="nil"/>
            </w:tcBorders>
          </w:tcPr>
          <w:p w:rsidR="0025117B" w:rsidRPr="00C63AA7" w:rsidRDefault="0025117B" w:rsidP="002353C1">
            <w:pPr>
              <w:spacing w:before="40" w:after="40" w:line="220" w:lineRule="exact"/>
              <w:jc w:val="right"/>
              <w:rPr>
                <w:sz w:val="18"/>
                <w:szCs w:val="18"/>
                <w:lang w:val="fr-FR"/>
              </w:rPr>
            </w:pPr>
            <w:r w:rsidRPr="00C63AA7">
              <w:rPr>
                <w:sz w:val="18"/>
                <w:szCs w:val="18"/>
                <w:lang w:val="fr-FR"/>
              </w:rPr>
              <w:t>5,18</w:t>
            </w:r>
          </w:p>
        </w:tc>
        <w:tc>
          <w:tcPr>
            <w:tcW w:w="725" w:type="dxa"/>
            <w:tcBorders>
              <w:top w:val="nil"/>
              <w:left w:val="nil"/>
              <w:bottom w:val="nil"/>
              <w:right w:val="nil"/>
            </w:tcBorders>
          </w:tcPr>
          <w:p w:rsidR="0025117B" w:rsidRPr="00522CA8" w:rsidRDefault="0025117B" w:rsidP="002353C1">
            <w:pPr>
              <w:spacing w:before="40" w:after="40" w:line="220" w:lineRule="exact"/>
              <w:jc w:val="right"/>
              <w:rPr>
                <w:b/>
                <w:bCs/>
                <w:sz w:val="18"/>
                <w:szCs w:val="18"/>
                <w:lang w:val="fr-FR"/>
              </w:rPr>
            </w:pPr>
            <w:r w:rsidRPr="00522CA8">
              <w:rPr>
                <w:b/>
                <w:bCs/>
                <w:sz w:val="18"/>
                <w:szCs w:val="18"/>
                <w:lang w:val="fr-FR"/>
              </w:rPr>
              <w:t>1 062</w:t>
            </w:r>
          </w:p>
        </w:tc>
      </w:tr>
      <w:tr w:rsidR="0025117B" w:rsidRPr="00AA4022">
        <w:tc>
          <w:tcPr>
            <w:tcW w:w="1366" w:type="dxa"/>
            <w:tcBorders>
              <w:top w:val="nil"/>
              <w:left w:val="nil"/>
              <w:bottom w:val="nil"/>
              <w:right w:val="nil"/>
            </w:tcBorders>
            <w:shd w:val="clear" w:color="auto" w:fill="auto"/>
          </w:tcPr>
          <w:p w:rsidR="0025117B" w:rsidRPr="00C63AA7" w:rsidRDefault="0025117B" w:rsidP="00CD79C8">
            <w:pPr>
              <w:keepNext/>
              <w:spacing w:before="40" w:after="40" w:line="220" w:lineRule="exact"/>
              <w:rPr>
                <w:bCs/>
                <w:sz w:val="18"/>
                <w:szCs w:val="18"/>
                <w:lang w:val="fr-FR"/>
              </w:rPr>
            </w:pPr>
            <w:r w:rsidRPr="00C63AA7">
              <w:rPr>
                <w:bCs/>
                <w:sz w:val="18"/>
                <w:szCs w:val="18"/>
                <w:lang w:val="fr-FR"/>
              </w:rPr>
              <w:t>2006</w:t>
            </w:r>
          </w:p>
        </w:tc>
        <w:tc>
          <w:tcPr>
            <w:tcW w:w="681" w:type="dxa"/>
            <w:tcBorders>
              <w:top w:val="nil"/>
              <w:left w:val="nil"/>
              <w:bottom w:val="nil"/>
              <w:right w:val="nil"/>
            </w:tcBorders>
            <w:shd w:val="clear" w:color="auto" w:fill="auto"/>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13</w:t>
            </w:r>
          </w:p>
        </w:tc>
        <w:tc>
          <w:tcPr>
            <w:tcW w:w="681" w:type="dxa"/>
            <w:tcBorders>
              <w:top w:val="nil"/>
              <w:left w:val="nil"/>
              <w:bottom w:val="nil"/>
              <w:right w:val="nil"/>
            </w:tcBorders>
            <w:shd w:val="clear" w:color="auto" w:fill="auto"/>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100</w:t>
            </w:r>
          </w:p>
        </w:tc>
        <w:tc>
          <w:tcPr>
            <w:tcW w:w="681" w:type="dxa"/>
            <w:tcBorders>
              <w:top w:val="nil"/>
              <w:left w:val="nil"/>
              <w:bottom w:val="nil"/>
              <w:right w:val="nil"/>
            </w:tcBorders>
            <w:shd w:val="clear" w:color="auto" w:fill="auto"/>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nil"/>
              <w:right w:val="nil"/>
            </w:tcBorders>
            <w:shd w:val="clear" w:color="auto" w:fill="auto"/>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nil"/>
              <w:right w:val="nil"/>
            </w:tcBorders>
          </w:tcPr>
          <w:p w:rsidR="0025117B" w:rsidRPr="00522CA8" w:rsidRDefault="0025117B" w:rsidP="00CD79C8">
            <w:pPr>
              <w:keepNext/>
              <w:spacing w:before="40" w:after="40" w:line="220" w:lineRule="exact"/>
              <w:jc w:val="right"/>
              <w:rPr>
                <w:b/>
                <w:bCs/>
                <w:sz w:val="18"/>
                <w:szCs w:val="18"/>
                <w:lang w:val="fr-FR"/>
              </w:rPr>
            </w:pPr>
            <w:r w:rsidRPr="00522CA8">
              <w:rPr>
                <w:b/>
                <w:bCs/>
                <w:sz w:val="18"/>
                <w:szCs w:val="18"/>
                <w:lang w:val="fr-FR"/>
              </w:rPr>
              <w:t>13</w:t>
            </w:r>
          </w:p>
        </w:tc>
        <w:tc>
          <w:tcPr>
            <w:tcW w:w="113" w:type="dxa"/>
            <w:tcBorders>
              <w:top w:val="nil"/>
              <w:left w:val="nil"/>
              <w:bottom w:val="nil"/>
              <w:right w:val="nil"/>
            </w:tcBorders>
          </w:tcPr>
          <w:p w:rsidR="0025117B" w:rsidRPr="00AA4022" w:rsidRDefault="0025117B" w:rsidP="00CD79C8">
            <w:pPr>
              <w:keepNext/>
              <w:spacing w:before="40" w:after="40" w:line="220" w:lineRule="exact"/>
              <w:jc w:val="right"/>
              <w:rPr>
                <w:sz w:val="18"/>
              </w:rPr>
            </w:pPr>
          </w:p>
        </w:tc>
        <w:tc>
          <w:tcPr>
            <w:tcW w:w="724" w:type="dxa"/>
            <w:tcBorders>
              <w:top w:val="nil"/>
              <w:left w:val="nil"/>
              <w:bottom w:val="nil"/>
              <w:right w:val="nil"/>
            </w:tcBorders>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1 169</w:t>
            </w:r>
          </w:p>
        </w:tc>
        <w:tc>
          <w:tcPr>
            <w:tcW w:w="724" w:type="dxa"/>
            <w:tcBorders>
              <w:top w:val="nil"/>
              <w:left w:val="nil"/>
              <w:bottom w:val="nil"/>
              <w:right w:val="nil"/>
            </w:tcBorders>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91,54</w:t>
            </w:r>
          </w:p>
        </w:tc>
        <w:tc>
          <w:tcPr>
            <w:tcW w:w="724" w:type="dxa"/>
            <w:tcBorders>
              <w:top w:val="nil"/>
              <w:left w:val="nil"/>
              <w:bottom w:val="nil"/>
              <w:right w:val="nil"/>
            </w:tcBorders>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108</w:t>
            </w:r>
          </w:p>
        </w:tc>
        <w:tc>
          <w:tcPr>
            <w:tcW w:w="724" w:type="dxa"/>
            <w:tcBorders>
              <w:top w:val="nil"/>
              <w:left w:val="nil"/>
              <w:bottom w:val="nil"/>
              <w:right w:val="nil"/>
            </w:tcBorders>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8,46</w:t>
            </w:r>
          </w:p>
        </w:tc>
        <w:tc>
          <w:tcPr>
            <w:tcW w:w="725" w:type="dxa"/>
            <w:tcBorders>
              <w:top w:val="nil"/>
              <w:left w:val="nil"/>
              <w:bottom w:val="nil"/>
              <w:right w:val="nil"/>
            </w:tcBorders>
          </w:tcPr>
          <w:p w:rsidR="0025117B" w:rsidRPr="00522CA8" w:rsidRDefault="0025117B" w:rsidP="00CD79C8">
            <w:pPr>
              <w:keepNext/>
              <w:spacing w:before="40" w:after="40" w:line="220" w:lineRule="exact"/>
              <w:jc w:val="right"/>
              <w:rPr>
                <w:b/>
                <w:bCs/>
                <w:sz w:val="18"/>
                <w:szCs w:val="18"/>
                <w:lang w:val="fr-FR"/>
              </w:rPr>
            </w:pPr>
            <w:r w:rsidRPr="00522CA8">
              <w:rPr>
                <w:b/>
                <w:bCs/>
                <w:sz w:val="18"/>
                <w:szCs w:val="18"/>
                <w:lang w:val="fr-FR"/>
              </w:rPr>
              <w:t>1 277</w:t>
            </w:r>
          </w:p>
        </w:tc>
      </w:tr>
      <w:tr w:rsidR="0025117B" w:rsidRPr="00AA4022">
        <w:tc>
          <w:tcPr>
            <w:tcW w:w="1366" w:type="dxa"/>
            <w:tcBorders>
              <w:top w:val="nil"/>
              <w:left w:val="nil"/>
              <w:bottom w:val="single" w:sz="4" w:space="0" w:color="auto"/>
              <w:right w:val="nil"/>
            </w:tcBorders>
            <w:shd w:val="clear" w:color="auto" w:fill="auto"/>
          </w:tcPr>
          <w:p w:rsidR="0025117B" w:rsidRPr="00C63AA7" w:rsidRDefault="0025117B" w:rsidP="00CD79C8">
            <w:pPr>
              <w:keepNext/>
              <w:spacing w:before="40" w:after="40" w:line="220" w:lineRule="exact"/>
              <w:rPr>
                <w:bCs/>
                <w:sz w:val="18"/>
                <w:szCs w:val="18"/>
                <w:lang w:val="fr-FR"/>
              </w:rPr>
            </w:pPr>
            <w:r w:rsidRPr="00C63AA7">
              <w:rPr>
                <w:bCs/>
                <w:sz w:val="18"/>
                <w:szCs w:val="18"/>
                <w:lang w:val="fr-FR"/>
              </w:rPr>
              <w:t>2007</w:t>
            </w:r>
          </w:p>
        </w:tc>
        <w:tc>
          <w:tcPr>
            <w:tcW w:w="681" w:type="dxa"/>
            <w:tcBorders>
              <w:top w:val="nil"/>
              <w:left w:val="nil"/>
              <w:bottom w:val="single" w:sz="4" w:space="0" w:color="auto"/>
              <w:right w:val="nil"/>
            </w:tcBorders>
            <w:shd w:val="clear" w:color="auto" w:fill="auto"/>
          </w:tcPr>
          <w:p w:rsidR="0025117B" w:rsidRPr="00522CA8" w:rsidRDefault="0025117B" w:rsidP="00CD79C8">
            <w:pPr>
              <w:keepNext/>
              <w:spacing w:before="40" w:after="40" w:line="220" w:lineRule="exact"/>
              <w:jc w:val="right"/>
              <w:rPr>
                <w:lang w:val="fr-FR"/>
              </w:rPr>
            </w:pPr>
            <w:r w:rsidRPr="00522CA8">
              <w:rPr>
                <w:lang w:val="fr-FR"/>
              </w:rPr>
              <w:t>*</w:t>
            </w:r>
          </w:p>
        </w:tc>
        <w:tc>
          <w:tcPr>
            <w:tcW w:w="681" w:type="dxa"/>
            <w:tcBorders>
              <w:top w:val="nil"/>
              <w:left w:val="nil"/>
              <w:bottom w:val="single" w:sz="4" w:space="0" w:color="auto"/>
              <w:right w:val="nil"/>
            </w:tcBorders>
            <w:shd w:val="clear" w:color="auto" w:fill="auto"/>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single" w:sz="4" w:space="0" w:color="auto"/>
              <w:right w:val="nil"/>
            </w:tcBorders>
            <w:shd w:val="clear" w:color="auto" w:fill="auto"/>
          </w:tcPr>
          <w:p w:rsidR="0025117B" w:rsidRPr="00522CA8" w:rsidRDefault="0025117B" w:rsidP="00CD79C8">
            <w:pPr>
              <w:keepNext/>
              <w:spacing w:before="40" w:after="40" w:line="220" w:lineRule="exact"/>
              <w:jc w:val="right"/>
              <w:rPr>
                <w:lang w:val="fr-FR"/>
              </w:rPr>
            </w:pPr>
            <w:r w:rsidRPr="00522CA8">
              <w:rPr>
                <w:lang w:val="fr-FR"/>
              </w:rPr>
              <w:t>*</w:t>
            </w:r>
          </w:p>
        </w:tc>
        <w:tc>
          <w:tcPr>
            <w:tcW w:w="681" w:type="dxa"/>
            <w:tcBorders>
              <w:top w:val="nil"/>
              <w:left w:val="nil"/>
              <w:bottom w:val="single" w:sz="4" w:space="0" w:color="auto"/>
              <w:right w:val="nil"/>
            </w:tcBorders>
            <w:shd w:val="clear" w:color="auto" w:fill="auto"/>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0</w:t>
            </w:r>
          </w:p>
        </w:tc>
        <w:tc>
          <w:tcPr>
            <w:tcW w:w="681" w:type="dxa"/>
            <w:tcBorders>
              <w:top w:val="nil"/>
              <w:left w:val="nil"/>
              <w:bottom w:val="single" w:sz="4" w:space="0" w:color="auto"/>
              <w:right w:val="nil"/>
            </w:tcBorders>
          </w:tcPr>
          <w:p w:rsidR="0025117B" w:rsidRPr="00522CA8" w:rsidRDefault="0025117B" w:rsidP="00CD79C8">
            <w:pPr>
              <w:keepNext/>
              <w:spacing w:before="40" w:after="40" w:line="220" w:lineRule="exact"/>
              <w:jc w:val="right"/>
              <w:rPr>
                <w:b/>
                <w:bCs/>
                <w:sz w:val="18"/>
                <w:szCs w:val="18"/>
                <w:lang w:val="fr-FR"/>
              </w:rPr>
            </w:pPr>
            <w:r w:rsidRPr="00522CA8">
              <w:rPr>
                <w:b/>
                <w:bCs/>
                <w:sz w:val="18"/>
                <w:szCs w:val="18"/>
                <w:lang w:val="fr-FR"/>
              </w:rPr>
              <w:t>0</w:t>
            </w:r>
          </w:p>
        </w:tc>
        <w:tc>
          <w:tcPr>
            <w:tcW w:w="113" w:type="dxa"/>
            <w:tcBorders>
              <w:top w:val="nil"/>
              <w:left w:val="nil"/>
              <w:bottom w:val="single" w:sz="4" w:space="0" w:color="auto"/>
              <w:right w:val="nil"/>
            </w:tcBorders>
          </w:tcPr>
          <w:p w:rsidR="0025117B" w:rsidRPr="00AA4022" w:rsidRDefault="0025117B" w:rsidP="00CD79C8">
            <w:pPr>
              <w:keepNext/>
              <w:spacing w:before="40" w:after="40" w:line="220" w:lineRule="exact"/>
              <w:jc w:val="right"/>
              <w:rPr>
                <w:sz w:val="18"/>
              </w:rPr>
            </w:pPr>
          </w:p>
        </w:tc>
        <w:tc>
          <w:tcPr>
            <w:tcW w:w="724" w:type="dxa"/>
            <w:tcBorders>
              <w:top w:val="nil"/>
              <w:left w:val="nil"/>
              <w:bottom w:val="single" w:sz="4" w:space="0" w:color="auto"/>
              <w:right w:val="nil"/>
            </w:tcBorders>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457</w:t>
            </w:r>
          </w:p>
        </w:tc>
        <w:tc>
          <w:tcPr>
            <w:tcW w:w="724" w:type="dxa"/>
            <w:tcBorders>
              <w:top w:val="nil"/>
              <w:left w:val="nil"/>
              <w:bottom w:val="single" w:sz="4" w:space="0" w:color="auto"/>
              <w:right w:val="nil"/>
            </w:tcBorders>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89,43</w:t>
            </w:r>
          </w:p>
        </w:tc>
        <w:tc>
          <w:tcPr>
            <w:tcW w:w="724" w:type="dxa"/>
            <w:tcBorders>
              <w:top w:val="nil"/>
              <w:left w:val="nil"/>
              <w:bottom w:val="single" w:sz="4" w:space="0" w:color="auto"/>
              <w:right w:val="nil"/>
            </w:tcBorders>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54</w:t>
            </w:r>
          </w:p>
        </w:tc>
        <w:tc>
          <w:tcPr>
            <w:tcW w:w="724" w:type="dxa"/>
            <w:tcBorders>
              <w:top w:val="nil"/>
              <w:left w:val="nil"/>
              <w:bottom w:val="single" w:sz="4" w:space="0" w:color="auto"/>
              <w:right w:val="nil"/>
            </w:tcBorders>
          </w:tcPr>
          <w:p w:rsidR="0025117B" w:rsidRPr="00C63AA7" w:rsidRDefault="0025117B" w:rsidP="00CD79C8">
            <w:pPr>
              <w:keepNext/>
              <w:spacing w:before="40" w:after="40" w:line="220" w:lineRule="exact"/>
              <w:jc w:val="right"/>
              <w:rPr>
                <w:sz w:val="18"/>
                <w:szCs w:val="18"/>
                <w:lang w:val="fr-FR"/>
              </w:rPr>
            </w:pPr>
            <w:r w:rsidRPr="00C63AA7">
              <w:rPr>
                <w:sz w:val="18"/>
                <w:szCs w:val="18"/>
                <w:lang w:val="fr-FR"/>
              </w:rPr>
              <w:t>10,57</w:t>
            </w:r>
          </w:p>
        </w:tc>
        <w:tc>
          <w:tcPr>
            <w:tcW w:w="725" w:type="dxa"/>
            <w:tcBorders>
              <w:top w:val="nil"/>
              <w:left w:val="nil"/>
              <w:bottom w:val="single" w:sz="4" w:space="0" w:color="auto"/>
              <w:right w:val="nil"/>
            </w:tcBorders>
          </w:tcPr>
          <w:p w:rsidR="0025117B" w:rsidRPr="00522CA8" w:rsidRDefault="0025117B" w:rsidP="00CD79C8">
            <w:pPr>
              <w:keepNext/>
              <w:spacing w:before="40" w:after="40" w:line="220" w:lineRule="exact"/>
              <w:jc w:val="right"/>
              <w:rPr>
                <w:b/>
                <w:bCs/>
                <w:sz w:val="18"/>
                <w:szCs w:val="18"/>
                <w:lang w:val="fr-FR"/>
              </w:rPr>
            </w:pPr>
            <w:r w:rsidRPr="00522CA8">
              <w:rPr>
                <w:b/>
                <w:bCs/>
                <w:sz w:val="18"/>
                <w:szCs w:val="18"/>
                <w:lang w:val="fr-FR"/>
              </w:rPr>
              <w:t>511</w:t>
            </w:r>
          </w:p>
        </w:tc>
      </w:tr>
      <w:tr w:rsidR="0025117B" w:rsidRPr="00AA4022">
        <w:tc>
          <w:tcPr>
            <w:tcW w:w="1366" w:type="dxa"/>
            <w:tcBorders>
              <w:top w:val="single" w:sz="4" w:space="0" w:color="auto"/>
              <w:left w:val="nil"/>
              <w:right w:val="nil"/>
            </w:tcBorders>
            <w:shd w:val="clear" w:color="auto" w:fill="auto"/>
          </w:tcPr>
          <w:p w:rsidR="0025117B" w:rsidRPr="00645D4D" w:rsidRDefault="0025117B" w:rsidP="00522CA8">
            <w:pPr>
              <w:tabs>
                <w:tab w:val="left" w:pos="284"/>
              </w:tabs>
              <w:spacing w:before="80" w:after="80" w:line="220" w:lineRule="exact"/>
              <w:rPr>
                <w:b/>
                <w:sz w:val="18"/>
                <w:szCs w:val="18"/>
                <w:lang w:val="fr-FR"/>
              </w:rPr>
            </w:pPr>
            <w:r>
              <w:rPr>
                <w:b/>
                <w:sz w:val="18"/>
                <w:szCs w:val="18"/>
                <w:lang w:val="fr-FR"/>
              </w:rPr>
              <w:tab/>
            </w:r>
            <w:r w:rsidR="00577F17" w:rsidRPr="00645D4D">
              <w:rPr>
                <w:b/>
                <w:sz w:val="18"/>
                <w:szCs w:val="18"/>
                <w:lang w:val="fr-FR"/>
              </w:rPr>
              <w:t>Sous tota</w:t>
            </w:r>
            <w:r w:rsidR="00522CA8">
              <w:rPr>
                <w:b/>
                <w:sz w:val="18"/>
                <w:szCs w:val="18"/>
                <w:lang w:val="fr-FR"/>
              </w:rPr>
              <w:t>l</w:t>
            </w:r>
          </w:p>
        </w:tc>
        <w:tc>
          <w:tcPr>
            <w:tcW w:w="681" w:type="dxa"/>
            <w:tcBorders>
              <w:top w:val="single" w:sz="4" w:space="0" w:color="auto"/>
              <w:left w:val="nil"/>
              <w:right w:val="nil"/>
            </w:tcBorders>
            <w:shd w:val="clear" w:color="auto" w:fill="auto"/>
          </w:tcPr>
          <w:p w:rsidR="0025117B" w:rsidRPr="00645D4D" w:rsidRDefault="0025117B" w:rsidP="00522CA8">
            <w:pPr>
              <w:spacing w:before="80" w:after="80" w:line="220" w:lineRule="exact"/>
              <w:jc w:val="right"/>
              <w:rPr>
                <w:b/>
                <w:sz w:val="18"/>
                <w:szCs w:val="18"/>
                <w:lang w:val="fr-FR"/>
              </w:rPr>
            </w:pPr>
            <w:r w:rsidRPr="00645D4D">
              <w:rPr>
                <w:b/>
                <w:sz w:val="18"/>
                <w:szCs w:val="18"/>
                <w:lang w:val="fr-FR"/>
              </w:rPr>
              <w:t>43</w:t>
            </w:r>
          </w:p>
        </w:tc>
        <w:tc>
          <w:tcPr>
            <w:tcW w:w="681" w:type="dxa"/>
            <w:tcBorders>
              <w:top w:val="single" w:sz="4" w:space="0" w:color="auto"/>
              <w:left w:val="nil"/>
              <w:right w:val="nil"/>
            </w:tcBorders>
            <w:shd w:val="clear" w:color="auto" w:fill="auto"/>
          </w:tcPr>
          <w:p w:rsidR="0025117B" w:rsidRPr="00645D4D" w:rsidRDefault="0025117B" w:rsidP="00522CA8">
            <w:pPr>
              <w:spacing w:before="80" w:after="80" w:line="220" w:lineRule="exact"/>
              <w:jc w:val="right"/>
              <w:rPr>
                <w:b/>
                <w:sz w:val="18"/>
                <w:szCs w:val="18"/>
                <w:lang w:val="fr-FR"/>
              </w:rPr>
            </w:pPr>
          </w:p>
        </w:tc>
        <w:tc>
          <w:tcPr>
            <w:tcW w:w="681" w:type="dxa"/>
            <w:tcBorders>
              <w:top w:val="single" w:sz="4" w:space="0" w:color="auto"/>
              <w:left w:val="nil"/>
              <w:right w:val="nil"/>
            </w:tcBorders>
            <w:shd w:val="clear" w:color="auto" w:fill="auto"/>
          </w:tcPr>
          <w:p w:rsidR="0025117B" w:rsidRPr="00645D4D" w:rsidRDefault="0025117B" w:rsidP="00522CA8">
            <w:pPr>
              <w:spacing w:before="80" w:after="80" w:line="220" w:lineRule="exact"/>
              <w:jc w:val="right"/>
              <w:rPr>
                <w:b/>
                <w:sz w:val="18"/>
                <w:szCs w:val="18"/>
                <w:lang w:val="fr-FR"/>
              </w:rPr>
            </w:pPr>
            <w:r w:rsidRPr="00645D4D">
              <w:rPr>
                <w:b/>
                <w:sz w:val="18"/>
                <w:szCs w:val="18"/>
                <w:lang w:val="fr-FR"/>
              </w:rPr>
              <w:t>6</w:t>
            </w:r>
          </w:p>
        </w:tc>
        <w:tc>
          <w:tcPr>
            <w:tcW w:w="681" w:type="dxa"/>
            <w:tcBorders>
              <w:top w:val="single" w:sz="4" w:space="0" w:color="auto"/>
              <w:left w:val="nil"/>
              <w:right w:val="nil"/>
            </w:tcBorders>
            <w:shd w:val="clear" w:color="auto" w:fill="auto"/>
          </w:tcPr>
          <w:p w:rsidR="0025117B" w:rsidRPr="00645D4D" w:rsidRDefault="0025117B" w:rsidP="00522CA8">
            <w:pPr>
              <w:spacing w:before="80" w:after="80" w:line="220" w:lineRule="exact"/>
              <w:jc w:val="right"/>
              <w:rPr>
                <w:b/>
                <w:sz w:val="18"/>
                <w:szCs w:val="18"/>
                <w:lang w:val="fr-FR"/>
              </w:rPr>
            </w:pPr>
          </w:p>
        </w:tc>
        <w:tc>
          <w:tcPr>
            <w:tcW w:w="681" w:type="dxa"/>
            <w:tcBorders>
              <w:top w:val="single" w:sz="4" w:space="0" w:color="auto"/>
              <w:left w:val="nil"/>
              <w:right w:val="nil"/>
            </w:tcBorders>
          </w:tcPr>
          <w:p w:rsidR="0025117B" w:rsidRPr="00522CA8" w:rsidRDefault="0025117B" w:rsidP="00522CA8">
            <w:pPr>
              <w:spacing w:before="80" w:after="80" w:line="220" w:lineRule="exact"/>
              <w:jc w:val="right"/>
              <w:rPr>
                <w:b/>
                <w:bCs/>
                <w:sz w:val="18"/>
                <w:szCs w:val="18"/>
                <w:lang w:val="fr-FR"/>
              </w:rPr>
            </w:pPr>
            <w:r w:rsidRPr="00522CA8">
              <w:rPr>
                <w:b/>
                <w:bCs/>
                <w:sz w:val="18"/>
                <w:szCs w:val="18"/>
                <w:lang w:val="fr-FR"/>
              </w:rPr>
              <w:t>49</w:t>
            </w:r>
          </w:p>
        </w:tc>
        <w:tc>
          <w:tcPr>
            <w:tcW w:w="113" w:type="dxa"/>
            <w:tcBorders>
              <w:top w:val="single" w:sz="4" w:space="0" w:color="auto"/>
              <w:left w:val="nil"/>
              <w:bottom w:val="single" w:sz="4" w:space="0" w:color="auto"/>
              <w:right w:val="nil"/>
            </w:tcBorders>
          </w:tcPr>
          <w:p w:rsidR="0025117B" w:rsidRPr="00AA4022" w:rsidRDefault="0025117B" w:rsidP="00522CA8">
            <w:pPr>
              <w:spacing w:before="80" w:after="80" w:line="220" w:lineRule="exact"/>
              <w:jc w:val="right"/>
              <w:rPr>
                <w:sz w:val="18"/>
              </w:rPr>
            </w:pPr>
          </w:p>
        </w:tc>
        <w:tc>
          <w:tcPr>
            <w:tcW w:w="724" w:type="dxa"/>
            <w:tcBorders>
              <w:top w:val="single" w:sz="4" w:space="0" w:color="auto"/>
              <w:left w:val="nil"/>
              <w:right w:val="nil"/>
            </w:tcBorders>
          </w:tcPr>
          <w:p w:rsidR="0025117B" w:rsidRPr="00645D4D" w:rsidRDefault="0025117B" w:rsidP="00522CA8">
            <w:pPr>
              <w:spacing w:before="80" w:after="80" w:line="220" w:lineRule="exact"/>
              <w:jc w:val="right"/>
              <w:rPr>
                <w:b/>
                <w:sz w:val="18"/>
                <w:szCs w:val="18"/>
                <w:lang w:val="fr-FR"/>
              </w:rPr>
            </w:pPr>
            <w:r w:rsidRPr="00645D4D">
              <w:rPr>
                <w:b/>
                <w:sz w:val="18"/>
                <w:szCs w:val="18"/>
                <w:lang w:val="fr-FR"/>
              </w:rPr>
              <w:t>4 656</w:t>
            </w:r>
          </w:p>
        </w:tc>
        <w:tc>
          <w:tcPr>
            <w:tcW w:w="724" w:type="dxa"/>
            <w:tcBorders>
              <w:top w:val="single" w:sz="4" w:space="0" w:color="auto"/>
              <w:left w:val="nil"/>
              <w:right w:val="nil"/>
            </w:tcBorders>
          </w:tcPr>
          <w:p w:rsidR="0025117B" w:rsidRPr="00645D4D" w:rsidRDefault="0025117B" w:rsidP="00522CA8">
            <w:pPr>
              <w:spacing w:before="80" w:after="80" w:line="220" w:lineRule="exact"/>
              <w:jc w:val="right"/>
              <w:rPr>
                <w:b/>
                <w:sz w:val="18"/>
                <w:szCs w:val="18"/>
                <w:lang w:val="fr-FR"/>
              </w:rPr>
            </w:pPr>
          </w:p>
        </w:tc>
        <w:tc>
          <w:tcPr>
            <w:tcW w:w="724" w:type="dxa"/>
            <w:tcBorders>
              <w:top w:val="single" w:sz="4" w:space="0" w:color="auto"/>
              <w:left w:val="nil"/>
              <w:right w:val="nil"/>
            </w:tcBorders>
          </w:tcPr>
          <w:p w:rsidR="0025117B" w:rsidRPr="00645D4D" w:rsidRDefault="0025117B" w:rsidP="00522CA8">
            <w:pPr>
              <w:spacing w:before="80" w:after="80" w:line="220" w:lineRule="exact"/>
              <w:jc w:val="right"/>
              <w:rPr>
                <w:b/>
                <w:sz w:val="18"/>
                <w:szCs w:val="18"/>
                <w:lang w:val="fr-FR"/>
              </w:rPr>
            </w:pPr>
            <w:r w:rsidRPr="00645D4D">
              <w:rPr>
                <w:b/>
                <w:sz w:val="18"/>
                <w:szCs w:val="18"/>
                <w:lang w:val="fr-FR"/>
              </w:rPr>
              <w:t>356</w:t>
            </w:r>
          </w:p>
        </w:tc>
        <w:tc>
          <w:tcPr>
            <w:tcW w:w="724" w:type="dxa"/>
            <w:tcBorders>
              <w:top w:val="single" w:sz="4" w:space="0" w:color="auto"/>
              <w:left w:val="nil"/>
              <w:right w:val="nil"/>
            </w:tcBorders>
          </w:tcPr>
          <w:p w:rsidR="0025117B" w:rsidRPr="00645D4D" w:rsidRDefault="0025117B" w:rsidP="00522CA8">
            <w:pPr>
              <w:spacing w:before="80" w:after="80" w:line="220" w:lineRule="exact"/>
              <w:jc w:val="right"/>
              <w:rPr>
                <w:b/>
                <w:sz w:val="18"/>
                <w:szCs w:val="18"/>
                <w:lang w:val="fr-FR"/>
              </w:rPr>
            </w:pPr>
          </w:p>
        </w:tc>
        <w:tc>
          <w:tcPr>
            <w:tcW w:w="725" w:type="dxa"/>
            <w:tcBorders>
              <w:top w:val="single" w:sz="4" w:space="0" w:color="auto"/>
              <w:left w:val="nil"/>
              <w:right w:val="nil"/>
            </w:tcBorders>
          </w:tcPr>
          <w:p w:rsidR="0025117B" w:rsidRPr="00522CA8" w:rsidRDefault="0025117B" w:rsidP="00522CA8">
            <w:pPr>
              <w:spacing w:before="80" w:after="80" w:line="220" w:lineRule="exact"/>
              <w:jc w:val="right"/>
              <w:rPr>
                <w:b/>
                <w:bCs/>
                <w:sz w:val="18"/>
                <w:szCs w:val="18"/>
                <w:lang w:val="fr-FR"/>
              </w:rPr>
            </w:pPr>
            <w:r w:rsidRPr="00522CA8">
              <w:rPr>
                <w:b/>
                <w:bCs/>
                <w:sz w:val="18"/>
                <w:szCs w:val="18"/>
                <w:lang w:val="fr-FR"/>
              </w:rPr>
              <w:t>5 012</w:t>
            </w:r>
          </w:p>
        </w:tc>
      </w:tr>
      <w:tr w:rsidR="0025117B" w:rsidRPr="00AA4022">
        <w:tc>
          <w:tcPr>
            <w:tcW w:w="1366" w:type="dxa"/>
            <w:tcBorders>
              <w:left w:val="nil"/>
              <w:bottom w:val="single" w:sz="12" w:space="0" w:color="auto"/>
              <w:right w:val="nil"/>
            </w:tcBorders>
            <w:shd w:val="clear" w:color="auto" w:fill="auto"/>
            <w:vAlign w:val="bottom"/>
          </w:tcPr>
          <w:p w:rsidR="0025117B" w:rsidRPr="00AA4022" w:rsidRDefault="0025117B" w:rsidP="00522CA8">
            <w:pPr>
              <w:tabs>
                <w:tab w:val="left" w:pos="284"/>
              </w:tabs>
              <w:spacing w:before="80" w:after="80" w:line="220" w:lineRule="exact"/>
              <w:rPr>
                <w:sz w:val="18"/>
              </w:rPr>
            </w:pPr>
            <w:r w:rsidRPr="00645D4D">
              <w:rPr>
                <w:b/>
                <w:sz w:val="18"/>
                <w:szCs w:val="18"/>
                <w:lang w:val="fr-FR"/>
              </w:rPr>
              <w:tab/>
              <w:t>Total général</w:t>
            </w:r>
          </w:p>
        </w:tc>
        <w:tc>
          <w:tcPr>
            <w:tcW w:w="681" w:type="dxa"/>
            <w:tcBorders>
              <w:left w:val="nil"/>
              <w:bottom w:val="single" w:sz="12" w:space="0" w:color="auto"/>
              <w:right w:val="nil"/>
            </w:tcBorders>
            <w:shd w:val="clear" w:color="auto" w:fill="auto"/>
            <w:vAlign w:val="bottom"/>
          </w:tcPr>
          <w:p w:rsidR="0025117B" w:rsidRPr="00AA4022" w:rsidRDefault="0025117B" w:rsidP="00522CA8">
            <w:pPr>
              <w:spacing w:before="80" w:after="80" w:line="220" w:lineRule="exact"/>
              <w:jc w:val="right"/>
              <w:rPr>
                <w:sz w:val="18"/>
              </w:rPr>
            </w:pPr>
          </w:p>
        </w:tc>
        <w:tc>
          <w:tcPr>
            <w:tcW w:w="681" w:type="dxa"/>
            <w:tcBorders>
              <w:left w:val="nil"/>
              <w:bottom w:val="single" w:sz="12" w:space="0" w:color="auto"/>
              <w:right w:val="nil"/>
            </w:tcBorders>
            <w:shd w:val="clear" w:color="auto" w:fill="auto"/>
            <w:vAlign w:val="bottom"/>
          </w:tcPr>
          <w:p w:rsidR="0025117B" w:rsidRPr="00AA4022" w:rsidRDefault="0025117B" w:rsidP="00522CA8">
            <w:pPr>
              <w:spacing w:before="80" w:after="80" w:line="220" w:lineRule="exact"/>
              <w:jc w:val="right"/>
              <w:rPr>
                <w:sz w:val="18"/>
              </w:rPr>
            </w:pPr>
          </w:p>
        </w:tc>
        <w:tc>
          <w:tcPr>
            <w:tcW w:w="681" w:type="dxa"/>
            <w:tcBorders>
              <w:left w:val="nil"/>
              <w:bottom w:val="single" w:sz="12" w:space="0" w:color="auto"/>
              <w:right w:val="nil"/>
            </w:tcBorders>
            <w:shd w:val="clear" w:color="auto" w:fill="auto"/>
            <w:vAlign w:val="bottom"/>
          </w:tcPr>
          <w:p w:rsidR="0025117B" w:rsidRPr="00AA4022" w:rsidRDefault="0025117B" w:rsidP="00522CA8">
            <w:pPr>
              <w:spacing w:before="80" w:after="80" w:line="220" w:lineRule="exact"/>
              <w:jc w:val="right"/>
              <w:rPr>
                <w:sz w:val="18"/>
              </w:rPr>
            </w:pPr>
          </w:p>
        </w:tc>
        <w:tc>
          <w:tcPr>
            <w:tcW w:w="681" w:type="dxa"/>
            <w:tcBorders>
              <w:left w:val="nil"/>
              <w:bottom w:val="single" w:sz="12" w:space="0" w:color="auto"/>
              <w:right w:val="nil"/>
            </w:tcBorders>
            <w:shd w:val="clear" w:color="auto" w:fill="auto"/>
            <w:vAlign w:val="bottom"/>
          </w:tcPr>
          <w:p w:rsidR="0025117B" w:rsidRPr="00AA4022" w:rsidRDefault="0025117B" w:rsidP="00522CA8">
            <w:pPr>
              <w:spacing w:before="80" w:after="80" w:line="220" w:lineRule="exact"/>
              <w:jc w:val="right"/>
              <w:rPr>
                <w:sz w:val="18"/>
              </w:rPr>
            </w:pPr>
          </w:p>
        </w:tc>
        <w:tc>
          <w:tcPr>
            <w:tcW w:w="681" w:type="dxa"/>
            <w:tcBorders>
              <w:left w:val="nil"/>
              <w:bottom w:val="single" w:sz="12" w:space="0" w:color="auto"/>
              <w:right w:val="nil"/>
            </w:tcBorders>
          </w:tcPr>
          <w:p w:rsidR="0025117B" w:rsidRPr="00522CA8" w:rsidRDefault="0025117B" w:rsidP="00522CA8">
            <w:pPr>
              <w:spacing w:before="80" w:after="80" w:line="220" w:lineRule="exact"/>
              <w:jc w:val="right"/>
              <w:rPr>
                <w:b/>
                <w:bCs/>
                <w:sz w:val="18"/>
              </w:rPr>
            </w:pPr>
          </w:p>
        </w:tc>
        <w:tc>
          <w:tcPr>
            <w:tcW w:w="113" w:type="dxa"/>
            <w:tcBorders>
              <w:top w:val="single" w:sz="4" w:space="0" w:color="auto"/>
              <w:left w:val="nil"/>
              <w:bottom w:val="single" w:sz="12" w:space="0" w:color="auto"/>
              <w:right w:val="nil"/>
            </w:tcBorders>
          </w:tcPr>
          <w:p w:rsidR="0025117B" w:rsidRPr="00AA4022" w:rsidRDefault="0025117B" w:rsidP="00522CA8">
            <w:pPr>
              <w:spacing w:before="80" w:after="80" w:line="220" w:lineRule="exact"/>
              <w:jc w:val="right"/>
              <w:rPr>
                <w:sz w:val="18"/>
              </w:rPr>
            </w:pPr>
          </w:p>
        </w:tc>
        <w:tc>
          <w:tcPr>
            <w:tcW w:w="724" w:type="dxa"/>
            <w:tcBorders>
              <w:left w:val="nil"/>
              <w:bottom w:val="single" w:sz="12" w:space="0" w:color="auto"/>
              <w:right w:val="nil"/>
            </w:tcBorders>
          </w:tcPr>
          <w:p w:rsidR="0025117B" w:rsidRPr="00AA4022" w:rsidRDefault="0025117B" w:rsidP="00522CA8">
            <w:pPr>
              <w:spacing w:before="80" w:after="80" w:line="220" w:lineRule="exact"/>
              <w:jc w:val="right"/>
              <w:rPr>
                <w:sz w:val="18"/>
              </w:rPr>
            </w:pPr>
          </w:p>
        </w:tc>
        <w:tc>
          <w:tcPr>
            <w:tcW w:w="724" w:type="dxa"/>
            <w:tcBorders>
              <w:left w:val="nil"/>
              <w:bottom w:val="single" w:sz="12" w:space="0" w:color="auto"/>
              <w:right w:val="nil"/>
            </w:tcBorders>
          </w:tcPr>
          <w:p w:rsidR="0025117B" w:rsidRPr="00AA4022" w:rsidRDefault="0025117B" w:rsidP="00522CA8">
            <w:pPr>
              <w:spacing w:before="80" w:after="80" w:line="220" w:lineRule="exact"/>
              <w:jc w:val="right"/>
              <w:rPr>
                <w:sz w:val="18"/>
              </w:rPr>
            </w:pPr>
          </w:p>
        </w:tc>
        <w:tc>
          <w:tcPr>
            <w:tcW w:w="724" w:type="dxa"/>
            <w:tcBorders>
              <w:left w:val="nil"/>
              <w:bottom w:val="single" w:sz="12" w:space="0" w:color="auto"/>
              <w:right w:val="nil"/>
            </w:tcBorders>
          </w:tcPr>
          <w:p w:rsidR="0025117B" w:rsidRPr="00AA4022" w:rsidRDefault="0025117B" w:rsidP="00522CA8">
            <w:pPr>
              <w:spacing w:before="80" w:after="80" w:line="220" w:lineRule="exact"/>
              <w:jc w:val="right"/>
              <w:rPr>
                <w:sz w:val="18"/>
              </w:rPr>
            </w:pPr>
          </w:p>
        </w:tc>
        <w:tc>
          <w:tcPr>
            <w:tcW w:w="724" w:type="dxa"/>
            <w:tcBorders>
              <w:left w:val="nil"/>
              <w:bottom w:val="single" w:sz="12" w:space="0" w:color="auto"/>
              <w:right w:val="nil"/>
            </w:tcBorders>
          </w:tcPr>
          <w:p w:rsidR="0025117B" w:rsidRPr="00AA4022" w:rsidRDefault="0025117B" w:rsidP="00522CA8">
            <w:pPr>
              <w:spacing w:before="80" w:after="80" w:line="220" w:lineRule="exact"/>
              <w:jc w:val="right"/>
              <w:rPr>
                <w:sz w:val="18"/>
              </w:rPr>
            </w:pPr>
          </w:p>
        </w:tc>
        <w:tc>
          <w:tcPr>
            <w:tcW w:w="725" w:type="dxa"/>
            <w:tcBorders>
              <w:left w:val="nil"/>
              <w:bottom w:val="single" w:sz="12" w:space="0" w:color="auto"/>
              <w:right w:val="nil"/>
            </w:tcBorders>
          </w:tcPr>
          <w:p w:rsidR="0025117B" w:rsidRPr="00522CA8" w:rsidRDefault="00604896" w:rsidP="00522CA8">
            <w:pPr>
              <w:spacing w:before="80" w:after="80" w:line="220" w:lineRule="exact"/>
              <w:jc w:val="right"/>
              <w:rPr>
                <w:b/>
                <w:bCs/>
                <w:sz w:val="18"/>
              </w:rPr>
            </w:pPr>
            <w:r w:rsidRPr="00522CA8">
              <w:rPr>
                <w:b/>
                <w:bCs/>
                <w:sz w:val="18"/>
              </w:rPr>
              <w:t>5 061</w:t>
            </w:r>
          </w:p>
        </w:tc>
      </w:tr>
    </w:tbl>
    <w:p w:rsidR="00527386" w:rsidRDefault="00527386" w:rsidP="00DA72D2">
      <w:pPr>
        <w:pStyle w:val="SingleTxtG"/>
        <w:tabs>
          <w:tab w:val="left" w:pos="1304"/>
        </w:tabs>
        <w:spacing w:before="120" w:after="0"/>
        <w:jc w:val="left"/>
        <w:rPr>
          <w:sz w:val="18"/>
          <w:szCs w:val="18"/>
          <w:lang w:val="fr-FR"/>
        </w:rPr>
      </w:pPr>
      <w:r>
        <w:rPr>
          <w:sz w:val="18"/>
          <w:szCs w:val="18"/>
          <w:lang w:val="fr-FR"/>
        </w:rPr>
        <w:tab/>
      </w:r>
      <w:r w:rsidR="00A65271" w:rsidRPr="00C63AA7">
        <w:rPr>
          <w:sz w:val="18"/>
          <w:szCs w:val="18"/>
          <w:lang w:val="fr-FR"/>
        </w:rPr>
        <w:t>Le résultat de ce niveau sera déterminé en dehors de la période couverte par le présent rapport de l’</w:t>
      </w:r>
      <w:r w:rsidR="00A87FF3">
        <w:rPr>
          <w:sz w:val="18"/>
          <w:szCs w:val="18"/>
          <w:lang w:val="fr-FR"/>
        </w:rPr>
        <w:t>État</w:t>
      </w:r>
      <w:r>
        <w:rPr>
          <w:sz w:val="18"/>
          <w:szCs w:val="18"/>
          <w:lang w:val="fr-FR"/>
        </w:rPr>
        <w:t>…</w:t>
      </w:r>
    </w:p>
    <w:p w:rsidR="000E55C4" w:rsidRPr="00C63AA7" w:rsidRDefault="00527386" w:rsidP="00DA72D2">
      <w:pPr>
        <w:pStyle w:val="SingleTxtG"/>
        <w:tabs>
          <w:tab w:val="left" w:pos="1304"/>
        </w:tabs>
        <w:spacing w:after="0"/>
        <w:jc w:val="left"/>
        <w:rPr>
          <w:sz w:val="18"/>
          <w:szCs w:val="18"/>
          <w:lang w:val="fr-FR"/>
        </w:rPr>
      </w:pPr>
      <w:r>
        <w:rPr>
          <w:sz w:val="18"/>
          <w:szCs w:val="18"/>
          <w:lang w:val="fr-FR"/>
        </w:rPr>
        <w:tab/>
      </w:r>
      <w:r w:rsidR="00A65271" w:rsidRPr="00527386">
        <w:rPr>
          <w:i/>
          <w:iCs/>
          <w:sz w:val="18"/>
          <w:szCs w:val="18"/>
          <w:lang w:val="fr-FR"/>
        </w:rPr>
        <w:t>Source</w:t>
      </w:r>
      <w:r w:rsidR="00A87FF3">
        <w:rPr>
          <w:sz w:val="18"/>
          <w:szCs w:val="18"/>
          <w:lang w:val="fr-FR"/>
        </w:rPr>
        <w:t>:</w:t>
      </w:r>
      <w:r w:rsidR="000E55C4" w:rsidRPr="00C63AA7">
        <w:rPr>
          <w:sz w:val="18"/>
          <w:szCs w:val="18"/>
          <w:lang w:val="fr-FR"/>
        </w:rPr>
        <w:t xml:space="preserve"> PNC</w:t>
      </w:r>
      <w:r>
        <w:rPr>
          <w:sz w:val="18"/>
          <w:szCs w:val="18"/>
          <w:lang w:val="fr-FR"/>
        </w:rPr>
        <w:t>.</w:t>
      </w:r>
    </w:p>
    <w:p w:rsidR="000E55C4" w:rsidRPr="00C63AA7" w:rsidRDefault="00317772" w:rsidP="00DA72D2">
      <w:pPr>
        <w:pStyle w:val="SingleTxtG"/>
        <w:tabs>
          <w:tab w:val="left" w:pos="1304"/>
        </w:tabs>
        <w:spacing w:after="240"/>
        <w:jc w:val="left"/>
        <w:rPr>
          <w:sz w:val="18"/>
          <w:szCs w:val="18"/>
          <w:lang w:val="fr-FR"/>
        </w:rPr>
      </w:pPr>
      <w:r w:rsidRPr="00C63AA7">
        <w:rPr>
          <w:b/>
          <w:sz w:val="18"/>
          <w:szCs w:val="18"/>
          <w:lang w:val="fr-FR"/>
        </w:rPr>
        <w:tab/>
      </w:r>
      <w:r w:rsidR="000E55C4" w:rsidRPr="00522CA8">
        <w:rPr>
          <w:lang w:val="fr-FR"/>
        </w:rPr>
        <w:t>**</w:t>
      </w:r>
      <w:r w:rsidR="000E55C4" w:rsidRPr="00C63AA7">
        <w:rPr>
          <w:sz w:val="18"/>
          <w:szCs w:val="18"/>
          <w:lang w:val="fr-FR"/>
        </w:rPr>
        <w:t xml:space="preserve"> </w:t>
      </w:r>
      <w:r w:rsidR="00527386">
        <w:rPr>
          <w:sz w:val="18"/>
          <w:szCs w:val="18"/>
          <w:lang w:val="fr-FR"/>
        </w:rPr>
        <w:t xml:space="preserve"> </w:t>
      </w:r>
      <w:r w:rsidR="00A65271" w:rsidRPr="00C63AA7">
        <w:rPr>
          <w:sz w:val="18"/>
          <w:szCs w:val="18"/>
          <w:lang w:val="fr-FR"/>
        </w:rPr>
        <w:t>In</w:t>
      </w:r>
      <w:r w:rsidR="00897883" w:rsidRPr="00C63AA7">
        <w:rPr>
          <w:sz w:val="18"/>
          <w:szCs w:val="18"/>
          <w:lang w:val="fr-FR"/>
        </w:rPr>
        <w:t>d</w:t>
      </w:r>
      <w:r w:rsidR="00A65271" w:rsidRPr="00C63AA7">
        <w:rPr>
          <w:sz w:val="18"/>
          <w:szCs w:val="18"/>
          <w:lang w:val="fr-FR"/>
        </w:rPr>
        <w:t xml:space="preserve">ique le pourcentage </w:t>
      </w:r>
      <w:r w:rsidR="008A18F9" w:rsidRPr="00C63AA7">
        <w:rPr>
          <w:sz w:val="18"/>
          <w:szCs w:val="18"/>
          <w:lang w:val="fr-FR"/>
        </w:rPr>
        <w:t>par</w:t>
      </w:r>
      <w:r w:rsidR="00A65271" w:rsidRPr="00C63AA7">
        <w:rPr>
          <w:sz w:val="18"/>
          <w:szCs w:val="18"/>
          <w:lang w:val="fr-FR"/>
        </w:rPr>
        <w:t xml:space="preserve"> genre </w:t>
      </w:r>
      <w:r w:rsidR="002016BB" w:rsidRPr="00C63AA7">
        <w:rPr>
          <w:sz w:val="18"/>
          <w:szCs w:val="18"/>
          <w:lang w:val="fr-FR"/>
        </w:rPr>
        <w:t>de</w:t>
      </w:r>
      <w:r w:rsidR="00A65271" w:rsidRPr="00C63AA7">
        <w:rPr>
          <w:sz w:val="18"/>
          <w:szCs w:val="18"/>
          <w:lang w:val="fr-FR"/>
        </w:rPr>
        <w:t xml:space="preserve">s </w:t>
      </w:r>
      <w:r w:rsidR="008A18F9" w:rsidRPr="00C63AA7">
        <w:rPr>
          <w:sz w:val="18"/>
          <w:szCs w:val="18"/>
          <w:lang w:val="fr-FR"/>
        </w:rPr>
        <w:t>postulants</w:t>
      </w:r>
      <w:r w:rsidR="002016BB" w:rsidRPr="00C63AA7">
        <w:rPr>
          <w:sz w:val="18"/>
          <w:szCs w:val="18"/>
          <w:lang w:val="fr-FR"/>
        </w:rPr>
        <w:t>.</w:t>
      </w:r>
    </w:p>
    <w:p w:rsidR="000E55C4" w:rsidRPr="00C63AA7" w:rsidRDefault="00F87D6B" w:rsidP="00B3672A">
      <w:pPr>
        <w:pStyle w:val="H23G"/>
        <w:rPr>
          <w:lang w:val="fr-FR"/>
        </w:rPr>
      </w:pPr>
      <w:r w:rsidRPr="00C63AA7">
        <w:rPr>
          <w:lang w:val="fr-FR"/>
        </w:rPr>
        <w:tab/>
      </w:r>
      <w:r w:rsidRPr="00C63AA7">
        <w:rPr>
          <w:lang w:val="fr-FR"/>
        </w:rPr>
        <w:tab/>
        <w:t>R</w:t>
      </w:r>
      <w:r w:rsidR="000E55C4" w:rsidRPr="00C63AA7">
        <w:rPr>
          <w:lang w:val="fr-FR"/>
        </w:rPr>
        <w:t>econ</w:t>
      </w:r>
      <w:r w:rsidR="006F2019" w:rsidRPr="00C63AA7">
        <w:rPr>
          <w:lang w:val="fr-FR"/>
        </w:rPr>
        <w:t xml:space="preserve">naissance des organisations non gouvernementales </w:t>
      </w:r>
    </w:p>
    <w:p w:rsidR="000E55C4" w:rsidRPr="00C63AA7" w:rsidRDefault="000E4B1E" w:rsidP="00604896">
      <w:pPr>
        <w:pStyle w:val="SingleTxtG"/>
        <w:rPr>
          <w:lang w:val="fr-FR"/>
        </w:rPr>
      </w:pPr>
      <w:r w:rsidRPr="00C63AA7">
        <w:rPr>
          <w:lang w:val="fr-FR"/>
        </w:rPr>
        <w:t>102.</w:t>
      </w:r>
      <w:r w:rsidRPr="00C63AA7">
        <w:rPr>
          <w:lang w:val="fr-FR"/>
        </w:rPr>
        <w:tab/>
      </w:r>
      <w:r w:rsidR="006F2019" w:rsidRPr="00C63AA7">
        <w:rPr>
          <w:lang w:val="fr-FR"/>
        </w:rPr>
        <w:t xml:space="preserve">Conformément à l’article 7, </w:t>
      </w:r>
      <w:r w:rsidR="00121216" w:rsidRPr="00C63AA7">
        <w:rPr>
          <w:lang w:val="fr-FR"/>
        </w:rPr>
        <w:t>paragraphes</w:t>
      </w:r>
      <w:r w:rsidR="0038695F" w:rsidRPr="00C63AA7">
        <w:rPr>
          <w:lang w:val="fr-FR"/>
        </w:rPr>
        <w:t xml:space="preserve"> </w:t>
      </w:r>
      <w:r w:rsidR="00604896">
        <w:rPr>
          <w:lang w:val="fr-FR"/>
        </w:rPr>
        <w:t>1</w:t>
      </w:r>
      <w:r w:rsidR="0038695F" w:rsidRPr="00C63AA7">
        <w:rPr>
          <w:lang w:val="fr-FR"/>
        </w:rPr>
        <w:t xml:space="preserve"> et </w:t>
      </w:r>
      <w:r w:rsidR="00604896">
        <w:rPr>
          <w:lang w:val="fr-FR"/>
        </w:rPr>
        <w:t>2</w:t>
      </w:r>
      <w:r w:rsidR="0038695F" w:rsidRPr="00C63AA7">
        <w:rPr>
          <w:lang w:val="fr-FR"/>
        </w:rPr>
        <w:t>,</w:t>
      </w:r>
      <w:r w:rsidR="006F2019" w:rsidRPr="00C63AA7">
        <w:rPr>
          <w:lang w:val="fr-FR"/>
        </w:rPr>
        <w:t xml:space="preserve"> de la Constitution, l’</w:t>
      </w:r>
      <w:r w:rsidR="00A87FF3">
        <w:rPr>
          <w:lang w:val="fr-FR"/>
        </w:rPr>
        <w:t>État</w:t>
      </w:r>
      <w:r w:rsidR="006F2019" w:rsidRPr="00C63AA7">
        <w:rPr>
          <w:lang w:val="fr-FR"/>
        </w:rPr>
        <w:t xml:space="preserve"> a l’obligation de garantir aux habitants d’</w:t>
      </w:r>
      <w:r w:rsidR="000E55C4" w:rsidRPr="00C63AA7">
        <w:rPr>
          <w:lang w:val="fr-FR"/>
        </w:rPr>
        <w:t xml:space="preserve">El Salvador </w:t>
      </w:r>
      <w:r w:rsidR="006F2019" w:rsidRPr="00C63AA7">
        <w:rPr>
          <w:lang w:val="fr-FR"/>
        </w:rPr>
        <w:t xml:space="preserve">le droit de s’associer librement. Il a donc adopté la </w:t>
      </w:r>
      <w:r w:rsidR="00604896">
        <w:rPr>
          <w:lang w:val="fr-FR"/>
        </w:rPr>
        <w:t>«l</w:t>
      </w:r>
      <w:r w:rsidR="006F2019" w:rsidRPr="00C63AA7">
        <w:rPr>
          <w:lang w:val="fr-FR"/>
        </w:rPr>
        <w:t>oi sur les associations et les fondations à but non lucratif</w:t>
      </w:r>
      <w:r w:rsidR="00604896">
        <w:rPr>
          <w:lang w:val="fr-FR"/>
        </w:rPr>
        <w:t>»</w:t>
      </w:r>
      <w:r w:rsidR="000E55C4" w:rsidRPr="00C63AA7">
        <w:rPr>
          <w:lang w:val="fr-FR"/>
        </w:rPr>
        <w:t xml:space="preserve"> </w:t>
      </w:r>
      <w:r w:rsidR="006F2019" w:rsidRPr="00C63AA7">
        <w:rPr>
          <w:lang w:val="fr-FR"/>
        </w:rPr>
        <w:t xml:space="preserve">et </w:t>
      </w:r>
      <w:r w:rsidR="0038695F" w:rsidRPr="00C63AA7">
        <w:rPr>
          <w:lang w:val="fr-FR"/>
        </w:rPr>
        <w:t>leur</w:t>
      </w:r>
      <w:r w:rsidR="006F2019" w:rsidRPr="00C63AA7">
        <w:rPr>
          <w:lang w:val="fr-FR"/>
        </w:rPr>
        <w:t xml:space="preserve"> règlement</w:t>
      </w:r>
      <w:r w:rsidR="000E55C4" w:rsidRPr="00C63AA7">
        <w:rPr>
          <w:lang w:val="fr-FR"/>
        </w:rPr>
        <w:t>.</w:t>
      </w:r>
    </w:p>
    <w:p w:rsidR="000E55C4" w:rsidRPr="00C63AA7" w:rsidRDefault="000E4B1E" w:rsidP="00604896">
      <w:pPr>
        <w:pStyle w:val="SingleTxtG"/>
        <w:rPr>
          <w:i/>
          <w:lang w:val="fr-FR"/>
        </w:rPr>
      </w:pPr>
      <w:r w:rsidRPr="00C63AA7">
        <w:rPr>
          <w:lang w:val="fr-FR"/>
        </w:rPr>
        <w:t>103.</w:t>
      </w:r>
      <w:r w:rsidRPr="00C63AA7">
        <w:rPr>
          <w:lang w:val="fr-FR"/>
        </w:rPr>
        <w:tab/>
      </w:r>
      <w:r w:rsidR="000414B9" w:rsidRPr="00C63AA7">
        <w:rPr>
          <w:lang w:val="fr-FR"/>
        </w:rPr>
        <w:t xml:space="preserve">Cette loi </w:t>
      </w:r>
      <w:r w:rsidR="00D7156E" w:rsidRPr="00C63AA7">
        <w:rPr>
          <w:lang w:val="fr-FR"/>
        </w:rPr>
        <w:t>instaure</w:t>
      </w:r>
      <w:r w:rsidR="000414B9" w:rsidRPr="00C63AA7">
        <w:rPr>
          <w:lang w:val="fr-FR"/>
        </w:rPr>
        <w:t xml:space="preserve"> un régime juridique spécial qui réglemente l’activité et les fonctions des associations et fondations </w:t>
      </w:r>
      <w:r w:rsidR="005A2C4B" w:rsidRPr="00C63AA7">
        <w:rPr>
          <w:lang w:val="fr-FR"/>
        </w:rPr>
        <w:t xml:space="preserve">à but non lucratif. Un </w:t>
      </w:r>
      <w:r w:rsidR="00604896">
        <w:rPr>
          <w:lang w:val="fr-FR"/>
        </w:rPr>
        <w:t>r</w:t>
      </w:r>
      <w:r w:rsidR="005A2C4B" w:rsidRPr="00C63AA7">
        <w:rPr>
          <w:lang w:val="fr-FR"/>
        </w:rPr>
        <w:t>egistre</w:t>
      </w:r>
      <w:r w:rsidR="00A87FF3">
        <w:rPr>
          <w:lang w:val="fr-FR"/>
        </w:rPr>
        <w:t xml:space="preserve"> </w:t>
      </w:r>
      <w:r w:rsidR="000414B9" w:rsidRPr="00C63AA7">
        <w:rPr>
          <w:lang w:val="fr-FR"/>
        </w:rPr>
        <w:t>permet la publicité officielle de leur création, de leur organisation et de leur direction</w:t>
      </w:r>
      <w:r w:rsidR="000414B9" w:rsidRPr="00C63AA7">
        <w:rPr>
          <w:color w:val="000000"/>
          <w:lang w:val="fr-FR"/>
        </w:rPr>
        <w:t xml:space="preserve">, et apporte une sécurité juridique à ces </w:t>
      </w:r>
      <w:r w:rsidR="00D7156E" w:rsidRPr="00C63AA7">
        <w:rPr>
          <w:color w:val="000000"/>
          <w:lang w:val="fr-FR"/>
        </w:rPr>
        <w:t xml:space="preserve">entités, </w:t>
      </w:r>
      <w:r w:rsidR="000414B9" w:rsidRPr="00C63AA7">
        <w:rPr>
          <w:color w:val="000000"/>
          <w:lang w:val="fr-FR"/>
        </w:rPr>
        <w:t>à leurs membres et aux tiers qui traitent avec elles.</w:t>
      </w:r>
    </w:p>
    <w:p w:rsidR="000E55C4" w:rsidRPr="00C63AA7" w:rsidRDefault="000E4B1E" w:rsidP="00604896">
      <w:pPr>
        <w:pStyle w:val="SingleTxtG"/>
        <w:rPr>
          <w:lang w:val="fr-FR"/>
        </w:rPr>
      </w:pPr>
      <w:r w:rsidRPr="00C63AA7">
        <w:rPr>
          <w:lang w:val="fr-FR"/>
        </w:rPr>
        <w:t>104.</w:t>
      </w:r>
      <w:r w:rsidRPr="00C63AA7">
        <w:rPr>
          <w:lang w:val="fr-FR"/>
        </w:rPr>
        <w:tab/>
      </w:r>
      <w:r w:rsidR="00947D32" w:rsidRPr="00C63AA7">
        <w:rPr>
          <w:lang w:val="fr-FR"/>
        </w:rPr>
        <w:t xml:space="preserve">Conformément aux articles </w:t>
      </w:r>
      <w:r w:rsidR="005A2C4B" w:rsidRPr="00C63AA7">
        <w:rPr>
          <w:lang w:val="fr-FR"/>
        </w:rPr>
        <w:t>64 et</w:t>
      </w:r>
      <w:r w:rsidR="000E55C4" w:rsidRPr="00C63AA7">
        <w:rPr>
          <w:lang w:val="fr-FR"/>
        </w:rPr>
        <w:t xml:space="preserve"> 65 de la </w:t>
      </w:r>
      <w:r w:rsidR="00947D32" w:rsidRPr="00C63AA7">
        <w:rPr>
          <w:lang w:val="fr-FR"/>
        </w:rPr>
        <w:t>loi, la personnalité juridique s’acquiert par l’</w:t>
      </w:r>
      <w:r w:rsidR="00E31698" w:rsidRPr="00C63AA7">
        <w:rPr>
          <w:lang w:val="fr-FR"/>
        </w:rPr>
        <w:t>inscription</w:t>
      </w:r>
      <w:r w:rsidR="00947D32" w:rsidRPr="00C63AA7">
        <w:rPr>
          <w:lang w:val="fr-FR"/>
        </w:rPr>
        <w:t xml:space="preserve"> </w:t>
      </w:r>
      <w:r w:rsidR="00744E91" w:rsidRPr="00C63AA7">
        <w:rPr>
          <w:lang w:val="fr-FR"/>
        </w:rPr>
        <w:t xml:space="preserve">au </w:t>
      </w:r>
      <w:r w:rsidR="00604896">
        <w:rPr>
          <w:lang w:val="fr-FR"/>
        </w:rPr>
        <w:t>r</w:t>
      </w:r>
      <w:r w:rsidR="00744E91" w:rsidRPr="00C63AA7">
        <w:rPr>
          <w:lang w:val="fr-FR"/>
        </w:rPr>
        <w:t xml:space="preserve">egistre </w:t>
      </w:r>
      <w:r w:rsidR="00947D32" w:rsidRPr="00C63AA7">
        <w:rPr>
          <w:lang w:val="fr-FR"/>
        </w:rPr>
        <w:t xml:space="preserve">de l’acte de constitution de l’entité, après accord de l’organe exécutif pour les associations, et par décret exécutif pour les fondations. </w:t>
      </w:r>
      <w:r w:rsidR="00D67162" w:rsidRPr="00C63AA7">
        <w:rPr>
          <w:lang w:val="fr-FR"/>
        </w:rPr>
        <w:t xml:space="preserve">Pour procéder à l’inscription </w:t>
      </w:r>
      <w:r w:rsidR="00905339" w:rsidRPr="00C63AA7">
        <w:rPr>
          <w:lang w:val="fr-FR"/>
        </w:rPr>
        <w:t>a</w:t>
      </w:r>
      <w:r w:rsidR="00D67162" w:rsidRPr="00C63AA7">
        <w:rPr>
          <w:lang w:val="fr-FR"/>
        </w:rPr>
        <w:t xml:space="preserve">u </w:t>
      </w:r>
      <w:r w:rsidR="00604896">
        <w:rPr>
          <w:lang w:val="fr-FR"/>
        </w:rPr>
        <w:t>r</w:t>
      </w:r>
      <w:r w:rsidR="00D67162" w:rsidRPr="00C63AA7">
        <w:rPr>
          <w:lang w:val="fr-FR"/>
        </w:rPr>
        <w:t xml:space="preserve">egistre, </w:t>
      </w:r>
      <w:r w:rsidR="00905339" w:rsidRPr="00C63AA7">
        <w:rPr>
          <w:lang w:val="fr-FR"/>
        </w:rPr>
        <w:t>le représentant de l’entité</w:t>
      </w:r>
      <w:r w:rsidR="00D67162" w:rsidRPr="00C63AA7">
        <w:rPr>
          <w:lang w:val="fr-FR"/>
        </w:rPr>
        <w:t xml:space="preserve"> </w:t>
      </w:r>
      <w:r w:rsidR="00905339" w:rsidRPr="00C63AA7">
        <w:rPr>
          <w:lang w:val="fr-FR"/>
        </w:rPr>
        <w:t>désigné dans</w:t>
      </w:r>
      <w:r w:rsidR="00D67162" w:rsidRPr="00C63AA7">
        <w:rPr>
          <w:lang w:val="fr-FR"/>
        </w:rPr>
        <w:t xml:space="preserve"> les </w:t>
      </w:r>
      <w:r w:rsidR="00604896">
        <w:rPr>
          <w:lang w:val="fr-FR"/>
        </w:rPr>
        <w:t>s</w:t>
      </w:r>
      <w:r w:rsidR="00D67162" w:rsidRPr="00C63AA7">
        <w:rPr>
          <w:lang w:val="fr-FR"/>
        </w:rPr>
        <w:t>tatuts</w:t>
      </w:r>
      <w:r w:rsidR="00905339" w:rsidRPr="00C63AA7">
        <w:rPr>
          <w:lang w:val="fr-FR"/>
        </w:rPr>
        <w:t>,</w:t>
      </w:r>
      <w:r w:rsidR="00D67162" w:rsidRPr="00C63AA7">
        <w:rPr>
          <w:lang w:val="fr-FR"/>
        </w:rPr>
        <w:t xml:space="preserve"> doit adresser une demande écrite au Directeur général du </w:t>
      </w:r>
      <w:r w:rsidR="00604896">
        <w:rPr>
          <w:lang w:val="fr-FR"/>
        </w:rPr>
        <w:t>r</w:t>
      </w:r>
      <w:r w:rsidR="00D67162" w:rsidRPr="00C63AA7">
        <w:rPr>
          <w:lang w:val="fr-FR"/>
        </w:rPr>
        <w:t xml:space="preserve">egistre, accompagnée de deux copies légalisées de l’acte authentique de constitution de l’association ou de la fondation faisant également état de l’approbation des statuts et de l’élection du premier </w:t>
      </w:r>
      <w:r w:rsidR="002964F2" w:rsidRPr="00C63AA7">
        <w:rPr>
          <w:lang w:val="fr-FR"/>
        </w:rPr>
        <w:t>conseil d’administration</w:t>
      </w:r>
      <w:r w:rsidR="00D67162" w:rsidRPr="00C63AA7">
        <w:rPr>
          <w:lang w:val="fr-FR"/>
        </w:rPr>
        <w:t xml:space="preserve"> ou </w:t>
      </w:r>
      <w:r w:rsidR="002964F2" w:rsidRPr="00C63AA7">
        <w:rPr>
          <w:lang w:val="fr-FR"/>
        </w:rPr>
        <w:t>organe</w:t>
      </w:r>
      <w:r w:rsidR="00D67162" w:rsidRPr="00C63AA7">
        <w:rPr>
          <w:lang w:val="fr-FR"/>
        </w:rPr>
        <w:t xml:space="preserve"> de direction, ainsi que trois</w:t>
      </w:r>
      <w:r w:rsidR="000E55C4" w:rsidRPr="00C63AA7">
        <w:rPr>
          <w:lang w:val="fr-FR"/>
        </w:rPr>
        <w:t xml:space="preserve"> </w:t>
      </w:r>
      <w:r w:rsidR="00D67162" w:rsidRPr="00C63AA7">
        <w:rPr>
          <w:lang w:val="fr-FR"/>
        </w:rPr>
        <w:t xml:space="preserve">copies. </w:t>
      </w:r>
      <w:r w:rsidR="002964F2" w:rsidRPr="00C63AA7">
        <w:rPr>
          <w:lang w:val="fr-FR"/>
        </w:rPr>
        <w:t>Il devra également joindre trois copies des statuts</w:t>
      </w:r>
      <w:r w:rsidR="000E55C4" w:rsidRPr="00C63AA7">
        <w:rPr>
          <w:lang w:val="fr-FR"/>
        </w:rPr>
        <w:t xml:space="preserve">, </w:t>
      </w:r>
      <w:r w:rsidR="002964F2" w:rsidRPr="00C63AA7">
        <w:rPr>
          <w:lang w:val="fr-FR"/>
        </w:rPr>
        <w:t xml:space="preserve">ainsi que la liste des personnes </w:t>
      </w:r>
      <w:r w:rsidR="00905339" w:rsidRPr="00C63AA7">
        <w:rPr>
          <w:lang w:val="fr-FR"/>
        </w:rPr>
        <w:t>faisant</w:t>
      </w:r>
      <w:r w:rsidR="002964F2" w:rsidRPr="00C63AA7">
        <w:rPr>
          <w:lang w:val="fr-FR"/>
        </w:rPr>
        <w:t xml:space="preserve"> partie de </w:t>
      </w:r>
      <w:r w:rsidR="005D37AC" w:rsidRPr="00C63AA7">
        <w:rPr>
          <w:lang w:val="fr-FR"/>
        </w:rPr>
        <w:t>l’entité</w:t>
      </w:r>
      <w:r w:rsidR="002964F2" w:rsidRPr="00C63AA7">
        <w:rPr>
          <w:lang w:val="fr-FR"/>
        </w:rPr>
        <w:t xml:space="preserve">, en précisant leur nationalité et le numéro de leur document d’identité. Enfin, il devra présenter un certificat du procès-verbal de l’élection des membres du </w:t>
      </w:r>
      <w:r w:rsidR="00DC45EF" w:rsidRPr="00C63AA7">
        <w:rPr>
          <w:lang w:val="fr-FR"/>
        </w:rPr>
        <w:t xml:space="preserve">conseil d’administration, ou </w:t>
      </w:r>
      <w:r w:rsidR="002964F2" w:rsidRPr="00C63AA7">
        <w:rPr>
          <w:lang w:val="fr-FR"/>
        </w:rPr>
        <w:t>du comité, le cas échéant, ainsi que les livres dans lesquels seront consignés les procès-verbaux des assemblées générales du conseil d’administration, le registre de ses membres et les livres comptables.</w:t>
      </w:r>
      <w:r w:rsidR="00A87FF3">
        <w:rPr>
          <w:lang w:val="fr-FR"/>
        </w:rPr>
        <w:t xml:space="preserve"> </w:t>
      </w:r>
      <w:r w:rsidR="002964F2" w:rsidRPr="00C63AA7">
        <w:rPr>
          <w:lang w:val="fr-FR"/>
        </w:rPr>
        <w:t xml:space="preserve"> </w:t>
      </w:r>
    </w:p>
    <w:p w:rsidR="000E55C4" w:rsidRPr="00C63AA7" w:rsidRDefault="000E4B1E" w:rsidP="00604896">
      <w:pPr>
        <w:pStyle w:val="SingleTxtG"/>
        <w:rPr>
          <w:lang w:val="fr-FR"/>
        </w:rPr>
      </w:pPr>
      <w:r w:rsidRPr="00C63AA7">
        <w:rPr>
          <w:lang w:val="fr-FR"/>
        </w:rPr>
        <w:t>105.</w:t>
      </w:r>
      <w:r w:rsidRPr="00C63AA7">
        <w:rPr>
          <w:lang w:val="fr-FR"/>
        </w:rPr>
        <w:tab/>
      </w:r>
      <w:r w:rsidR="000E55C4" w:rsidRPr="00C63AA7">
        <w:rPr>
          <w:lang w:val="fr-FR"/>
        </w:rPr>
        <w:t>La Direc</w:t>
      </w:r>
      <w:r w:rsidR="000D6797" w:rsidRPr="00C63AA7">
        <w:rPr>
          <w:lang w:val="fr-FR"/>
        </w:rPr>
        <w:t xml:space="preserve">tion générale du </w:t>
      </w:r>
      <w:r w:rsidR="00604896">
        <w:rPr>
          <w:lang w:val="fr-FR"/>
        </w:rPr>
        <w:t>r</w:t>
      </w:r>
      <w:r w:rsidR="002964F2" w:rsidRPr="00C63AA7">
        <w:rPr>
          <w:lang w:val="fr-FR"/>
        </w:rPr>
        <w:t>egistre ex</w:t>
      </w:r>
      <w:r w:rsidR="005D37AC" w:rsidRPr="00C63AA7">
        <w:rPr>
          <w:lang w:val="fr-FR"/>
        </w:rPr>
        <w:t>amine les documents présentés, s’assure que les conditions légales ont été remplies et peut demander un complément d’information</w:t>
      </w:r>
      <w:r w:rsidR="00D0605E" w:rsidRPr="00C63AA7">
        <w:rPr>
          <w:lang w:val="fr-FR"/>
        </w:rPr>
        <w:t>s</w:t>
      </w:r>
      <w:r w:rsidR="000E55C4" w:rsidRPr="00C63AA7">
        <w:rPr>
          <w:lang w:val="fr-FR"/>
        </w:rPr>
        <w:t xml:space="preserve">. </w:t>
      </w:r>
      <w:r w:rsidR="005D37AC" w:rsidRPr="00C63AA7">
        <w:rPr>
          <w:lang w:val="fr-FR"/>
        </w:rPr>
        <w:t>En cas de dossier incomplet, de non-respect de la forme</w:t>
      </w:r>
      <w:r w:rsidR="000E55C4" w:rsidRPr="00C63AA7">
        <w:rPr>
          <w:lang w:val="fr-FR"/>
        </w:rPr>
        <w:t xml:space="preserve"> </w:t>
      </w:r>
      <w:r w:rsidR="005D37AC" w:rsidRPr="00C63AA7">
        <w:rPr>
          <w:lang w:val="fr-FR"/>
        </w:rPr>
        <w:t xml:space="preserve">ou de la loi, ou encore d’atteinte à la morale, à l’ordre public ou aux bonnes </w:t>
      </w:r>
      <w:r w:rsidR="00E31698" w:rsidRPr="00C63AA7">
        <w:rPr>
          <w:lang w:val="fr-FR"/>
        </w:rPr>
        <w:t>mœurs</w:t>
      </w:r>
      <w:r w:rsidR="005D37AC" w:rsidRPr="00C63AA7">
        <w:rPr>
          <w:lang w:val="fr-FR"/>
        </w:rPr>
        <w:t xml:space="preserve">, </w:t>
      </w:r>
      <w:r w:rsidR="009B5FC7" w:rsidRPr="00C63AA7">
        <w:rPr>
          <w:lang w:val="fr-FR"/>
        </w:rPr>
        <w:t xml:space="preserve">cette même </w:t>
      </w:r>
      <w:r w:rsidR="00604896">
        <w:rPr>
          <w:lang w:val="fr-FR"/>
        </w:rPr>
        <w:t>d</w:t>
      </w:r>
      <w:r w:rsidR="009B5FC7" w:rsidRPr="00C63AA7">
        <w:rPr>
          <w:lang w:val="fr-FR"/>
        </w:rPr>
        <w:t>irection</w:t>
      </w:r>
      <w:r w:rsidR="005D37AC" w:rsidRPr="00C63AA7">
        <w:rPr>
          <w:lang w:val="fr-FR"/>
        </w:rPr>
        <w:t xml:space="preserve"> e</w:t>
      </w:r>
      <w:r w:rsidR="009B5FC7" w:rsidRPr="00C63AA7">
        <w:rPr>
          <w:lang w:val="fr-FR"/>
        </w:rPr>
        <w:t>n inf</w:t>
      </w:r>
      <w:r w:rsidR="005D37AC" w:rsidRPr="00C63AA7">
        <w:rPr>
          <w:lang w:val="fr-FR"/>
        </w:rPr>
        <w:t xml:space="preserve">orme l’intéressé dans un délai maximum de </w:t>
      </w:r>
      <w:r w:rsidR="00604896">
        <w:rPr>
          <w:lang w:val="fr-FR"/>
        </w:rPr>
        <w:t>quatre-vingt-dix</w:t>
      </w:r>
      <w:r w:rsidR="005D37AC" w:rsidRPr="00C63AA7">
        <w:rPr>
          <w:lang w:val="fr-FR"/>
        </w:rPr>
        <w:t xml:space="preserve"> jours ouvrables à compter de la réception des documents, en </w:t>
      </w:r>
      <w:r w:rsidR="009B5FC7" w:rsidRPr="00C63AA7">
        <w:rPr>
          <w:lang w:val="fr-FR"/>
        </w:rPr>
        <w:t>lui signalant les erreurs ou infractions</w:t>
      </w:r>
      <w:r w:rsidR="00D0605E" w:rsidRPr="00C63AA7">
        <w:rPr>
          <w:lang w:val="fr-FR"/>
        </w:rPr>
        <w:t xml:space="preserve"> commises</w:t>
      </w:r>
      <w:r w:rsidR="009B5FC7" w:rsidRPr="00C63AA7">
        <w:rPr>
          <w:lang w:val="fr-FR"/>
        </w:rPr>
        <w:t xml:space="preserve"> afin qu’il puisse y remédier</w:t>
      </w:r>
      <w:r w:rsidR="003012F2" w:rsidRPr="00C63AA7">
        <w:rPr>
          <w:lang w:val="fr-FR"/>
        </w:rPr>
        <w:t>.</w:t>
      </w:r>
      <w:r w:rsidR="009B5FC7" w:rsidRPr="00C63AA7">
        <w:rPr>
          <w:lang w:val="fr-FR"/>
        </w:rPr>
        <w:t xml:space="preserve"> </w:t>
      </w:r>
    </w:p>
    <w:p w:rsidR="000E55C4" w:rsidRPr="00C63AA7" w:rsidRDefault="000E4B1E" w:rsidP="00604896">
      <w:pPr>
        <w:pStyle w:val="SingleTxtG"/>
        <w:rPr>
          <w:lang w:val="fr-FR"/>
        </w:rPr>
      </w:pPr>
      <w:r w:rsidRPr="00C63AA7">
        <w:rPr>
          <w:lang w:val="fr-FR"/>
        </w:rPr>
        <w:t>106.</w:t>
      </w:r>
      <w:r w:rsidRPr="00C63AA7">
        <w:rPr>
          <w:lang w:val="fr-FR"/>
        </w:rPr>
        <w:tab/>
      </w:r>
      <w:r w:rsidR="000E55C4" w:rsidRPr="00C63AA7">
        <w:rPr>
          <w:lang w:val="fr-FR"/>
        </w:rPr>
        <w:t>L</w:t>
      </w:r>
      <w:r w:rsidR="00E578B6" w:rsidRPr="00C63AA7">
        <w:rPr>
          <w:lang w:val="fr-FR"/>
        </w:rPr>
        <w:t xml:space="preserve">es intéressés </w:t>
      </w:r>
      <w:r w:rsidR="00792C27" w:rsidRPr="00C63AA7">
        <w:rPr>
          <w:lang w:val="fr-FR"/>
        </w:rPr>
        <w:t xml:space="preserve">doivent tenir compte des observations formulées et faire le </w:t>
      </w:r>
      <w:r w:rsidR="00E31698" w:rsidRPr="00C63AA7">
        <w:rPr>
          <w:lang w:val="fr-FR"/>
        </w:rPr>
        <w:t>nécessaire</w:t>
      </w:r>
      <w:r w:rsidR="00792C27" w:rsidRPr="00C63AA7">
        <w:rPr>
          <w:lang w:val="fr-FR"/>
        </w:rPr>
        <w:t xml:space="preserve"> dans les </w:t>
      </w:r>
      <w:r w:rsidR="00604896">
        <w:rPr>
          <w:lang w:val="fr-FR"/>
        </w:rPr>
        <w:t>quarante-cinq</w:t>
      </w:r>
      <w:r w:rsidR="00792C27" w:rsidRPr="00C63AA7">
        <w:rPr>
          <w:lang w:val="fr-FR"/>
        </w:rPr>
        <w:t xml:space="preserve"> jours ouvrables suivants.</w:t>
      </w:r>
      <w:r w:rsidR="00A87FF3">
        <w:rPr>
          <w:lang w:val="fr-FR"/>
        </w:rPr>
        <w:t xml:space="preserve"> </w:t>
      </w:r>
      <w:r w:rsidR="00792C27" w:rsidRPr="00C63AA7">
        <w:rPr>
          <w:lang w:val="fr-FR"/>
        </w:rPr>
        <w:t xml:space="preserve">En l’absence d’observations ou </w:t>
      </w:r>
      <w:r w:rsidR="003012F2" w:rsidRPr="00C63AA7">
        <w:rPr>
          <w:lang w:val="fr-FR"/>
        </w:rPr>
        <w:t>une fois qu’il a été remédié aux irrégularités,</w:t>
      </w:r>
      <w:r w:rsidR="00792C27" w:rsidRPr="00C63AA7">
        <w:rPr>
          <w:lang w:val="fr-FR"/>
        </w:rPr>
        <w:t xml:space="preserve"> l’organe exécutif, par l’intermédiaire du Ministère de la justice et de la sécurité publique</w:t>
      </w:r>
      <w:r w:rsidR="000D6797" w:rsidRPr="00C63AA7">
        <w:rPr>
          <w:lang w:val="fr-FR"/>
        </w:rPr>
        <w:t>,</w:t>
      </w:r>
      <w:r w:rsidR="00792C27" w:rsidRPr="00C63AA7">
        <w:rPr>
          <w:lang w:val="fr-FR"/>
        </w:rPr>
        <w:t xml:space="preserve"> accorde la personnalité juridique, approuve les statuts, les fait publier aux Journal officiel</w:t>
      </w:r>
      <w:r w:rsidR="000E55C4" w:rsidRPr="00C63AA7">
        <w:rPr>
          <w:lang w:val="fr-FR"/>
        </w:rPr>
        <w:t xml:space="preserve"> </w:t>
      </w:r>
      <w:r w:rsidR="00792C27" w:rsidRPr="00C63AA7">
        <w:rPr>
          <w:lang w:val="fr-FR"/>
        </w:rPr>
        <w:t xml:space="preserve">et inscrit l’entité dans un délai maximum de </w:t>
      </w:r>
      <w:r w:rsidR="00604896">
        <w:rPr>
          <w:lang w:val="fr-FR"/>
        </w:rPr>
        <w:t>soixante-dix</w:t>
      </w:r>
      <w:r w:rsidR="00A52015" w:rsidRPr="00C63AA7">
        <w:rPr>
          <w:lang w:val="fr-FR"/>
        </w:rPr>
        <w:t xml:space="preserve"> </w:t>
      </w:r>
      <w:r w:rsidR="00792C27" w:rsidRPr="00C63AA7">
        <w:rPr>
          <w:lang w:val="fr-FR"/>
        </w:rPr>
        <w:t>jours ouvrables</w:t>
      </w:r>
      <w:r w:rsidR="00A52015" w:rsidRPr="00C63AA7">
        <w:rPr>
          <w:lang w:val="fr-FR"/>
        </w:rPr>
        <w:t>.</w:t>
      </w:r>
    </w:p>
    <w:p w:rsidR="000E55C4" w:rsidRPr="00C63AA7" w:rsidRDefault="000E4B1E" w:rsidP="000E4B1E">
      <w:pPr>
        <w:pStyle w:val="SingleTxtG"/>
        <w:rPr>
          <w:lang w:val="fr-FR"/>
        </w:rPr>
      </w:pPr>
      <w:r w:rsidRPr="00C63AA7">
        <w:rPr>
          <w:lang w:val="fr-FR"/>
        </w:rPr>
        <w:t>107.</w:t>
      </w:r>
      <w:r w:rsidRPr="00C63AA7">
        <w:rPr>
          <w:lang w:val="fr-FR"/>
        </w:rPr>
        <w:tab/>
      </w:r>
      <w:r w:rsidR="003012F2" w:rsidRPr="00C63AA7">
        <w:rPr>
          <w:lang w:val="fr-FR"/>
        </w:rPr>
        <w:t xml:space="preserve">Si, </w:t>
      </w:r>
      <w:r w:rsidR="00792C27" w:rsidRPr="00C63AA7">
        <w:rPr>
          <w:lang w:val="fr-FR"/>
        </w:rPr>
        <w:t xml:space="preserve">à l’expiration du délai susmentionné, l’autorité compétente n’a </w:t>
      </w:r>
      <w:r w:rsidR="00E31698" w:rsidRPr="00C63AA7">
        <w:rPr>
          <w:lang w:val="fr-FR"/>
        </w:rPr>
        <w:t>formulé</w:t>
      </w:r>
      <w:r w:rsidR="005900C3" w:rsidRPr="00C63AA7">
        <w:rPr>
          <w:lang w:val="fr-FR"/>
        </w:rPr>
        <w:t xml:space="preserve"> aucune </w:t>
      </w:r>
      <w:r w:rsidR="00792C27" w:rsidRPr="00C63AA7">
        <w:rPr>
          <w:lang w:val="fr-FR"/>
        </w:rPr>
        <w:t xml:space="preserve">observation, les statuts sont approuvés automatiquement. L’association ou la fondation concernée </w:t>
      </w:r>
      <w:r w:rsidR="003012F2" w:rsidRPr="00C63AA7">
        <w:rPr>
          <w:lang w:val="fr-FR"/>
        </w:rPr>
        <w:t>sont</w:t>
      </w:r>
      <w:r w:rsidR="00792C27" w:rsidRPr="00C63AA7">
        <w:rPr>
          <w:lang w:val="fr-FR"/>
        </w:rPr>
        <w:t xml:space="preserve"> alors inscrite</w:t>
      </w:r>
      <w:r w:rsidR="003012F2" w:rsidRPr="00C63AA7">
        <w:rPr>
          <w:lang w:val="fr-FR"/>
        </w:rPr>
        <w:t>s</w:t>
      </w:r>
      <w:r w:rsidR="00792C27" w:rsidRPr="00C63AA7">
        <w:rPr>
          <w:lang w:val="fr-FR"/>
        </w:rPr>
        <w:t xml:space="preserve"> sans autre démarche ni diligence </w:t>
      </w:r>
      <w:r w:rsidR="005900C3" w:rsidRPr="00C63AA7">
        <w:rPr>
          <w:lang w:val="fr-FR"/>
        </w:rPr>
        <w:t xml:space="preserve">et </w:t>
      </w:r>
      <w:r w:rsidR="003012F2" w:rsidRPr="00C63AA7">
        <w:rPr>
          <w:lang w:val="fr-FR"/>
        </w:rPr>
        <w:t>leurs</w:t>
      </w:r>
      <w:r w:rsidR="005900C3" w:rsidRPr="00C63AA7">
        <w:rPr>
          <w:lang w:val="fr-FR"/>
        </w:rPr>
        <w:t xml:space="preserve"> statuts </w:t>
      </w:r>
      <w:r w:rsidR="00792C27" w:rsidRPr="00C63AA7">
        <w:rPr>
          <w:lang w:val="fr-FR"/>
        </w:rPr>
        <w:t xml:space="preserve">publiés au Journal officiel. </w:t>
      </w:r>
      <w:r w:rsidR="005900C3" w:rsidRPr="00C63AA7">
        <w:rPr>
          <w:lang w:val="fr-FR"/>
        </w:rPr>
        <w:t xml:space="preserve">Au bas de tout document il devra figurer le numéro d’accord de l’exécutif ou du décret exécutif, le cas échéant, le numéro </w:t>
      </w:r>
      <w:r w:rsidR="005B1477" w:rsidRPr="00C63AA7">
        <w:rPr>
          <w:lang w:val="fr-FR"/>
        </w:rPr>
        <w:t>d’enregistrement</w:t>
      </w:r>
      <w:r w:rsidR="005900C3" w:rsidRPr="00C63AA7">
        <w:rPr>
          <w:lang w:val="fr-FR"/>
        </w:rPr>
        <w:t xml:space="preserve"> et la date</w:t>
      </w:r>
      <w:r w:rsidR="005B1477" w:rsidRPr="00C63AA7">
        <w:rPr>
          <w:lang w:val="fr-FR"/>
        </w:rPr>
        <w:t xml:space="preserve"> de l’inscription </w:t>
      </w:r>
      <w:r w:rsidR="00154FA7" w:rsidRPr="00C63AA7">
        <w:rPr>
          <w:lang w:val="fr-FR"/>
        </w:rPr>
        <w:t xml:space="preserve">qui </w:t>
      </w:r>
      <w:r w:rsidR="005B1477" w:rsidRPr="00C63AA7">
        <w:rPr>
          <w:lang w:val="fr-FR"/>
        </w:rPr>
        <w:t xml:space="preserve">sera certifiée par le Directeur général du </w:t>
      </w:r>
      <w:r w:rsidR="00604896" w:rsidRPr="00C63AA7">
        <w:rPr>
          <w:lang w:val="fr-FR"/>
        </w:rPr>
        <w:t>registre</w:t>
      </w:r>
      <w:r w:rsidR="005B1477" w:rsidRPr="00C63AA7">
        <w:rPr>
          <w:lang w:val="fr-FR"/>
        </w:rPr>
        <w:t>.</w:t>
      </w:r>
    </w:p>
    <w:p w:rsidR="000E55C4" w:rsidRPr="00C63AA7" w:rsidRDefault="005B1477" w:rsidP="009D7390">
      <w:pPr>
        <w:pStyle w:val="Heading1"/>
        <w:spacing w:after="120"/>
        <w:rPr>
          <w:lang w:val="fr-FR"/>
        </w:rPr>
      </w:pPr>
      <w:r w:rsidRPr="00604896">
        <w:rPr>
          <w:bCs/>
          <w:lang w:val="fr-FR"/>
        </w:rPr>
        <w:t>Tableau</w:t>
      </w:r>
      <w:r w:rsidR="00071E8F" w:rsidRPr="00604896">
        <w:rPr>
          <w:bCs/>
          <w:lang w:val="fr-FR"/>
        </w:rPr>
        <w:t xml:space="preserve"> 26</w:t>
      </w:r>
      <w:r w:rsidR="00B3672A" w:rsidRPr="00C63AA7">
        <w:rPr>
          <w:lang w:val="fr-FR"/>
        </w:rPr>
        <w:br/>
      </w:r>
      <w:r w:rsidRPr="00604896">
        <w:rPr>
          <w:b/>
          <w:bCs/>
          <w:lang w:val="fr-FR"/>
        </w:rPr>
        <w:t xml:space="preserve">Associations et fondations nationales et étrangères inscrites dotées de la personnalité </w:t>
      </w:r>
      <w:r w:rsidR="00522CA8">
        <w:rPr>
          <w:b/>
          <w:bCs/>
          <w:lang w:val="fr-FR"/>
        </w:rPr>
        <w:br/>
      </w:r>
      <w:r w:rsidRPr="00604896">
        <w:rPr>
          <w:b/>
          <w:bCs/>
          <w:lang w:val="fr-FR"/>
        </w:rPr>
        <w:t xml:space="preserve">juridique </w:t>
      </w:r>
      <w:r w:rsidR="00604896" w:rsidRPr="00604896">
        <w:rPr>
          <w:b/>
          <w:bCs/>
          <w:lang w:val="fr-FR"/>
        </w:rPr>
        <w:t>2005-</w:t>
      </w:r>
      <w:r w:rsidR="00071E8F" w:rsidRPr="00604896">
        <w:rPr>
          <w:b/>
          <w:bCs/>
          <w:lang w:val="fr-FR"/>
        </w:rPr>
        <w:t>2010</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2456"/>
        <w:gridCol w:w="2457"/>
        <w:gridCol w:w="2457"/>
      </w:tblGrid>
      <w:tr w:rsidR="002016BB" w:rsidRPr="00C63AA7">
        <w:trPr>
          <w:trHeight w:val="240"/>
          <w:tblHeader/>
        </w:trPr>
        <w:tc>
          <w:tcPr>
            <w:tcW w:w="2327" w:type="dxa"/>
            <w:shd w:val="clear" w:color="auto" w:fill="auto"/>
            <w:vAlign w:val="bottom"/>
          </w:tcPr>
          <w:p w:rsidR="000E55C4" w:rsidRPr="00C63AA7" w:rsidRDefault="005B1477" w:rsidP="00B33DC0">
            <w:pPr>
              <w:spacing w:before="80" w:after="80" w:line="200" w:lineRule="exact"/>
              <w:rPr>
                <w:bCs/>
                <w:i/>
                <w:sz w:val="16"/>
                <w:lang w:val="fr-FR"/>
              </w:rPr>
            </w:pPr>
            <w:r w:rsidRPr="00C63AA7">
              <w:rPr>
                <w:bCs/>
                <w:i/>
                <w:sz w:val="16"/>
                <w:lang w:val="fr-FR"/>
              </w:rPr>
              <w:t>Associations nationales</w:t>
            </w:r>
          </w:p>
        </w:tc>
        <w:tc>
          <w:tcPr>
            <w:tcW w:w="2327" w:type="dxa"/>
            <w:shd w:val="clear" w:color="auto" w:fill="auto"/>
            <w:vAlign w:val="bottom"/>
          </w:tcPr>
          <w:p w:rsidR="000E55C4" w:rsidRPr="00C63AA7" w:rsidRDefault="005B1477" w:rsidP="00B33DC0">
            <w:pPr>
              <w:spacing w:before="80" w:after="80" w:line="200" w:lineRule="exact"/>
              <w:ind w:left="113"/>
              <w:jc w:val="right"/>
              <w:rPr>
                <w:bCs/>
                <w:i/>
                <w:sz w:val="16"/>
                <w:lang w:val="fr-FR"/>
              </w:rPr>
            </w:pPr>
            <w:r w:rsidRPr="00C63AA7">
              <w:rPr>
                <w:bCs/>
                <w:i/>
                <w:sz w:val="16"/>
                <w:lang w:val="fr-FR"/>
              </w:rPr>
              <w:t>Fondations nationales</w:t>
            </w:r>
          </w:p>
        </w:tc>
        <w:tc>
          <w:tcPr>
            <w:tcW w:w="2327" w:type="dxa"/>
            <w:shd w:val="clear" w:color="auto" w:fill="auto"/>
            <w:vAlign w:val="bottom"/>
          </w:tcPr>
          <w:p w:rsidR="000E55C4" w:rsidRPr="00C63AA7" w:rsidRDefault="00C45287" w:rsidP="00B33DC0">
            <w:pPr>
              <w:spacing w:before="80" w:after="80" w:line="200" w:lineRule="exact"/>
              <w:ind w:left="113"/>
              <w:jc w:val="right"/>
              <w:rPr>
                <w:bCs/>
                <w:i/>
                <w:sz w:val="16"/>
                <w:lang w:val="fr-FR"/>
              </w:rPr>
            </w:pPr>
            <w:r w:rsidRPr="00C63AA7">
              <w:rPr>
                <w:bCs/>
                <w:i/>
                <w:sz w:val="16"/>
                <w:lang w:val="fr-FR"/>
              </w:rPr>
              <w:t xml:space="preserve">ONG </w:t>
            </w:r>
            <w:r w:rsidR="005B1477" w:rsidRPr="00C63AA7">
              <w:rPr>
                <w:bCs/>
                <w:i/>
                <w:sz w:val="16"/>
                <w:lang w:val="fr-FR"/>
              </w:rPr>
              <w:t>internationales</w:t>
            </w:r>
          </w:p>
        </w:tc>
      </w:tr>
      <w:tr w:rsidR="000E55C4" w:rsidRPr="00C63AA7">
        <w:trPr>
          <w:trHeight w:val="240"/>
        </w:trPr>
        <w:tc>
          <w:tcPr>
            <w:tcW w:w="2327" w:type="dxa"/>
            <w:shd w:val="clear" w:color="auto" w:fill="auto"/>
          </w:tcPr>
          <w:p w:rsidR="000E55C4" w:rsidRPr="00C63AA7" w:rsidRDefault="000E55C4" w:rsidP="00B33DC0">
            <w:pPr>
              <w:spacing w:before="40" w:after="40" w:line="220" w:lineRule="exact"/>
              <w:rPr>
                <w:bCs/>
                <w:sz w:val="18"/>
                <w:lang w:val="fr-FR"/>
              </w:rPr>
            </w:pPr>
            <w:r w:rsidRPr="00C63AA7">
              <w:rPr>
                <w:bCs/>
                <w:sz w:val="18"/>
                <w:lang w:val="fr-FR"/>
              </w:rPr>
              <w:t>754</w:t>
            </w:r>
          </w:p>
        </w:tc>
        <w:tc>
          <w:tcPr>
            <w:tcW w:w="2327" w:type="dxa"/>
            <w:shd w:val="clear" w:color="auto" w:fill="auto"/>
            <w:vAlign w:val="bottom"/>
          </w:tcPr>
          <w:p w:rsidR="000E55C4" w:rsidRPr="00C63AA7" w:rsidRDefault="000E55C4" w:rsidP="00B33DC0">
            <w:pPr>
              <w:spacing w:before="40" w:after="40" w:line="220" w:lineRule="exact"/>
              <w:ind w:left="113"/>
              <w:jc w:val="right"/>
              <w:rPr>
                <w:sz w:val="18"/>
                <w:lang w:val="fr-FR"/>
              </w:rPr>
            </w:pPr>
            <w:r w:rsidRPr="00C63AA7">
              <w:rPr>
                <w:sz w:val="18"/>
                <w:lang w:val="fr-FR"/>
              </w:rPr>
              <w:t>231</w:t>
            </w:r>
          </w:p>
        </w:tc>
        <w:tc>
          <w:tcPr>
            <w:tcW w:w="2327" w:type="dxa"/>
            <w:shd w:val="clear" w:color="auto" w:fill="auto"/>
            <w:vAlign w:val="bottom"/>
          </w:tcPr>
          <w:p w:rsidR="000E55C4" w:rsidRPr="00C63AA7" w:rsidRDefault="000E55C4" w:rsidP="00B33DC0">
            <w:pPr>
              <w:spacing w:before="40" w:after="40" w:line="220" w:lineRule="exact"/>
              <w:ind w:left="113"/>
              <w:jc w:val="right"/>
              <w:rPr>
                <w:sz w:val="18"/>
                <w:lang w:val="fr-FR"/>
              </w:rPr>
            </w:pPr>
            <w:r w:rsidRPr="00C63AA7">
              <w:rPr>
                <w:sz w:val="18"/>
                <w:lang w:val="fr-FR"/>
              </w:rPr>
              <w:t>50</w:t>
            </w:r>
          </w:p>
        </w:tc>
      </w:tr>
    </w:tbl>
    <w:p w:rsidR="000E55C4" w:rsidRPr="00C63AA7" w:rsidRDefault="00071E8F" w:rsidP="00604896">
      <w:pPr>
        <w:pStyle w:val="SingleTxtG"/>
        <w:tabs>
          <w:tab w:val="left" w:pos="1304"/>
        </w:tabs>
        <w:spacing w:before="120"/>
        <w:rPr>
          <w:sz w:val="18"/>
          <w:szCs w:val="18"/>
          <w:lang w:val="fr-FR"/>
        </w:rPr>
      </w:pPr>
      <w:r w:rsidRPr="00C63AA7">
        <w:rPr>
          <w:b/>
          <w:sz w:val="18"/>
          <w:szCs w:val="18"/>
          <w:lang w:val="fr-FR"/>
        </w:rPr>
        <w:tab/>
      </w:r>
      <w:r w:rsidR="005B1477" w:rsidRPr="00604896">
        <w:rPr>
          <w:i/>
          <w:iCs/>
          <w:sz w:val="18"/>
          <w:szCs w:val="18"/>
          <w:lang w:val="fr-FR"/>
        </w:rPr>
        <w:t>Source</w:t>
      </w:r>
      <w:r w:rsidR="00A87FF3">
        <w:rPr>
          <w:sz w:val="18"/>
          <w:szCs w:val="18"/>
          <w:lang w:val="fr-FR"/>
        </w:rPr>
        <w:t>:</w:t>
      </w:r>
      <w:r w:rsidR="000E55C4" w:rsidRPr="00C63AA7">
        <w:rPr>
          <w:sz w:val="18"/>
          <w:szCs w:val="18"/>
          <w:lang w:val="fr-FR"/>
        </w:rPr>
        <w:t xml:space="preserve"> Direc</w:t>
      </w:r>
      <w:r w:rsidR="005B1477" w:rsidRPr="00C63AA7">
        <w:rPr>
          <w:sz w:val="18"/>
          <w:szCs w:val="18"/>
          <w:lang w:val="fr-FR"/>
        </w:rPr>
        <w:t>tion des associations et fondations à but non lucratif. Ministère de l’intérieur</w:t>
      </w:r>
      <w:r w:rsidR="00C94201" w:rsidRPr="00C63AA7">
        <w:rPr>
          <w:sz w:val="18"/>
          <w:szCs w:val="18"/>
          <w:lang w:val="fr-FR"/>
        </w:rPr>
        <w:t>.</w:t>
      </w:r>
    </w:p>
    <w:p w:rsidR="000E55C4" w:rsidRPr="00C63AA7" w:rsidRDefault="00F87D6B" w:rsidP="00B3672A">
      <w:pPr>
        <w:pStyle w:val="H23G"/>
        <w:rPr>
          <w:lang w:val="fr-FR"/>
        </w:rPr>
      </w:pPr>
      <w:r w:rsidRPr="00C63AA7">
        <w:rPr>
          <w:lang w:val="fr-FR"/>
        </w:rPr>
        <w:tab/>
      </w:r>
      <w:r w:rsidRPr="00C63AA7">
        <w:rPr>
          <w:lang w:val="fr-FR"/>
        </w:rPr>
        <w:tab/>
      </w:r>
      <w:r w:rsidR="000E55C4" w:rsidRPr="00C63AA7">
        <w:rPr>
          <w:lang w:val="fr-FR"/>
        </w:rPr>
        <w:t>Administra</w:t>
      </w:r>
      <w:r w:rsidR="000B5CFA" w:rsidRPr="00C63AA7">
        <w:rPr>
          <w:lang w:val="fr-FR"/>
        </w:rPr>
        <w:t xml:space="preserve">tion de la justice et statistiques criminologiques </w:t>
      </w:r>
    </w:p>
    <w:p w:rsidR="000E55C4" w:rsidRPr="00C63AA7" w:rsidRDefault="000E4B1E" w:rsidP="00A52015">
      <w:pPr>
        <w:pStyle w:val="SingleTxtG"/>
        <w:rPr>
          <w:lang w:val="fr-FR"/>
        </w:rPr>
      </w:pPr>
      <w:r w:rsidRPr="00C63AA7">
        <w:rPr>
          <w:lang w:val="fr-FR"/>
        </w:rPr>
        <w:t>108.</w:t>
      </w:r>
      <w:r w:rsidRPr="00C63AA7">
        <w:rPr>
          <w:lang w:val="fr-FR"/>
        </w:rPr>
        <w:tab/>
      </w:r>
      <w:r w:rsidR="000E55C4" w:rsidRPr="00C63AA7">
        <w:rPr>
          <w:lang w:val="fr-FR"/>
        </w:rPr>
        <w:t>La Co</w:t>
      </w:r>
      <w:r w:rsidR="000B5CFA" w:rsidRPr="00C63AA7">
        <w:rPr>
          <w:lang w:val="fr-FR"/>
        </w:rPr>
        <w:t xml:space="preserve">ur suprême de justice, </w:t>
      </w:r>
      <w:r w:rsidR="00405083" w:rsidRPr="00C63AA7">
        <w:rPr>
          <w:lang w:val="fr-FR"/>
        </w:rPr>
        <w:t>les</w:t>
      </w:r>
      <w:r w:rsidR="00F51C75" w:rsidRPr="00C63AA7">
        <w:rPr>
          <w:lang w:val="fr-FR"/>
        </w:rPr>
        <w:t xml:space="preserve"> </w:t>
      </w:r>
      <w:r w:rsidR="005A2C4B" w:rsidRPr="00C63AA7">
        <w:rPr>
          <w:lang w:val="fr-FR"/>
        </w:rPr>
        <w:t>juridictions</w:t>
      </w:r>
      <w:r w:rsidR="00F51C75" w:rsidRPr="00C63AA7">
        <w:rPr>
          <w:lang w:val="fr-FR"/>
        </w:rPr>
        <w:t xml:space="preserve"> de</w:t>
      </w:r>
      <w:r w:rsidR="000B5CFA" w:rsidRPr="00C63AA7">
        <w:rPr>
          <w:lang w:val="fr-FR"/>
        </w:rPr>
        <w:t xml:space="preserve"> deuxième instance et les autres tribunaux </w:t>
      </w:r>
      <w:r w:rsidR="00F51C75" w:rsidRPr="00C63AA7">
        <w:rPr>
          <w:lang w:val="fr-FR"/>
        </w:rPr>
        <w:t>créés pa</w:t>
      </w:r>
      <w:r w:rsidR="000B5CFA" w:rsidRPr="00C63AA7">
        <w:rPr>
          <w:lang w:val="fr-FR"/>
        </w:rPr>
        <w:t>r les lois secondaires</w:t>
      </w:r>
      <w:r w:rsidR="000E55C4" w:rsidRPr="00C63AA7">
        <w:rPr>
          <w:lang w:val="fr-FR"/>
        </w:rPr>
        <w:t xml:space="preserve">, </w:t>
      </w:r>
      <w:r w:rsidR="00F51C75" w:rsidRPr="00C63AA7">
        <w:rPr>
          <w:lang w:val="fr-FR"/>
        </w:rPr>
        <w:t xml:space="preserve">font partie du </w:t>
      </w:r>
      <w:r w:rsidR="00E31698" w:rsidRPr="00C63AA7">
        <w:rPr>
          <w:lang w:val="fr-FR"/>
        </w:rPr>
        <w:t>pouvoir</w:t>
      </w:r>
      <w:r w:rsidR="00F51C75" w:rsidRPr="00C63AA7">
        <w:rPr>
          <w:lang w:val="fr-FR"/>
        </w:rPr>
        <w:t xml:space="preserve"> judiciaire </w:t>
      </w:r>
      <w:r w:rsidR="005A2C4B" w:rsidRPr="00C63AA7">
        <w:rPr>
          <w:lang w:val="fr-FR"/>
        </w:rPr>
        <w:t>et sont</w:t>
      </w:r>
      <w:r w:rsidR="00F51C75" w:rsidRPr="00C63AA7">
        <w:rPr>
          <w:lang w:val="fr-FR"/>
        </w:rPr>
        <w:t xml:space="preserve"> habilité</w:t>
      </w:r>
      <w:r w:rsidR="005A2C4B" w:rsidRPr="00C63AA7">
        <w:rPr>
          <w:lang w:val="fr-FR"/>
        </w:rPr>
        <w:t>s</w:t>
      </w:r>
      <w:r w:rsidR="00F51C75" w:rsidRPr="00C63AA7">
        <w:rPr>
          <w:lang w:val="fr-FR"/>
        </w:rPr>
        <w:t xml:space="preserve"> </w:t>
      </w:r>
      <w:r w:rsidR="00711809" w:rsidRPr="00C63AA7">
        <w:rPr>
          <w:lang w:val="fr-FR"/>
        </w:rPr>
        <w:t xml:space="preserve">à juger et à faire exécuter les jugements en matière constitutionnelle, civile, pénale, commerciale, </w:t>
      </w:r>
      <w:r w:rsidR="00E31698" w:rsidRPr="00C63AA7">
        <w:rPr>
          <w:lang w:val="fr-FR"/>
        </w:rPr>
        <w:t>prud’homale</w:t>
      </w:r>
      <w:r w:rsidR="00711809" w:rsidRPr="00C63AA7">
        <w:rPr>
          <w:lang w:val="fr-FR"/>
        </w:rPr>
        <w:t xml:space="preserve">, </w:t>
      </w:r>
      <w:r w:rsidR="00C94201" w:rsidRPr="00C63AA7">
        <w:rPr>
          <w:lang w:val="fr-FR"/>
        </w:rPr>
        <w:t>agricole</w:t>
      </w:r>
      <w:r w:rsidR="00711809" w:rsidRPr="00C63AA7">
        <w:rPr>
          <w:lang w:val="fr-FR"/>
        </w:rPr>
        <w:t xml:space="preserve"> et administrati</w:t>
      </w:r>
      <w:r w:rsidR="005A2C4B" w:rsidRPr="00C63AA7">
        <w:rPr>
          <w:lang w:val="fr-FR"/>
        </w:rPr>
        <w:t>ve</w:t>
      </w:r>
      <w:r w:rsidR="00711809" w:rsidRPr="00C63AA7">
        <w:rPr>
          <w:lang w:val="fr-FR"/>
        </w:rPr>
        <w:t xml:space="preserve">, ainsi que dans les autres matières prévues par la loi. </w:t>
      </w:r>
      <w:r w:rsidR="00C94201" w:rsidRPr="00C63AA7">
        <w:rPr>
          <w:lang w:val="fr-FR"/>
        </w:rPr>
        <w:t>Leur</w:t>
      </w:r>
      <w:r w:rsidR="00711809" w:rsidRPr="00C63AA7">
        <w:rPr>
          <w:lang w:val="fr-FR"/>
        </w:rPr>
        <w:t xml:space="preserve"> organisation et </w:t>
      </w:r>
      <w:r w:rsidR="00C94201" w:rsidRPr="00C63AA7">
        <w:rPr>
          <w:lang w:val="fr-FR"/>
        </w:rPr>
        <w:t>leur</w:t>
      </w:r>
      <w:r w:rsidR="00711809" w:rsidRPr="00C63AA7">
        <w:rPr>
          <w:lang w:val="fr-FR"/>
        </w:rPr>
        <w:t xml:space="preserve"> fonctionnement sont régis par la Constitution de la République et par la loi </w:t>
      </w:r>
      <w:r w:rsidR="00E31698" w:rsidRPr="00C63AA7">
        <w:rPr>
          <w:lang w:val="fr-FR"/>
        </w:rPr>
        <w:t>organique</w:t>
      </w:r>
      <w:r w:rsidR="00711809" w:rsidRPr="00C63AA7">
        <w:rPr>
          <w:lang w:val="fr-FR"/>
        </w:rPr>
        <w:t xml:space="preserve"> s’y rapportant, conformément à l’article</w:t>
      </w:r>
      <w:r w:rsidR="000E55C4" w:rsidRPr="00C63AA7">
        <w:rPr>
          <w:lang w:val="fr-FR"/>
        </w:rPr>
        <w:t xml:space="preserve"> </w:t>
      </w:r>
      <w:r w:rsidR="00A52015" w:rsidRPr="00C63AA7">
        <w:rPr>
          <w:lang w:val="fr-FR"/>
        </w:rPr>
        <w:t>172 de la Constitu</w:t>
      </w:r>
      <w:r w:rsidR="00711809" w:rsidRPr="00C63AA7">
        <w:rPr>
          <w:lang w:val="fr-FR"/>
        </w:rPr>
        <w:t>tion.</w:t>
      </w:r>
    </w:p>
    <w:p w:rsidR="000E55C4" w:rsidRPr="00C63AA7" w:rsidRDefault="00E31698" w:rsidP="00A52015">
      <w:pPr>
        <w:pStyle w:val="SingleTxtG"/>
        <w:rPr>
          <w:lang w:val="fr-FR"/>
        </w:rPr>
      </w:pPr>
      <w:r w:rsidRPr="00C63AA7">
        <w:rPr>
          <w:lang w:val="fr-FR"/>
        </w:rPr>
        <w:t>109.</w:t>
      </w:r>
      <w:r w:rsidRPr="00C63AA7">
        <w:rPr>
          <w:lang w:val="fr-FR"/>
        </w:rPr>
        <w:tab/>
        <w:t>Comme il l’a été indiqué dans le sixième rapport périodique sur l’application par El Salvador du Pacte international relatif aux droits civils et politiques, en El Salvador toute personne a facilement accès à la justice</w:t>
      </w:r>
      <w:r w:rsidR="005A2C4B" w:rsidRPr="00C63AA7">
        <w:rPr>
          <w:lang w:val="fr-FR"/>
        </w:rPr>
        <w:t>,</w:t>
      </w:r>
      <w:r w:rsidRPr="00C63AA7">
        <w:rPr>
          <w:lang w:val="fr-FR"/>
        </w:rPr>
        <w:t xml:space="preserve"> qui est gratuite, et le principe d’égalité de toutes les personnes devant la loi est garanti à l’article 3 de la Constitution. </w:t>
      </w:r>
      <w:r w:rsidR="008B4E06" w:rsidRPr="00C63AA7">
        <w:rPr>
          <w:lang w:val="fr-FR"/>
        </w:rPr>
        <w:t xml:space="preserve">Les </w:t>
      </w:r>
      <w:r w:rsidR="00C94201" w:rsidRPr="00C63AA7">
        <w:rPr>
          <w:lang w:val="fr-FR"/>
        </w:rPr>
        <w:t>tribunaux</w:t>
      </w:r>
      <w:r w:rsidR="008B4E06" w:rsidRPr="00C63AA7">
        <w:rPr>
          <w:lang w:val="fr-FR"/>
        </w:rPr>
        <w:t xml:space="preserve"> de paix sont au nombre de </w:t>
      </w:r>
      <w:r w:rsidR="000E55C4" w:rsidRPr="00C63AA7">
        <w:rPr>
          <w:lang w:val="fr-FR"/>
        </w:rPr>
        <w:t>322</w:t>
      </w:r>
      <w:r w:rsidR="008B4E06" w:rsidRPr="00C63AA7">
        <w:rPr>
          <w:lang w:val="fr-FR"/>
        </w:rPr>
        <w:t xml:space="preserve">, répartis sur les </w:t>
      </w:r>
      <w:r w:rsidR="000E55C4" w:rsidRPr="00C63AA7">
        <w:rPr>
          <w:lang w:val="fr-FR"/>
        </w:rPr>
        <w:t xml:space="preserve">262 </w:t>
      </w:r>
      <w:r w:rsidR="008B4E06" w:rsidRPr="00C63AA7">
        <w:rPr>
          <w:lang w:val="fr-FR"/>
        </w:rPr>
        <w:t xml:space="preserve">communes du pays, les communes à plus forte densité de population </w:t>
      </w:r>
      <w:r w:rsidR="00C94201" w:rsidRPr="00C63AA7">
        <w:rPr>
          <w:lang w:val="fr-FR"/>
        </w:rPr>
        <w:t>étant dotées de</w:t>
      </w:r>
      <w:r w:rsidR="008B4E06" w:rsidRPr="00C63AA7">
        <w:rPr>
          <w:lang w:val="fr-FR"/>
        </w:rPr>
        <w:t xml:space="preserve"> plusieurs</w:t>
      </w:r>
      <w:r w:rsidR="00C94201" w:rsidRPr="00C63AA7">
        <w:rPr>
          <w:lang w:val="fr-FR"/>
        </w:rPr>
        <w:t xml:space="preserve"> </w:t>
      </w:r>
      <w:r w:rsidR="00370BF1" w:rsidRPr="00C63AA7">
        <w:rPr>
          <w:lang w:val="fr-FR"/>
        </w:rPr>
        <w:t>tribunaux</w:t>
      </w:r>
      <w:r w:rsidR="008B4E06" w:rsidRPr="00C63AA7">
        <w:rPr>
          <w:lang w:val="fr-FR"/>
        </w:rPr>
        <w:t xml:space="preserve"> pour une meilleure prise en charge.</w:t>
      </w:r>
      <w:r w:rsidR="00A87FF3">
        <w:rPr>
          <w:lang w:val="fr-FR"/>
        </w:rPr>
        <w:t xml:space="preserve"> </w:t>
      </w:r>
      <w:r w:rsidR="008B4E06" w:rsidRPr="00C63AA7">
        <w:rPr>
          <w:lang w:val="fr-FR"/>
        </w:rPr>
        <w:t xml:space="preserve">Ces tribunaux </w:t>
      </w:r>
      <w:r w:rsidR="00370BF1" w:rsidRPr="00C63AA7">
        <w:rPr>
          <w:lang w:val="fr-FR"/>
        </w:rPr>
        <w:t xml:space="preserve">de paix </w:t>
      </w:r>
      <w:r w:rsidR="008B4E06" w:rsidRPr="00C63AA7">
        <w:rPr>
          <w:lang w:val="fr-FR"/>
        </w:rPr>
        <w:t xml:space="preserve">sont très importants car ils sont mixtes. Ils sont compétents, en première instance pour tout type d’action judiciaire, en matière pénale, civile, </w:t>
      </w:r>
      <w:r w:rsidRPr="00C63AA7">
        <w:rPr>
          <w:lang w:val="fr-FR"/>
        </w:rPr>
        <w:t>prud’homale</w:t>
      </w:r>
      <w:r w:rsidR="008B4E06" w:rsidRPr="00C63AA7">
        <w:rPr>
          <w:lang w:val="fr-FR"/>
        </w:rPr>
        <w:t xml:space="preserve">, commerciale, familiale, </w:t>
      </w:r>
      <w:r w:rsidR="00405083" w:rsidRPr="00C63AA7">
        <w:rPr>
          <w:lang w:val="fr-FR"/>
        </w:rPr>
        <w:t xml:space="preserve">locative, </w:t>
      </w:r>
      <w:r w:rsidR="00892CAC" w:rsidRPr="00C63AA7">
        <w:rPr>
          <w:lang w:val="fr-FR"/>
        </w:rPr>
        <w:t>d’enfants</w:t>
      </w:r>
      <w:r w:rsidR="008B4E06" w:rsidRPr="00C63AA7">
        <w:rPr>
          <w:lang w:val="fr-FR"/>
        </w:rPr>
        <w:t>, etc</w:t>
      </w:r>
      <w:r w:rsidR="000E55C4" w:rsidRPr="00C63AA7">
        <w:rPr>
          <w:lang w:val="fr-FR"/>
        </w:rPr>
        <w:t>., sa</w:t>
      </w:r>
      <w:r w:rsidR="008B4E06" w:rsidRPr="00C63AA7">
        <w:rPr>
          <w:lang w:val="fr-FR"/>
        </w:rPr>
        <w:t xml:space="preserve">uf dans les juridictions spéciales où il y a des tribunaux spécialisés </w:t>
      </w:r>
      <w:r w:rsidR="00433A04" w:rsidRPr="00C63AA7">
        <w:rPr>
          <w:lang w:val="fr-FR"/>
        </w:rPr>
        <w:t>tels</w:t>
      </w:r>
      <w:r w:rsidR="008B4E06" w:rsidRPr="00C63AA7">
        <w:rPr>
          <w:lang w:val="fr-FR"/>
        </w:rPr>
        <w:t xml:space="preserve"> les </w:t>
      </w:r>
      <w:r w:rsidRPr="00C63AA7">
        <w:rPr>
          <w:lang w:val="fr-FR"/>
        </w:rPr>
        <w:t>tribunaux</w:t>
      </w:r>
      <w:r w:rsidR="008B4E06" w:rsidRPr="00C63AA7">
        <w:rPr>
          <w:lang w:val="fr-FR"/>
        </w:rPr>
        <w:t xml:space="preserve"> pour</w:t>
      </w:r>
      <w:r w:rsidR="00460253" w:rsidRPr="00C63AA7">
        <w:rPr>
          <w:lang w:val="fr-FR"/>
        </w:rPr>
        <w:t xml:space="preserve"> les affaires familiales et les</w:t>
      </w:r>
      <w:r w:rsidR="008B4E06" w:rsidRPr="00C63AA7">
        <w:rPr>
          <w:lang w:val="fr-FR"/>
        </w:rPr>
        <w:t xml:space="preserve"> </w:t>
      </w:r>
      <w:r w:rsidR="00892CAC" w:rsidRPr="00C63AA7">
        <w:rPr>
          <w:lang w:val="fr-FR"/>
        </w:rPr>
        <w:t>enfants</w:t>
      </w:r>
      <w:r w:rsidR="008B4E06" w:rsidRPr="00C63AA7">
        <w:rPr>
          <w:lang w:val="fr-FR"/>
        </w:rPr>
        <w:t xml:space="preserve">. </w:t>
      </w:r>
    </w:p>
    <w:p w:rsidR="000E55C4" w:rsidRPr="00C63AA7" w:rsidRDefault="000E4B1E" w:rsidP="00AA797A">
      <w:pPr>
        <w:pStyle w:val="SingleTxtG"/>
        <w:rPr>
          <w:lang w:val="fr-FR"/>
        </w:rPr>
      </w:pPr>
      <w:r w:rsidRPr="00C63AA7">
        <w:rPr>
          <w:lang w:val="fr-FR"/>
        </w:rPr>
        <w:t>110.</w:t>
      </w:r>
      <w:r w:rsidRPr="00C63AA7">
        <w:rPr>
          <w:lang w:val="fr-FR"/>
        </w:rPr>
        <w:tab/>
      </w:r>
      <w:r w:rsidR="00370BF1" w:rsidRPr="00C63AA7">
        <w:rPr>
          <w:lang w:val="fr-FR"/>
        </w:rPr>
        <w:t>Après</w:t>
      </w:r>
      <w:r w:rsidR="000E55C4" w:rsidRPr="00C63AA7">
        <w:rPr>
          <w:lang w:val="fr-FR"/>
        </w:rPr>
        <w:t xml:space="preserve"> la </w:t>
      </w:r>
      <w:r w:rsidR="00F272EC" w:rsidRPr="00C63AA7">
        <w:rPr>
          <w:lang w:val="fr-FR"/>
        </w:rPr>
        <w:t xml:space="preserve">signature des Accords de paix </w:t>
      </w:r>
      <w:r w:rsidR="000E55C4" w:rsidRPr="00C63AA7">
        <w:rPr>
          <w:lang w:val="fr-FR"/>
        </w:rPr>
        <w:t xml:space="preserve">en El Salvador, </w:t>
      </w:r>
      <w:r w:rsidR="00E30AA2" w:rsidRPr="00C63AA7">
        <w:rPr>
          <w:lang w:val="fr-FR"/>
        </w:rPr>
        <w:t xml:space="preserve">la réforme du système judiciaire est </w:t>
      </w:r>
      <w:r w:rsidR="00FA142A" w:rsidRPr="00C63AA7">
        <w:rPr>
          <w:lang w:val="fr-FR"/>
        </w:rPr>
        <w:t>apparue</w:t>
      </w:r>
      <w:r w:rsidR="00E30AA2" w:rsidRPr="00C63AA7">
        <w:rPr>
          <w:lang w:val="fr-FR"/>
        </w:rPr>
        <w:t xml:space="preserve"> </w:t>
      </w:r>
      <w:r w:rsidR="00370BF1" w:rsidRPr="00C63AA7">
        <w:rPr>
          <w:lang w:val="fr-FR"/>
        </w:rPr>
        <w:t xml:space="preserve">nécessaire pour renforcer et </w:t>
      </w:r>
      <w:r w:rsidR="0089787D" w:rsidRPr="00C63AA7">
        <w:rPr>
          <w:lang w:val="fr-FR"/>
        </w:rPr>
        <w:t xml:space="preserve">améliorer l’administration de la justice. La composition de la Cour suprême de justice a été modifiée. Elle compte </w:t>
      </w:r>
      <w:r w:rsidR="00AA797A">
        <w:rPr>
          <w:lang w:val="fr-FR"/>
        </w:rPr>
        <w:t>15</w:t>
      </w:r>
      <w:r w:rsidR="0089787D" w:rsidRPr="00C63AA7">
        <w:rPr>
          <w:lang w:val="fr-FR"/>
        </w:rPr>
        <w:t xml:space="preserve"> magistrats (hommes et femmes)</w:t>
      </w:r>
      <w:r w:rsidR="000E55C4" w:rsidRPr="00C63AA7">
        <w:rPr>
          <w:lang w:val="fr-FR"/>
        </w:rPr>
        <w:t xml:space="preserve">. </w:t>
      </w:r>
      <w:r w:rsidR="00FA142A" w:rsidRPr="00C63AA7">
        <w:rPr>
          <w:lang w:val="fr-FR"/>
        </w:rPr>
        <w:t>L</w:t>
      </w:r>
      <w:r w:rsidR="00166ECE" w:rsidRPr="00C63AA7">
        <w:rPr>
          <w:lang w:val="fr-FR"/>
        </w:rPr>
        <w:t>’article</w:t>
      </w:r>
      <w:r w:rsidR="000E55C4" w:rsidRPr="00C63AA7">
        <w:rPr>
          <w:lang w:val="fr-FR"/>
        </w:rPr>
        <w:t xml:space="preserve"> 49 de la </w:t>
      </w:r>
      <w:r w:rsidR="00166ECE" w:rsidRPr="00C63AA7">
        <w:rPr>
          <w:lang w:val="fr-FR"/>
        </w:rPr>
        <w:t>loi sur le Conseil national de la magistrature</w:t>
      </w:r>
      <w:r w:rsidR="000E55C4" w:rsidRPr="00C63AA7">
        <w:rPr>
          <w:lang w:val="fr-FR"/>
        </w:rPr>
        <w:t xml:space="preserve"> </w:t>
      </w:r>
      <w:r w:rsidR="00FA142A" w:rsidRPr="00C63AA7">
        <w:rPr>
          <w:lang w:val="fr-FR"/>
        </w:rPr>
        <w:t xml:space="preserve">dispose que </w:t>
      </w:r>
      <w:r w:rsidR="00AA797A">
        <w:rPr>
          <w:lang w:val="fr-FR"/>
        </w:rPr>
        <w:t>«</w:t>
      </w:r>
      <w:r w:rsidR="00166ECE" w:rsidRPr="00C63AA7">
        <w:rPr>
          <w:lang w:val="fr-FR"/>
        </w:rPr>
        <w:t xml:space="preserve">Le Conseil plénier devra constituer une liste de candidats aux fonctions de </w:t>
      </w:r>
      <w:r w:rsidR="00892CAC" w:rsidRPr="00C63AA7">
        <w:rPr>
          <w:lang w:val="fr-FR"/>
        </w:rPr>
        <w:t>m</w:t>
      </w:r>
      <w:r w:rsidR="00166ECE" w:rsidRPr="00C63AA7">
        <w:rPr>
          <w:lang w:val="fr-FR"/>
        </w:rPr>
        <w:t xml:space="preserve">agistrat </w:t>
      </w:r>
      <w:r w:rsidR="00527838" w:rsidRPr="00C63AA7">
        <w:rPr>
          <w:lang w:val="fr-FR"/>
        </w:rPr>
        <w:t>à</w:t>
      </w:r>
      <w:r w:rsidR="00166ECE" w:rsidRPr="00C63AA7">
        <w:rPr>
          <w:lang w:val="fr-FR"/>
        </w:rPr>
        <w:t xml:space="preserve"> la Cour suprême de justice dont le nombre sera le triple du nombre de magistrats titulaires et suppléants à élire. La moitié sera choisie parmi les candidats des associations de représentants des avocats d’</w:t>
      </w:r>
      <w:r w:rsidR="00CF3BF8" w:rsidRPr="00C63AA7">
        <w:rPr>
          <w:lang w:val="fr-FR"/>
        </w:rPr>
        <w:t xml:space="preserve">El Salvador, </w:t>
      </w:r>
      <w:r w:rsidR="00166ECE" w:rsidRPr="00C63AA7">
        <w:rPr>
          <w:lang w:val="fr-FR"/>
        </w:rPr>
        <w:t xml:space="preserve">l’autre </w:t>
      </w:r>
      <w:r w:rsidR="00892CAC" w:rsidRPr="00C63AA7">
        <w:rPr>
          <w:lang w:val="fr-FR"/>
        </w:rPr>
        <w:t xml:space="preserve">moitié </w:t>
      </w:r>
      <w:r w:rsidR="00CF3BF8" w:rsidRPr="00C63AA7">
        <w:rPr>
          <w:lang w:val="fr-FR"/>
        </w:rPr>
        <w:t>étant</w:t>
      </w:r>
      <w:r w:rsidR="00166ECE" w:rsidRPr="00C63AA7">
        <w:rPr>
          <w:lang w:val="fr-FR"/>
        </w:rPr>
        <w:t xml:space="preserve"> sélectionnée par le Conseil plénier, en tenant compte des courants de pensée juridique les plus importants</w:t>
      </w:r>
      <w:r w:rsidR="00AA797A">
        <w:rPr>
          <w:lang w:val="fr-FR"/>
        </w:rPr>
        <w:t>.».</w:t>
      </w:r>
    </w:p>
    <w:p w:rsidR="000E55C4" w:rsidRPr="00C63AA7" w:rsidRDefault="000E4B1E" w:rsidP="00AA797A">
      <w:pPr>
        <w:pStyle w:val="SingleTxtG"/>
        <w:rPr>
          <w:lang w:val="fr-FR"/>
        </w:rPr>
      </w:pPr>
      <w:r w:rsidRPr="00C63AA7">
        <w:rPr>
          <w:lang w:val="fr-FR"/>
        </w:rPr>
        <w:t>111.</w:t>
      </w:r>
      <w:r w:rsidRPr="00C63AA7">
        <w:rPr>
          <w:lang w:val="fr-FR"/>
        </w:rPr>
        <w:tab/>
      </w:r>
      <w:r w:rsidR="00A87FF3">
        <w:rPr>
          <w:lang w:val="fr-FR"/>
        </w:rPr>
        <w:t>À</w:t>
      </w:r>
      <w:r w:rsidR="00537E9F" w:rsidRPr="00C63AA7">
        <w:rPr>
          <w:lang w:val="fr-FR"/>
        </w:rPr>
        <w:t xml:space="preserve"> cet effet, l’</w:t>
      </w:r>
      <w:r w:rsidR="00AA797A">
        <w:rPr>
          <w:lang w:val="fr-FR"/>
        </w:rPr>
        <w:t>u</w:t>
      </w:r>
      <w:r w:rsidR="00537E9F" w:rsidRPr="00C63AA7">
        <w:rPr>
          <w:lang w:val="fr-FR"/>
        </w:rPr>
        <w:t>nité technique de sélection tient un registre actualisé des avocats habilités par la Cour suprême de justice</w:t>
      </w:r>
      <w:r w:rsidR="00892CAC" w:rsidRPr="00C63AA7">
        <w:rPr>
          <w:lang w:val="fr-FR"/>
        </w:rPr>
        <w:t>,</w:t>
      </w:r>
      <w:r w:rsidR="00537E9F" w:rsidRPr="00C63AA7">
        <w:rPr>
          <w:lang w:val="fr-FR"/>
        </w:rPr>
        <w:t xml:space="preserve"> dont elle radie les avocats suspendus, les avocats décédés et ceux qui ne remplissent plus les conditions constitutionnelles pour prétendre à cette fonction</w:t>
      </w:r>
      <w:r w:rsidR="007728DC" w:rsidRPr="00C63AA7">
        <w:rPr>
          <w:lang w:val="fr-FR"/>
        </w:rPr>
        <w:t>. Elle obtient</w:t>
      </w:r>
      <w:r w:rsidR="00537E9F" w:rsidRPr="00C63AA7">
        <w:rPr>
          <w:lang w:val="fr-FR"/>
        </w:rPr>
        <w:t xml:space="preserve"> ainsi le registre spécial des avocats éligibles aux </w:t>
      </w:r>
      <w:r w:rsidR="006E30D4" w:rsidRPr="00C63AA7">
        <w:rPr>
          <w:lang w:val="fr-FR"/>
        </w:rPr>
        <w:t>fonctions</w:t>
      </w:r>
      <w:r w:rsidR="005D16EE" w:rsidRPr="00C63AA7">
        <w:rPr>
          <w:lang w:val="fr-FR"/>
        </w:rPr>
        <w:t xml:space="preserve"> de magistrat</w:t>
      </w:r>
      <w:r w:rsidR="00537E9F" w:rsidRPr="00C63AA7">
        <w:rPr>
          <w:lang w:val="fr-FR"/>
        </w:rPr>
        <w:t xml:space="preserve"> </w:t>
      </w:r>
      <w:r w:rsidR="00433A04" w:rsidRPr="00C63AA7">
        <w:rPr>
          <w:lang w:val="fr-FR"/>
        </w:rPr>
        <w:t>à</w:t>
      </w:r>
      <w:r w:rsidR="00537E9F" w:rsidRPr="00C63AA7">
        <w:rPr>
          <w:lang w:val="fr-FR"/>
        </w:rPr>
        <w:t xml:space="preserve"> la Cour suprême de justice. Après autorisation du Conseil plénier, ce registre est publié dans deux journaux diffusés au niveau national.</w:t>
      </w:r>
      <w:r w:rsidR="00A87FF3">
        <w:rPr>
          <w:lang w:val="fr-FR"/>
        </w:rPr>
        <w:t xml:space="preserve">  </w:t>
      </w:r>
    </w:p>
    <w:p w:rsidR="000E55C4" w:rsidRPr="00C63AA7" w:rsidRDefault="000E4B1E" w:rsidP="00AA797A">
      <w:pPr>
        <w:pStyle w:val="SingleTxtG"/>
        <w:rPr>
          <w:lang w:val="fr-FR"/>
        </w:rPr>
      </w:pPr>
      <w:r w:rsidRPr="00C63AA7">
        <w:rPr>
          <w:lang w:val="fr-FR"/>
        </w:rPr>
        <w:t>112.</w:t>
      </w:r>
      <w:r w:rsidRPr="00C63AA7">
        <w:rPr>
          <w:lang w:val="fr-FR"/>
        </w:rPr>
        <w:tab/>
      </w:r>
      <w:r w:rsidR="005D16EE" w:rsidRPr="00C63AA7">
        <w:rPr>
          <w:lang w:val="fr-FR"/>
        </w:rPr>
        <w:t>En application de l’article</w:t>
      </w:r>
      <w:r w:rsidR="000E55C4" w:rsidRPr="00C63AA7">
        <w:rPr>
          <w:lang w:val="fr-FR"/>
        </w:rPr>
        <w:t xml:space="preserve"> 64 </w:t>
      </w:r>
      <w:r w:rsidR="005D16EE" w:rsidRPr="00C63AA7">
        <w:rPr>
          <w:lang w:val="fr-FR"/>
        </w:rPr>
        <w:t xml:space="preserve">du </w:t>
      </w:r>
      <w:r w:rsidR="00AA797A">
        <w:rPr>
          <w:lang w:val="fr-FR"/>
        </w:rPr>
        <w:t>r</w:t>
      </w:r>
      <w:r w:rsidR="005D16EE" w:rsidRPr="00C63AA7">
        <w:rPr>
          <w:lang w:val="fr-FR"/>
        </w:rPr>
        <w:t xml:space="preserve">èglement </w:t>
      </w:r>
      <w:r w:rsidR="00774056" w:rsidRPr="00C63AA7">
        <w:rPr>
          <w:lang w:val="fr-FR"/>
        </w:rPr>
        <w:t>d’application de</w:t>
      </w:r>
      <w:r w:rsidR="005D16EE" w:rsidRPr="00C63AA7">
        <w:rPr>
          <w:lang w:val="fr-FR"/>
        </w:rPr>
        <w:t xml:space="preserve"> la loi </w:t>
      </w:r>
      <w:r w:rsidR="00774056" w:rsidRPr="00C63AA7">
        <w:rPr>
          <w:lang w:val="fr-FR"/>
        </w:rPr>
        <w:t>sur le Conseil national de la magistrature,</w:t>
      </w:r>
      <w:r w:rsidR="000E55C4" w:rsidRPr="00C63AA7">
        <w:rPr>
          <w:lang w:val="fr-FR"/>
        </w:rPr>
        <w:t xml:space="preserve"> </w:t>
      </w:r>
      <w:r w:rsidR="005D16EE" w:rsidRPr="00C63AA7">
        <w:rPr>
          <w:lang w:val="fr-FR"/>
        </w:rPr>
        <w:t xml:space="preserve">le Conseil </w:t>
      </w:r>
      <w:r w:rsidR="00892CAC" w:rsidRPr="00C63AA7">
        <w:rPr>
          <w:lang w:val="fr-FR"/>
        </w:rPr>
        <w:t>p</w:t>
      </w:r>
      <w:r w:rsidR="005D16EE" w:rsidRPr="00C63AA7">
        <w:rPr>
          <w:lang w:val="fr-FR"/>
        </w:rPr>
        <w:t>lénier remet à la Fédération des association d’avocats d’</w:t>
      </w:r>
      <w:r w:rsidR="000E55C4" w:rsidRPr="00C63AA7">
        <w:rPr>
          <w:lang w:val="fr-FR"/>
        </w:rPr>
        <w:t xml:space="preserve">El Salvador (FEDAES), la </w:t>
      </w:r>
      <w:r w:rsidR="005D16EE" w:rsidRPr="00C63AA7">
        <w:rPr>
          <w:lang w:val="fr-FR"/>
        </w:rPr>
        <w:t xml:space="preserve">liste définitive du </w:t>
      </w:r>
      <w:r w:rsidR="00892CAC" w:rsidRPr="00C63AA7">
        <w:rPr>
          <w:lang w:val="fr-FR"/>
        </w:rPr>
        <w:t>r</w:t>
      </w:r>
      <w:r w:rsidR="005D16EE" w:rsidRPr="00C63AA7">
        <w:rPr>
          <w:lang w:val="fr-FR"/>
        </w:rPr>
        <w:t xml:space="preserve">egistre spécial des avocats éligibles aux </w:t>
      </w:r>
      <w:r w:rsidR="00101553" w:rsidRPr="00C63AA7">
        <w:rPr>
          <w:lang w:val="fr-FR"/>
        </w:rPr>
        <w:t>fonctions</w:t>
      </w:r>
      <w:r w:rsidR="005D16EE" w:rsidRPr="00C63AA7">
        <w:rPr>
          <w:lang w:val="fr-FR"/>
        </w:rPr>
        <w:t xml:space="preserve"> de magistrat </w:t>
      </w:r>
      <w:r w:rsidR="00433A04" w:rsidRPr="00C63AA7">
        <w:rPr>
          <w:lang w:val="fr-FR"/>
        </w:rPr>
        <w:t>à</w:t>
      </w:r>
      <w:r w:rsidR="000E55C4" w:rsidRPr="00C63AA7">
        <w:rPr>
          <w:lang w:val="fr-FR"/>
        </w:rPr>
        <w:t xml:space="preserve"> la Co</w:t>
      </w:r>
      <w:r w:rsidR="005D16EE" w:rsidRPr="00C63AA7">
        <w:rPr>
          <w:lang w:val="fr-FR"/>
        </w:rPr>
        <w:t>ur suprême de justice, afin qu’elle organise et gère les élections</w:t>
      </w:r>
      <w:r w:rsidR="00892CAC" w:rsidRPr="00C63AA7">
        <w:rPr>
          <w:lang w:val="fr-FR"/>
        </w:rPr>
        <w:t>,</w:t>
      </w:r>
      <w:r w:rsidR="005D16EE" w:rsidRPr="00C63AA7">
        <w:rPr>
          <w:lang w:val="fr-FR"/>
        </w:rPr>
        <w:t xml:space="preserve"> dans toute la République</w:t>
      </w:r>
      <w:r w:rsidR="00892CAC" w:rsidRPr="00C63AA7">
        <w:rPr>
          <w:lang w:val="fr-FR"/>
        </w:rPr>
        <w:t>,</w:t>
      </w:r>
      <w:r w:rsidR="005D16EE" w:rsidRPr="00C63AA7">
        <w:rPr>
          <w:lang w:val="fr-FR"/>
        </w:rPr>
        <w:t xml:space="preserve"> des candidats présentés par les associations de représentants des avocats d’</w:t>
      </w:r>
      <w:r w:rsidR="00A52015" w:rsidRPr="00C63AA7">
        <w:rPr>
          <w:lang w:val="fr-FR"/>
        </w:rPr>
        <w:t>El Salvador.</w:t>
      </w:r>
    </w:p>
    <w:p w:rsidR="000E55C4" w:rsidRPr="00C63AA7" w:rsidRDefault="000E4B1E" w:rsidP="00AA797A">
      <w:pPr>
        <w:pStyle w:val="SingleTxtG"/>
        <w:rPr>
          <w:lang w:val="fr-FR"/>
        </w:rPr>
      </w:pPr>
      <w:r w:rsidRPr="00C63AA7">
        <w:rPr>
          <w:lang w:val="fr-FR"/>
        </w:rPr>
        <w:t>113.</w:t>
      </w:r>
      <w:r w:rsidRPr="00C63AA7">
        <w:rPr>
          <w:lang w:val="fr-FR"/>
        </w:rPr>
        <w:tab/>
      </w:r>
      <w:r w:rsidR="00DE70E2" w:rsidRPr="00C63AA7">
        <w:rPr>
          <w:lang w:val="fr-FR"/>
        </w:rPr>
        <w:t>Conformément à l’article</w:t>
      </w:r>
      <w:r w:rsidR="000E55C4" w:rsidRPr="00C63AA7">
        <w:rPr>
          <w:lang w:val="fr-FR"/>
        </w:rPr>
        <w:t xml:space="preserve"> 65 </w:t>
      </w:r>
      <w:r w:rsidR="00DE70E2" w:rsidRPr="00C63AA7">
        <w:rPr>
          <w:lang w:val="fr-FR"/>
        </w:rPr>
        <w:t>du</w:t>
      </w:r>
      <w:r w:rsidR="00234692" w:rsidRPr="00C63AA7">
        <w:rPr>
          <w:lang w:val="fr-FR"/>
        </w:rPr>
        <w:t xml:space="preserve"> </w:t>
      </w:r>
      <w:r w:rsidR="00AA797A">
        <w:rPr>
          <w:lang w:val="fr-FR"/>
        </w:rPr>
        <w:t>r</w:t>
      </w:r>
      <w:r w:rsidR="00774056" w:rsidRPr="00C63AA7">
        <w:rPr>
          <w:lang w:val="fr-FR"/>
        </w:rPr>
        <w:t>èglement d’application de la loi sur le Cons</w:t>
      </w:r>
      <w:r w:rsidR="00AA797A">
        <w:rPr>
          <w:lang w:val="fr-FR"/>
        </w:rPr>
        <w:t>eil national de la magistrature</w:t>
      </w:r>
      <w:r w:rsidR="000E55C4" w:rsidRPr="00C63AA7">
        <w:rPr>
          <w:lang w:val="fr-FR"/>
        </w:rPr>
        <w:t xml:space="preserve">, </w:t>
      </w:r>
      <w:r w:rsidR="00DE70E2" w:rsidRPr="00C63AA7">
        <w:rPr>
          <w:lang w:val="fr-FR"/>
        </w:rPr>
        <w:t xml:space="preserve">la convocation pour </w:t>
      </w:r>
      <w:r w:rsidR="00234692" w:rsidRPr="00C63AA7">
        <w:rPr>
          <w:lang w:val="fr-FR"/>
        </w:rPr>
        <w:t>l</w:t>
      </w:r>
      <w:r w:rsidR="008055CB" w:rsidRPr="00C63AA7">
        <w:rPr>
          <w:lang w:val="fr-FR"/>
        </w:rPr>
        <w:t>es h</w:t>
      </w:r>
      <w:r w:rsidR="00234692" w:rsidRPr="00C63AA7">
        <w:rPr>
          <w:lang w:val="fr-FR"/>
        </w:rPr>
        <w:t>abilitation</w:t>
      </w:r>
      <w:r w:rsidR="008055CB" w:rsidRPr="00C63AA7">
        <w:rPr>
          <w:lang w:val="fr-FR"/>
        </w:rPr>
        <w:t>s</w:t>
      </w:r>
      <w:r w:rsidR="00101553" w:rsidRPr="00C63AA7">
        <w:rPr>
          <w:lang w:val="fr-FR"/>
        </w:rPr>
        <w:t xml:space="preserve"> et l</w:t>
      </w:r>
      <w:r w:rsidR="008055CB" w:rsidRPr="00C63AA7">
        <w:rPr>
          <w:lang w:val="fr-FR"/>
        </w:rPr>
        <w:t>es</w:t>
      </w:r>
      <w:r w:rsidR="00101553" w:rsidRPr="00C63AA7">
        <w:rPr>
          <w:lang w:val="fr-FR"/>
        </w:rPr>
        <w:t xml:space="preserve"> candidature</w:t>
      </w:r>
      <w:r w:rsidR="008055CB" w:rsidRPr="00C63AA7">
        <w:rPr>
          <w:lang w:val="fr-FR"/>
        </w:rPr>
        <w:t>s</w:t>
      </w:r>
      <w:r w:rsidR="000E55C4" w:rsidRPr="00C63AA7">
        <w:rPr>
          <w:lang w:val="fr-FR"/>
        </w:rPr>
        <w:t xml:space="preserve"> </w:t>
      </w:r>
      <w:r w:rsidR="00234692" w:rsidRPr="00C63AA7">
        <w:rPr>
          <w:lang w:val="fr-FR"/>
        </w:rPr>
        <w:t xml:space="preserve">est publiée dans les trois jours suivant la date de remise de la liste définitive du </w:t>
      </w:r>
      <w:r w:rsidR="004712B1" w:rsidRPr="00C63AA7">
        <w:rPr>
          <w:lang w:val="fr-FR"/>
        </w:rPr>
        <w:t>registre</w:t>
      </w:r>
      <w:r w:rsidR="00234692" w:rsidRPr="00C63AA7">
        <w:rPr>
          <w:lang w:val="fr-FR"/>
        </w:rPr>
        <w:t xml:space="preserve"> spécial. Le Conseil</w:t>
      </w:r>
      <w:r w:rsidR="00A87FF3">
        <w:rPr>
          <w:lang w:val="fr-FR"/>
        </w:rPr>
        <w:t xml:space="preserve"> </w:t>
      </w:r>
      <w:r w:rsidR="00D77347" w:rsidRPr="00C63AA7">
        <w:rPr>
          <w:lang w:val="fr-FR"/>
        </w:rPr>
        <w:t>plénier convoque les associations de représentants des avocats d’</w:t>
      </w:r>
      <w:r w:rsidR="000E55C4" w:rsidRPr="00C63AA7">
        <w:rPr>
          <w:lang w:val="fr-FR"/>
        </w:rPr>
        <w:t xml:space="preserve">El Salvador </w:t>
      </w:r>
      <w:r w:rsidR="00D77347" w:rsidRPr="00C63AA7">
        <w:rPr>
          <w:lang w:val="fr-FR"/>
        </w:rPr>
        <w:t>satisfaisant aux conditions légales</w:t>
      </w:r>
      <w:r w:rsidR="00433A04" w:rsidRPr="00C63AA7">
        <w:rPr>
          <w:lang w:val="fr-FR"/>
        </w:rPr>
        <w:t xml:space="preserve"> et</w:t>
      </w:r>
      <w:r w:rsidR="00D77347" w:rsidRPr="00C63AA7">
        <w:rPr>
          <w:lang w:val="fr-FR"/>
        </w:rPr>
        <w:t xml:space="preserve"> </w:t>
      </w:r>
      <w:r w:rsidR="001C127E" w:rsidRPr="00C63AA7">
        <w:rPr>
          <w:lang w:val="fr-FR"/>
        </w:rPr>
        <w:t>souhaitant</w:t>
      </w:r>
      <w:r w:rsidR="00D77347" w:rsidRPr="00C63AA7">
        <w:rPr>
          <w:lang w:val="fr-FR"/>
        </w:rPr>
        <w:t xml:space="preserve"> participer </w:t>
      </w:r>
      <w:r w:rsidR="001C127E" w:rsidRPr="00C63AA7">
        <w:rPr>
          <w:lang w:val="fr-FR"/>
        </w:rPr>
        <w:t>à l</w:t>
      </w:r>
      <w:r w:rsidR="00892CAC" w:rsidRPr="00C63AA7">
        <w:rPr>
          <w:lang w:val="fr-FR"/>
        </w:rPr>
        <w:t>a procédure d’habilitation et de</w:t>
      </w:r>
      <w:r w:rsidR="001C127E" w:rsidRPr="00C63AA7">
        <w:rPr>
          <w:lang w:val="fr-FR"/>
        </w:rPr>
        <w:t xml:space="preserve"> </w:t>
      </w:r>
      <w:r w:rsidR="008055CB" w:rsidRPr="00C63AA7">
        <w:rPr>
          <w:lang w:val="fr-FR"/>
        </w:rPr>
        <w:t>nomination</w:t>
      </w:r>
      <w:r w:rsidR="001C127E" w:rsidRPr="00C63AA7">
        <w:rPr>
          <w:lang w:val="fr-FR"/>
        </w:rPr>
        <w:t xml:space="preserve"> d</w:t>
      </w:r>
      <w:r w:rsidR="00D77347" w:rsidRPr="00C63AA7">
        <w:rPr>
          <w:lang w:val="fr-FR"/>
        </w:rPr>
        <w:t xml:space="preserve">es candidats aux </w:t>
      </w:r>
      <w:r w:rsidR="00101553" w:rsidRPr="00C63AA7">
        <w:rPr>
          <w:lang w:val="fr-FR"/>
        </w:rPr>
        <w:t>fonctions</w:t>
      </w:r>
      <w:r w:rsidR="00D77347" w:rsidRPr="00C63AA7">
        <w:rPr>
          <w:lang w:val="fr-FR"/>
        </w:rPr>
        <w:t xml:space="preserve"> de magistrats </w:t>
      </w:r>
      <w:r w:rsidR="00433A04" w:rsidRPr="00C63AA7">
        <w:rPr>
          <w:lang w:val="fr-FR"/>
        </w:rPr>
        <w:t>à</w:t>
      </w:r>
      <w:r w:rsidR="00D77347" w:rsidRPr="00C63AA7">
        <w:rPr>
          <w:lang w:val="fr-FR"/>
        </w:rPr>
        <w:t xml:space="preserve"> la Cour suprême</w:t>
      </w:r>
      <w:r w:rsidR="00892CAC" w:rsidRPr="00C63AA7">
        <w:rPr>
          <w:lang w:val="fr-FR"/>
        </w:rPr>
        <w:t>,</w:t>
      </w:r>
      <w:r w:rsidR="00D77347" w:rsidRPr="00C63AA7">
        <w:rPr>
          <w:lang w:val="fr-FR"/>
        </w:rPr>
        <w:t xml:space="preserve"> devant la Fédération des associations d’avocats d’</w:t>
      </w:r>
      <w:r w:rsidR="000E55C4" w:rsidRPr="00C63AA7">
        <w:rPr>
          <w:lang w:val="fr-FR"/>
        </w:rPr>
        <w:t xml:space="preserve">El Salvador, </w:t>
      </w:r>
      <w:r w:rsidR="00101553" w:rsidRPr="00C63AA7">
        <w:rPr>
          <w:lang w:val="fr-FR"/>
        </w:rPr>
        <w:t xml:space="preserve">dans les huit jours suivants </w:t>
      </w:r>
      <w:r w:rsidR="00D77347" w:rsidRPr="00C63AA7">
        <w:rPr>
          <w:lang w:val="fr-FR"/>
        </w:rPr>
        <w:t>la date de publication de la convocation.</w:t>
      </w:r>
    </w:p>
    <w:p w:rsidR="000E55C4" w:rsidRPr="00C63AA7" w:rsidRDefault="000E4B1E" w:rsidP="00AA797A">
      <w:pPr>
        <w:pStyle w:val="SingleTxtG"/>
        <w:rPr>
          <w:b/>
          <w:sz w:val="18"/>
          <w:szCs w:val="18"/>
          <w:u w:val="single"/>
          <w:lang w:val="fr-FR"/>
        </w:rPr>
      </w:pPr>
      <w:r w:rsidRPr="00C63AA7">
        <w:rPr>
          <w:lang w:val="fr-FR"/>
        </w:rPr>
        <w:t>114.</w:t>
      </w:r>
      <w:r w:rsidRPr="00C63AA7">
        <w:rPr>
          <w:lang w:val="fr-FR"/>
        </w:rPr>
        <w:tab/>
      </w:r>
      <w:r w:rsidR="00805B22" w:rsidRPr="00C63AA7">
        <w:rPr>
          <w:lang w:val="fr-FR"/>
        </w:rPr>
        <w:t xml:space="preserve">Une fois les élections terminées, </w:t>
      </w:r>
      <w:r w:rsidR="000E55C4" w:rsidRPr="00C63AA7">
        <w:rPr>
          <w:lang w:val="fr-FR"/>
        </w:rPr>
        <w:t>la FEDAES rem</w:t>
      </w:r>
      <w:r w:rsidR="00805B22" w:rsidRPr="00C63AA7">
        <w:rPr>
          <w:lang w:val="fr-FR"/>
        </w:rPr>
        <w:t>et les résultats au Conseil national de la magistrature. La liste est établie en fonction du nombre de votes obtenus.</w:t>
      </w:r>
      <w:r w:rsidR="008055CB" w:rsidRPr="00C63AA7">
        <w:rPr>
          <w:lang w:val="fr-FR"/>
        </w:rPr>
        <w:t xml:space="preserve"> L</w:t>
      </w:r>
      <w:r w:rsidR="001C127E" w:rsidRPr="00C63AA7">
        <w:rPr>
          <w:lang w:val="fr-FR"/>
        </w:rPr>
        <w:t>e Conseil plénier établit</w:t>
      </w:r>
      <w:r w:rsidR="008055CB" w:rsidRPr="00C63AA7">
        <w:rPr>
          <w:lang w:val="fr-FR"/>
        </w:rPr>
        <w:t xml:space="preserve"> ensuite</w:t>
      </w:r>
      <w:r w:rsidR="004342C6" w:rsidRPr="00C63AA7">
        <w:rPr>
          <w:lang w:val="fr-FR"/>
        </w:rPr>
        <w:t xml:space="preserve"> la liste définitive </w:t>
      </w:r>
      <w:r w:rsidR="008055CB" w:rsidRPr="00C63AA7">
        <w:rPr>
          <w:lang w:val="fr-FR"/>
        </w:rPr>
        <w:t>constituée</w:t>
      </w:r>
      <w:r w:rsidR="004342C6" w:rsidRPr="00C63AA7">
        <w:rPr>
          <w:lang w:val="fr-FR"/>
        </w:rPr>
        <w:t xml:space="preserve"> par les </w:t>
      </w:r>
      <w:r w:rsidR="00AA797A">
        <w:rPr>
          <w:lang w:val="fr-FR"/>
        </w:rPr>
        <w:t>15</w:t>
      </w:r>
      <w:r w:rsidR="004342C6" w:rsidRPr="00C63AA7">
        <w:rPr>
          <w:lang w:val="fr-FR"/>
        </w:rPr>
        <w:t xml:space="preserve"> candidats retenus lors des élections organisées par la</w:t>
      </w:r>
      <w:r w:rsidR="000E55C4" w:rsidRPr="00C63AA7">
        <w:rPr>
          <w:lang w:val="fr-FR"/>
        </w:rPr>
        <w:t xml:space="preserve"> FEDAES </w:t>
      </w:r>
      <w:r w:rsidR="004342C6" w:rsidRPr="00C63AA7">
        <w:rPr>
          <w:lang w:val="fr-FR"/>
        </w:rPr>
        <w:t>et</w:t>
      </w:r>
      <w:r w:rsidR="00A84125" w:rsidRPr="00C63AA7">
        <w:rPr>
          <w:lang w:val="fr-FR"/>
        </w:rPr>
        <w:t xml:space="preserve"> par</w:t>
      </w:r>
      <w:r w:rsidR="004342C6" w:rsidRPr="00C63AA7">
        <w:rPr>
          <w:lang w:val="fr-FR"/>
        </w:rPr>
        <w:t xml:space="preserve"> les </w:t>
      </w:r>
      <w:r w:rsidR="00AA797A">
        <w:rPr>
          <w:lang w:val="fr-FR"/>
        </w:rPr>
        <w:t>15</w:t>
      </w:r>
      <w:r w:rsidR="004342C6" w:rsidRPr="00C63AA7">
        <w:rPr>
          <w:lang w:val="fr-FR"/>
        </w:rPr>
        <w:t xml:space="preserve"> candidats proposés par le </w:t>
      </w:r>
      <w:r w:rsidR="00774056" w:rsidRPr="00C63AA7">
        <w:rPr>
          <w:lang w:val="fr-FR"/>
        </w:rPr>
        <w:t>Conseil national de la magistrature</w:t>
      </w:r>
      <w:r w:rsidR="000E55C4" w:rsidRPr="00C63AA7">
        <w:rPr>
          <w:lang w:val="fr-FR"/>
        </w:rPr>
        <w:t xml:space="preserve">. La </w:t>
      </w:r>
      <w:r w:rsidR="00FB72DD" w:rsidRPr="00C63AA7">
        <w:rPr>
          <w:lang w:val="fr-FR"/>
        </w:rPr>
        <w:t>liste est remise à l</w:t>
      </w:r>
      <w:r w:rsidR="008055CB" w:rsidRPr="00C63AA7">
        <w:rPr>
          <w:lang w:val="fr-FR"/>
        </w:rPr>
        <w:t>’Assemblée législative afin que</w:t>
      </w:r>
      <w:r w:rsidR="00FB72DD" w:rsidRPr="00C63AA7">
        <w:rPr>
          <w:lang w:val="fr-FR"/>
        </w:rPr>
        <w:t xml:space="preserve"> conformément à la Constitution </w:t>
      </w:r>
      <w:r w:rsidR="008055CB" w:rsidRPr="00C63AA7">
        <w:rPr>
          <w:lang w:val="fr-FR"/>
        </w:rPr>
        <w:t>elle nomme</w:t>
      </w:r>
      <w:r w:rsidR="00FB72DD" w:rsidRPr="00C63AA7">
        <w:rPr>
          <w:lang w:val="fr-FR"/>
        </w:rPr>
        <w:t xml:space="preserve">, dans les délais légaux, les personnes qui occuperont les </w:t>
      </w:r>
      <w:r w:rsidR="008055CB" w:rsidRPr="00C63AA7">
        <w:rPr>
          <w:lang w:val="fr-FR"/>
        </w:rPr>
        <w:t>fonctions</w:t>
      </w:r>
      <w:r w:rsidR="00FB72DD" w:rsidRPr="00C63AA7">
        <w:rPr>
          <w:lang w:val="fr-FR"/>
        </w:rPr>
        <w:t xml:space="preserve"> de magistrats </w:t>
      </w:r>
      <w:r w:rsidR="00527838" w:rsidRPr="00C63AA7">
        <w:rPr>
          <w:lang w:val="fr-FR"/>
        </w:rPr>
        <w:t>à</w:t>
      </w:r>
      <w:r w:rsidR="00FB72DD" w:rsidRPr="00C63AA7">
        <w:rPr>
          <w:lang w:val="fr-FR"/>
        </w:rPr>
        <w:t xml:space="preserve"> la Cour suprême de justice.</w:t>
      </w:r>
    </w:p>
    <w:p w:rsidR="000E55C4" w:rsidRPr="00C63AA7" w:rsidRDefault="000E4B1E" w:rsidP="00A52015">
      <w:pPr>
        <w:pStyle w:val="SingleTxtG"/>
        <w:rPr>
          <w:lang w:val="fr-FR"/>
        </w:rPr>
      </w:pPr>
      <w:r w:rsidRPr="00C63AA7">
        <w:rPr>
          <w:lang w:val="fr-FR"/>
        </w:rPr>
        <w:t>115.</w:t>
      </w:r>
      <w:r w:rsidRPr="00C63AA7">
        <w:rPr>
          <w:lang w:val="fr-FR"/>
        </w:rPr>
        <w:tab/>
      </w:r>
      <w:r w:rsidR="008055CB" w:rsidRPr="00C63AA7">
        <w:rPr>
          <w:lang w:val="fr-FR"/>
        </w:rPr>
        <w:t>La Constitution dote</w:t>
      </w:r>
      <w:r w:rsidR="00BC4A67" w:rsidRPr="00C63AA7">
        <w:rPr>
          <w:lang w:val="fr-FR"/>
        </w:rPr>
        <w:t xml:space="preserve"> l’organe judiciaire </w:t>
      </w:r>
      <w:r w:rsidR="008055CB" w:rsidRPr="00C63AA7">
        <w:rPr>
          <w:lang w:val="fr-FR"/>
        </w:rPr>
        <w:t>d’</w:t>
      </w:r>
      <w:r w:rsidR="00BC4A67" w:rsidRPr="00C63AA7">
        <w:rPr>
          <w:lang w:val="fr-FR"/>
        </w:rPr>
        <w:t xml:space="preserve">un budget annuel qui ne peut être inférieur à </w:t>
      </w:r>
      <w:r w:rsidR="000E55C4" w:rsidRPr="00C63AA7">
        <w:rPr>
          <w:lang w:val="fr-FR"/>
        </w:rPr>
        <w:t>6</w:t>
      </w:r>
      <w:r w:rsidR="00BC4A67" w:rsidRPr="00C63AA7">
        <w:rPr>
          <w:lang w:val="fr-FR"/>
        </w:rPr>
        <w:t> </w:t>
      </w:r>
      <w:r w:rsidR="000E55C4" w:rsidRPr="00C63AA7">
        <w:rPr>
          <w:lang w:val="fr-FR"/>
        </w:rPr>
        <w:t>% de</w:t>
      </w:r>
      <w:r w:rsidR="00BC4A67" w:rsidRPr="00C63AA7">
        <w:rPr>
          <w:lang w:val="fr-FR"/>
        </w:rPr>
        <w:t>s</w:t>
      </w:r>
      <w:r w:rsidR="00A87FF3">
        <w:rPr>
          <w:lang w:val="fr-FR"/>
        </w:rPr>
        <w:t xml:space="preserve"> </w:t>
      </w:r>
      <w:r w:rsidR="00BC4A67" w:rsidRPr="00C63AA7">
        <w:rPr>
          <w:lang w:val="fr-FR"/>
        </w:rPr>
        <w:t xml:space="preserve">recettes courantes du </w:t>
      </w:r>
      <w:r w:rsidR="00774056" w:rsidRPr="00C63AA7">
        <w:rPr>
          <w:lang w:val="fr-FR"/>
        </w:rPr>
        <w:t>b</w:t>
      </w:r>
      <w:r w:rsidR="00BC4A67" w:rsidRPr="00C63AA7">
        <w:rPr>
          <w:lang w:val="fr-FR"/>
        </w:rPr>
        <w:t>udget général de la nation</w:t>
      </w:r>
      <w:r w:rsidR="00084FCF" w:rsidRPr="00C63AA7">
        <w:rPr>
          <w:lang w:val="fr-FR"/>
        </w:rPr>
        <w:t xml:space="preserve"> et ce</w:t>
      </w:r>
      <w:r w:rsidR="00BC4A67" w:rsidRPr="00C63AA7">
        <w:rPr>
          <w:lang w:val="fr-FR"/>
        </w:rPr>
        <w:t xml:space="preserve">, afin </w:t>
      </w:r>
      <w:r w:rsidR="008055CB" w:rsidRPr="00C63AA7">
        <w:rPr>
          <w:lang w:val="fr-FR"/>
        </w:rPr>
        <w:t>de garantir</w:t>
      </w:r>
      <w:r w:rsidR="00BC4A67" w:rsidRPr="00C63AA7">
        <w:rPr>
          <w:lang w:val="fr-FR"/>
        </w:rPr>
        <w:t xml:space="preserve"> son indépendance économique.</w:t>
      </w:r>
    </w:p>
    <w:p w:rsidR="000E55C4" w:rsidRPr="00C63AA7" w:rsidRDefault="000E4B1E" w:rsidP="000E4B1E">
      <w:pPr>
        <w:pStyle w:val="SingleTxtG"/>
        <w:rPr>
          <w:lang w:val="fr-FR"/>
        </w:rPr>
      </w:pPr>
      <w:r w:rsidRPr="00C63AA7">
        <w:rPr>
          <w:lang w:val="fr-FR"/>
        </w:rPr>
        <w:t>116.</w:t>
      </w:r>
      <w:r w:rsidRPr="00C63AA7">
        <w:rPr>
          <w:lang w:val="fr-FR"/>
        </w:rPr>
        <w:tab/>
      </w:r>
      <w:r w:rsidR="00AB3C78" w:rsidRPr="00C63AA7">
        <w:rPr>
          <w:lang w:val="fr-FR"/>
        </w:rPr>
        <w:t>Comme il l’a été dit</w:t>
      </w:r>
      <w:r w:rsidR="00201082" w:rsidRPr="00C63AA7">
        <w:rPr>
          <w:lang w:val="fr-FR"/>
        </w:rPr>
        <w:t xml:space="preserve"> précédemment</w:t>
      </w:r>
      <w:r w:rsidR="00AB3C78" w:rsidRPr="00C63AA7">
        <w:rPr>
          <w:lang w:val="fr-FR"/>
        </w:rPr>
        <w:t>, le</w:t>
      </w:r>
      <w:r w:rsidR="000E55C4" w:rsidRPr="00C63AA7">
        <w:rPr>
          <w:lang w:val="fr-FR"/>
        </w:rPr>
        <w:t xml:space="preserve"> </w:t>
      </w:r>
      <w:r w:rsidR="00774056" w:rsidRPr="00C63AA7">
        <w:rPr>
          <w:lang w:val="fr-FR"/>
        </w:rPr>
        <w:t>Conseil national de la magistrature</w:t>
      </w:r>
      <w:r w:rsidR="000E55C4" w:rsidRPr="00C63AA7">
        <w:rPr>
          <w:lang w:val="fr-FR"/>
        </w:rPr>
        <w:t xml:space="preserve"> </w:t>
      </w:r>
      <w:r w:rsidR="00201082" w:rsidRPr="00C63AA7">
        <w:rPr>
          <w:lang w:val="fr-FR"/>
        </w:rPr>
        <w:t>e</w:t>
      </w:r>
      <w:r w:rsidR="006D233A" w:rsidRPr="00C63AA7">
        <w:rPr>
          <w:lang w:val="fr-FR"/>
        </w:rPr>
        <w:t xml:space="preserve">st un organe indépendant, chargé de proposer des candidats aux </w:t>
      </w:r>
      <w:r w:rsidR="00B55208" w:rsidRPr="00C63AA7">
        <w:rPr>
          <w:lang w:val="fr-FR"/>
        </w:rPr>
        <w:t>fonctions</w:t>
      </w:r>
      <w:r w:rsidR="006D233A" w:rsidRPr="00C63AA7">
        <w:rPr>
          <w:lang w:val="fr-FR"/>
        </w:rPr>
        <w:t xml:space="preserve"> de </w:t>
      </w:r>
      <w:r w:rsidR="00B61371" w:rsidRPr="00C63AA7">
        <w:rPr>
          <w:lang w:val="fr-FR"/>
        </w:rPr>
        <w:t>m</w:t>
      </w:r>
      <w:r w:rsidR="006D233A" w:rsidRPr="00C63AA7">
        <w:rPr>
          <w:lang w:val="fr-FR"/>
        </w:rPr>
        <w:t xml:space="preserve">agistrats </w:t>
      </w:r>
      <w:r w:rsidR="00B61371" w:rsidRPr="00C63AA7">
        <w:rPr>
          <w:lang w:val="fr-FR"/>
        </w:rPr>
        <w:t>à</w:t>
      </w:r>
      <w:r w:rsidR="006D233A" w:rsidRPr="00C63AA7">
        <w:rPr>
          <w:lang w:val="fr-FR"/>
        </w:rPr>
        <w:t xml:space="preserve"> la Cour suprême de justice</w:t>
      </w:r>
      <w:r w:rsidR="00DD6A58" w:rsidRPr="00C63AA7">
        <w:rPr>
          <w:lang w:val="fr-FR"/>
        </w:rPr>
        <w:t xml:space="preserve">, de magistrats des </w:t>
      </w:r>
      <w:r w:rsidR="00B61371" w:rsidRPr="00C63AA7">
        <w:rPr>
          <w:lang w:val="fr-FR"/>
        </w:rPr>
        <w:t>juridictions</w:t>
      </w:r>
      <w:r w:rsidR="00DD6A58" w:rsidRPr="00C63AA7">
        <w:rPr>
          <w:lang w:val="fr-FR"/>
        </w:rPr>
        <w:t xml:space="preserve"> de deuxième instance</w:t>
      </w:r>
      <w:r w:rsidR="00084FCF" w:rsidRPr="00C63AA7">
        <w:rPr>
          <w:lang w:val="fr-FR"/>
        </w:rPr>
        <w:t>, de</w:t>
      </w:r>
      <w:r w:rsidR="006D233A" w:rsidRPr="00C63AA7">
        <w:rPr>
          <w:lang w:val="fr-FR"/>
        </w:rPr>
        <w:t xml:space="preserve"> juges de première ins</w:t>
      </w:r>
      <w:r w:rsidR="00B61371" w:rsidRPr="00C63AA7">
        <w:rPr>
          <w:lang w:val="fr-FR"/>
        </w:rPr>
        <w:t>tance et de juges de paix. Il est</w:t>
      </w:r>
      <w:r w:rsidR="006D233A" w:rsidRPr="00C63AA7">
        <w:rPr>
          <w:lang w:val="fr-FR"/>
        </w:rPr>
        <w:t xml:space="preserve"> également </w:t>
      </w:r>
      <w:r w:rsidR="00B61371" w:rsidRPr="00C63AA7">
        <w:rPr>
          <w:lang w:val="fr-FR"/>
        </w:rPr>
        <w:t>responsable de</w:t>
      </w:r>
      <w:r w:rsidR="006D233A" w:rsidRPr="00C63AA7">
        <w:rPr>
          <w:lang w:val="fr-FR"/>
        </w:rPr>
        <w:t xml:space="preserve"> l’organisation et </w:t>
      </w:r>
      <w:r w:rsidR="00B61371" w:rsidRPr="00C63AA7">
        <w:rPr>
          <w:lang w:val="fr-FR"/>
        </w:rPr>
        <w:t>du</w:t>
      </w:r>
      <w:r w:rsidR="00430635">
        <w:rPr>
          <w:lang w:val="fr-FR"/>
        </w:rPr>
        <w:t xml:space="preserve"> fonctionnement de l’é</w:t>
      </w:r>
      <w:r w:rsidR="006D233A" w:rsidRPr="00C63AA7">
        <w:rPr>
          <w:lang w:val="fr-FR"/>
        </w:rPr>
        <w:t xml:space="preserve">cole de formation judiciaire qui a pour vocation </w:t>
      </w:r>
      <w:r w:rsidR="00084FCF" w:rsidRPr="00C63AA7">
        <w:rPr>
          <w:lang w:val="fr-FR"/>
        </w:rPr>
        <w:t>le perfectionnement</w:t>
      </w:r>
      <w:r w:rsidR="00DD6A58" w:rsidRPr="00C63AA7">
        <w:rPr>
          <w:lang w:val="fr-FR"/>
        </w:rPr>
        <w:t xml:space="preserve"> de</w:t>
      </w:r>
      <w:r w:rsidR="006D233A" w:rsidRPr="00C63AA7">
        <w:rPr>
          <w:lang w:val="fr-FR"/>
        </w:rPr>
        <w:t xml:space="preserve"> la formation professionnelle des juges et autres fonctionnaires de la justice.</w:t>
      </w:r>
      <w:r w:rsidR="00A87FF3">
        <w:rPr>
          <w:lang w:val="fr-FR"/>
        </w:rPr>
        <w:t xml:space="preserve"> </w:t>
      </w:r>
      <w:r w:rsidR="006D233A" w:rsidRPr="00C63AA7">
        <w:rPr>
          <w:lang w:val="fr-FR"/>
        </w:rPr>
        <w:t xml:space="preserve"> </w:t>
      </w:r>
    </w:p>
    <w:p w:rsidR="000E55C4" w:rsidRPr="00C63AA7" w:rsidRDefault="000E4B1E" w:rsidP="00AA797A">
      <w:pPr>
        <w:pStyle w:val="SingleTxtG"/>
        <w:rPr>
          <w:lang w:val="fr-FR"/>
        </w:rPr>
      </w:pPr>
      <w:r w:rsidRPr="00C63AA7">
        <w:rPr>
          <w:lang w:val="fr-FR"/>
        </w:rPr>
        <w:t>117.</w:t>
      </w:r>
      <w:r w:rsidRPr="00C63AA7">
        <w:rPr>
          <w:lang w:val="fr-FR"/>
        </w:rPr>
        <w:tab/>
      </w:r>
      <w:r w:rsidR="00C50D15" w:rsidRPr="00C63AA7">
        <w:rPr>
          <w:lang w:val="fr-FR"/>
        </w:rPr>
        <w:t>Dans un souci de modernisation, de rapidité et d’efficacité de la justice, une réforme importante des normes</w:t>
      </w:r>
      <w:r w:rsidR="00773FD0" w:rsidRPr="00C63AA7">
        <w:rPr>
          <w:lang w:val="fr-FR"/>
        </w:rPr>
        <w:t xml:space="preserve"> a été menée</w:t>
      </w:r>
      <w:r w:rsidR="00C50D15" w:rsidRPr="00C63AA7">
        <w:rPr>
          <w:lang w:val="fr-FR"/>
        </w:rPr>
        <w:t xml:space="preserve">, notamment </w:t>
      </w:r>
      <w:r w:rsidR="005E0EE8" w:rsidRPr="00C63AA7">
        <w:rPr>
          <w:lang w:val="fr-FR"/>
        </w:rPr>
        <w:t>la</w:t>
      </w:r>
      <w:r w:rsidR="00C50D15" w:rsidRPr="00C63AA7">
        <w:rPr>
          <w:lang w:val="fr-FR"/>
        </w:rPr>
        <w:t xml:space="preserve"> réforme du Code pénal, l’adoption d’un nouveau Code de procédure pénale</w:t>
      </w:r>
      <w:r w:rsidR="00B61371" w:rsidRPr="00C63AA7">
        <w:rPr>
          <w:lang w:val="fr-FR"/>
        </w:rPr>
        <w:t xml:space="preserve"> et</w:t>
      </w:r>
      <w:r w:rsidR="00C50D15" w:rsidRPr="00C63AA7">
        <w:rPr>
          <w:lang w:val="fr-FR"/>
        </w:rPr>
        <w:t xml:space="preserve"> la modification des procédures dans le domaine civil et commerc</w:t>
      </w:r>
      <w:r w:rsidR="00032E44" w:rsidRPr="00C63AA7">
        <w:rPr>
          <w:lang w:val="fr-FR"/>
        </w:rPr>
        <w:t>ial, avec l’adoption des</w:t>
      </w:r>
      <w:r w:rsidR="00C50D15" w:rsidRPr="00C63AA7">
        <w:rPr>
          <w:lang w:val="fr-FR"/>
        </w:rPr>
        <w:t xml:space="preserve"> nouveau</w:t>
      </w:r>
      <w:r w:rsidR="00032E44" w:rsidRPr="00C63AA7">
        <w:rPr>
          <w:lang w:val="fr-FR"/>
        </w:rPr>
        <w:t>x</w:t>
      </w:r>
      <w:r w:rsidR="00C50D15" w:rsidRPr="00C63AA7">
        <w:rPr>
          <w:lang w:val="fr-FR"/>
        </w:rPr>
        <w:t xml:space="preserve"> </w:t>
      </w:r>
      <w:r w:rsidR="00AA797A">
        <w:rPr>
          <w:lang w:val="fr-FR"/>
        </w:rPr>
        <w:t>c</w:t>
      </w:r>
      <w:r w:rsidR="00C50D15" w:rsidRPr="00C63AA7">
        <w:rPr>
          <w:lang w:val="fr-FR"/>
        </w:rPr>
        <w:t>ode</w:t>
      </w:r>
      <w:r w:rsidR="00032E44" w:rsidRPr="00C63AA7">
        <w:rPr>
          <w:lang w:val="fr-FR"/>
        </w:rPr>
        <w:t>s</w:t>
      </w:r>
      <w:r w:rsidR="00C50D15" w:rsidRPr="00C63AA7">
        <w:rPr>
          <w:lang w:val="fr-FR"/>
        </w:rPr>
        <w:t xml:space="preserve"> de procédure civile et </w:t>
      </w:r>
      <w:r w:rsidR="00032E44" w:rsidRPr="00C63AA7">
        <w:rPr>
          <w:lang w:val="fr-FR"/>
        </w:rPr>
        <w:t xml:space="preserve">de procédure </w:t>
      </w:r>
      <w:r w:rsidR="00E31698" w:rsidRPr="00C63AA7">
        <w:rPr>
          <w:lang w:val="fr-FR"/>
        </w:rPr>
        <w:t>commerciale</w:t>
      </w:r>
      <w:r w:rsidR="00C50D15" w:rsidRPr="00C63AA7">
        <w:rPr>
          <w:lang w:val="fr-FR"/>
        </w:rPr>
        <w:t>, qui instaure</w:t>
      </w:r>
      <w:r w:rsidR="00032E44" w:rsidRPr="00C63AA7">
        <w:rPr>
          <w:lang w:val="fr-FR"/>
        </w:rPr>
        <w:t>nt</w:t>
      </w:r>
      <w:r w:rsidR="00C50D15" w:rsidRPr="00C63AA7">
        <w:rPr>
          <w:lang w:val="fr-FR"/>
        </w:rPr>
        <w:t xml:space="preserve"> les procédures orales. La législation </w:t>
      </w:r>
      <w:r w:rsidR="005E0EE8" w:rsidRPr="00C63AA7">
        <w:rPr>
          <w:lang w:val="fr-FR"/>
        </w:rPr>
        <w:t>relative aux enfants</w:t>
      </w:r>
      <w:r w:rsidR="00C50D15" w:rsidRPr="00C63AA7">
        <w:rPr>
          <w:lang w:val="fr-FR"/>
        </w:rPr>
        <w:t xml:space="preserve"> et</w:t>
      </w:r>
      <w:r w:rsidR="005E0EE8" w:rsidRPr="00C63AA7">
        <w:rPr>
          <w:lang w:val="fr-FR"/>
        </w:rPr>
        <w:t xml:space="preserve"> à</w:t>
      </w:r>
      <w:r w:rsidR="00C50D15" w:rsidRPr="00C63AA7">
        <w:rPr>
          <w:lang w:val="fr-FR"/>
        </w:rPr>
        <w:t xml:space="preserve"> la famille a également fait l’objet de </w:t>
      </w:r>
      <w:r w:rsidR="00E31698" w:rsidRPr="00C63AA7">
        <w:rPr>
          <w:lang w:val="fr-FR"/>
        </w:rPr>
        <w:t>réformes</w:t>
      </w:r>
      <w:r w:rsidR="00C50D15" w:rsidRPr="00C63AA7">
        <w:rPr>
          <w:lang w:val="fr-FR"/>
        </w:rPr>
        <w:t xml:space="preserve"> avec la loi </w:t>
      </w:r>
      <w:r w:rsidR="005E0EE8" w:rsidRPr="00C63AA7">
        <w:rPr>
          <w:lang w:val="fr-FR"/>
        </w:rPr>
        <w:t>relative à la</w:t>
      </w:r>
      <w:r w:rsidR="00C50D15" w:rsidRPr="00C63AA7">
        <w:rPr>
          <w:lang w:val="fr-FR"/>
        </w:rPr>
        <w:t xml:space="preserve"> protection intégrale de</w:t>
      </w:r>
      <w:r w:rsidR="005E0EE8" w:rsidRPr="00C63AA7">
        <w:rPr>
          <w:lang w:val="fr-FR"/>
        </w:rPr>
        <w:t xml:space="preserve"> </w:t>
      </w:r>
      <w:r w:rsidR="00032E44" w:rsidRPr="00C63AA7">
        <w:rPr>
          <w:lang w:val="fr-FR"/>
        </w:rPr>
        <w:t>l’</w:t>
      </w:r>
      <w:r w:rsidR="005E0EE8" w:rsidRPr="00C63AA7">
        <w:rPr>
          <w:lang w:val="fr-FR"/>
        </w:rPr>
        <w:t xml:space="preserve">enfant et de </w:t>
      </w:r>
      <w:r w:rsidR="00032E44" w:rsidRPr="00C63AA7">
        <w:rPr>
          <w:lang w:val="fr-FR"/>
        </w:rPr>
        <w:t>l’</w:t>
      </w:r>
      <w:r w:rsidR="005E0EE8" w:rsidRPr="00C63AA7">
        <w:rPr>
          <w:lang w:val="fr-FR"/>
        </w:rPr>
        <w:t>adolescent</w:t>
      </w:r>
      <w:r w:rsidR="00C50D15" w:rsidRPr="00C63AA7">
        <w:rPr>
          <w:lang w:val="fr-FR"/>
        </w:rPr>
        <w:t xml:space="preserve">. Enfin, </w:t>
      </w:r>
      <w:r w:rsidR="005E0EE8" w:rsidRPr="00C63AA7">
        <w:rPr>
          <w:lang w:val="fr-FR"/>
        </w:rPr>
        <w:t xml:space="preserve">l’Assemblée législative étudie actuellement </w:t>
      </w:r>
      <w:r w:rsidR="00C50D15" w:rsidRPr="00C63AA7">
        <w:rPr>
          <w:lang w:val="fr-FR"/>
        </w:rPr>
        <w:t>un avant-projet de loi sur les procédures constitutionnelles</w:t>
      </w:r>
      <w:r w:rsidR="005F4FD2" w:rsidRPr="00C63AA7">
        <w:rPr>
          <w:lang w:val="fr-FR"/>
        </w:rPr>
        <w:t xml:space="preserve"> </w:t>
      </w:r>
      <w:r w:rsidR="005E0EE8" w:rsidRPr="00C63AA7">
        <w:rPr>
          <w:lang w:val="fr-FR"/>
        </w:rPr>
        <w:t>afin d’</w:t>
      </w:r>
      <w:r w:rsidR="005F4FD2" w:rsidRPr="00C63AA7">
        <w:rPr>
          <w:lang w:val="fr-FR"/>
        </w:rPr>
        <w:t xml:space="preserve">améliorer la rapidité et l’efficacité des </w:t>
      </w:r>
      <w:r w:rsidR="00121216" w:rsidRPr="00C63AA7">
        <w:rPr>
          <w:lang w:val="fr-FR"/>
        </w:rPr>
        <w:t xml:space="preserve">recours en </w:t>
      </w:r>
      <w:r w:rsidR="00121216" w:rsidRPr="00AA797A">
        <w:rPr>
          <w:i/>
          <w:iCs/>
          <w:lang w:val="fr-FR"/>
        </w:rPr>
        <w:t>amparo</w:t>
      </w:r>
      <w:r w:rsidR="005F4FD2" w:rsidRPr="00C63AA7">
        <w:rPr>
          <w:lang w:val="fr-FR"/>
        </w:rPr>
        <w:t xml:space="preserve">, </w:t>
      </w:r>
      <w:r w:rsidR="005E0EE8" w:rsidRPr="00C63AA7">
        <w:rPr>
          <w:lang w:val="fr-FR"/>
        </w:rPr>
        <w:t xml:space="preserve">des </w:t>
      </w:r>
      <w:r w:rsidR="009530D7" w:rsidRPr="00C63AA7">
        <w:rPr>
          <w:lang w:val="fr-FR"/>
        </w:rPr>
        <w:t xml:space="preserve">recours </w:t>
      </w:r>
      <w:r w:rsidR="005F4FD2" w:rsidRPr="00C63AA7">
        <w:rPr>
          <w:lang w:val="fr-FR"/>
        </w:rPr>
        <w:t>d’</w:t>
      </w:r>
      <w:r w:rsidR="00A87FF3" w:rsidRPr="00A87FF3">
        <w:rPr>
          <w:i/>
          <w:iCs/>
          <w:lang w:val="fr-FR"/>
        </w:rPr>
        <w:t>habeas corpus</w:t>
      </w:r>
      <w:r w:rsidR="005F4FD2" w:rsidRPr="00C63AA7">
        <w:rPr>
          <w:lang w:val="fr-FR"/>
        </w:rPr>
        <w:t xml:space="preserve"> et </w:t>
      </w:r>
      <w:r w:rsidR="005E0EE8" w:rsidRPr="00C63AA7">
        <w:rPr>
          <w:lang w:val="fr-FR"/>
        </w:rPr>
        <w:t xml:space="preserve">des </w:t>
      </w:r>
      <w:r w:rsidR="009530D7" w:rsidRPr="00C63AA7">
        <w:rPr>
          <w:lang w:val="fr-FR"/>
        </w:rPr>
        <w:t xml:space="preserve">recours </w:t>
      </w:r>
      <w:r w:rsidR="005F4FD2" w:rsidRPr="00C63AA7">
        <w:rPr>
          <w:lang w:val="fr-FR"/>
        </w:rPr>
        <w:t>en inconstitutionnalité.</w:t>
      </w:r>
      <w:r w:rsidR="00A87FF3">
        <w:rPr>
          <w:lang w:val="fr-FR"/>
        </w:rPr>
        <w:t xml:space="preserve"> </w:t>
      </w:r>
      <w:r w:rsidR="005F4FD2" w:rsidRPr="00C63AA7">
        <w:rPr>
          <w:lang w:val="fr-FR"/>
        </w:rPr>
        <w:t xml:space="preserve"> </w:t>
      </w:r>
    </w:p>
    <w:p w:rsidR="000E55C4" w:rsidRPr="00C63AA7" w:rsidRDefault="000E4B1E" w:rsidP="000E4B1E">
      <w:pPr>
        <w:pStyle w:val="SingleTxtG"/>
        <w:rPr>
          <w:lang w:val="fr-FR"/>
        </w:rPr>
      </w:pPr>
      <w:r w:rsidRPr="00C63AA7">
        <w:rPr>
          <w:lang w:val="fr-FR"/>
        </w:rPr>
        <w:t>118.</w:t>
      </w:r>
      <w:r w:rsidRPr="00C63AA7">
        <w:rPr>
          <w:lang w:val="fr-FR"/>
        </w:rPr>
        <w:tab/>
      </w:r>
      <w:r w:rsidR="000E55C4" w:rsidRPr="00C63AA7">
        <w:rPr>
          <w:lang w:val="fr-FR"/>
        </w:rPr>
        <w:t>La Co</w:t>
      </w:r>
      <w:r w:rsidR="00C82AD9" w:rsidRPr="00C63AA7">
        <w:rPr>
          <w:lang w:val="fr-FR"/>
        </w:rPr>
        <w:t xml:space="preserve">ur </w:t>
      </w:r>
      <w:r w:rsidR="009407D3" w:rsidRPr="00C63AA7">
        <w:rPr>
          <w:lang w:val="fr-FR"/>
        </w:rPr>
        <w:t xml:space="preserve">suprême de justice est divisée en quatre Chambres. La Chambre constitutionnelle est compétente pour les recours en inconstitutionnalité des lois, décrets et règlements, pour les </w:t>
      </w:r>
      <w:r w:rsidR="00121216" w:rsidRPr="00C63AA7">
        <w:rPr>
          <w:lang w:val="fr-FR"/>
        </w:rPr>
        <w:t xml:space="preserve">recours en </w:t>
      </w:r>
      <w:r w:rsidR="00121216" w:rsidRPr="00AA797A">
        <w:rPr>
          <w:i/>
          <w:iCs/>
          <w:lang w:val="fr-FR"/>
        </w:rPr>
        <w:t>amparo</w:t>
      </w:r>
      <w:r w:rsidR="009407D3" w:rsidRPr="00C63AA7">
        <w:rPr>
          <w:lang w:val="fr-FR"/>
        </w:rPr>
        <w:t xml:space="preserve"> et pour les recours en </w:t>
      </w:r>
      <w:r w:rsidR="00A87FF3" w:rsidRPr="00A87FF3">
        <w:rPr>
          <w:i/>
          <w:iCs/>
          <w:lang w:val="fr-FR"/>
        </w:rPr>
        <w:t>habeas corpus</w:t>
      </w:r>
      <w:r w:rsidR="009407D3" w:rsidRPr="00C63AA7">
        <w:rPr>
          <w:lang w:val="fr-FR"/>
        </w:rPr>
        <w:t>.</w:t>
      </w:r>
      <w:r w:rsidR="00A87FF3">
        <w:rPr>
          <w:lang w:val="fr-FR"/>
        </w:rPr>
        <w:t xml:space="preserve"> </w:t>
      </w:r>
      <w:r w:rsidR="009407D3" w:rsidRPr="00C63AA7">
        <w:rPr>
          <w:lang w:val="fr-FR"/>
        </w:rPr>
        <w:t>Composée de cinq magistrats élus spécialement, elle est présidée par le Président de la Cour qui est également le Président de l’organe judiciaire. Ces magistrats sont nommés par l’Assemblée législative.</w:t>
      </w:r>
      <w:r w:rsidR="00A87FF3">
        <w:rPr>
          <w:lang w:val="fr-FR"/>
        </w:rPr>
        <w:t xml:space="preserve"> </w:t>
      </w:r>
      <w:r w:rsidR="000E55C4" w:rsidRPr="00C63AA7">
        <w:rPr>
          <w:lang w:val="fr-FR"/>
        </w:rPr>
        <w:t xml:space="preserve"> </w:t>
      </w:r>
    </w:p>
    <w:p w:rsidR="000E55C4" w:rsidRPr="00C63AA7" w:rsidRDefault="000E4B1E" w:rsidP="00A52015">
      <w:pPr>
        <w:pStyle w:val="SingleTxtG"/>
        <w:rPr>
          <w:strike/>
          <w:lang w:val="fr-FR"/>
        </w:rPr>
      </w:pPr>
      <w:r w:rsidRPr="00C63AA7">
        <w:rPr>
          <w:lang w:val="fr-FR"/>
        </w:rPr>
        <w:t>119.</w:t>
      </w:r>
      <w:r w:rsidRPr="00C63AA7">
        <w:rPr>
          <w:lang w:val="fr-FR"/>
        </w:rPr>
        <w:tab/>
      </w:r>
      <w:r w:rsidR="000E55C4" w:rsidRPr="00C63AA7">
        <w:rPr>
          <w:lang w:val="fr-FR"/>
        </w:rPr>
        <w:t xml:space="preserve">La </w:t>
      </w:r>
      <w:r w:rsidR="007F5C46" w:rsidRPr="00C63AA7">
        <w:rPr>
          <w:lang w:val="fr-FR"/>
        </w:rPr>
        <w:t xml:space="preserve">Chambre civile est composée du Président et de deux </w:t>
      </w:r>
      <w:r w:rsidR="005C1867" w:rsidRPr="00C63AA7">
        <w:rPr>
          <w:lang w:val="fr-FR"/>
        </w:rPr>
        <w:t>juges</w:t>
      </w:r>
      <w:r w:rsidR="007F5C46" w:rsidRPr="00C63AA7">
        <w:rPr>
          <w:lang w:val="fr-FR"/>
        </w:rPr>
        <w:t>. Elle est compétente pour les recours en cassation en matière</w:t>
      </w:r>
      <w:r w:rsidR="00B61371" w:rsidRPr="00C63AA7">
        <w:rPr>
          <w:lang w:val="fr-FR"/>
        </w:rPr>
        <w:t xml:space="preserve"> civile, familiale, commerciale et</w:t>
      </w:r>
      <w:r w:rsidR="007F5C46" w:rsidRPr="00C63AA7">
        <w:rPr>
          <w:lang w:val="fr-FR"/>
        </w:rPr>
        <w:t xml:space="preserve"> </w:t>
      </w:r>
      <w:r w:rsidR="00E31698" w:rsidRPr="00C63AA7">
        <w:rPr>
          <w:lang w:val="fr-FR"/>
        </w:rPr>
        <w:t>prud’homale</w:t>
      </w:r>
      <w:r w:rsidR="007F5C46" w:rsidRPr="00C63AA7">
        <w:rPr>
          <w:lang w:val="fr-FR"/>
        </w:rPr>
        <w:t xml:space="preserve">, et en appel pour les jugements rendus par les Chambres </w:t>
      </w:r>
      <w:r w:rsidR="00E31698" w:rsidRPr="00C63AA7">
        <w:rPr>
          <w:lang w:val="fr-FR"/>
        </w:rPr>
        <w:t>prud’homales</w:t>
      </w:r>
      <w:r w:rsidR="007F5C46" w:rsidRPr="00C63AA7">
        <w:rPr>
          <w:lang w:val="fr-FR"/>
        </w:rPr>
        <w:t xml:space="preserve"> et </w:t>
      </w:r>
      <w:r w:rsidR="005C1867" w:rsidRPr="00C63AA7">
        <w:rPr>
          <w:lang w:val="fr-FR"/>
        </w:rPr>
        <w:t>la Chambre</w:t>
      </w:r>
      <w:r w:rsidR="00647DFD" w:rsidRPr="00C63AA7">
        <w:rPr>
          <w:lang w:val="fr-FR"/>
        </w:rPr>
        <w:t xml:space="preserve"> aux affaires familiales</w:t>
      </w:r>
      <w:r w:rsidR="007F5C46" w:rsidRPr="00C63AA7">
        <w:rPr>
          <w:lang w:val="fr-FR"/>
        </w:rPr>
        <w:t xml:space="preserve"> de la section du centre, </w:t>
      </w:r>
      <w:r w:rsidR="00647DFD" w:rsidRPr="00C63AA7">
        <w:rPr>
          <w:lang w:val="fr-FR"/>
        </w:rPr>
        <w:t>ces dernières étant</w:t>
      </w:r>
      <w:r w:rsidR="007F5C46" w:rsidRPr="00C63AA7">
        <w:rPr>
          <w:lang w:val="fr-FR"/>
        </w:rPr>
        <w:t xml:space="preserve"> compétentes </w:t>
      </w:r>
      <w:r w:rsidR="009476A8" w:rsidRPr="00C63AA7">
        <w:rPr>
          <w:lang w:val="fr-FR"/>
        </w:rPr>
        <w:t>en première instance</w:t>
      </w:r>
      <w:r w:rsidR="007F5C46" w:rsidRPr="00C63AA7">
        <w:rPr>
          <w:lang w:val="fr-FR"/>
        </w:rPr>
        <w:t xml:space="preserve">. </w:t>
      </w:r>
      <w:r w:rsidR="000E55C4" w:rsidRPr="00C63AA7">
        <w:rPr>
          <w:lang w:val="fr-FR"/>
        </w:rPr>
        <w:t xml:space="preserve">La </w:t>
      </w:r>
      <w:r w:rsidR="009476A8" w:rsidRPr="00C63AA7">
        <w:rPr>
          <w:lang w:val="fr-FR"/>
        </w:rPr>
        <w:t xml:space="preserve">Chambre pénale est composée d’un Président et de deux </w:t>
      </w:r>
      <w:r w:rsidR="005C1867" w:rsidRPr="00C63AA7">
        <w:rPr>
          <w:lang w:val="fr-FR"/>
        </w:rPr>
        <w:t>juges</w:t>
      </w:r>
      <w:r w:rsidR="009476A8" w:rsidRPr="00C63AA7">
        <w:rPr>
          <w:lang w:val="fr-FR"/>
        </w:rPr>
        <w:t>. Elle est compétente</w:t>
      </w:r>
      <w:r w:rsidR="00A87FF3">
        <w:rPr>
          <w:lang w:val="fr-FR"/>
        </w:rPr>
        <w:t xml:space="preserve"> </w:t>
      </w:r>
      <w:r w:rsidR="009476A8" w:rsidRPr="00C63AA7">
        <w:rPr>
          <w:lang w:val="fr-FR"/>
        </w:rPr>
        <w:t xml:space="preserve">pour les recours en cassation, et en appel des jugements </w:t>
      </w:r>
      <w:r w:rsidR="00647DFD" w:rsidRPr="00C63AA7">
        <w:rPr>
          <w:lang w:val="fr-FR"/>
        </w:rPr>
        <w:t>rendus par</w:t>
      </w:r>
      <w:r w:rsidR="009476A8" w:rsidRPr="00C63AA7">
        <w:rPr>
          <w:lang w:val="fr-FR"/>
        </w:rPr>
        <w:t xml:space="preserve"> la Chambre pénale de la première section du Centre</w:t>
      </w:r>
      <w:r w:rsidR="000124C7" w:rsidRPr="00C63AA7">
        <w:rPr>
          <w:lang w:val="fr-FR"/>
        </w:rPr>
        <w:t xml:space="preserve">, cette dernière étant </w:t>
      </w:r>
      <w:r w:rsidR="009E4103" w:rsidRPr="00C63AA7">
        <w:rPr>
          <w:lang w:val="fr-FR"/>
        </w:rPr>
        <w:t>compétente en première instance.</w:t>
      </w:r>
      <w:r w:rsidR="009476A8" w:rsidRPr="00C63AA7">
        <w:rPr>
          <w:lang w:val="fr-FR"/>
        </w:rPr>
        <w:t xml:space="preserve"> Enfin, la Chambre </w:t>
      </w:r>
      <w:r w:rsidR="00280A4B" w:rsidRPr="00C63AA7">
        <w:rPr>
          <w:lang w:val="fr-FR"/>
        </w:rPr>
        <w:t>du</w:t>
      </w:r>
      <w:r w:rsidR="009476A8" w:rsidRPr="00C63AA7">
        <w:rPr>
          <w:lang w:val="fr-FR"/>
        </w:rPr>
        <w:t xml:space="preserve"> contentieux administratif</w:t>
      </w:r>
      <w:r w:rsidR="00280A4B" w:rsidRPr="00C63AA7">
        <w:rPr>
          <w:lang w:val="fr-FR"/>
        </w:rPr>
        <w:t xml:space="preserve">, </w:t>
      </w:r>
      <w:r w:rsidR="009476A8" w:rsidRPr="00C63AA7">
        <w:rPr>
          <w:lang w:val="fr-FR"/>
        </w:rPr>
        <w:t>composé</w:t>
      </w:r>
      <w:r w:rsidR="00280A4B" w:rsidRPr="00C63AA7">
        <w:rPr>
          <w:lang w:val="fr-FR"/>
        </w:rPr>
        <w:t>e</w:t>
      </w:r>
      <w:r w:rsidR="009476A8" w:rsidRPr="00C63AA7">
        <w:rPr>
          <w:lang w:val="fr-FR"/>
        </w:rPr>
        <w:t xml:space="preserve"> d’un Président et de trois </w:t>
      </w:r>
      <w:r w:rsidR="00280A4B" w:rsidRPr="00C63AA7">
        <w:rPr>
          <w:lang w:val="fr-FR"/>
        </w:rPr>
        <w:t>juges</w:t>
      </w:r>
      <w:r w:rsidR="009476A8" w:rsidRPr="00C63AA7">
        <w:rPr>
          <w:lang w:val="fr-FR"/>
        </w:rPr>
        <w:t xml:space="preserve">, est compétente pour </w:t>
      </w:r>
      <w:r w:rsidR="00280A4B" w:rsidRPr="00C63AA7">
        <w:rPr>
          <w:lang w:val="fr-FR"/>
        </w:rPr>
        <w:t xml:space="preserve">régler </w:t>
      </w:r>
      <w:r w:rsidR="009476A8" w:rsidRPr="00C63AA7">
        <w:rPr>
          <w:lang w:val="fr-FR"/>
        </w:rPr>
        <w:t xml:space="preserve">les différends portant sur la légalité des actes de l’administration </w:t>
      </w:r>
      <w:r w:rsidR="00E31698" w:rsidRPr="00C63AA7">
        <w:rPr>
          <w:lang w:val="fr-FR"/>
        </w:rPr>
        <w:t>publique</w:t>
      </w:r>
      <w:r w:rsidR="009476A8" w:rsidRPr="00C63AA7">
        <w:rPr>
          <w:lang w:val="fr-FR"/>
        </w:rPr>
        <w:t xml:space="preserve"> ainsi qu’en d’autres matières déterminées par les lois.</w:t>
      </w:r>
      <w:r w:rsidR="00A87FF3">
        <w:rPr>
          <w:lang w:val="fr-FR"/>
        </w:rPr>
        <w:t xml:space="preserve"> </w:t>
      </w:r>
    </w:p>
    <w:p w:rsidR="000E55C4" w:rsidRPr="00C63AA7" w:rsidRDefault="000E4B1E" w:rsidP="00430635">
      <w:pPr>
        <w:pStyle w:val="SingleTxtG"/>
        <w:rPr>
          <w:lang w:val="fr-FR"/>
        </w:rPr>
      </w:pPr>
      <w:r w:rsidRPr="00C63AA7">
        <w:rPr>
          <w:lang w:val="fr-FR"/>
        </w:rPr>
        <w:t>120.</w:t>
      </w:r>
      <w:r w:rsidRPr="00C63AA7">
        <w:rPr>
          <w:lang w:val="fr-FR"/>
        </w:rPr>
        <w:tab/>
      </w:r>
      <w:r w:rsidR="000E55C4" w:rsidRPr="00C63AA7">
        <w:rPr>
          <w:lang w:val="fr-FR"/>
        </w:rPr>
        <w:t>L</w:t>
      </w:r>
      <w:r w:rsidR="00291EBD" w:rsidRPr="00C63AA7">
        <w:rPr>
          <w:lang w:val="fr-FR"/>
        </w:rPr>
        <w:t>es juridictions de deuxième instance, qui sont des cours d’appel, se composent de deux magistrats, tandis que les tribunaux de première instance et les tribunaux de paix ont un juge unique. Tous sont nommés</w:t>
      </w:r>
      <w:r w:rsidR="00B61371" w:rsidRPr="00C63AA7">
        <w:rPr>
          <w:lang w:val="fr-FR"/>
        </w:rPr>
        <w:t xml:space="preserve"> par la Cour suprême de justice</w:t>
      </w:r>
      <w:r w:rsidR="00291EBD" w:rsidRPr="00C63AA7">
        <w:rPr>
          <w:lang w:val="fr-FR"/>
        </w:rPr>
        <w:t xml:space="preserve"> </w:t>
      </w:r>
      <w:r w:rsidR="009E4103" w:rsidRPr="00C63AA7">
        <w:rPr>
          <w:lang w:val="fr-FR"/>
        </w:rPr>
        <w:t>sur une</w:t>
      </w:r>
      <w:r w:rsidR="00291EBD" w:rsidRPr="00C63AA7">
        <w:rPr>
          <w:lang w:val="fr-FR"/>
        </w:rPr>
        <w:t xml:space="preserve"> liste proposée par le Conseil national de la magistrature</w:t>
      </w:r>
      <w:r w:rsidR="000E55C4" w:rsidRPr="00C63AA7">
        <w:rPr>
          <w:lang w:val="fr-FR"/>
        </w:rPr>
        <w:t xml:space="preserve"> (</w:t>
      </w:r>
      <w:r w:rsidR="00291EBD" w:rsidRPr="00C63AA7">
        <w:rPr>
          <w:lang w:val="fr-FR"/>
        </w:rPr>
        <w:t>art</w:t>
      </w:r>
      <w:r w:rsidR="00430635">
        <w:rPr>
          <w:lang w:val="fr-FR"/>
        </w:rPr>
        <w:t>.</w:t>
      </w:r>
      <w:r w:rsidR="00A52015" w:rsidRPr="00C63AA7">
        <w:rPr>
          <w:lang w:val="fr-FR"/>
        </w:rPr>
        <w:t xml:space="preserve"> 175 de la Constitu</w:t>
      </w:r>
      <w:r w:rsidR="00291EBD" w:rsidRPr="00C63AA7">
        <w:rPr>
          <w:lang w:val="fr-FR"/>
        </w:rPr>
        <w:t>tion</w:t>
      </w:r>
      <w:r w:rsidR="00A52015" w:rsidRPr="00C63AA7">
        <w:rPr>
          <w:lang w:val="fr-FR"/>
        </w:rPr>
        <w:t>).</w:t>
      </w:r>
    </w:p>
    <w:p w:rsidR="000E55C4" w:rsidRPr="00C63AA7" w:rsidRDefault="000E4B1E" w:rsidP="000E4B1E">
      <w:pPr>
        <w:pStyle w:val="SingleTxtG"/>
        <w:rPr>
          <w:lang w:val="fr-FR"/>
        </w:rPr>
      </w:pPr>
      <w:r w:rsidRPr="00C63AA7">
        <w:rPr>
          <w:lang w:val="fr-FR"/>
        </w:rPr>
        <w:t>121.</w:t>
      </w:r>
      <w:r w:rsidRPr="00C63AA7">
        <w:rPr>
          <w:lang w:val="fr-FR"/>
        </w:rPr>
        <w:tab/>
      </w:r>
      <w:r w:rsidR="000E55C4" w:rsidRPr="00C63AA7">
        <w:rPr>
          <w:lang w:val="fr-FR"/>
        </w:rPr>
        <w:t>To</w:t>
      </w:r>
      <w:r w:rsidR="00291EBD" w:rsidRPr="00C63AA7">
        <w:rPr>
          <w:lang w:val="fr-FR"/>
        </w:rPr>
        <w:t>us les fonctionnaires de cet organe</w:t>
      </w:r>
      <w:r w:rsidR="000124C7" w:rsidRPr="00C63AA7">
        <w:rPr>
          <w:lang w:val="fr-FR"/>
        </w:rPr>
        <w:t xml:space="preserve">, qui </w:t>
      </w:r>
      <w:r w:rsidR="00B0500A" w:rsidRPr="00C63AA7">
        <w:rPr>
          <w:lang w:val="fr-FR"/>
        </w:rPr>
        <w:t>exercent</w:t>
      </w:r>
      <w:r w:rsidR="00280A4B" w:rsidRPr="00C63AA7">
        <w:rPr>
          <w:lang w:val="fr-FR"/>
        </w:rPr>
        <w:t xml:space="preserve"> des fonctions juridictionnelles</w:t>
      </w:r>
      <w:r w:rsidR="000124C7" w:rsidRPr="00C63AA7">
        <w:rPr>
          <w:lang w:val="fr-FR"/>
        </w:rPr>
        <w:t>,</w:t>
      </w:r>
      <w:r w:rsidR="00291EBD" w:rsidRPr="00C63AA7">
        <w:rPr>
          <w:lang w:val="fr-FR"/>
        </w:rPr>
        <w:t xml:space="preserve"> sont indépendants et liés uniquement par la Constitution et les lois. </w:t>
      </w:r>
      <w:r w:rsidR="00B708A6" w:rsidRPr="00C63AA7">
        <w:rPr>
          <w:lang w:val="fr-FR"/>
        </w:rPr>
        <w:t>Cependant, la Constitution les habilit</w:t>
      </w:r>
      <w:r w:rsidR="00280A4B" w:rsidRPr="00C63AA7">
        <w:rPr>
          <w:lang w:val="fr-FR"/>
        </w:rPr>
        <w:t>e</w:t>
      </w:r>
      <w:r w:rsidR="00B708A6" w:rsidRPr="00C63AA7">
        <w:rPr>
          <w:lang w:val="fr-FR"/>
        </w:rPr>
        <w:t>, dans les cas où ils sont saisis</w:t>
      </w:r>
      <w:r w:rsidR="00291EBD" w:rsidRPr="00C63AA7">
        <w:rPr>
          <w:lang w:val="fr-FR"/>
        </w:rPr>
        <w:t>,</w:t>
      </w:r>
      <w:r w:rsidR="00B708A6" w:rsidRPr="00C63AA7">
        <w:rPr>
          <w:lang w:val="fr-FR"/>
        </w:rPr>
        <w:t xml:space="preserve"> à déclarer le caractère inapplicable de toute loi ou disposition </w:t>
      </w:r>
      <w:r w:rsidR="00AE4DDE" w:rsidRPr="00C63AA7">
        <w:rPr>
          <w:lang w:val="fr-FR"/>
        </w:rPr>
        <w:t>émanant d’</w:t>
      </w:r>
      <w:r w:rsidR="00B708A6" w:rsidRPr="00C63AA7">
        <w:rPr>
          <w:lang w:val="fr-FR"/>
        </w:rPr>
        <w:t xml:space="preserve">autres organes qui serait contraire </w:t>
      </w:r>
      <w:r w:rsidR="009E4103" w:rsidRPr="00C63AA7">
        <w:rPr>
          <w:lang w:val="fr-FR"/>
        </w:rPr>
        <w:t>aux normes constitutionnelles</w:t>
      </w:r>
      <w:r w:rsidR="00B708A6" w:rsidRPr="00C63AA7">
        <w:rPr>
          <w:lang w:val="fr-FR"/>
        </w:rPr>
        <w:t>.</w:t>
      </w:r>
      <w:r w:rsidR="00A87FF3">
        <w:rPr>
          <w:lang w:val="fr-FR"/>
        </w:rPr>
        <w:t xml:space="preserve"> </w:t>
      </w:r>
      <w:r w:rsidR="00B708A6" w:rsidRPr="00C63AA7">
        <w:rPr>
          <w:lang w:val="fr-FR"/>
        </w:rPr>
        <w:t xml:space="preserve"> </w:t>
      </w:r>
    </w:p>
    <w:p w:rsidR="000E55C4" w:rsidRPr="00C63AA7" w:rsidRDefault="000E4B1E" w:rsidP="00D97D8A">
      <w:pPr>
        <w:pStyle w:val="SingleTxtG"/>
        <w:rPr>
          <w:lang w:val="fr-FR"/>
        </w:rPr>
      </w:pPr>
      <w:r w:rsidRPr="00C63AA7">
        <w:rPr>
          <w:lang w:val="fr-FR"/>
        </w:rPr>
        <w:t>122.</w:t>
      </w:r>
      <w:r w:rsidRPr="00C63AA7">
        <w:rPr>
          <w:lang w:val="fr-FR"/>
        </w:rPr>
        <w:tab/>
      </w:r>
      <w:r w:rsidR="000E55C4" w:rsidRPr="00C63AA7">
        <w:rPr>
          <w:lang w:val="fr-FR"/>
        </w:rPr>
        <w:t xml:space="preserve">La </w:t>
      </w:r>
      <w:r w:rsidR="00923C66" w:rsidRPr="00C63AA7">
        <w:rPr>
          <w:lang w:val="fr-FR"/>
        </w:rPr>
        <w:t>l</w:t>
      </w:r>
      <w:r w:rsidR="00B708A6" w:rsidRPr="00C63AA7">
        <w:rPr>
          <w:lang w:val="fr-FR"/>
        </w:rPr>
        <w:t xml:space="preserve">oi organique </w:t>
      </w:r>
      <w:r w:rsidR="00AC4425" w:rsidRPr="00C63AA7">
        <w:rPr>
          <w:lang w:val="fr-FR"/>
        </w:rPr>
        <w:t xml:space="preserve">relative au pouvoir </w:t>
      </w:r>
      <w:r w:rsidR="00B708A6" w:rsidRPr="00C63AA7">
        <w:rPr>
          <w:lang w:val="fr-FR"/>
        </w:rPr>
        <w:t>judiciaire</w:t>
      </w:r>
      <w:r w:rsidR="00AC4425" w:rsidRPr="00C63AA7">
        <w:rPr>
          <w:lang w:val="fr-FR"/>
        </w:rPr>
        <w:t xml:space="preserve"> </w:t>
      </w:r>
      <w:r w:rsidR="00854AD0" w:rsidRPr="00C63AA7">
        <w:rPr>
          <w:lang w:val="fr-FR"/>
        </w:rPr>
        <w:t xml:space="preserve">fixe le régime des tribunaux, définit </w:t>
      </w:r>
      <w:r w:rsidR="00430635" w:rsidRPr="00C63AA7">
        <w:rPr>
          <w:lang w:val="fr-FR"/>
        </w:rPr>
        <w:t>les attributions</w:t>
      </w:r>
      <w:r w:rsidR="00854AD0" w:rsidRPr="00C63AA7">
        <w:rPr>
          <w:lang w:val="fr-FR"/>
        </w:rPr>
        <w:t xml:space="preserve"> du Président de la Cour suprême de justice </w:t>
      </w:r>
      <w:r w:rsidR="00552CF4" w:rsidRPr="00C63AA7">
        <w:rPr>
          <w:lang w:val="fr-FR"/>
        </w:rPr>
        <w:t xml:space="preserve">en </w:t>
      </w:r>
      <w:r w:rsidR="00D97D8A">
        <w:rPr>
          <w:lang w:val="fr-FR"/>
        </w:rPr>
        <w:t>a</w:t>
      </w:r>
      <w:r w:rsidR="00552CF4" w:rsidRPr="00C63AA7">
        <w:rPr>
          <w:lang w:val="fr-FR"/>
        </w:rPr>
        <w:t xml:space="preserve">ssemblée </w:t>
      </w:r>
      <w:r w:rsidR="00854AD0" w:rsidRPr="00C63AA7">
        <w:rPr>
          <w:lang w:val="fr-FR"/>
        </w:rPr>
        <w:t xml:space="preserve">plénière et des </w:t>
      </w:r>
      <w:r w:rsidR="009E4103" w:rsidRPr="00C63AA7">
        <w:rPr>
          <w:lang w:val="fr-FR"/>
        </w:rPr>
        <w:t>C</w:t>
      </w:r>
      <w:r w:rsidR="00854AD0" w:rsidRPr="00C63AA7">
        <w:rPr>
          <w:lang w:val="fr-FR"/>
        </w:rPr>
        <w:t>hambres qui la composent, celle</w:t>
      </w:r>
      <w:r w:rsidR="009E4103" w:rsidRPr="00C63AA7">
        <w:rPr>
          <w:lang w:val="fr-FR"/>
        </w:rPr>
        <w:t>s</w:t>
      </w:r>
      <w:r w:rsidR="00854AD0" w:rsidRPr="00C63AA7">
        <w:rPr>
          <w:lang w:val="fr-FR"/>
        </w:rPr>
        <w:t xml:space="preserve"> des </w:t>
      </w:r>
      <w:r w:rsidR="00B2610A" w:rsidRPr="00C63AA7">
        <w:rPr>
          <w:lang w:val="fr-FR"/>
        </w:rPr>
        <w:t>juridictions</w:t>
      </w:r>
      <w:r w:rsidR="00854AD0" w:rsidRPr="00C63AA7">
        <w:rPr>
          <w:lang w:val="fr-FR"/>
        </w:rPr>
        <w:t xml:space="preserve"> de deuxième instance et des tribunaux inférieurs</w:t>
      </w:r>
      <w:r w:rsidR="009E4103" w:rsidRPr="00C63AA7">
        <w:rPr>
          <w:lang w:val="fr-FR"/>
        </w:rPr>
        <w:t>,</w:t>
      </w:r>
      <w:r w:rsidR="00854AD0" w:rsidRPr="00C63AA7">
        <w:rPr>
          <w:lang w:val="fr-FR"/>
        </w:rPr>
        <w:t xml:space="preserve"> et </w:t>
      </w:r>
      <w:r w:rsidR="009E4103" w:rsidRPr="00C63AA7">
        <w:rPr>
          <w:lang w:val="fr-FR"/>
        </w:rPr>
        <w:t xml:space="preserve">celles </w:t>
      </w:r>
      <w:r w:rsidR="00854AD0" w:rsidRPr="00C63AA7">
        <w:rPr>
          <w:lang w:val="fr-FR"/>
        </w:rPr>
        <w:t xml:space="preserve">des huissiers de justice. Elle définit également les fonctions des autres membres de l’organe judiciaire qui </w:t>
      </w:r>
      <w:r w:rsidR="009E4103" w:rsidRPr="00C63AA7">
        <w:rPr>
          <w:lang w:val="fr-FR"/>
        </w:rPr>
        <w:t xml:space="preserve">n’ont pas de compétences </w:t>
      </w:r>
      <w:r w:rsidR="00552CF4" w:rsidRPr="00C63AA7">
        <w:rPr>
          <w:lang w:val="fr-FR"/>
        </w:rPr>
        <w:t>juridictionnelles</w:t>
      </w:r>
      <w:r w:rsidR="00854AD0" w:rsidRPr="00C63AA7">
        <w:rPr>
          <w:lang w:val="fr-FR"/>
        </w:rPr>
        <w:t xml:space="preserve">, notamment les chefs de </w:t>
      </w:r>
      <w:r w:rsidR="00F677E2" w:rsidRPr="00C63AA7">
        <w:rPr>
          <w:lang w:val="fr-FR"/>
        </w:rPr>
        <w:t>service</w:t>
      </w:r>
      <w:r w:rsidR="00854AD0" w:rsidRPr="00C63AA7">
        <w:rPr>
          <w:lang w:val="fr-FR"/>
        </w:rPr>
        <w:t xml:space="preserve">, les greffiers, les chefs de bureaux, les collaborateurs juridiques, les médecins légistes et autres experts près les </w:t>
      </w:r>
      <w:r w:rsidR="00E31698" w:rsidRPr="00C63AA7">
        <w:rPr>
          <w:lang w:val="fr-FR"/>
        </w:rPr>
        <w:t>tribunaux. Enfin</w:t>
      </w:r>
      <w:r w:rsidR="0008767A" w:rsidRPr="00C63AA7">
        <w:rPr>
          <w:lang w:val="fr-FR"/>
        </w:rPr>
        <w:t>, elle définit les compétences territoriales et matérielles de chaque tribunal.</w:t>
      </w:r>
      <w:r w:rsidR="00A87FF3">
        <w:rPr>
          <w:lang w:val="fr-FR"/>
        </w:rPr>
        <w:t xml:space="preserve"> </w:t>
      </w:r>
      <w:r w:rsidR="0008767A" w:rsidRPr="00C63AA7">
        <w:rPr>
          <w:lang w:val="fr-FR"/>
        </w:rPr>
        <w:t xml:space="preserve"> </w:t>
      </w:r>
    </w:p>
    <w:p w:rsidR="000E55C4" w:rsidRPr="00C63AA7" w:rsidRDefault="000E4B1E" w:rsidP="000E4B1E">
      <w:pPr>
        <w:pStyle w:val="SingleTxtG"/>
        <w:rPr>
          <w:lang w:val="fr-FR"/>
        </w:rPr>
      </w:pPr>
      <w:r w:rsidRPr="00C63AA7">
        <w:rPr>
          <w:lang w:val="fr-FR"/>
        </w:rPr>
        <w:t>123.</w:t>
      </w:r>
      <w:r w:rsidRPr="00C63AA7">
        <w:rPr>
          <w:lang w:val="fr-FR"/>
        </w:rPr>
        <w:tab/>
      </w:r>
      <w:r w:rsidR="000E55C4" w:rsidRPr="00C63AA7">
        <w:rPr>
          <w:lang w:val="fr-FR"/>
        </w:rPr>
        <w:t xml:space="preserve">La </w:t>
      </w:r>
      <w:r w:rsidR="00F677E2" w:rsidRPr="00C63AA7">
        <w:rPr>
          <w:lang w:val="fr-FR"/>
        </w:rPr>
        <w:t xml:space="preserve">Cour suprême de justice, conformément à la </w:t>
      </w:r>
      <w:r w:rsidR="00923C66" w:rsidRPr="00C63AA7">
        <w:rPr>
          <w:lang w:val="fr-FR"/>
        </w:rPr>
        <w:t>l</w:t>
      </w:r>
      <w:r w:rsidR="00F677E2" w:rsidRPr="00C63AA7">
        <w:rPr>
          <w:lang w:val="fr-FR"/>
        </w:rPr>
        <w:t>oi organique relative au pouvoir judiciaire comprend les services suivants</w:t>
      </w:r>
      <w:r w:rsidR="00A87FF3">
        <w:rPr>
          <w:lang w:val="fr-FR"/>
        </w:rPr>
        <w:t xml:space="preserve">: </w:t>
      </w:r>
    </w:p>
    <w:p w:rsidR="000E55C4" w:rsidRPr="00C63AA7" w:rsidRDefault="00B3672A" w:rsidP="000E4B1E">
      <w:pPr>
        <w:pStyle w:val="SingleTxtG"/>
        <w:rPr>
          <w:lang w:val="fr-FR"/>
        </w:rPr>
      </w:pPr>
      <w:r w:rsidRPr="00C63AA7">
        <w:rPr>
          <w:lang w:val="fr-FR"/>
        </w:rPr>
        <w:tab/>
      </w:r>
      <w:r w:rsidR="000E4B1E" w:rsidRPr="00C63AA7">
        <w:rPr>
          <w:lang w:val="fr-FR"/>
        </w:rPr>
        <w:t>a)</w:t>
      </w:r>
      <w:r w:rsidR="000E4B1E" w:rsidRPr="00C63AA7">
        <w:rPr>
          <w:lang w:val="fr-FR"/>
        </w:rPr>
        <w:tab/>
      </w:r>
      <w:r w:rsidR="00536A40" w:rsidRPr="00C63AA7">
        <w:rPr>
          <w:lang w:val="fr-FR"/>
        </w:rPr>
        <w:t xml:space="preserve">Le </w:t>
      </w:r>
      <w:r w:rsidR="00D45751" w:rsidRPr="00C63AA7">
        <w:rPr>
          <w:lang w:val="fr-FR"/>
        </w:rPr>
        <w:t xml:space="preserve">service du notariat, chargé de </w:t>
      </w:r>
      <w:r w:rsidR="00CF5420" w:rsidRPr="00C63AA7">
        <w:rPr>
          <w:lang w:val="fr-FR"/>
        </w:rPr>
        <w:t>superviser</w:t>
      </w:r>
      <w:r w:rsidR="00D45751" w:rsidRPr="00C63AA7">
        <w:rPr>
          <w:lang w:val="fr-FR"/>
        </w:rPr>
        <w:t xml:space="preserve"> l’exercice des fonctions notariales</w:t>
      </w:r>
      <w:r w:rsidR="00A87FF3">
        <w:rPr>
          <w:lang w:val="fr-FR"/>
        </w:rPr>
        <w:t>;</w:t>
      </w:r>
      <w:r w:rsidR="00D45751" w:rsidRPr="00C63AA7">
        <w:rPr>
          <w:lang w:val="fr-FR"/>
        </w:rPr>
        <w:t xml:space="preserve"> </w:t>
      </w:r>
    </w:p>
    <w:p w:rsidR="000E55C4" w:rsidRPr="00C63AA7" w:rsidRDefault="00B3672A" w:rsidP="000E4B1E">
      <w:pPr>
        <w:pStyle w:val="SingleTxtG"/>
        <w:rPr>
          <w:lang w:val="fr-FR"/>
        </w:rPr>
      </w:pPr>
      <w:r w:rsidRPr="00C63AA7">
        <w:rPr>
          <w:lang w:val="fr-FR"/>
        </w:rPr>
        <w:tab/>
      </w:r>
      <w:r w:rsidR="000E4B1E" w:rsidRPr="00C63AA7">
        <w:rPr>
          <w:lang w:val="fr-FR"/>
        </w:rPr>
        <w:t>b)</w:t>
      </w:r>
      <w:r w:rsidR="000E4B1E" w:rsidRPr="00C63AA7">
        <w:rPr>
          <w:lang w:val="fr-FR"/>
        </w:rPr>
        <w:tab/>
      </w:r>
      <w:r w:rsidR="00536A40" w:rsidRPr="00C63AA7">
        <w:rPr>
          <w:lang w:val="fr-FR"/>
        </w:rPr>
        <w:t xml:space="preserve">Le </w:t>
      </w:r>
      <w:r w:rsidR="00D45751" w:rsidRPr="00C63AA7">
        <w:rPr>
          <w:lang w:val="fr-FR"/>
        </w:rPr>
        <w:t xml:space="preserve">service de la probité qui contrôle le patrimoine des fonctionnaires </w:t>
      </w:r>
      <w:r w:rsidR="00552CF4" w:rsidRPr="00C63AA7">
        <w:rPr>
          <w:lang w:val="fr-FR"/>
        </w:rPr>
        <w:t>conformément à</w:t>
      </w:r>
      <w:r w:rsidR="00D45751" w:rsidRPr="00C63AA7">
        <w:rPr>
          <w:lang w:val="fr-FR"/>
        </w:rPr>
        <w:t xml:space="preserve"> la loi sur l’enrichissement illicite des fonctionnaires et des employés de la fonction publique</w:t>
      </w:r>
      <w:r w:rsidR="00A87FF3">
        <w:rPr>
          <w:lang w:val="fr-FR"/>
        </w:rPr>
        <w:t>;</w:t>
      </w:r>
      <w:r w:rsidR="00D45751" w:rsidRPr="00C63AA7">
        <w:rPr>
          <w:lang w:val="fr-FR"/>
        </w:rPr>
        <w:t xml:space="preserve"> </w:t>
      </w:r>
    </w:p>
    <w:p w:rsidR="000E55C4" w:rsidRPr="00C63AA7" w:rsidRDefault="00B3672A" w:rsidP="000E4B1E">
      <w:pPr>
        <w:pStyle w:val="SingleTxtG"/>
        <w:rPr>
          <w:lang w:val="fr-FR"/>
        </w:rPr>
      </w:pPr>
      <w:r w:rsidRPr="00C63AA7">
        <w:rPr>
          <w:lang w:val="fr-FR"/>
        </w:rPr>
        <w:tab/>
      </w:r>
      <w:r w:rsidR="000E4B1E" w:rsidRPr="00C63AA7">
        <w:rPr>
          <w:lang w:val="fr-FR"/>
        </w:rPr>
        <w:t>c)</w:t>
      </w:r>
      <w:r w:rsidR="000E4B1E" w:rsidRPr="00C63AA7">
        <w:rPr>
          <w:lang w:val="fr-FR"/>
        </w:rPr>
        <w:tab/>
      </w:r>
      <w:r w:rsidR="00536A40" w:rsidRPr="00C63AA7">
        <w:rPr>
          <w:lang w:val="fr-FR"/>
        </w:rPr>
        <w:t xml:space="preserve">Le </w:t>
      </w:r>
      <w:r w:rsidR="00D45751" w:rsidRPr="00C63AA7">
        <w:rPr>
          <w:lang w:val="fr-FR"/>
        </w:rPr>
        <w:t xml:space="preserve">service des enquêtes professionnelles qui enquête sur la conduite des avocats, notaires, étudiants en droit habilités à </w:t>
      </w:r>
      <w:r w:rsidR="00856B59" w:rsidRPr="00C63AA7">
        <w:rPr>
          <w:lang w:val="fr-FR"/>
        </w:rPr>
        <w:t>exercer les fonctions d’avocat ou d’avoué</w:t>
      </w:r>
      <w:r w:rsidR="00D45751" w:rsidRPr="00C63AA7">
        <w:rPr>
          <w:lang w:val="fr-FR"/>
        </w:rPr>
        <w:t xml:space="preserve">, </w:t>
      </w:r>
      <w:r w:rsidR="00552CF4" w:rsidRPr="00C63AA7">
        <w:rPr>
          <w:lang w:val="fr-FR"/>
        </w:rPr>
        <w:t xml:space="preserve">des </w:t>
      </w:r>
      <w:r w:rsidR="00D45751" w:rsidRPr="00C63AA7">
        <w:rPr>
          <w:lang w:val="fr-FR"/>
        </w:rPr>
        <w:t>huissiers et autres fonctionnaires nommés par la Cour qui ne font pas par</w:t>
      </w:r>
      <w:r w:rsidR="00856B59" w:rsidRPr="00C63AA7">
        <w:rPr>
          <w:lang w:val="fr-FR"/>
        </w:rPr>
        <w:t>tie de la fonction judiciaire</w:t>
      </w:r>
      <w:r w:rsidR="00A87FF3">
        <w:rPr>
          <w:lang w:val="fr-FR"/>
        </w:rPr>
        <w:t xml:space="preserve">; </w:t>
      </w:r>
      <w:r w:rsidR="00856B59" w:rsidRPr="00C63AA7">
        <w:rPr>
          <w:lang w:val="fr-FR"/>
        </w:rPr>
        <w:t xml:space="preserve"> </w:t>
      </w:r>
    </w:p>
    <w:p w:rsidR="000E55C4" w:rsidRPr="00C63AA7" w:rsidRDefault="00B3672A" w:rsidP="00A52015">
      <w:pPr>
        <w:pStyle w:val="SingleTxtG"/>
        <w:rPr>
          <w:lang w:val="fr-FR"/>
        </w:rPr>
      </w:pPr>
      <w:r w:rsidRPr="00C63AA7">
        <w:rPr>
          <w:lang w:val="fr-FR"/>
        </w:rPr>
        <w:tab/>
      </w:r>
      <w:r w:rsidR="000E4B1E" w:rsidRPr="00C63AA7">
        <w:rPr>
          <w:lang w:val="fr-FR"/>
        </w:rPr>
        <w:t>d)</w:t>
      </w:r>
      <w:r w:rsidR="000E4B1E" w:rsidRPr="00C63AA7">
        <w:rPr>
          <w:lang w:val="fr-FR"/>
        </w:rPr>
        <w:tab/>
      </w:r>
      <w:r w:rsidR="00536A40" w:rsidRPr="00C63AA7">
        <w:rPr>
          <w:lang w:val="fr-FR"/>
        </w:rPr>
        <w:t xml:space="preserve">Le </w:t>
      </w:r>
      <w:r w:rsidR="00856B59" w:rsidRPr="00C63AA7">
        <w:rPr>
          <w:lang w:val="fr-FR"/>
        </w:rPr>
        <w:t>service des publications</w:t>
      </w:r>
      <w:r w:rsidR="00072714" w:rsidRPr="00C63AA7">
        <w:rPr>
          <w:lang w:val="fr-FR"/>
        </w:rPr>
        <w:t xml:space="preserve"> chargé </w:t>
      </w:r>
      <w:r w:rsidR="00E7133B" w:rsidRPr="00C63AA7">
        <w:rPr>
          <w:lang w:val="fr-FR"/>
        </w:rPr>
        <w:t>de publier</w:t>
      </w:r>
      <w:r w:rsidR="00072714" w:rsidRPr="00C63AA7">
        <w:rPr>
          <w:lang w:val="fr-FR"/>
        </w:rPr>
        <w:t xml:space="preserve"> la </w:t>
      </w:r>
      <w:r w:rsidR="00072714" w:rsidRPr="00C63AA7">
        <w:rPr>
          <w:i/>
          <w:lang w:val="fr-FR"/>
        </w:rPr>
        <w:t>Revue judiciaire</w:t>
      </w:r>
      <w:r w:rsidR="00072714" w:rsidRPr="00C63AA7">
        <w:rPr>
          <w:lang w:val="fr-FR"/>
        </w:rPr>
        <w:t xml:space="preserve">, journal </w:t>
      </w:r>
      <w:r w:rsidR="00BD21E0" w:rsidRPr="00C63AA7">
        <w:rPr>
          <w:lang w:val="fr-FR"/>
        </w:rPr>
        <w:t>officiel</w:t>
      </w:r>
      <w:r w:rsidR="00072714" w:rsidRPr="00C63AA7">
        <w:rPr>
          <w:lang w:val="fr-FR"/>
        </w:rPr>
        <w:t xml:space="preserve"> de la Cour supr</w:t>
      </w:r>
      <w:r w:rsidR="00E7133B" w:rsidRPr="00C63AA7">
        <w:rPr>
          <w:lang w:val="fr-FR"/>
        </w:rPr>
        <w:t xml:space="preserve">ême de justice, et </w:t>
      </w:r>
      <w:r w:rsidR="008269C6" w:rsidRPr="00C63AA7">
        <w:rPr>
          <w:lang w:val="fr-FR"/>
        </w:rPr>
        <w:t>en particulier</w:t>
      </w:r>
      <w:r w:rsidR="00E7133B" w:rsidRPr="00C63AA7">
        <w:rPr>
          <w:lang w:val="fr-FR"/>
        </w:rPr>
        <w:t xml:space="preserve"> </w:t>
      </w:r>
      <w:r w:rsidR="00A41A49" w:rsidRPr="00C63AA7">
        <w:rPr>
          <w:lang w:val="fr-FR"/>
        </w:rPr>
        <w:t>l</w:t>
      </w:r>
      <w:r w:rsidR="00072714" w:rsidRPr="00C63AA7">
        <w:rPr>
          <w:lang w:val="fr-FR"/>
        </w:rPr>
        <w:t xml:space="preserve">es lois et règlement relatifs à la branche judiciaire, </w:t>
      </w:r>
      <w:r w:rsidR="00BD21E0" w:rsidRPr="00C63AA7">
        <w:rPr>
          <w:lang w:val="fr-FR"/>
        </w:rPr>
        <w:t>certaines</w:t>
      </w:r>
      <w:r w:rsidR="00072714" w:rsidRPr="00C63AA7">
        <w:rPr>
          <w:lang w:val="fr-FR"/>
        </w:rPr>
        <w:t xml:space="preserve"> décisions</w:t>
      </w:r>
      <w:r w:rsidR="00BD21E0" w:rsidRPr="00C63AA7">
        <w:rPr>
          <w:lang w:val="fr-FR"/>
        </w:rPr>
        <w:t xml:space="preserve"> et arrêts</w:t>
      </w:r>
      <w:r w:rsidR="00072714" w:rsidRPr="00C63AA7">
        <w:rPr>
          <w:lang w:val="fr-FR"/>
        </w:rPr>
        <w:t xml:space="preserve"> de la Cour suprême de justice, les décisions rendues par les </w:t>
      </w:r>
      <w:r w:rsidR="00E7133B" w:rsidRPr="00C63AA7">
        <w:rPr>
          <w:lang w:val="fr-FR"/>
        </w:rPr>
        <w:t>magistrats</w:t>
      </w:r>
      <w:r w:rsidR="00072714" w:rsidRPr="00C63AA7">
        <w:rPr>
          <w:lang w:val="fr-FR"/>
        </w:rPr>
        <w:t xml:space="preserve"> et juges sur des </w:t>
      </w:r>
      <w:r w:rsidR="008269C6" w:rsidRPr="00C63AA7">
        <w:rPr>
          <w:lang w:val="fr-FR"/>
        </w:rPr>
        <w:t>points de droit</w:t>
      </w:r>
      <w:r w:rsidR="00072714" w:rsidRPr="00C63AA7">
        <w:rPr>
          <w:lang w:val="fr-FR"/>
        </w:rPr>
        <w:t xml:space="preserve"> </w:t>
      </w:r>
      <w:r w:rsidR="00A41A49" w:rsidRPr="00C63AA7">
        <w:rPr>
          <w:lang w:val="fr-FR"/>
        </w:rPr>
        <w:t xml:space="preserve">que le Directeur estime </w:t>
      </w:r>
      <w:r w:rsidR="00072714" w:rsidRPr="00C63AA7">
        <w:rPr>
          <w:lang w:val="fr-FR"/>
        </w:rPr>
        <w:t>importantes, les projets de loi élaborés par la Cour</w:t>
      </w:r>
      <w:r w:rsidR="005E061F" w:rsidRPr="00C63AA7">
        <w:rPr>
          <w:lang w:val="fr-FR"/>
        </w:rPr>
        <w:t>,</w:t>
      </w:r>
      <w:r w:rsidR="00072714" w:rsidRPr="00C63AA7">
        <w:rPr>
          <w:lang w:val="fr-FR"/>
        </w:rPr>
        <w:t xml:space="preserve"> les avis </w:t>
      </w:r>
      <w:r w:rsidR="005E061F" w:rsidRPr="00C63AA7">
        <w:rPr>
          <w:lang w:val="fr-FR"/>
        </w:rPr>
        <w:t>émis</w:t>
      </w:r>
      <w:r w:rsidR="00072714" w:rsidRPr="00C63AA7">
        <w:rPr>
          <w:lang w:val="fr-FR"/>
        </w:rPr>
        <w:t xml:space="preserve"> dans les affaires</w:t>
      </w:r>
      <w:r w:rsidR="00A41A49" w:rsidRPr="00C63AA7">
        <w:rPr>
          <w:lang w:val="fr-FR"/>
        </w:rPr>
        <w:t xml:space="preserve"> pour lesquelles, conformément à la loi, </w:t>
      </w:r>
      <w:r w:rsidR="00E7133B" w:rsidRPr="00C63AA7">
        <w:rPr>
          <w:lang w:val="fr-FR"/>
        </w:rPr>
        <w:t>la Cour</w:t>
      </w:r>
      <w:r w:rsidR="00A41A49" w:rsidRPr="00C63AA7">
        <w:rPr>
          <w:lang w:val="fr-FR"/>
        </w:rPr>
        <w:t xml:space="preserve"> est consultée, et les travaux scientifiques des </w:t>
      </w:r>
      <w:r w:rsidR="005E061F" w:rsidRPr="00C63AA7">
        <w:rPr>
          <w:lang w:val="fr-FR"/>
        </w:rPr>
        <w:t>juristes</w:t>
      </w:r>
      <w:r w:rsidR="00A41A49" w:rsidRPr="00C63AA7">
        <w:rPr>
          <w:lang w:val="fr-FR"/>
        </w:rPr>
        <w:t xml:space="preserve"> nationaux.</w:t>
      </w:r>
      <w:r w:rsidR="00A87FF3">
        <w:rPr>
          <w:lang w:val="fr-FR"/>
        </w:rPr>
        <w:t xml:space="preserve"> </w:t>
      </w:r>
      <w:r w:rsidR="00A41A49" w:rsidRPr="00C63AA7">
        <w:rPr>
          <w:lang w:val="fr-FR"/>
        </w:rPr>
        <w:t xml:space="preserve"> </w:t>
      </w:r>
    </w:p>
    <w:p w:rsidR="000E55C4" w:rsidRPr="00C63AA7" w:rsidRDefault="000E4B1E" w:rsidP="00A52015">
      <w:pPr>
        <w:pStyle w:val="SingleTxtG"/>
        <w:rPr>
          <w:lang w:val="fr-FR"/>
        </w:rPr>
      </w:pPr>
      <w:r w:rsidRPr="00C63AA7">
        <w:rPr>
          <w:lang w:val="fr-FR"/>
        </w:rPr>
        <w:t>124.</w:t>
      </w:r>
      <w:r w:rsidRPr="00C63AA7">
        <w:rPr>
          <w:lang w:val="fr-FR"/>
        </w:rPr>
        <w:tab/>
      </w:r>
      <w:r w:rsidR="0081355A" w:rsidRPr="00C63AA7">
        <w:rPr>
          <w:lang w:val="fr-FR"/>
        </w:rPr>
        <w:t xml:space="preserve">La Cour suprême de justice compte également trois </w:t>
      </w:r>
      <w:r w:rsidR="003D4313" w:rsidRPr="00C63AA7">
        <w:rPr>
          <w:lang w:val="fr-FR"/>
        </w:rPr>
        <w:t>départements</w:t>
      </w:r>
      <w:r w:rsidR="0081355A" w:rsidRPr="00C63AA7">
        <w:rPr>
          <w:lang w:val="fr-FR"/>
        </w:rPr>
        <w:t>. L</w:t>
      </w:r>
      <w:r w:rsidR="003D4313" w:rsidRPr="00C63AA7">
        <w:rPr>
          <w:lang w:val="fr-FR"/>
        </w:rPr>
        <w:t>e</w:t>
      </w:r>
      <w:r w:rsidR="0081355A" w:rsidRPr="00C63AA7">
        <w:rPr>
          <w:lang w:val="fr-FR"/>
        </w:rPr>
        <w:t xml:space="preserve"> </w:t>
      </w:r>
      <w:r w:rsidR="003D4313" w:rsidRPr="00C63AA7">
        <w:rPr>
          <w:lang w:val="fr-FR"/>
        </w:rPr>
        <w:t>premier</w:t>
      </w:r>
      <w:r w:rsidR="0081355A" w:rsidRPr="00C63AA7">
        <w:rPr>
          <w:lang w:val="fr-FR"/>
        </w:rPr>
        <w:t xml:space="preserve"> s’</w:t>
      </w:r>
      <w:r w:rsidR="00E31698" w:rsidRPr="00C63AA7">
        <w:rPr>
          <w:lang w:val="fr-FR"/>
        </w:rPr>
        <w:t>occupe</w:t>
      </w:r>
      <w:r w:rsidR="0081355A" w:rsidRPr="00C63AA7">
        <w:rPr>
          <w:lang w:val="fr-FR"/>
        </w:rPr>
        <w:t xml:space="preserve"> de l’information </w:t>
      </w:r>
      <w:r w:rsidR="003D4313" w:rsidRPr="00C63AA7">
        <w:rPr>
          <w:lang w:val="fr-FR"/>
        </w:rPr>
        <w:t>sur les</w:t>
      </w:r>
      <w:r w:rsidR="0081355A" w:rsidRPr="00C63AA7">
        <w:rPr>
          <w:lang w:val="fr-FR"/>
        </w:rPr>
        <w:t xml:space="preserve"> personnes détenues par une autorité</w:t>
      </w:r>
      <w:r w:rsidR="003D4313" w:rsidRPr="00C63AA7">
        <w:rPr>
          <w:lang w:val="fr-FR"/>
        </w:rPr>
        <w:t>, quelle qu’elle soit, le</w:t>
      </w:r>
      <w:r w:rsidR="0081355A" w:rsidRPr="00C63AA7">
        <w:rPr>
          <w:lang w:val="fr-FR"/>
        </w:rPr>
        <w:t xml:space="preserve"> deuxième </w:t>
      </w:r>
      <w:r w:rsidR="00166670" w:rsidRPr="00C63AA7">
        <w:rPr>
          <w:lang w:val="fr-FR"/>
        </w:rPr>
        <w:t>est chargé de</w:t>
      </w:r>
      <w:r w:rsidR="0081355A" w:rsidRPr="00C63AA7">
        <w:rPr>
          <w:lang w:val="fr-FR"/>
        </w:rPr>
        <w:t xml:space="preserve"> l’application des </w:t>
      </w:r>
      <w:r w:rsidR="003D4313" w:rsidRPr="00C63AA7">
        <w:rPr>
          <w:lang w:val="fr-FR"/>
        </w:rPr>
        <w:t>peines</w:t>
      </w:r>
      <w:r w:rsidR="0081355A" w:rsidRPr="00C63AA7">
        <w:rPr>
          <w:lang w:val="fr-FR"/>
        </w:rPr>
        <w:t xml:space="preserve"> et l</w:t>
      </w:r>
      <w:r w:rsidR="003D4313" w:rsidRPr="00C63AA7">
        <w:rPr>
          <w:lang w:val="fr-FR"/>
        </w:rPr>
        <w:t>e</w:t>
      </w:r>
      <w:r w:rsidR="0081355A" w:rsidRPr="00C63AA7">
        <w:rPr>
          <w:lang w:val="fr-FR"/>
        </w:rPr>
        <w:t xml:space="preserve"> troisième </w:t>
      </w:r>
      <w:r w:rsidR="00166670" w:rsidRPr="00C63AA7">
        <w:rPr>
          <w:lang w:val="fr-FR"/>
        </w:rPr>
        <w:t>contrôle les</w:t>
      </w:r>
      <w:r w:rsidR="0081355A" w:rsidRPr="00C63AA7">
        <w:rPr>
          <w:lang w:val="fr-FR"/>
        </w:rPr>
        <w:t xml:space="preserve"> saisies </w:t>
      </w:r>
      <w:r w:rsidR="003B6E59" w:rsidRPr="00C63AA7">
        <w:rPr>
          <w:lang w:val="fr-FR"/>
        </w:rPr>
        <w:t xml:space="preserve">effectuées et </w:t>
      </w:r>
      <w:r w:rsidR="00166670" w:rsidRPr="00C63AA7">
        <w:rPr>
          <w:lang w:val="fr-FR"/>
        </w:rPr>
        <w:t>l</w:t>
      </w:r>
      <w:r w:rsidR="003B6E59" w:rsidRPr="00C63AA7">
        <w:rPr>
          <w:lang w:val="fr-FR"/>
        </w:rPr>
        <w:t xml:space="preserve">es cautions </w:t>
      </w:r>
      <w:r w:rsidR="003D4313" w:rsidRPr="00C63AA7">
        <w:rPr>
          <w:lang w:val="fr-FR"/>
        </w:rPr>
        <w:t>versées</w:t>
      </w:r>
      <w:r w:rsidR="003B6E59" w:rsidRPr="00C63AA7">
        <w:rPr>
          <w:lang w:val="fr-FR"/>
        </w:rPr>
        <w:t xml:space="preserve"> dans tous les tribunaux de la République</w:t>
      </w:r>
      <w:r w:rsidR="00A52015" w:rsidRPr="00C63AA7">
        <w:rPr>
          <w:lang w:val="fr-FR"/>
        </w:rPr>
        <w:t>.</w:t>
      </w:r>
    </w:p>
    <w:p w:rsidR="000E55C4" w:rsidRPr="00C63AA7" w:rsidRDefault="000E4B1E" w:rsidP="00536A40">
      <w:pPr>
        <w:pStyle w:val="SingleTxtG"/>
        <w:rPr>
          <w:lang w:val="fr-FR"/>
        </w:rPr>
      </w:pPr>
      <w:r w:rsidRPr="00C63AA7">
        <w:rPr>
          <w:lang w:val="fr-FR"/>
        </w:rPr>
        <w:t>125.</w:t>
      </w:r>
      <w:r w:rsidRPr="00C63AA7">
        <w:rPr>
          <w:lang w:val="fr-FR"/>
        </w:rPr>
        <w:tab/>
      </w:r>
      <w:r w:rsidR="003D4313" w:rsidRPr="00C63AA7">
        <w:rPr>
          <w:lang w:val="fr-FR"/>
        </w:rPr>
        <w:t xml:space="preserve">Le département </w:t>
      </w:r>
      <w:r w:rsidR="00166670" w:rsidRPr="00C63AA7">
        <w:rPr>
          <w:lang w:val="fr-FR"/>
        </w:rPr>
        <w:t>d’</w:t>
      </w:r>
      <w:r w:rsidR="003D4313" w:rsidRPr="00C63AA7">
        <w:rPr>
          <w:lang w:val="fr-FR"/>
        </w:rPr>
        <w:t xml:space="preserve">information </w:t>
      </w:r>
      <w:r w:rsidR="00166670" w:rsidRPr="00C63AA7">
        <w:rPr>
          <w:lang w:val="fr-FR"/>
        </w:rPr>
        <w:t>sur</w:t>
      </w:r>
      <w:r w:rsidR="003D4313" w:rsidRPr="00C63AA7">
        <w:rPr>
          <w:lang w:val="fr-FR"/>
        </w:rPr>
        <w:t xml:space="preserve"> les personnes détenues </w:t>
      </w:r>
      <w:r w:rsidR="00142EBD" w:rsidRPr="00C63AA7">
        <w:rPr>
          <w:lang w:val="fr-FR"/>
        </w:rPr>
        <w:t xml:space="preserve">veille à ce que les droits de ces personnes soient respectés et donne des informations aux personnes qui le demandent. </w:t>
      </w:r>
      <w:r w:rsidR="00A87FF3">
        <w:rPr>
          <w:lang w:val="fr-FR"/>
        </w:rPr>
        <w:t>À</w:t>
      </w:r>
      <w:r w:rsidR="00142EBD" w:rsidRPr="00C63AA7">
        <w:rPr>
          <w:lang w:val="fr-FR"/>
        </w:rPr>
        <w:t xml:space="preserve"> cette fin, les autorités judiciaires ou administratives</w:t>
      </w:r>
      <w:r w:rsidR="0065635D" w:rsidRPr="00C63AA7">
        <w:rPr>
          <w:lang w:val="fr-FR"/>
        </w:rPr>
        <w:t xml:space="preserve">, </w:t>
      </w:r>
      <w:r w:rsidR="00142EBD" w:rsidRPr="00C63AA7">
        <w:rPr>
          <w:lang w:val="fr-FR"/>
        </w:rPr>
        <w:t xml:space="preserve">nationales comme municipales, les services auxiliaires de l’administration de la justice ainsi que les autorités militaires et leurs services doivent </w:t>
      </w:r>
      <w:r w:rsidR="00166670" w:rsidRPr="00C63AA7">
        <w:rPr>
          <w:lang w:val="fr-FR"/>
        </w:rPr>
        <w:t>informer le</w:t>
      </w:r>
      <w:r w:rsidR="00142EBD" w:rsidRPr="00C63AA7">
        <w:rPr>
          <w:lang w:val="fr-FR"/>
        </w:rPr>
        <w:t xml:space="preserve">dit département, dans les </w:t>
      </w:r>
      <w:r w:rsidR="00536A40">
        <w:rPr>
          <w:lang w:val="fr-FR"/>
        </w:rPr>
        <w:t>vingt-quatre</w:t>
      </w:r>
      <w:r w:rsidR="00142EBD" w:rsidRPr="00C63AA7">
        <w:rPr>
          <w:lang w:val="fr-FR"/>
        </w:rPr>
        <w:t xml:space="preserve"> heures,</w:t>
      </w:r>
      <w:r w:rsidR="00166670" w:rsidRPr="00C63AA7">
        <w:rPr>
          <w:lang w:val="fr-FR"/>
        </w:rPr>
        <w:t xml:space="preserve"> de</w:t>
      </w:r>
      <w:r w:rsidR="00142EBD" w:rsidRPr="00C63AA7">
        <w:rPr>
          <w:lang w:val="fr-FR"/>
        </w:rPr>
        <w:t xml:space="preserve"> l’arrestation de toute personne effectuée de leur propre </w:t>
      </w:r>
      <w:r w:rsidR="00316321" w:rsidRPr="00C63AA7">
        <w:rPr>
          <w:lang w:val="fr-FR"/>
        </w:rPr>
        <w:t>chef</w:t>
      </w:r>
      <w:r w:rsidR="00142EBD" w:rsidRPr="00C63AA7">
        <w:rPr>
          <w:lang w:val="fr-FR"/>
        </w:rPr>
        <w:t xml:space="preserve"> ou sur ordre de l’autorité compétente.</w:t>
      </w:r>
      <w:r w:rsidR="00A87FF3">
        <w:rPr>
          <w:lang w:val="fr-FR"/>
        </w:rPr>
        <w:t xml:space="preserve"> </w:t>
      </w:r>
    </w:p>
    <w:p w:rsidR="000E55C4" w:rsidRPr="00C63AA7" w:rsidRDefault="000E4B1E" w:rsidP="000E4B1E">
      <w:pPr>
        <w:pStyle w:val="SingleTxtG"/>
        <w:rPr>
          <w:lang w:val="fr-FR"/>
        </w:rPr>
      </w:pPr>
      <w:r w:rsidRPr="00C63AA7">
        <w:rPr>
          <w:lang w:val="fr-FR"/>
        </w:rPr>
        <w:t>126.</w:t>
      </w:r>
      <w:r w:rsidRPr="00C63AA7">
        <w:rPr>
          <w:lang w:val="fr-FR"/>
        </w:rPr>
        <w:tab/>
      </w:r>
      <w:r w:rsidR="000E55C4" w:rsidRPr="00C63AA7">
        <w:rPr>
          <w:lang w:val="fr-FR"/>
        </w:rPr>
        <w:t>La Co</w:t>
      </w:r>
      <w:r w:rsidR="0065635D" w:rsidRPr="00C63AA7">
        <w:rPr>
          <w:lang w:val="fr-FR"/>
        </w:rPr>
        <w:t>ur suprême de justice dispose d’une unité administrative qui comprend les services finances, ingénierie, ressources humaines, administration et entretien</w:t>
      </w:r>
      <w:r w:rsidR="00FA17E3" w:rsidRPr="00C63AA7">
        <w:rPr>
          <w:lang w:val="fr-FR"/>
        </w:rPr>
        <w:t xml:space="preserve">, un service </w:t>
      </w:r>
      <w:r w:rsidR="003B05A0" w:rsidRPr="00C63AA7">
        <w:rPr>
          <w:lang w:val="fr-FR"/>
        </w:rPr>
        <w:t xml:space="preserve">compilation des lois, règlements et jurisprudence, ainsi que des </w:t>
      </w:r>
      <w:r w:rsidR="00CD0326" w:rsidRPr="00C63AA7">
        <w:rPr>
          <w:lang w:val="fr-FR"/>
        </w:rPr>
        <w:t xml:space="preserve">unités à caractère </w:t>
      </w:r>
      <w:r w:rsidR="003B05A0" w:rsidRPr="00C63AA7">
        <w:rPr>
          <w:lang w:val="fr-FR"/>
        </w:rPr>
        <w:t>administratif</w:t>
      </w:r>
      <w:r w:rsidR="00CD0326" w:rsidRPr="00C63AA7">
        <w:rPr>
          <w:lang w:val="fr-FR"/>
        </w:rPr>
        <w:t>.</w:t>
      </w:r>
      <w:r w:rsidR="00A87FF3">
        <w:rPr>
          <w:lang w:val="fr-FR"/>
        </w:rPr>
        <w:t xml:space="preserve"> </w:t>
      </w:r>
    </w:p>
    <w:p w:rsidR="000E55C4" w:rsidRPr="00C63AA7" w:rsidRDefault="00E31698" w:rsidP="00536A40">
      <w:pPr>
        <w:pStyle w:val="SingleTxtG"/>
        <w:rPr>
          <w:lang w:val="fr-FR"/>
        </w:rPr>
      </w:pPr>
      <w:r w:rsidRPr="00C63AA7">
        <w:rPr>
          <w:lang w:val="fr-FR"/>
        </w:rPr>
        <w:t>127.</w:t>
      </w:r>
      <w:r w:rsidRPr="00C63AA7">
        <w:rPr>
          <w:lang w:val="fr-FR"/>
        </w:rPr>
        <w:tab/>
        <w:t xml:space="preserve">Le </w:t>
      </w:r>
      <w:r w:rsidR="00B2610A" w:rsidRPr="00C63AA7">
        <w:rPr>
          <w:lang w:val="fr-FR"/>
        </w:rPr>
        <w:t>d</w:t>
      </w:r>
      <w:r w:rsidRPr="00C63AA7">
        <w:rPr>
          <w:lang w:val="fr-FR"/>
        </w:rPr>
        <w:t xml:space="preserve">épartement </w:t>
      </w:r>
      <w:r w:rsidR="003F5AFF" w:rsidRPr="00C63AA7">
        <w:rPr>
          <w:lang w:val="fr-FR"/>
        </w:rPr>
        <w:t>liberté conditionnelle</w:t>
      </w:r>
      <w:r w:rsidRPr="00C63AA7">
        <w:rPr>
          <w:lang w:val="fr-FR"/>
        </w:rPr>
        <w:t xml:space="preserve"> collabore avec le</w:t>
      </w:r>
      <w:r w:rsidR="004016D9" w:rsidRPr="00C63AA7">
        <w:rPr>
          <w:lang w:val="fr-FR"/>
        </w:rPr>
        <w:t xml:space="preserve"> juge</w:t>
      </w:r>
      <w:r w:rsidRPr="00C63AA7">
        <w:rPr>
          <w:lang w:val="fr-FR"/>
        </w:rPr>
        <w:t xml:space="preserve"> </w:t>
      </w:r>
      <w:r w:rsidR="004016D9" w:rsidRPr="00C63AA7">
        <w:rPr>
          <w:lang w:val="fr-FR"/>
        </w:rPr>
        <w:t xml:space="preserve">des libertés et </w:t>
      </w:r>
      <w:r w:rsidR="008269C6" w:rsidRPr="00C63AA7">
        <w:rPr>
          <w:lang w:val="fr-FR"/>
        </w:rPr>
        <w:t xml:space="preserve">des </w:t>
      </w:r>
      <w:r w:rsidR="004016D9" w:rsidRPr="00C63AA7">
        <w:rPr>
          <w:lang w:val="fr-FR"/>
        </w:rPr>
        <w:t>détentions</w:t>
      </w:r>
      <w:r w:rsidR="00A87FF3">
        <w:rPr>
          <w:lang w:val="fr-FR"/>
        </w:rPr>
        <w:t xml:space="preserve"> </w:t>
      </w:r>
      <w:r w:rsidR="004016D9" w:rsidRPr="00C63AA7">
        <w:rPr>
          <w:lang w:val="fr-FR"/>
        </w:rPr>
        <w:t>et le juge</w:t>
      </w:r>
      <w:r w:rsidRPr="00C63AA7">
        <w:rPr>
          <w:lang w:val="fr-FR"/>
        </w:rPr>
        <w:t xml:space="preserve"> de l’exécution de</w:t>
      </w:r>
      <w:r w:rsidR="004016D9" w:rsidRPr="00C63AA7">
        <w:rPr>
          <w:lang w:val="fr-FR"/>
        </w:rPr>
        <w:t>s</w:t>
      </w:r>
      <w:r w:rsidRPr="00C63AA7">
        <w:rPr>
          <w:lang w:val="fr-FR"/>
        </w:rPr>
        <w:t xml:space="preserve"> peine</w:t>
      </w:r>
      <w:r w:rsidR="004016D9" w:rsidRPr="00C63AA7">
        <w:rPr>
          <w:lang w:val="fr-FR"/>
        </w:rPr>
        <w:t>s</w:t>
      </w:r>
      <w:r w:rsidRPr="00C63AA7">
        <w:rPr>
          <w:lang w:val="fr-FR"/>
        </w:rPr>
        <w:t xml:space="preserve"> pour contrôler le respect des conditions ou règles de conduite imposées dans les cas de suspension conditionnelle de la procédure pénale, </w:t>
      </w:r>
      <w:r w:rsidR="004016D9" w:rsidRPr="00C63AA7">
        <w:rPr>
          <w:lang w:val="fr-FR"/>
        </w:rPr>
        <w:t xml:space="preserve">de </w:t>
      </w:r>
      <w:r w:rsidRPr="00C63AA7">
        <w:rPr>
          <w:lang w:val="fr-FR"/>
        </w:rPr>
        <w:t xml:space="preserve">mesures de sécurité, </w:t>
      </w:r>
      <w:r w:rsidR="004016D9" w:rsidRPr="00C63AA7">
        <w:rPr>
          <w:lang w:val="fr-FR"/>
        </w:rPr>
        <w:t xml:space="preserve">de </w:t>
      </w:r>
      <w:r w:rsidRPr="00C63AA7">
        <w:rPr>
          <w:lang w:val="fr-FR"/>
        </w:rPr>
        <w:t xml:space="preserve">liberté conditionnelle, </w:t>
      </w:r>
      <w:r w:rsidR="004016D9" w:rsidRPr="00C63AA7">
        <w:rPr>
          <w:lang w:val="fr-FR"/>
        </w:rPr>
        <w:t xml:space="preserve">de </w:t>
      </w:r>
      <w:r w:rsidRPr="00C63AA7">
        <w:rPr>
          <w:lang w:val="fr-FR"/>
        </w:rPr>
        <w:t>suspension conditionnelle de l’exécution de la peine sous l’une quelconque de ses formes et de l’application de</w:t>
      </w:r>
      <w:r w:rsidR="004016D9" w:rsidRPr="00C63AA7">
        <w:rPr>
          <w:lang w:val="fr-FR"/>
        </w:rPr>
        <w:t>s</w:t>
      </w:r>
      <w:r w:rsidRPr="00C63AA7">
        <w:rPr>
          <w:lang w:val="fr-FR"/>
        </w:rPr>
        <w:t xml:space="preserve"> peines non</w:t>
      </w:r>
      <w:r w:rsidR="00536A40">
        <w:rPr>
          <w:lang w:val="fr-FR"/>
        </w:rPr>
        <w:t xml:space="preserve"> </w:t>
      </w:r>
      <w:r w:rsidRPr="00C63AA7">
        <w:rPr>
          <w:lang w:val="fr-FR"/>
        </w:rPr>
        <w:t>privatives de liberté.</w:t>
      </w:r>
      <w:r w:rsidR="00A87FF3">
        <w:rPr>
          <w:lang w:val="fr-FR"/>
        </w:rPr>
        <w:t xml:space="preserve"> </w:t>
      </w:r>
      <w:r w:rsidRPr="00C63AA7">
        <w:rPr>
          <w:lang w:val="fr-FR"/>
        </w:rPr>
        <w:t xml:space="preserve"> </w:t>
      </w:r>
    </w:p>
    <w:p w:rsidR="000E55C4" w:rsidRPr="00C63AA7" w:rsidRDefault="000E4B1E" w:rsidP="000E4B1E">
      <w:pPr>
        <w:pStyle w:val="SingleTxtG"/>
        <w:rPr>
          <w:lang w:val="fr-FR"/>
        </w:rPr>
      </w:pPr>
      <w:r w:rsidRPr="00C63AA7">
        <w:rPr>
          <w:lang w:val="fr-FR"/>
        </w:rPr>
        <w:t>128.</w:t>
      </w:r>
      <w:r w:rsidRPr="00C63AA7">
        <w:rPr>
          <w:lang w:val="fr-FR"/>
        </w:rPr>
        <w:tab/>
      </w:r>
      <w:r w:rsidR="000E55C4" w:rsidRPr="00C63AA7">
        <w:rPr>
          <w:lang w:val="fr-FR"/>
        </w:rPr>
        <w:t xml:space="preserve">La </w:t>
      </w:r>
      <w:r w:rsidR="00CE188E" w:rsidRPr="00C63AA7">
        <w:rPr>
          <w:lang w:val="fr-FR"/>
        </w:rPr>
        <w:t>Direction de</w:t>
      </w:r>
      <w:r w:rsidR="004016D9" w:rsidRPr="00C63AA7">
        <w:rPr>
          <w:lang w:val="fr-FR"/>
        </w:rPr>
        <w:t xml:space="preserve"> la</w:t>
      </w:r>
      <w:r w:rsidR="00CE188E" w:rsidRPr="00C63AA7">
        <w:rPr>
          <w:lang w:val="fr-FR"/>
        </w:rPr>
        <w:t xml:space="preserve"> médecine légale de la Cour supr</w:t>
      </w:r>
      <w:r w:rsidR="00CA7B5A" w:rsidRPr="00C63AA7">
        <w:rPr>
          <w:lang w:val="fr-FR"/>
        </w:rPr>
        <w:t>ême de justice, organe directeur en matière de</w:t>
      </w:r>
      <w:r w:rsidR="00CE188E" w:rsidRPr="00C63AA7">
        <w:rPr>
          <w:lang w:val="fr-FR"/>
        </w:rPr>
        <w:t xml:space="preserve"> </w:t>
      </w:r>
      <w:r w:rsidR="00CA7B5A" w:rsidRPr="00C63AA7">
        <w:rPr>
          <w:lang w:val="fr-FR"/>
        </w:rPr>
        <w:t>médecine légale et de</w:t>
      </w:r>
      <w:r w:rsidR="00CE188E" w:rsidRPr="00C63AA7">
        <w:rPr>
          <w:lang w:val="fr-FR"/>
        </w:rPr>
        <w:t xml:space="preserve"> sciences médico-légales</w:t>
      </w:r>
      <w:r w:rsidR="00CA7B5A" w:rsidRPr="00C63AA7">
        <w:rPr>
          <w:lang w:val="fr-FR"/>
        </w:rPr>
        <w:t xml:space="preserve"> travaille en collaboration étroite avec l’administration de la justice.</w:t>
      </w:r>
      <w:r w:rsidR="000E55C4" w:rsidRPr="00C63AA7">
        <w:rPr>
          <w:lang w:val="fr-FR"/>
        </w:rPr>
        <w:t xml:space="preserve"> </w:t>
      </w:r>
      <w:r w:rsidR="00CA7B5A" w:rsidRPr="00C63AA7">
        <w:rPr>
          <w:lang w:val="fr-FR"/>
        </w:rPr>
        <w:t xml:space="preserve">L’institut de médecine légale </w:t>
      </w:r>
      <w:r w:rsidR="00E82D4A" w:rsidRPr="00C63AA7">
        <w:rPr>
          <w:lang w:val="fr-FR"/>
        </w:rPr>
        <w:t>est missionné</w:t>
      </w:r>
      <w:r w:rsidR="000E55C4" w:rsidRPr="00C63AA7">
        <w:rPr>
          <w:lang w:val="fr-FR"/>
        </w:rPr>
        <w:t xml:space="preserve"> </w:t>
      </w:r>
      <w:r w:rsidR="002351C7" w:rsidRPr="00C63AA7">
        <w:rPr>
          <w:lang w:val="fr-FR"/>
        </w:rPr>
        <w:t xml:space="preserve">par le </w:t>
      </w:r>
      <w:r w:rsidR="00B2610A" w:rsidRPr="00C63AA7">
        <w:rPr>
          <w:lang w:val="fr-FR"/>
        </w:rPr>
        <w:t xml:space="preserve">Bureau du </w:t>
      </w:r>
      <w:r w:rsidR="00B2610A" w:rsidRPr="00C63AA7">
        <w:rPr>
          <w:i/>
          <w:lang w:val="fr-FR"/>
        </w:rPr>
        <w:t>Fiscal General</w:t>
      </w:r>
      <w:r w:rsidR="002351C7" w:rsidRPr="00C63AA7">
        <w:rPr>
          <w:lang w:val="fr-FR"/>
        </w:rPr>
        <w:t xml:space="preserve"> de la République</w:t>
      </w:r>
      <w:r w:rsidR="000E55C4" w:rsidRPr="00C63AA7">
        <w:rPr>
          <w:lang w:val="fr-FR"/>
        </w:rPr>
        <w:t>, p</w:t>
      </w:r>
      <w:r w:rsidR="00E82D4A" w:rsidRPr="00C63AA7">
        <w:rPr>
          <w:lang w:val="fr-FR"/>
        </w:rPr>
        <w:t xml:space="preserve">ar décision de justice, par le Bureau du </w:t>
      </w:r>
      <w:r w:rsidR="00B2610A" w:rsidRPr="00C63AA7">
        <w:rPr>
          <w:i/>
          <w:lang w:val="fr-FR"/>
        </w:rPr>
        <w:t>Procurador General</w:t>
      </w:r>
      <w:r w:rsidR="00774056" w:rsidRPr="00C63AA7">
        <w:rPr>
          <w:lang w:val="fr-FR"/>
        </w:rPr>
        <w:t xml:space="preserve"> de la République</w:t>
      </w:r>
      <w:r w:rsidR="000E55C4" w:rsidRPr="00C63AA7">
        <w:rPr>
          <w:lang w:val="fr-FR"/>
        </w:rPr>
        <w:t xml:space="preserve">, </w:t>
      </w:r>
      <w:r w:rsidR="00E82D4A" w:rsidRPr="00C63AA7">
        <w:rPr>
          <w:lang w:val="fr-FR"/>
        </w:rPr>
        <w:t xml:space="preserve">par le Bureau du </w:t>
      </w:r>
      <w:r w:rsidR="0031280E" w:rsidRPr="00C63AA7">
        <w:rPr>
          <w:lang w:val="fr-FR"/>
        </w:rPr>
        <w:t>Procureur pour la défense des droits de l’homme</w:t>
      </w:r>
      <w:r w:rsidR="000E55C4" w:rsidRPr="00C63AA7">
        <w:rPr>
          <w:lang w:val="fr-FR"/>
        </w:rPr>
        <w:t xml:space="preserve"> </w:t>
      </w:r>
      <w:r w:rsidR="00E82D4A" w:rsidRPr="00C63AA7">
        <w:rPr>
          <w:lang w:val="fr-FR"/>
        </w:rPr>
        <w:t>et, éventuellement, par la Police nationale civile</w:t>
      </w:r>
      <w:r w:rsidR="000E55C4" w:rsidRPr="00C63AA7">
        <w:rPr>
          <w:lang w:val="fr-FR"/>
        </w:rPr>
        <w:t xml:space="preserve"> (PNC). </w:t>
      </w:r>
    </w:p>
    <w:p w:rsidR="000E55C4" w:rsidRPr="00C63AA7" w:rsidRDefault="00C26689" w:rsidP="00C26689">
      <w:pPr>
        <w:pStyle w:val="H23G"/>
        <w:rPr>
          <w:lang w:val="fr-FR"/>
        </w:rPr>
      </w:pPr>
      <w:r w:rsidRPr="00C63AA7">
        <w:rPr>
          <w:lang w:val="fr-FR"/>
        </w:rPr>
        <w:tab/>
      </w:r>
      <w:r w:rsidR="00F87D6B" w:rsidRPr="00C63AA7">
        <w:rPr>
          <w:lang w:val="fr-FR"/>
        </w:rPr>
        <w:t>8.</w:t>
      </w:r>
      <w:r w:rsidRPr="00C63AA7">
        <w:rPr>
          <w:lang w:val="fr-FR"/>
        </w:rPr>
        <w:tab/>
      </w:r>
      <w:r w:rsidR="000E55C4" w:rsidRPr="00C63AA7">
        <w:rPr>
          <w:lang w:val="fr-FR"/>
        </w:rPr>
        <w:t>Ind</w:t>
      </w:r>
      <w:r w:rsidR="00BD7B6A" w:rsidRPr="00C63AA7">
        <w:rPr>
          <w:lang w:val="fr-FR"/>
        </w:rPr>
        <w:t>épendance des juges et de l’organe judiciaire</w:t>
      </w:r>
      <w:r w:rsidR="00A87FF3">
        <w:rPr>
          <w:lang w:val="fr-FR"/>
        </w:rPr>
        <w:t xml:space="preserve"> </w:t>
      </w:r>
    </w:p>
    <w:p w:rsidR="000E55C4" w:rsidRPr="00C63AA7" w:rsidRDefault="000E4B1E" w:rsidP="00A52015">
      <w:pPr>
        <w:pStyle w:val="SingleTxtG"/>
        <w:rPr>
          <w:lang w:val="fr-FR"/>
        </w:rPr>
      </w:pPr>
      <w:r w:rsidRPr="00C63AA7">
        <w:rPr>
          <w:lang w:val="fr-FR"/>
        </w:rPr>
        <w:t>129.</w:t>
      </w:r>
      <w:r w:rsidRPr="00C63AA7">
        <w:rPr>
          <w:lang w:val="fr-FR"/>
        </w:rPr>
        <w:tab/>
      </w:r>
      <w:r w:rsidR="00D76520" w:rsidRPr="00C63AA7">
        <w:rPr>
          <w:lang w:val="fr-FR"/>
        </w:rPr>
        <w:t xml:space="preserve">Aux termes de l’article </w:t>
      </w:r>
      <w:r w:rsidR="000E55C4" w:rsidRPr="00C63AA7">
        <w:rPr>
          <w:lang w:val="fr-FR"/>
        </w:rPr>
        <w:t>172</w:t>
      </w:r>
      <w:r w:rsidR="00D76520" w:rsidRPr="00C63AA7">
        <w:rPr>
          <w:lang w:val="fr-FR"/>
        </w:rPr>
        <w:t xml:space="preserve">, </w:t>
      </w:r>
      <w:r w:rsidR="00774056" w:rsidRPr="00C63AA7">
        <w:rPr>
          <w:lang w:val="fr-FR"/>
        </w:rPr>
        <w:t>paragraphe</w:t>
      </w:r>
      <w:r w:rsidR="00D76520" w:rsidRPr="00C63AA7">
        <w:rPr>
          <w:lang w:val="fr-FR"/>
        </w:rPr>
        <w:t xml:space="preserve"> 3, </w:t>
      </w:r>
      <w:r w:rsidR="000E55C4" w:rsidRPr="00C63AA7">
        <w:rPr>
          <w:lang w:val="fr-FR"/>
        </w:rPr>
        <w:t>de la Constitu</w:t>
      </w:r>
      <w:r w:rsidR="00D76520" w:rsidRPr="00C63AA7">
        <w:rPr>
          <w:lang w:val="fr-FR"/>
        </w:rPr>
        <w:t>tion</w:t>
      </w:r>
      <w:r w:rsidR="00910E17" w:rsidRPr="00C63AA7">
        <w:rPr>
          <w:lang w:val="fr-FR"/>
        </w:rPr>
        <w:t>,</w:t>
      </w:r>
      <w:r w:rsidR="00D76520" w:rsidRPr="00C63AA7">
        <w:rPr>
          <w:lang w:val="fr-FR"/>
        </w:rPr>
        <w:t xml:space="preserve"> les magistrats et les juges sont indépendants dans l’exercice de</w:t>
      </w:r>
      <w:r w:rsidR="00B15394" w:rsidRPr="00C63AA7">
        <w:rPr>
          <w:lang w:val="fr-FR"/>
        </w:rPr>
        <w:t xml:space="preserve"> leur fonction et ne sont soumis qu’à la Constitution et aux lois. Ainsi, quel que soit leur rang, les juges sont indépendants pour juger les affaires dont ils sont saisis.</w:t>
      </w:r>
      <w:r w:rsidR="00A87FF3">
        <w:rPr>
          <w:lang w:val="fr-FR"/>
        </w:rPr>
        <w:t xml:space="preserve"> </w:t>
      </w:r>
    </w:p>
    <w:p w:rsidR="000E55C4" w:rsidRPr="00C63AA7" w:rsidRDefault="000E4B1E" w:rsidP="00A52015">
      <w:pPr>
        <w:pStyle w:val="SingleTxtG"/>
        <w:rPr>
          <w:lang w:val="fr-FR"/>
        </w:rPr>
      </w:pPr>
      <w:r w:rsidRPr="00C63AA7">
        <w:rPr>
          <w:lang w:val="fr-FR"/>
        </w:rPr>
        <w:t>130.</w:t>
      </w:r>
      <w:r w:rsidRPr="00C63AA7">
        <w:rPr>
          <w:lang w:val="fr-FR"/>
        </w:rPr>
        <w:tab/>
      </w:r>
      <w:r w:rsidR="00A87FF3">
        <w:rPr>
          <w:lang w:val="fr-FR"/>
        </w:rPr>
        <w:t>À</w:t>
      </w:r>
      <w:r w:rsidR="00910E17" w:rsidRPr="00C63AA7">
        <w:rPr>
          <w:lang w:val="fr-FR"/>
        </w:rPr>
        <w:t xml:space="preserve"> cet égard</w:t>
      </w:r>
      <w:r w:rsidR="00F10FCB" w:rsidRPr="00C63AA7">
        <w:rPr>
          <w:lang w:val="fr-FR"/>
        </w:rPr>
        <w:t xml:space="preserve">, le principe de l’indépendance des juges </w:t>
      </w:r>
      <w:r w:rsidR="00E31698" w:rsidRPr="00C63AA7">
        <w:rPr>
          <w:lang w:val="fr-FR"/>
        </w:rPr>
        <w:t>coïncide</w:t>
      </w:r>
      <w:r w:rsidR="00F10FCB" w:rsidRPr="00C63AA7">
        <w:rPr>
          <w:lang w:val="fr-FR"/>
        </w:rPr>
        <w:t xml:space="preserve"> avec celui du respect </w:t>
      </w:r>
      <w:r w:rsidR="00EA7C5D" w:rsidRPr="00C63AA7">
        <w:rPr>
          <w:lang w:val="fr-FR"/>
        </w:rPr>
        <w:t>de la procédure régulière</w:t>
      </w:r>
      <w:r w:rsidR="00F10FCB" w:rsidRPr="00C63AA7">
        <w:rPr>
          <w:lang w:val="fr-FR"/>
        </w:rPr>
        <w:t xml:space="preserve"> qui trouve également son fondement dans la Constitution. Dans le même ordre d’idées, </w:t>
      </w:r>
      <w:r w:rsidR="002D3949" w:rsidRPr="00C63AA7">
        <w:rPr>
          <w:lang w:val="fr-FR"/>
        </w:rPr>
        <w:t xml:space="preserve">la </w:t>
      </w:r>
      <w:r w:rsidR="00923C66" w:rsidRPr="00C63AA7">
        <w:rPr>
          <w:lang w:val="fr-FR"/>
        </w:rPr>
        <w:t>l</w:t>
      </w:r>
      <w:r w:rsidR="002D3949" w:rsidRPr="00C63AA7">
        <w:rPr>
          <w:lang w:val="fr-FR"/>
        </w:rPr>
        <w:t>oi organique relative au pouvoir judiciaire prévoit en son article </w:t>
      </w:r>
      <w:r w:rsidR="000E55C4" w:rsidRPr="00C63AA7">
        <w:rPr>
          <w:lang w:val="fr-FR"/>
        </w:rPr>
        <w:t>24 que</w:t>
      </w:r>
      <w:r w:rsidR="00A87FF3">
        <w:rPr>
          <w:lang w:val="fr-FR"/>
        </w:rPr>
        <w:t>:</w:t>
      </w:r>
      <w:r w:rsidR="000E55C4" w:rsidRPr="00C63AA7">
        <w:rPr>
          <w:lang w:val="fr-FR"/>
        </w:rPr>
        <w:t xml:space="preserve"> </w:t>
      </w:r>
      <w:r w:rsidR="00A87FF3">
        <w:rPr>
          <w:lang w:val="fr-FR"/>
        </w:rPr>
        <w:t>«</w:t>
      </w:r>
      <w:r w:rsidR="000E55C4" w:rsidRPr="00C63AA7">
        <w:rPr>
          <w:lang w:val="fr-FR"/>
        </w:rPr>
        <w:t>L</w:t>
      </w:r>
      <w:r w:rsidR="002D3949" w:rsidRPr="00C63AA7">
        <w:rPr>
          <w:lang w:val="fr-FR"/>
        </w:rPr>
        <w:t>es magistrats et les juges sont indépendants dans l’</w:t>
      </w:r>
      <w:r w:rsidR="00BB5072" w:rsidRPr="00C63AA7">
        <w:rPr>
          <w:lang w:val="fr-FR"/>
        </w:rPr>
        <w:t>exercice de leur fonction et ne sont soumis qu’à la Constitution et aux lois.</w:t>
      </w:r>
      <w:r w:rsidR="00A87FF3">
        <w:rPr>
          <w:lang w:val="fr-FR"/>
        </w:rPr>
        <w:t xml:space="preserve"> </w:t>
      </w:r>
      <w:r w:rsidR="00BB5072" w:rsidRPr="00C63AA7">
        <w:rPr>
          <w:lang w:val="fr-FR"/>
        </w:rPr>
        <w:t xml:space="preserve">Ils ne peuvent édicter de règles </w:t>
      </w:r>
      <w:r w:rsidR="00375C5D" w:rsidRPr="00C63AA7">
        <w:rPr>
          <w:lang w:val="fr-FR"/>
        </w:rPr>
        <w:t>ni</w:t>
      </w:r>
      <w:r w:rsidR="00FE1FB3" w:rsidRPr="00C63AA7">
        <w:rPr>
          <w:lang w:val="fr-FR"/>
        </w:rPr>
        <w:t xml:space="preserve"> de</w:t>
      </w:r>
      <w:r w:rsidR="00BB5072" w:rsidRPr="00C63AA7">
        <w:rPr>
          <w:lang w:val="fr-FR"/>
        </w:rPr>
        <w:t xml:space="preserve"> dispositions à caractère général sur l’application ou l’interprétation des lois, ni censurer publiquement</w:t>
      </w:r>
      <w:r w:rsidR="00A87FF3">
        <w:rPr>
          <w:lang w:val="fr-FR"/>
        </w:rPr>
        <w:t xml:space="preserve"> </w:t>
      </w:r>
      <w:r w:rsidR="00BB5072" w:rsidRPr="00C63AA7">
        <w:rPr>
          <w:lang w:val="fr-FR"/>
        </w:rPr>
        <w:t>l’application ou l’interprétation qu’en aura faite dans ses jugements une autre instance judiciaire, qu’elle soit inférieure ou supérieure.</w:t>
      </w:r>
      <w:r w:rsidR="00A87FF3">
        <w:rPr>
          <w:lang w:val="fr-FR"/>
        </w:rPr>
        <w:t xml:space="preserve"> </w:t>
      </w:r>
      <w:r w:rsidR="00BB5072" w:rsidRPr="00C63AA7">
        <w:rPr>
          <w:lang w:val="fr-FR"/>
        </w:rPr>
        <w:t xml:space="preserve">Ce principe s’entend sans préjudice des dispositions de l’article </w:t>
      </w:r>
      <w:r w:rsidR="000E55C4" w:rsidRPr="00C63AA7">
        <w:rPr>
          <w:lang w:val="fr-FR"/>
        </w:rPr>
        <w:t>183 de la Constitu</w:t>
      </w:r>
      <w:r w:rsidR="00BB5072" w:rsidRPr="00C63AA7">
        <w:rPr>
          <w:lang w:val="fr-FR"/>
        </w:rPr>
        <w:t xml:space="preserve">tion </w:t>
      </w:r>
      <w:r w:rsidR="00CB00F2" w:rsidRPr="00C63AA7">
        <w:rPr>
          <w:lang w:val="fr-FR"/>
        </w:rPr>
        <w:t>et</w:t>
      </w:r>
      <w:r w:rsidR="00BB5072" w:rsidRPr="00C63AA7">
        <w:rPr>
          <w:lang w:val="fr-FR"/>
        </w:rPr>
        <w:t xml:space="preserve"> de la possibilité pour les tribunaux supérieurs de </w:t>
      </w:r>
      <w:r w:rsidR="00DE3DB8" w:rsidRPr="00C63AA7">
        <w:rPr>
          <w:lang w:val="fr-FR"/>
        </w:rPr>
        <w:t>faire</w:t>
      </w:r>
      <w:r w:rsidR="005D2DD7" w:rsidRPr="00C63AA7">
        <w:rPr>
          <w:lang w:val="fr-FR"/>
        </w:rPr>
        <w:t>,</w:t>
      </w:r>
      <w:r w:rsidR="00DE3DB8" w:rsidRPr="00C63AA7">
        <w:rPr>
          <w:lang w:val="fr-FR"/>
        </w:rPr>
        <w:t xml:space="preserve"> aux tribunaux inférieurs</w:t>
      </w:r>
      <w:r w:rsidR="005D2DD7" w:rsidRPr="00C63AA7">
        <w:rPr>
          <w:lang w:val="fr-FR"/>
        </w:rPr>
        <w:t>,</w:t>
      </w:r>
      <w:r w:rsidR="00DE3DB8" w:rsidRPr="00C63AA7">
        <w:rPr>
          <w:lang w:val="fr-FR"/>
        </w:rPr>
        <w:t xml:space="preserve"> les </w:t>
      </w:r>
      <w:r w:rsidR="00E31698" w:rsidRPr="00C63AA7">
        <w:rPr>
          <w:lang w:val="fr-FR"/>
        </w:rPr>
        <w:t>recommandations</w:t>
      </w:r>
      <w:r w:rsidR="00DE3DB8" w:rsidRPr="00C63AA7">
        <w:rPr>
          <w:lang w:val="fr-FR"/>
        </w:rPr>
        <w:t xml:space="preserve"> qu’ils estiment opportunes pour une meilleure administration de la justice</w:t>
      </w:r>
      <w:r w:rsidR="000E55C4" w:rsidRPr="00C63AA7">
        <w:rPr>
          <w:lang w:val="fr-FR"/>
        </w:rPr>
        <w:t>.</w:t>
      </w:r>
      <w:r w:rsidR="00A87FF3">
        <w:rPr>
          <w:lang w:val="fr-FR"/>
        </w:rPr>
        <w:t>»</w:t>
      </w:r>
      <w:r w:rsidR="006A1C66" w:rsidRPr="00C63AA7">
        <w:rPr>
          <w:lang w:val="fr-FR"/>
        </w:rPr>
        <w:t xml:space="preserve"> </w:t>
      </w:r>
    </w:p>
    <w:p w:rsidR="000E55C4" w:rsidRPr="00C63AA7" w:rsidRDefault="000E4B1E" w:rsidP="000E4B1E">
      <w:pPr>
        <w:pStyle w:val="SingleTxtG"/>
        <w:rPr>
          <w:lang w:val="fr-FR"/>
        </w:rPr>
      </w:pPr>
      <w:r w:rsidRPr="00C63AA7">
        <w:rPr>
          <w:lang w:val="fr-FR"/>
        </w:rPr>
        <w:t>131.</w:t>
      </w:r>
      <w:r w:rsidRPr="00C63AA7">
        <w:rPr>
          <w:lang w:val="fr-FR"/>
        </w:rPr>
        <w:tab/>
      </w:r>
      <w:r w:rsidR="005A1ACB" w:rsidRPr="00C63AA7">
        <w:rPr>
          <w:lang w:val="fr-FR"/>
        </w:rPr>
        <w:t>Il découle de cette règle qu’</w:t>
      </w:r>
      <w:r w:rsidR="00577865" w:rsidRPr="00C63AA7">
        <w:rPr>
          <w:lang w:val="fr-FR"/>
        </w:rPr>
        <w:t xml:space="preserve">aucun juge n’est </w:t>
      </w:r>
      <w:r w:rsidR="005A1ACB" w:rsidRPr="00C63AA7">
        <w:rPr>
          <w:lang w:val="fr-FR"/>
        </w:rPr>
        <w:t>lié</w:t>
      </w:r>
      <w:r w:rsidR="00375C5D" w:rsidRPr="00C63AA7">
        <w:rPr>
          <w:lang w:val="fr-FR"/>
        </w:rPr>
        <w:t xml:space="preserve"> dans s</w:t>
      </w:r>
      <w:r w:rsidR="00577865" w:rsidRPr="00C63AA7">
        <w:rPr>
          <w:lang w:val="fr-FR"/>
        </w:rPr>
        <w:t xml:space="preserve">es </w:t>
      </w:r>
      <w:r w:rsidR="00E31698" w:rsidRPr="00C63AA7">
        <w:rPr>
          <w:lang w:val="fr-FR"/>
        </w:rPr>
        <w:t>décisions</w:t>
      </w:r>
      <w:r w:rsidR="00577865" w:rsidRPr="00C63AA7">
        <w:rPr>
          <w:lang w:val="fr-FR"/>
        </w:rPr>
        <w:t xml:space="preserve"> par d’autres règles que la Constitution ou les lois qu’il est tenu d’appliquer</w:t>
      </w:r>
      <w:r w:rsidR="00A52015" w:rsidRPr="00C63AA7">
        <w:rPr>
          <w:lang w:val="fr-FR"/>
        </w:rPr>
        <w:t>.</w:t>
      </w:r>
    </w:p>
    <w:p w:rsidR="000E55C4" w:rsidRPr="00C63AA7" w:rsidRDefault="000E4B1E" w:rsidP="000E4B1E">
      <w:pPr>
        <w:pStyle w:val="SingleTxtG"/>
        <w:rPr>
          <w:lang w:val="fr-FR"/>
        </w:rPr>
      </w:pPr>
      <w:r w:rsidRPr="00C63AA7">
        <w:rPr>
          <w:lang w:val="fr-FR"/>
        </w:rPr>
        <w:t>132.</w:t>
      </w:r>
      <w:r w:rsidRPr="00C63AA7">
        <w:rPr>
          <w:lang w:val="fr-FR"/>
        </w:rPr>
        <w:tab/>
      </w:r>
      <w:r w:rsidR="00774935" w:rsidRPr="00C63AA7">
        <w:rPr>
          <w:lang w:val="fr-FR"/>
        </w:rPr>
        <w:t>La Constitution en vigueur garantit l’indépendance</w:t>
      </w:r>
      <w:r w:rsidR="00577865" w:rsidRPr="00C63AA7">
        <w:rPr>
          <w:lang w:val="fr-FR"/>
        </w:rPr>
        <w:t xml:space="preserve"> de l’organe judiciaire </w:t>
      </w:r>
      <w:r w:rsidR="00774935" w:rsidRPr="00C63AA7">
        <w:rPr>
          <w:lang w:val="fr-FR"/>
        </w:rPr>
        <w:t>par rapport aux autres organes de l’</w:t>
      </w:r>
      <w:r w:rsidR="00A87FF3">
        <w:rPr>
          <w:lang w:val="fr-FR"/>
        </w:rPr>
        <w:t>État</w:t>
      </w:r>
      <w:r w:rsidR="00774935" w:rsidRPr="00C63AA7">
        <w:rPr>
          <w:lang w:val="fr-FR"/>
        </w:rPr>
        <w:t xml:space="preserve"> par une série de dispositions concernant son budget et son fonctionnement. Ainsi, le dernier </w:t>
      </w:r>
      <w:r w:rsidR="00121216" w:rsidRPr="00C63AA7">
        <w:rPr>
          <w:lang w:val="fr-FR"/>
        </w:rPr>
        <w:t>paragraphe</w:t>
      </w:r>
      <w:r w:rsidR="00774935" w:rsidRPr="00C63AA7">
        <w:rPr>
          <w:lang w:val="fr-FR"/>
        </w:rPr>
        <w:t xml:space="preserve"> de l’article</w:t>
      </w:r>
      <w:r w:rsidR="000E55C4" w:rsidRPr="00C63AA7">
        <w:rPr>
          <w:lang w:val="fr-FR"/>
        </w:rPr>
        <w:t xml:space="preserve"> </w:t>
      </w:r>
      <w:r w:rsidR="00774935" w:rsidRPr="00C63AA7">
        <w:rPr>
          <w:lang w:val="fr-FR"/>
        </w:rPr>
        <w:t>172 de la Constitution prévoit que</w:t>
      </w:r>
      <w:r w:rsidR="000E55C4" w:rsidRPr="00C63AA7">
        <w:rPr>
          <w:lang w:val="fr-FR"/>
        </w:rPr>
        <w:t xml:space="preserve"> </w:t>
      </w:r>
      <w:r w:rsidR="00A87FF3">
        <w:rPr>
          <w:lang w:val="fr-FR"/>
        </w:rPr>
        <w:t>«</w:t>
      </w:r>
      <w:r w:rsidR="00774935" w:rsidRPr="00C63AA7">
        <w:rPr>
          <w:lang w:val="fr-FR"/>
        </w:rPr>
        <w:t xml:space="preserve">L’organe judiciaire disposera d’un budget égal ou supérieur à </w:t>
      </w:r>
      <w:r w:rsidR="000E55C4" w:rsidRPr="00C63AA7">
        <w:rPr>
          <w:lang w:val="fr-FR"/>
        </w:rPr>
        <w:t>6</w:t>
      </w:r>
      <w:r w:rsidR="00774935" w:rsidRPr="00C63AA7">
        <w:rPr>
          <w:lang w:val="fr-FR"/>
        </w:rPr>
        <w:t> </w:t>
      </w:r>
      <w:r w:rsidR="000E55C4" w:rsidRPr="00C63AA7">
        <w:rPr>
          <w:lang w:val="fr-FR"/>
        </w:rPr>
        <w:t>% de</w:t>
      </w:r>
      <w:r w:rsidR="00774935" w:rsidRPr="00C63AA7">
        <w:rPr>
          <w:lang w:val="fr-FR"/>
        </w:rPr>
        <w:t xml:space="preserve">s recettes courantes </w:t>
      </w:r>
      <w:r w:rsidR="005A1ACB" w:rsidRPr="00C63AA7">
        <w:rPr>
          <w:lang w:val="fr-FR"/>
        </w:rPr>
        <w:t xml:space="preserve">du budget </w:t>
      </w:r>
      <w:r w:rsidR="00774935" w:rsidRPr="00C63AA7">
        <w:rPr>
          <w:lang w:val="fr-FR"/>
        </w:rPr>
        <w:t>de l’</w:t>
      </w:r>
      <w:r w:rsidR="00A87FF3">
        <w:rPr>
          <w:lang w:val="fr-FR"/>
        </w:rPr>
        <w:t>État»</w:t>
      </w:r>
      <w:r w:rsidR="000E55C4" w:rsidRPr="00C63AA7">
        <w:rPr>
          <w:lang w:val="fr-FR"/>
        </w:rPr>
        <w:t>.</w:t>
      </w:r>
      <w:r w:rsidR="00B91F10" w:rsidRPr="00C63AA7">
        <w:rPr>
          <w:lang w:val="fr-FR"/>
        </w:rPr>
        <w:t xml:space="preserve"> </w:t>
      </w:r>
      <w:r w:rsidR="00A87FF3">
        <w:rPr>
          <w:lang w:val="fr-FR"/>
        </w:rPr>
        <w:t>À</w:t>
      </w:r>
      <w:r w:rsidR="00B91F10" w:rsidRPr="00C63AA7">
        <w:rPr>
          <w:lang w:val="fr-FR"/>
        </w:rPr>
        <w:t xml:space="preserve"> cet égard, aux termes de l’article</w:t>
      </w:r>
      <w:r w:rsidR="000E55C4" w:rsidRPr="00C63AA7">
        <w:rPr>
          <w:lang w:val="fr-FR"/>
        </w:rPr>
        <w:t xml:space="preserve"> 182 de la Constitu</w:t>
      </w:r>
      <w:r w:rsidR="00B91F10" w:rsidRPr="00C63AA7">
        <w:rPr>
          <w:lang w:val="fr-FR"/>
        </w:rPr>
        <w:t>tion, la treizième attribution de la Cour de justice</w:t>
      </w:r>
      <w:r w:rsidR="000E55C4" w:rsidRPr="00C63AA7">
        <w:rPr>
          <w:lang w:val="fr-FR"/>
        </w:rPr>
        <w:t xml:space="preserve"> </w:t>
      </w:r>
      <w:r w:rsidR="00B91F10" w:rsidRPr="00C63AA7">
        <w:rPr>
          <w:lang w:val="fr-FR"/>
        </w:rPr>
        <w:t xml:space="preserve">consiste à </w:t>
      </w:r>
      <w:r w:rsidR="00A87FF3">
        <w:rPr>
          <w:lang w:val="fr-FR"/>
        </w:rPr>
        <w:t>«</w:t>
      </w:r>
      <w:r w:rsidR="00B91F10" w:rsidRPr="00C63AA7">
        <w:rPr>
          <w:lang w:val="fr-FR"/>
        </w:rPr>
        <w:t xml:space="preserve">Préparer le projet de budget des traitements et dépenses de l’administration de la justice et </w:t>
      </w:r>
      <w:r w:rsidR="00375C5D" w:rsidRPr="00C63AA7">
        <w:rPr>
          <w:lang w:val="fr-FR"/>
        </w:rPr>
        <w:t>à</w:t>
      </w:r>
      <w:r w:rsidR="00B91F10" w:rsidRPr="00C63AA7">
        <w:rPr>
          <w:lang w:val="fr-FR"/>
        </w:rPr>
        <w:t xml:space="preserve"> le remettre à l’organe exécutif </w:t>
      </w:r>
      <w:r w:rsidR="005A1ACB" w:rsidRPr="00C63AA7">
        <w:rPr>
          <w:lang w:val="fr-FR"/>
        </w:rPr>
        <w:t>aux fins d’intégration</w:t>
      </w:r>
      <w:r w:rsidR="00B91F10" w:rsidRPr="00C63AA7">
        <w:rPr>
          <w:lang w:val="fr-FR"/>
        </w:rPr>
        <w:t xml:space="preserve"> dans le projet de budget général de l’</w:t>
      </w:r>
      <w:r w:rsidR="00A87FF3">
        <w:rPr>
          <w:lang w:val="fr-FR"/>
        </w:rPr>
        <w:t>État</w:t>
      </w:r>
      <w:r w:rsidR="00B91F10" w:rsidRPr="00C63AA7">
        <w:rPr>
          <w:lang w:val="fr-FR"/>
        </w:rPr>
        <w:t>. Les ajustements budgétaires que l’Assemblée législative estimera nécessaire d’apporter à ce budget se feront en concertation avec la Cour suprême de justice</w:t>
      </w:r>
      <w:r w:rsidR="00A87FF3">
        <w:rPr>
          <w:lang w:val="fr-FR"/>
        </w:rPr>
        <w:t>»</w:t>
      </w:r>
      <w:r w:rsidR="00A52015" w:rsidRPr="00C63AA7">
        <w:rPr>
          <w:lang w:val="fr-FR"/>
        </w:rPr>
        <w:t>.</w:t>
      </w:r>
    </w:p>
    <w:p w:rsidR="000E55C4" w:rsidRPr="00C63AA7" w:rsidRDefault="000E4B1E" w:rsidP="00536A40">
      <w:pPr>
        <w:pStyle w:val="SingleTxtG"/>
        <w:rPr>
          <w:lang w:val="fr-FR"/>
        </w:rPr>
      </w:pPr>
      <w:r w:rsidRPr="00C63AA7">
        <w:rPr>
          <w:lang w:val="fr-FR"/>
        </w:rPr>
        <w:t>133.</w:t>
      </w:r>
      <w:r w:rsidRPr="00C63AA7">
        <w:rPr>
          <w:lang w:val="fr-FR"/>
        </w:rPr>
        <w:tab/>
      </w:r>
      <w:r w:rsidR="000E55C4" w:rsidRPr="00C63AA7">
        <w:rPr>
          <w:lang w:val="fr-FR"/>
        </w:rPr>
        <w:t>L</w:t>
      </w:r>
      <w:r w:rsidR="00B77231" w:rsidRPr="00C63AA7">
        <w:rPr>
          <w:lang w:val="fr-FR"/>
        </w:rPr>
        <w:t xml:space="preserve">’indépendance fonctionnelle est garantie en particulier par la loi relative au corps judiciaire et la loi sur le Conseil national de la magistrature, deux instruments normatifs qui renforcent le système de l’administration de la justice et l’indépendance des </w:t>
      </w:r>
      <w:r w:rsidR="00C1332B" w:rsidRPr="00C63AA7">
        <w:rPr>
          <w:lang w:val="fr-FR"/>
        </w:rPr>
        <w:t>magistrats. Le premier</w:t>
      </w:r>
      <w:r w:rsidR="00B77231" w:rsidRPr="00C63AA7">
        <w:rPr>
          <w:lang w:val="fr-FR"/>
        </w:rPr>
        <w:t xml:space="preserve"> porte sur le principe d’inamovibilité des juge</w:t>
      </w:r>
      <w:r w:rsidR="00C1332B" w:rsidRPr="00C63AA7">
        <w:rPr>
          <w:lang w:val="fr-FR"/>
        </w:rPr>
        <w:t>s et</w:t>
      </w:r>
      <w:r w:rsidR="00375C5D" w:rsidRPr="00C63AA7">
        <w:rPr>
          <w:lang w:val="fr-FR"/>
        </w:rPr>
        <w:t xml:space="preserve"> </w:t>
      </w:r>
      <w:r w:rsidR="00C1332B" w:rsidRPr="00C63AA7">
        <w:rPr>
          <w:lang w:val="fr-FR"/>
        </w:rPr>
        <w:t>le régime d’avancement. Le</w:t>
      </w:r>
      <w:r w:rsidR="00B77231" w:rsidRPr="00C63AA7">
        <w:rPr>
          <w:lang w:val="fr-FR"/>
        </w:rPr>
        <w:t xml:space="preserve"> deuxième, qui développe davantage ce principe, p</w:t>
      </w:r>
      <w:r w:rsidR="007629F5" w:rsidRPr="00C63AA7">
        <w:rPr>
          <w:lang w:val="fr-FR"/>
        </w:rPr>
        <w:t>révoit</w:t>
      </w:r>
      <w:r w:rsidR="00B77231" w:rsidRPr="00C63AA7">
        <w:rPr>
          <w:lang w:val="fr-FR"/>
        </w:rPr>
        <w:t xml:space="preserve"> la qualification professionnelle des juges et </w:t>
      </w:r>
      <w:r w:rsidR="005D2DD7" w:rsidRPr="00C63AA7">
        <w:rPr>
          <w:lang w:val="fr-FR"/>
        </w:rPr>
        <w:t>porte création de</w:t>
      </w:r>
      <w:r w:rsidR="00B77231" w:rsidRPr="00C63AA7">
        <w:rPr>
          <w:lang w:val="fr-FR"/>
        </w:rPr>
        <w:t xml:space="preserve"> l’</w:t>
      </w:r>
      <w:r w:rsidR="00536A40">
        <w:rPr>
          <w:lang w:val="fr-FR"/>
        </w:rPr>
        <w:t>é</w:t>
      </w:r>
      <w:r w:rsidR="00B77231" w:rsidRPr="00C63AA7">
        <w:rPr>
          <w:lang w:val="fr-FR"/>
        </w:rPr>
        <w:t>cole de formation judiciaire.</w:t>
      </w:r>
      <w:r w:rsidR="00A87FF3">
        <w:rPr>
          <w:lang w:val="fr-FR"/>
        </w:rPr>
        <w:t xml:space="preserve"> </w:t>
      </w:r>
    </w:p>
    <w:p w:rsidR="000E55C4" w:rsidRPr="00C63AA7" w:rsidRDefault="00C26689" w:rsidP="00C26689">
      <w:pPr>
        <w:pStyle w:val="H23G"/>
        <w:rPr>
          <w:lang w:val="fr-FR"/>
        </w:rPr>
      </w:pPr>
      <w:r w:rsidRPr="00C63AA7">
        <w:rPr>
          <w:lang w:val="fr-FR"/>
        </w:rPr>
        <w:tab/>
      </w:r>
      <w:r w:rsidR="00F87D6B" w:rsidRPr="00C63AA7">
        <w:rPr>
          <w:lang w:val="fr-FR"/>
        </w:rPr>
        <w:t>9.</w:t>
      </w:r>
      <w:r w:rsidRPr="00C63AA7">
        <w:rPr>
          <w:lang w:val="fr-FR"/>
        </w:rPr>
        <w:tab/>
      </w:r>
      <w:r w:rsidR="000E55C4" w:rsidRPr="00C63AA7">
        <w:rPr>
          <w:lang w:val="fr-FR"/>
        </w:rPr>
        <w:t>Participa</w:t>
      </w:r>
      <w:r w:rsidR="007629F5" w:rsidRPr="00C63AA7">
        <w:rPr>
          <w:lang w:val="fr-FR"/>
        </w:rPr>
        <w:t>tion de l’organe judiciaire à l’élaboration des lois</w:t>
      </w:r>
      <w:r w:rsidR="00A87FF3">
        <w:rPr>
          <w:lang w:val="fr-FR"/>
        </w:rPr>
        <w:t xml:space="preserve"> </w:t>
      </w:r>
    </w:p>
    <w:p w:rsidR="000E55C4" w:rsidRPr="00C63AA7" w:rsidRDefault="000E4B1E" w:rsidP="000E4B1E">
      <w:pPr>
        <w:pStyle w:val="SingleTxtG"/>
        <w:rPr>
          <w:lang w:val="fr-FR"/>
        </w:rPr>
      </w:pPr>
      <w:r w:rsidRPr="00C63AA7">
        <w:rPr>
          <w:lang w:val="fr-FR"/>
        </w:rPr>
        <w:t>134.</w:t>
      </w:r>
      <w:r w:rsidRPr="00C63AA7">
        <w:rPr>
          <w:lang w:val="fr-FR"/>
        </w:rPr>
        <w:tab/>
      </w:r>
      <w:r w:rsidR="00DB75BF" w:rsidRPr="00C63AA7">
        <w:rPr>
          <w:lang w:val="fr-FR"/>
        </w:rPr>
        <w:t>Dans certains cas, l</w:t>
      </w:r>
      <w:r w:rsidR="000E55C4" w:rsidRPr="00C63AA7">
        <w:rPr>
          <w:lang w:val="fr-FR"/>
        </w:rPr>
        <w:t>a Co</w:t>
      </w:r>
      <w:r w:rsidR="00DB75BF" w:rsidRPr="00C63AA7">
        <w:rPr>
          <w:lang w:val="fr-FR"/>
        </w:rPr>
        <w:t xml:space="preserve">ur suprême de justice peut intervenir, dans l’élaboration des lois. En vertu </w:t>
      </w:r>
      <w:r w:rsidR="00C1332B" w:rsidRPr="00C63AA7">
        <w:rPr>
          <w:lang w:val="fr-FR"/>
        </w:rPr>
        <w:t xml:space="preserve">de l’article 133 </w:t>
      </w:r>
      <w:r w:rsidR="00DB75BF" w:rsidRPr="00C63AA7">
        <w:rPr>
          <w:lang w:val="fr-FR"/>
        </w:rPr>
        <w:t xml:space="preserve">paragraphe </w:t>
      </w:r>
      <w:r w:rsidR="000E55C4" w:rsidRPr="00C63AA7">
        <w:rPr>
          <w:lang w:val="fr-FR"/>
        </w:rPr>
        <w:t>3 de la Constitu</w:t>
      </w:r>
      <w:r w:rsidR="00DB75BF" w:rsidRPr="00C63AA7">
        <w:rPr>
          <w:lang w:val="fr-FR"/>
        </w:rPr>
        <w:t xml:space="preserve">tion, la Cour suprême a l’initiative des lois </w:t>
      </w:r>
      <w:r w:rsidR="00C1332B" w:rsidRPr="00C63AA7">
        <w:rPr>
          <w:lang w:val="fr-FR"/>
        </w:rPr>
        <w:t>pour</w:t>
      </w:r>
      <w:r w:rsidR="00DB75BF" w:rsidRPr="00C63AA7">
        <w:rPr>
          <w:lang w:val="fr-FR"/>
        </w:rPr>
        <w:t xml:space="preserve"> les matières relatives à l’organe judiciaire, à l’exercice de la profession de notaire ou d’avocat, </w:t>
      </w:r>
      <w:r w:rsidR="00C1332B" w:rsidRPr="00C63AA7">
        <w:rPr>
          <w:lang w:val="fr-FR"/>
        </w:rPr>
        <w:t>ainsi qu’</w:t>
      </w:r>
      <w:r w:rsidR="00DB75BF" w:rsidRPr="00C63AA7">
        <w:rPr>
          <w:lang w:val="fr-FR"/>
        </w:rPr>
        <w:t>à la juridiction et à la compétence des tribunaux.</w:t>
      </w:r>
      <w:r w:rsidR="00A87FF3">
        <w:rPr>
          <w:lang w:val="fr-FR"/>
        </w:rPr>
        <w:t xml:space="preserve"> </w:t>
      </w:r>
    </w:p>
    <w:p w:rsidR="000E55C4" w:rsidRPr="00C63AA7" w:rsidRDefault="000E4B1E" w:rsidP="006F0650">
      <w:pPr>
        <w:pStyle w:val="SingleTxtG"/>
        <w:spacing w:before="120"/>
        <w:rPr>
          <w:lang w:val="fr-FR"/>
        </w:rPr>
      </w:pPr>
      <w:r w:rsidRPr="00C63AA7">
        <w:rPr>
          <w:lang w:val="fr-FR"/>
        </w:rPr>
        <w:t>135.</w:t>
      </w:r>
      <w:r w:rsidRPr="00C63AA7">
        <w:rPr>
          <w:lang w:val="fr-FR"/>
        </w:rPr>
        <w:tab/>
      </w:r>
      <w:r w:rsidR="000E55C4" w:rsidRPr="00C63AA7">
        <w:rPr>
          <w:lang w:val="fr-FR"/>
        </w:rPr>
        <w:t>P</w:t>
      </w:r>
      <w:r w:rsidR="005B0C75" w:rsidRPr="00C63AA7">
        <w:rPr>
          <w:lang w:val="fr-FR"/>
        </w:rPr>
        <w:t xml:space="preserve">ar ailleurs, la Cour suprême peut intervenir dans l’élaboration des lois, sur quelque matière que ce soit, lorsque le Président de la République oppose son </w:t>
      </w:r>
      <w:r w:rsidR="00536A40" w:rsidRPr="00C63AA7">
        <w:rPr>
          <w:lang w:val="fr-FR"/>
        </w:rPr>
        <w:t>veto</w:t>
      </w:r>
      <w:r w:rsidR="005B0C75" w:rsidRPr="00C63AA7">
        <w:rPr>
          <w:lang w:val="fr-FR"/>
        </w:rPr>
        <w:t xml:space="preserve"> à un projet de loi pour cause d’inconstitutionnalité alors </w:t>
      </w:r>
      <w:r w:rsidR="008847BA" w:rsidRPr="00C63AA7">
        <w:rPr>
          <w:lang w:val="fr-FR"/>
        </w:rPr>
        <w:t>que</w:t>
      </w:r>
      <w:r w:rsidR="005B0C75" w:rsidRPr="00C63AA7">
        <w:rPr>
          <w:lang w:val="fr-FR"/>
        </w:rPr>
        <w:t xml:space="preserve"> l’organe législatif </w:t>
      </w:r>
      <w:r w:rsidR="008847BA" w:rsidRPr="00C63AA7">
        <w:rPr>
          <w:lang w:val="fr-FR"/>
        </w:rPr>
        <w:t xml:space="preserve">l’adopte </w:t>
      </w:r>
      <w:r w:rsidR="005B0C75" w:rsidRPr="00C63AA7">
        <w:rPr>
          <w:lang w:val="fr-FR"/>
        </w:rPr>
        <w:t>à la majorité des deux tiers des députés élus.</w:t>
      </w:r>
      <w:r w:rsidR="000E55C4" w:rsidRPr="00C63AA7">
        <w:rPr>
          <w:lang w:val="fr-FR"/>
        </w:rPr>
        <w:t xml:space="preserve"> </w:t>
      </w:r>
      <w:r w:rsidR="005B0C75" w:rsidRPr="00C63AA7">
        <w:rPr>
          <w:lang w:val="fr-FR"/>
        </w:rPr>
        <w:t>Dans cette</w:t>
      </w:r>
      <w:r w:rsidR="00C53870" w:rsidRPr="00C63AA7">
        <w:rPr>
          <w:lang w:val="fr-FR"/>
        </w:rPr>
        <w:t xml:space="preserve"> hypothèse, le Président de la R</w:t>
      </w:r>
      <w:r w:rsidR="005B0C75" w:rsidRPr="00C63AA7">
        <w:rPr>
          <w:lang w:val="fr-FR"/>
        </w:rPr>
        <w:t xml:space="preserve">épublique </w:t>
      </w:r>
      <w:r w:rsidR="008847BA" w:rsidRPr="00C63AA7">
        <w:rPr>
          <w:lang w:val="fr-FR"/>
        </w:rPr>
        <w:t>doit</w:t>
      </w:r>
      <w:r w:rsidR="00E54C9A" w:rsidRPr="00C63AA7">
        <w:rPr>
          <w:lang w:val="fr-FR"/>
        </w:rPr>
        <w:t>,</w:t>
      </w:r>
      <w:r w:rsidR="005B0C75" w:rsidRPr="00C63AA7">
        <w:rPr>
          <w:lang w:val="fr-FR"/>
        </w:rPr>
        <w:t xml:space="preserve"> </w:t>
      </w:r>
      <w:r w:rsidR="00E54C9A" w:rsidRPr="00C63AA7">
        <w:rPr>
          <w:lang w:val="fr-FR"/>
        </w:rPr>
        <w:t>dans les trois jours,</w:t>
      </w:r>
      <w:r w:rsidR="00A87FF3">
        <w:rPr>
          <w:lang w:val="fr-FR"/>
        </w:rPr>
        <w:t xml:space="preserve"> </w:t>
      </w:r>
      <w:r w:rsidR="005B0C75" w:rsidRPr="00C63AA7">
        <w:rPr>
          <w:lang w:val="fr-FR"/>
        </w:rPr>
        <w:t>demander à la Cour suprême</w:t>
      </w:r>
      <w:r w:rsidR="00E54C9A" w:rsidRPr="00C63AA7">
        <w:rPr>
          <w:lang w:val="fr-FR"/>
        </w:rPr>
        <w:t xml:space="preserve"> </w:t>
      </w:r>
      <w:r w:rsidR="003B4987" w:rsidRPr="00C63AA7">
        <w:rPr>
          <w:lang w:val="fr-FR"/>
        </w:rPr>
        <w:t>de se prononcer sur la constitutionnalité dudit projet.</w:t>
      </w:r>
      <w:r w:rsidR="00A87FF3">
        <w:rPr>
          <w:lang w:val="fr-FR"/>
        </w:rPr>
        <w:t xml:space="preserve"> </w:t>
      </w:r>
    </w:p>
    <w:p w:rsidR="000E55C4" w:rsidRPr="00C63AA7" w:rsidRDefault="000E4B1E" w:rsidP="000E4B1E">
      <w:pPr>
        <w:pStyle w:val="SingleTxtG"/>
        <w:rPr>
          <w:lang w:val="fr-FR"/>
        </w:rPr>
      </w:pPr>
      <w:r w:rsidRPr="00C63AA7">
        <w:rPr>
          <w:lang w:val="fr-FR"/>
        </w:rPr>
        <w:t>136.</w:t>
      </w:r>
      <w:r w:rsidRPr="00C63AA7">
        <w:rPr>
          <w:lang w:val="fr-FR"/>
        </w:rPr>
        <w:tab/>
      </w:r>
      <w:r w:rsidR="00145C5D" w:rsidRPr="00C63AA7">
        <w:rPr>
          <w:lang w:val="fr-FR"/>
        </w:rPr>
        <w:t>Les tableaux ci-dessous présentent la situation des indicateurs figurant à l’annexe 3 des directives.</w:t>
      </w:r>
      <w:r w:rsidR="00A87FF3">
        <w:rPr>
          <w:lang w:val="fr-FR"/>
        </w:rPr>
        <w:t xml:space="preserve"> </w:t>
      </w:r>
      <w:r w:rsidR="000E55C4" w:rsidRPr="00C63AA7">
        <w:rPr>
          <w:lang w:val="fr-FR"/>
        </w:rPr>
        <w:t xml:space="preserve"> </w:t>
      </w:r>
    </w:p>
    <w:p w:rsidR="000E55C4" w:rsidRPr="00C63AA7" w:rsidRDefault="00145C5D" w:rsidP="009D7390">
      <w:pPr>
        <w:pStyle w:val="Heading1"/>
        <w:spacing w:after="120"/>
        <w:rPr>
          <w:lang w:val="fr-FR"/>
        </w:rPr>
      </w:pPr>
      <w:r w:rsidRPr="00BF3D48">
        <w:rPr>
          <w:bCs/>
          <w:lang w:val="fr-FR"/>
        </w:rPr>
        <w:t>Tableau</w:t>
      </w:r>
      <w:r w:rsidR="00071E8F" w:rsidRPr="00BF3D48">
        <w:rPr>
          <w:bCs/>
          <w:lang w:val="fr-FR"/>
        </w:rPr>
        <w:t xml:space="preserve"> 27</w:t>
      </w:r>
      <w:r w:rsidR="00B3672A" w:rsidRPr="00C63AA7">
        <w:rPr>
          <w:b/>
          <w:lang w:val="fr-FR"/>
        </w:rPr>
        <w:br/>
      </w:r>
      <w:r w:rsidR="00071E8F" w:rsidRPr="00BF3D48">
        <w:rPr>
          <w:b/>
          <w:lang w:val="fr-FR"/>
        </w:rPr>
        <w:t>Homicid</w:t>
      </w:r>
      <w:r w:rsidRPr="00BF3D48">
        <w:rPr>
          <w:b/>
          <w:lang w:val="fr-FR"/>
        </w:rPr>
        <w:t>es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2766"/>
        <w:gridCol w:w="767"/>
        <w:gridCol w:w="767"/>
        <w:gridCol w:w="768"/>
        <w:gridCol w:w="767"/>
        <w:gridCol w:w="767"/>
        <w:gridCol w:w="768"/>
      </w:tblGrid>
      <w:tr w:rsidR="002016BB" w:rsidRPr="00C63AA7">
        <w:trPr>
          <w:trHeight w:val="240"/>
          <w:tblHeader/>
        </w:trPr>
        <w:tc>
          <w:tcPr>
            <w:tcW w:w="2766" w:type="dxa"/>
            <w:shd w:val="clear" w:color="auto" w:fill="auto"/>
            <w:vAlign w:val="bottom"/>
          </w:tcPr>
          <w:p w:rsidR="000E55C4" w:rsidRPr="00C63AA7" w:rsidRDefault="00145C5D" w:rsidP="00BF3D48">
            <w:pPr>
              <w:spacing w:before="80" w:after="80" w:line="200" w:lineRule="exact"/>
              <w:rPr>
                <w:bCs/>
                <w:i/>
                <w:sz w:val="16"/>
                <w:lang w:val="fr-FR"/>
              </w:rPr>
            </w:pPr>
            <w:r w:rsidRPr="00C63AA7">
              <w:rPr>
                <w:bCs/>
                <w:i/>
                <w:sz w:val="16"/>
                <w:lang w:val="fr-FR"/>
              </w:rPr>
              <w:t xml:space="preserve">Type de </w:t>
            </w:r>
            <w:r w:rsidR="006921C6" w:rsidRPr="00C63AA7">
              <w:rPr>
                <w:bCs/>
                <w:i/>
                <w:sz w:val="16"/>
                <w:lang w:val="fr-FR"/>
              </w:rPr>
              <w:t>décès</w:t>
            </w:r>
          </w:p>
        </w:tc>
        <w:tc>
          <w:tcPr>
            <w:tcW w:w="767" w:type="dxa"/>
            <w:shd w:val="clear" w:color="auto" w:fill="auto"/>
            <w:vAlign w:val="bottom"/>
          </w:tcPr>
          <w:p w:rsidR="000E55C4" w:rsidRPr="00C63AA7" w:rsidRDefault="000E55C4" w:rsidP="00BF3D48">
            <w:pPr>
              <w:spacing w:before="80" w:after="80" w:line="200" w:lineRule="exact"/>
              <w:ind w:left="113"/>
              <w:jc w:val="right"/>
              <w:rPr>
                <w:bCs/>
                <w:i/>
                <w:sz w:val="16"/>
                <w:lang w:val="fr-FR"/>
              </w:rPr>
            </w:pPr>
            <w:r w:rsidRPr="00C63AA7">
              <w:rPr>
                <w:bCs/>
                <w:i/>
                <w:sz w:val="16"/>
                <w:lang w:val="fr-FR"/>
              </w:rPr>
              <w:t>2005</w:t>
            </w:r>
          </w:p>
        </w:tc>
        <w:tc>
          <w:tcPr>
            <w:tcW w:w="767" w:type="dxa"/>
            <w:shd w:val="clear" w:color="auto" w:fill="auto"/>
            <w:vAlign w:val="bottom"/>
          </w:tcPr>
          <w:p w:rsidR="000E55C4" w:rsidRPr="00C63AA7" w:rsidRDefault="000E55C4" w:rsidP="00BF3D48">
            <w:pPr>
              <w:spacing w:before="80" w:after="80" w:line="200" w:lineRule="exact"/>
              <w:ind w:left="113"/>
              <w:jc w:val="right"/>
              <w:rPr>
                <w:bCs/>
                <w:i/>
                <w:sz w:val="16"/>
                <w:lang w:val="fr-FR"/>
              </w:rPr>
            </w:pPr>
            <w:r w:rsidRPr="00C63AA7">
              <w:rPr>
                <w:bCs/>
                <w:i/>
                <w:sz w:val="16"/>
                <w:lang w:val="fr-FR"/>
              </w:rPr>
              <w:t>2006</w:t>
            </w:r>
          </w:p>
        </w:tc>
        <w:tc>
          <w:tcPr>
            <w:tcW w:w="768" w:type="dxa"/>
            <w:shd w:val="clear" w:color="auto" w:fill="auto"/>
            <w:vAlign w:val="bottom"/>
          </w:tcPr>
          <w:p w:rsidR="000E55C4" w:rsidRPr="00C63AA7" w:rsidRDefault="000E55C4" w:rsidP="00BF3D48">
            <w:pPr>
              <w:spacing w:before="80" w:after="80" w:line="200" w:lineRule="exact"/>
              <w:ind w:left="113"/>
              <w:jc w:val="right"/>
              <w:rPr>
                <w:bCs/>
                <w:i/>
                <w:sz w:val="16"/>
                <w:lang w:val="fr-FR"/>
              </w:rPr>
            </w:pPr>
            <w:r w:rsidRPr="00C63AA7">
              <w:rPr>
                <w:bCs/>
                <w:i/>
                <w:sz w:val="16"/>
                <w:lang w:val="fr-FR"/>
              </w:rPr>
              <w:t>2007</w:t>
            </w:r>
          </w:p>
        </w:tc>
        <w:tc>
          <w:tcPr>
            <w:tcW w:w="767" w:type="dxa"/>
            <w:shd w:val="clear" w:color="auto" w:fill="auto"/>
            <w:vAlign w:val="bottom"/>
          </w:tcPr>
          <w:p w:rsidR="000E55C4" w:rsidRPr="00C63AA7" w:rsidRDefault="000E55C4" w:rsidP="00BF3D48">
            <w:pPr>
              <w:spacing w:before="80" w:after="80" w:line="200" w:lineRule="exact"/>
              <w:ind w:left="113"/>
              <w:jc w:val="right"/>
              <w:rPr>
                <w:bCs/>
                <w:i/>
                <w:sz w:val="16"/>
                <w:lang w:val="fr-FR"/>
              </w:rPr>
            </w:pPr>
            <w:r w:rsidRPr="00C63AA7">
              <w:rPr>
                <w:bCs/>
                <w:i/>
                <w:sz w:val="16"/>
                <w:lang w:val="fr-FR"/>
              </w:rPr>
              <w:t>2008</w:t>
            </w:r>
          </w:p>
        </w:tc>
        <w:tc>
          <w:tcPr>
            <w:tcW w:w="767" w:type="dxa"/>
            <w:shd w:val="clear" w:color="auto" w:fill="auto"/>
            <w:vAlign w:val="bottom"/>
          </w:tcPr>
          <w:p w:rsidR="000E55C4" w:rsidRPr="00C63AA7" w:rsidRDefault="000E55C4" w:rsidP="00BF3D48">
            <w:pPr>
              <w:spacing w:before="80" w:after="80" w:line="200" w:lineRule="exact"/>
              <w:ind w:left="113"/>
              <w:jc w:val="right"/>
              <w:rPr>
                <w:bCs/>
                <w:i/>
                <w:sz w:val="16"/>
                <w:lang w:val="fr-FR"/>
              </w:rPr>
            </w:pPr>
            <w:r w:rsidRPr="00C63AA7">
              <w:rPr>
                <w:bCs/>
                <w:i/>
                <w:sz w:val="16"/>
                <w:lang w:val="fr-FR"/>
              </w:rPr>
              <w:t>2009</w:t>
            </w:r>
          </w:p>
        </w:tc>
        <w:tc>
          <w:tcPr>
            <w:tcW w:w="768" w:type="dxa"/>
            <w:shd w:val="clear" w:color="auto" w:fill="auto"/>
            <w:vAlign w:val="bottom"/>
          </w:tcPr>
          <w:p w:rsidR="000E55C4" w:rsidRPr="00C63AA7" w:rsidRDefault="000E55C4" w:rsidP="00BF3D48">
            <w:pPr>
              <w:spacing w:before="80" w:after="80" w:line="200" w:lineRule="exact"/>
              <w:ind w:left="113"/>
              <w:jc w:val="right"/>
              <w:rPr>
                <w:bCs/>
                <w:i/>
                <w:sz w:val="16"/>
                <w:lang w:val="fr-FR"/>
              </w:rPr>
            </w:pPr>
            <w:r w:rsidRPr="00C63AA7">
              <w:rPr>
                <w:bCs/>
                <w:i/>
                <w:sz w:val="16"/>
                <w:lang w:val="fr-FR"/>
              </w:rPr>
              <w:t>2010</w:t>
            </w:r>
          </w:p>
        </w:tc>
      </w:tr>
      <w:tr w:rsidR="002016BB" w:rsidRPr="00C63AA7">
        <w:trPr>
          <w:trHeight w:val="240"/>
        </w:trPr>
        <w:tc>
          <w:tcPr>
            <w:tcW w:w="2766" w:type="dxa"/>
            <w:shd w:val="clear" w:color="auto" w:fill="auto"/>
          </w:tcPr>
          <w:p w:rsidR="000E55C4" w:rsidRPr="00C63AA7" w:rsidRDefault="000E55C4" w:rsidP="00BF3D48">
            <w:pPr>
              <w:spacing w:before="40" w:after="40" w:line="220" w:lineRule="exact"/>
              <w:rPr>
                <w:bCs/>
                <w:sz w:val="18"/>
                <w:lang w:val="fr-FR"/>
              </w:rPr>
            </w:pPr>
            <w:r w:rsidRPr="00C63AA7">
              <w:rPr>
                <w:bCs/>
                <w:sz w:val="18"/>
                <w:lang w:val="fr-FR"/>
              </w:rPr>
              <w:t>Homicid</w:t>
            </w:r>
            <w:r w:rsidR="00145C5D" w:rsidRPr="00C63AA7">
              <w:rPr>
                <w:bCs/>
                <w:sz w:val="18"/>
                <w:lang w:val="fr-FR"/>
              </w:rPr>
              <w:t xml:space="preserve">es </w:t>
            </w:r>
            <w:r w:rsidR="005E061F" w:rsidRPr="00C63AA7">
              <w:rPr>
                <w:bCs/>
                <w:sz w:val="18"/>
                <w:lang w:val="fr-FR"/>
              </w:rPr>
              <w:t>pour</w:t>
            </w:r>
            <w:r w:rsidRPr="00C63AA7">
              <w:rPr>
                <w:bCs/>
                <w:sz w:val="18"/>
                <w:lang w:val="fr-FR"/>
              </w:rPr>
              <w:t xml:space="preserve"> </w:t>
            </w:r>
            <w:r w:rsidR="00145C5D" w:rsidRPr="00C63AA7">
              <w:rPr>
                <w:bCs/>
                <w:sz w:val="18"/>
                <w:lang w:val="fr-FR"/>
              </w:rPr>
              <w:t xml:space="preserve">violence </w:t>
            </w:r>
            <w:r w:rsidR="005E061F" w:rsidRPr="00C63AA7">
              <w:rPr>
                <w:bCs/>
                <w:sz w:val="18"/>
                <w:lang w:val="fr-FR"/>
              </w:rPr>
              <w:t>domestique</w:t>
            </w:r>
            <w:r w:rsidR="006A1C66" w:rsidRPr="00C63AA7">
              <w:rPr>
                <w:bCs/>
                <w:sz w:val="18"/>
                <w:lang w:val="fr-FR"/>
              </w:rPr>
              <w:t xml:space="preserve"> </w:t>
            </w:r>
          </w:p>
        </w:tc>
        <w:tc>
          <w:tcPr>
            <w:tcW w:w="767" w:type="dxa"/>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3</w:t>
            </w:r>
            <w:r w:rsidR="00145C5D" w:rsidRPr="00C63AA7">
              <w:rPr>
                <w:sz w:val="18"/>
                <w:lang w:val="fr-FR"/>
              </w:rPr>
              <w:t> </w:t>
            </w:r>
            <w:r w:rsidRPr="00C63AA7">
              <w:rPr>
                <w:sz w:val="18"/>
                <w:lang w:val="fr-FR"/>
              </w:rPr>
              <w:t>812</w:t>
            </w:r>
          </w:p>
        </w:tc>
        <w:tc>
          <w:tcPr>
            <w:tcW w:w="767" w:type="dxa"/>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3</w:t>
            </w:r>
            <w:r w:rsidR="00145C5D" w:rsidRPr="00C63AA7">
              <w:rPr>
                <w:sz w:val="18"/>
                <w:lang w:val="fr-FR"/>
              </w:rPr>
              <w:t> </w:t>
            </w:r>
            <w:r w:rsidRPr="00C63AA7">
              <w:rPr>
                <w:sz w:val="18"/>
                <w:lang w:val="fr-FR"/>
              </w:rPr>
              <w:t>928</w:t>
            </w:r>
          </w:p>
        </w:tc>
        <w:tc>
          <w:tcPr>
            <w:tcW w:w="768" w:type="dxa"/>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3</w:t>
            </w:r>
            <w:r w:rsidR="00145C5D" w:rsidRPr="00C63AA7">
              <w:rPr>
                <w:sz w:val="18"/>
                <w:lang w:val="fr-FR"/>
              </w:rPr>
              <w:t> </w:t>
            </w:r>
            <w:r w:rsidRPr="00C63AA7">
              <w:rPr>
                <w:sz w:val="18"/>
                <w:lang w:val="fr-FR"/>
              </w:rPr>
              <w:t>497</w:t>
            </w:r>
          </w:p>
        </w:tc>
        <w:tc>
          <w:tcPr>
            <w:tcW w:w="767" w:type="dxa"/>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3</w:t>
            </w:r>
            <w:r w:rsidR="00145C5D" w:rsidRPr="00C63AA7">
              <w:rPr>
                <w:sz w:val="18"/>
                <w:lang w:val="fr-FR"/>
              </w:rPr>
              <w:t> </w:t>
            </w:r>
            <w:r w:rsidRPr="00C63AA7">
              <w:rPr>
                <w:sz w:val="18"/>
                <w:lang w:val="fr-FR"/>
              </w:rPr>
              <w:t>179</w:t>
            </w:r>
          </w:p>
        </w:tc>
        <w:tc>
          <w:tcPr>
            <w:tcW w:w="767" w:type="dxa"/>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4</w:t>
            </w:r>
            <w:r w:rsidR="00145C5D" w:rsidRPr="00C63AA7">
              <w:rPr>
                <w:sz w:val="18"/>
                <w:lang w:val="fr-FR"/>
              </w:rPr>
              <w:t> </w:t>
            </w:r>
            <w:r w:rsidRPr="00C63AA7">
              <w:rPr>
                <w:sz w:val="18"/>
                <w:lang w:val="fr-FR"/>
              </w:rPr>
              <w:t>382</w:t>
            </w:r>
          </w:p>
        </w:tc>
        <w:tc>
          <w:tcPr>
            <w:tcW w:w="768" w:type="dxa"/>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2</w:t>
            </w:r>
            <w:r w:rsidR="00145C5D" w:rsidRPr="00C63AA7">
              <w:rPr>
                <w:sz w:val="18"/>
                <w:lang w:val="fr-FR"/>
              </w:rPr>
              <w:t> </w:t>
            </w:r>
            <w:r w:rsidRPr="00C63AA7">
              <w:rPr>
                <w:sz w:val="18"/>
                <w:lang w:val="fr-FR"/>
              </w:rPr>
              <w:t>178</w:t>
            </w:r>
          </w:p>
        </w:tc>
      </w:tr>
    </w:tbl>
    <w:p w:rsidR="000E55C4" w:rsidRPr="00C63AA7" w:rsidRDefault="00071E8F" w:rsidP="00522CA8">
      <w:pPr>
        <w:pStyle w:val="SingleTxtG"/>
        <w:tabs>
          <w:tab w:val="left" w:pos="1304"/>
        </w:tabs>
        <w:spacing w:before="120" w:after="240"/>
        <w:rPr>
          <w:sz w:val="18"/>
          <w:szCs w:val="18"/>
          <w:lang w:val="fr-FR"/>
        </w:rPr>
      </w:pPr>
      <w:r w:rsidRPr="00C63AA7">
        <w:rPr>
          <w:b/>
          <w:sz w:val="18"/>
          <w:szCs w:val="18"/>
          <w:lang w:val="fr-FR"/>
        </w:rPr>
        <w:tab/>
      </w:r>
      <w:r w:rsidR="00145C5D" w:rsidRPr="00BF3D48">
        <w:rPr>
          <w:i/>
          <w:iCs/>
          <w:sz w:val="18"/>
          <w:szCs w:val="18"/>
          <w:lang w:val="fr-FR"/>
        </w:rPr>
        <w:t>Source</w:t>
      </w:r>
      <w:r w:rsidR="00A87FF3">
        <w:rPr>
          <w:sz w:val="18"/>
          <w:szCs w:val="18"/>
          <w:lang w:val="fr-FR"/>
        </w:rPr>
        <w:t>:</w:t>
      </w:r>
      <w:r w:rsidR="000E55C4" w:rsidRPr="00C63AA7">
        <w:rPr>
          <w:sz w:val="18"/>
          <w:szCs w:val="18"/>
          <w:lang w:val="fr-FR"/>
        </w:rPr>
        <w:t xml:space="preserve"> </w:t>
      </w:r>
      <w:r w:rsidR="00E31698" w:rsidRPr="00C63AA7">
        <w:rPr>
          <w:sz w:val="18"/>
          <w:szCs w:val="18"/>
          <w:lang w:val="fr-FR"/>
        </w:rPr>
        <w:t>Département</w:t>
      </w:r>
      <w:r w:rsidR="00145C5D" w:rsidRPr="00C63AA7">
        <w:rPr>
          <w:sz w:val="18"/>
          <w:szCs w:val="18"/>
          <w:lang w:val="fr-FR"/>
        </w:rPr>
        <w:t xml:space="preserve"> des statistiques médico-légales</w:t>
      </w:r>
      <w:r w:rsidR="00BF3D48">
        <w:rPr>
          <w:sz w:val="18"/>
          <w:szCs w:val="18"/>
          <w:lang w:val="fr-FR"/>
        </w:rPr>
        <w:t>.</w:t>
      </w:r>
    </w:p>
    <w:p w:rsidR="000E55C4" w:rsidRPr="00C63AA7" w:rsidRDefault="006D6DDD" w:rsidP="00BF3D48">
      <w:pPr>
        <w:pStyle w:val="Heading1"/>
        <w:spacing w:after="120"/>
        <w:rPr>
          <w:lang w:val="fr-FR"/>
        </w:rPr>
      </w:pPr>
      <w:r w:rsidRPr="00BF3D48">
        <w:rPr>
          <w:bCs/>
          <w:lang w:val="fr-FR"/>
        </w:rPr>
        <w:t>Tableau</w:t>
      </w:r>
      <w:r w:rsidR="00A87FF3" w:rsidRPr="00BF3D48">
        <w:rPr>
          <w:bCs/>
          <w:lang w:val="fr-FR"/>
        </w:rPr>
        <w:t xml:space="preserve"> </w:t>
      </w:r>
      <w:r w:rsidR="00071E8F" w:rsidRPr="00BF3D48">
        <w:rPr>
          <w:bCs/>
          <w:lang w:val="fr-FR"/>
        </w:rPr>
        <w:t>28</w:t>
      </w:r>
      <w:r w:rsidR="00B3672A" w:rsidRPr="00C63AA7">
        <w:rPr>
          <w:lang w:val="fr-FR"/>
        </w:rPr>
        <w:br/>
      </w:r>
      <w:r w:rsidRPr="00BF3D48">
        <w:rPr>
          <w:b/>
          <w:bCs/>
          <w:lang w:val="fr-FR"/>
        </w:rPr>
        <w:t xml:space="preserve">Viols par </w:t>
      </w:r>
      <w:r w:rsidR="005E061F" w:rsidRPr="00BF3D48">
        <w:rPr>
          <w:b/>
          <w:bCs/>
          <w:lang w:val="fr-FR"/>
        </w:rPr>
        <w:t>genre</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335"/>
        <w:gridCol w:w="969"/>
        <w:gridCol w:w="969"/>
        <w:gridCol w:w="969"/>
        <w:gridCol w:w="1064"/>
        <w:gridCol w:w="1064"/>
      </w:tblGrid>
      <w:tr w:rsidR="002016BB" w:rsidRPr="00C63AA7">
        <w:trPr>
          <w:trHeight w:val="240"/>
          <w:tblHeader/>
        </w:trPr>
        <w:tc>
          <w:tcPr>
            <w:tcW w:w="2055" w:type="dxa"/>
            <w:tcBorders>
              <w:top w:val="single" w:sz="4" w:space="0" w:color="auto"/>
              <w:bottom w:val="single" w:sz="12" w:space="0" w:color="auto"/>
            </w:tcBorders>
            <w:shd w:val="clear" w:color="auto" w:fill="auto"/>
            <w:vAlign w:val="bottom"/>
          </w:tcPr>
          <w:p w:rsidR="000E55C4" w:rsidRPr="00C63AA7" w:rsidRDefault="00F51595" w:rsidP="00BF3D48">
            <w:pPr>
              <w:spacing w:before="80" w:after="80" w:line="200" w:lineRule="exact"/>
              <w:rPr>
                <w:bCs/>
                <w:i/>
                <w:sz w:val="16"/>
                <w:lang w:val="fr-FR"/>
              </w:rPr>
            </w:pPr>
            <w:r w:rsidRPr="00C63AA7">
              <w:rPr>
                <w:bCs/>
                <w:i/>
                <w:sz w:val="16"/>
                <w:lang w:val="fr-FR"/>
              </w:rPr>
              <w:t>Sex</w:t>
            </w:r>
            <w:r w:rsidR="006D6DDD" w:rsidRPr="00C63AA7">
              <w:rPr>
                <w:bCs/>
                <w:i/>
                <w:sz w:val="16"/>
                <w:lang w:val="fr-FR"/>
              </w:rPr>
              <w:t>e</w:t>
            </w:r>
          </w:p>
        </w:tc>
        <w:tc>
          <w:tcPr>
            <w:tcW w:w="853" w:type="dxa"/>
            <w:tcBorders>
              <w:top w:val="single" w:sz="4" w:space="0" w:color="auto"/>
              <w:bottom w:val="single" w:sz="12" w:space="0" w:color="auto"/>
            </w:tcBorders>
            <w:shd w:val="clear" w:color="auto" w:fill="auto"/>
            <w:vAlign w:val="bottom"/>
          </w:tcPr>
          <w:p w:rsidR="000E55C4" w:rsidRPr="00C63AA7" w:rsidRDefault="000E55C4" w:rsidP="00BF3D48">
            <w:pPr>
              <w:spacing w:before="80" w:after="80" w:line="200" w:lineRule="exact"/>
              <w:ind w:left="113"/>
              <w:jc w:val="right"/>
              <w:rPr>
                <w:bCs/>
                <w:i/>
                <w:sz w:val="16"/>
                <w:lang w:val="fr-FR"/>
              </w:rPr>
            </w:pPr>
            <w:r w:rsidRPr="00C63AA7">
              <w:rPr>
                <w:bCs/>
                <w:i/>
                <w:sz w:val="16"/>
                <w:lang w:val="fr-FR"/>
              </w:rPr>
              <w:t>2005</w:t>
            </w:r>
          </w:p>
        </w:tc>
        <w:tc>
          <w:tcPr>
            <w:tcW w:w="853" w:type="dxa"/>
            <w:tcBorders>
              <w:top w:val="single" w:sz="4" w:space="0" w:color="auto"/>
              <w:bottom w:val="single" w:sz="12" w:space="0" w:color="auto"/>
            </w:tcBorders>
            <w:shd w:val="clear" w:color="auto" w:fill="auto"/>
            <w:vAlign w:val="bottom"/>
          </w:tcPr>
          <w:p w:rsidR="000E55C4" w:rsidRPr="00C63AA7" w:rsidRDefault="000E55C4" w:rsidP="00BF3D48">
            <w:pPr>
              <w:spacing w:before="80" w:after="80" w:line="200" w:lineRule="exact"/>
              <w:ind w:left="113"/>
              <w:jc w:val="right"/>
              <w:rPr>
                <w:bCs/>
                <w:i/>
                <w:sz w:val="16"/>
                <w:lang w:val="fr-FR"/>
              </w:rPr>
            </w:pPr>
            <w:r w:rsidRPr="00C63AA7">
              <w:rPr>
                <w:bCs/>
                <w:i/>
                <w:sz w:val="16"/>
                <w:lang w:val="fr-FR"/>
              </w:rPr>
              <w:t>2006</w:t>
            </w:r>
          </w:p>
        </w:tc>
        <w:tc>
          <w:tcPr>
            <w:tcW w:w="853" w:type="dxa"/>
            <w:tcBorders>
              <w:top w:val="single" w:sz="4" w:space="0" w:color="auto"/>
              <w:bottom w:val="single" w:sz="12" w:space="0" w:color="auto"/>
            </w:tcBorders>
            <w:shd w:val="clear" w:color="auto" w:fill="auto"/>
            <w:vAlign w:val="bottom"/>
          </w:tcPr>
          <w:p w:rsidR="000E55C4" w:rsidRPr="00C63AA7" w:rsidRDefault="000E55C4" w:rsidP="00BF3D48">
            <w:pPr>
              <w:spacing w:before="80" w:after="80" w:line="200" w:lineRule="exact"/>
              <w:ind w:left="113"/>
              <w:jc w:val="right"/>
              <w:rPr>
                <w:bCs/>
                <w:i/>
                <w:sz w:val="16"/>
                <w:lang w:val="fr-FR"/>
              </w:rPr>
            </w:pPr>
            <w:r w:rsidRPr="00C63AA7">
              <w:rPr>
                <w:bCs/>
                <w:i/>
                <w:sz w:val="16"/>
                <w:lang w:val="fr-FR"/>
              </w:rPr>
              <w:t>2007</w:t>
            </w:r>
          </w:p>
        </w:tc>
        <w:tc>
          <w:tcPr>
            <w:tcW w:w="936" w:type="dxa"/>
            <w:tcBorders>
              <w:top w:val="single" w:sz="4" w:space="0" w:color="auto"/>
              <w:bottom w:val="single" w:sz="12" w:space="0" w:color="auto"/>
            </w:tcBorders>
            <w:shd w:val="clear" w:color="auto" w:fill="auto"/>
            <w:vAlign w:val="bottom"/>
          </w:tcPr>
          <w:p w:rsidR="000E55C4" w:rsidRPr="00C63AA7" w:rsidRDefault="000E55C4" w:rsidP="00BF3D48">
            <w:pPr>
              <w:spacing w:before="80" w:after="80" w:line="200" w:lineRule="exact"/>
              <w:ind w:left="113"/>
              <w:jc w:val="right"/>
              <w:rPr>
                <w:bCs/>
                <w:i/>
                <w:sz w:val="16"/>
                <w:lang w:val="fr-FR"/>
              </w:rPr>
            </w:pPr>
            <w:r w:rsidRPr="00C63AA7">
              <w:rPr>
                <w:bCs/>
                <w:i/>
                <w:sz w:val="16"/>
                <w:lang w:val="fr-FR"/>
              </w:rPr>
              <w:t>2008</w:t>
            </w:r>
          </w:p>
        </w:tc>
        <w:tc>
          <w:tcPr>
            <w:tcW w:w="936" w:type="dxa"/>
            <w:tcBorders>
              <w:top w:val="single" w:sz="4" w:space="0" w:color="auto"/>
              <w:bottom w:val="single" w:sz="12" w:space="0" w:color="auto"/>
            </w:tcBorders>
            <w:shd w:val="clear" w:color="auto" w:fill="auto"/>
            <w:vAlign w:val="bottom"/>
          </w:tcPr>
          <w:p w:rsidR="000E55C4" w:rsidRPr="00C63AA7" w:rsidRDefault="000E55C4" w:rsidP="00BF3D48">
            <w:pPr>
              <w:spacing w:before="80" w:after="80" w:line="200" w:lineRule="exact"/>
              <w:ind w:left="113"/>
              <w:jc w:val="right"/>
              <w:rPr>
                <w:bCs/>
                <w:i/>
                <w:sz w:val="16"/>
                <w:lang w:val="fr-FR"/>
              </w:rPr>
            </w:pPr>
            <w:r w:rsidRPr="00C63AA7">
              <w:rPr>
                <w:bCs/>
                <w:i/>
                <w:sz w:val="16"/>
                <w:lang w:val="fr-FR"/>
              </w:rPr>
              <w:t>2009</w:t>
            </w:r>
          </w:p>
        </w:tc>
      </w:tr>
      <w:tr w:rsidR="002016BB" w:rsidRPr="00C63AA7">
        <w:trPr>
          <w:trHeight w:val="240"/>
        </w:trPr>
        <w:tc>
          <w:tcPr>
            <w:tcW w:w="2055" w:type="dxa"/>
            <w:tcBorders>
              <w:top w:val="single" w:sz="12" w:space="0" w:color="auto"/>
            </w:tcBorders>
            <w:shd w:val="clear" w:color="auto" w:fill="auto"/>
          </w:tcPr>
          <w:p w:rsidR="000E55C4" w:rsidRPr="00C63AA7" w:rsidRDefault="006D6DDD" w:rsidP="00BF3D48">
            <w:pPr>
              <w:spacing w:before="40" w:after="40" w:line="220" w:lineRule="exact"/>
              <w:rPr>
                <w:sz w:val="18"/>
                <w:lang w:val="fr-FR"/>
              </w:rPr>
            </w:pPr>
            <w:r w:rsidRPr="00C63AA7">
              <w:rPr>
                <w:sz w:val="18"/>
                <w:lang w:val="fr-FR"/>
              </w:rPr>
              <w:t>Féminin</w:t>
            </w:r>
          </w:p>
        </w:tc>
        <w:tc>
          <w:tcPr>
            <w:tcW w:w="853" w:type="dxa"/>
            <w:tcBorders>
              <w:top w:val="single" w:sz="12" w:space="0" w:color="auto"/>
            </w:tcBorders>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1</w:t>
            </w:r>
            <w:r w:rsidR="006D6DDD" w:rsidRPr="00C63AA7">
              <w:rPr>
                <w:sz w:val="18"/>
                <w:lang w:val="fr-FR"/>
              </w:rPr>
              <w:t> </w:t>
            </w:r>
            <w:r w:rsidRPr="00C63AA7">
              <w:rPr>
                <w:sz w:val="18"/>
                <w:lang w:val="fr-FR"/>
              </w:rPr>
              <w:t>647</w:t>
            </w:r>
          </w:p>
        </w:tc>
        <w:tc>
          <w:tcPr>
            <w:tcW w:w="853" w:type="dxa"/>
            <w:tcBorders>
              <w:top w:val="single" w:sz="12" w:space="0" w:color="auto"/>
            </w:tcBorders>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1</w:t>
            </w:r>
            <w:r w:rsidR="006D6DDD" w:rsidRPr="00C63AA7">
              <w:rPr>
                <w:sz w:val="18"/>
                <w:lang w:val="fr-FR"/>
              </w:rPr>
              <w:t> </w:t>
            </w:r>
            <w:r w:rsidRPr="00C63AA7">
              <w:rPr>
                <w:sz w:val="18"/>
                <w:lang w:val="fr-FR"/>
              </w:rPr>
              <w:t>632</w:t>
            </w:r>
          </w:p>
        </w:tc>
        <w:tc>
          <w:tcPr>
            <w:tcW w:w="853" w:type="dxa"/>
            <w:tcBorders>
              <w:top w:val="single" w:sz="12" w:space="0" w:color="auto"/>
            </w:tcBorders>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1</w:t>
            </w:r>
            <w:r w:rsidR="006D6DDD" w:rsidRPr="00C63AA7">
              <w:rPr>
                <w:sz w:val="18"/>
                <w:lang w:val="fr-FR"/>
              </w:rPr>
              <w:t> </w:t>
            </w:r>
            <w:r w:rsidRPr="00C63AA7">
              <w:rPr>
                <w:sz w:val="18"/>
                <w:lang w:val="fr-FR"/>
              </w:rPr>
              <w:t>849</w:t>
            </w:r>
          </w:p>
        </w:tc>
        <w:tc>
          <w:tcPr>
            <w:tcW w:w="936" w:type="dxa"/>
            <w:tcBorders>
              <w:top w:val="single" w:sz="12" w:space="0" w:color="auto"/>
            </w:tcBorders>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2</w:t>
            </w:r>
            <w:r w:rsidR="006D6DDD" w:rsidRPr="00C63AA7">
              <w:rPr>
                <w:sz w:val="18"/>
                <w:lang w:val="fr-FR"/>
              </w:rPr>
              <w:t> </w:t>
            </w:r>
            <w:r w:rsidRPr="00C63AA7">
              <w:rPr>
                <w:sz w:val="18"/>
                <w:lang w:val="fr-FR"/>
              </w:rPr>
              <w:t>131</w:t>
            </w:r>
          </w:p>
        </w:tc>
        <w:tc>
          <w:tcPr>
            <w:tcW w:w="936" w:type="dxa"/>
            <w:tcBorders>
              <w:top w:val="single" w:sz="12" w:space="0" w:color="auto"/>
            </w:tcBorders>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1</w:t>
            </w:r>
            <w:r w:rsidR="006D6DDD" w:rsidRPr="00C63AA7">
              <w:rPr>
                <w:sz w:val="18"/>
                <w:lang w:val="fr-FR"/>
              </w:rPr>
              <w:t> </w:t>
            </w:r>
            <w:r w:rsidRPr="00C63AA7">
              <w:rPr>
                <w:sz w:val="18"/>
                <w:lang w:val="fr-FR"/>
              </w:rPr>
              <w:t>784</w:t>
            </w:r>
          </w:p>
        </w:tc>
      </w:tr>
      <w:tr w:rsidR="002016BB" w:rsidRPr="00C63AA7">
        <w:trPr>
          <w:trHeight w:val="240"/>
        </w:trPr>
        <w:tc>
          <w:tcPr>
            <w:tcW w:w="2055" w:type="dxa"/>
            <w:tcBorders>
              <w:bottom w:val="single" w:sz="12" w:space="0" w:color="auto"/>
            </w:tcBorders>
            <w:shd w:val="clear" w:color="auto" w:fill="auto"/>
          </w:tcPr>
          <w:p w:rsidR="000E55C4" w:rsidRPr="00C63AA7" w:rsidRDefault="006D6DDD" w:rsidP="00BF3D48">
            <w:pPr>
              <w:spacing w:before="40" w:after="40" w:line="220" w:lineRule="exact"/>
              <w:rPr>
                <w:sz w:val="18"/>
                <w:lang w:val="fr-FR"/>
              </w:rPr>
            </w:pPr>
            <w:r w:rsidRPr="00C63AA7">
              <w:rPr>
                <w:sz w:val="18"/>
                <w:lang w:val="fr-FR"/>
              </w:rPr>
              <w:t>Masculin</w:t>
            </w:r>
          </w:p>
        </w:tc>
        <w:tc>
          <w:tcPr>
            <w:tcW w:w="853" w:type="dxa"/>
            <w:tcBorders>
              <w:bottom w:val="single" w:sz="12" w:space="0" w:color="auto"/>
            </w:tcBorders>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146</w:t>
            </w:r>
          </w:p>
        </w:tc>
        <w:tc>
          <w:tcPr>
            <w:tcW w:w="853" w:type="dxa"/>
            <w:tcBorders>
              <w:bottom w:val="single" w:sz="12" w:space="0" w:color="auto"/>
            </w:tcBorders>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148</w:t>
            </w:r>
          </w:p>
        </w:tc>
        <w:tc>
          <w:tcPr>
            <w:tcW w:w="853" w:type="dxa"/>
            <w:tcBorders>
              <w:bottom w:val="single" w:sz="12" w:space="0" w:color="auto"/>
            </w:tcBorders>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168</w:t>
            </w:r>
          </w:p>
        </w:tc>
        <w:tc>
          <w:tcPr>
            <w:tcW w:w="936" w:type="dxa"/>
            <w:tcBorders>
              <w:bottom w:val="single" w:sz="12" w:space="0" w:color="auto"/>
            </w:tcBorders>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191</w:t>
            </w:r>
          </w:p>
        </w:tc>
        <w:tc>
          <w:tcPr>
            <w:tcW w:w="936" w:type="dxa"/>
            <w:tcBorders>
              <w:bottom w:val="single" w:sz="12" w:space="0" w:color="auto"/>
            </w:tcBorders>
            <w:shd w:val="clear" w:color="auto" w:fill="auto"/>
            <w:vAlign w:val="bottom"/>
          </w:tcPr>
          <w:p w:rsidR="000E55C4" w:rsidRPr="00C63AA7" w:rsidRDefault="000E55C4" w:rsidP="00BF3D48">
            <w:pPr>
              <w:spacing w:before="40" w:after="40" w:line="220" w:lineRule="exact"/>
              <w:ind w:left="113"/>
              <w:jc w:val="right"/>
              <w:rPr>
                <w:sz w:val="18"/>
                <w:lang w:val="fr-FR"/>
              </w:rPr>
            </w:pPr>
            <w:r w:rsidRPr="00C63AA7">
              <w:rPr>
                <w:sz w:val="18"/>
                <w:lang w:val="fr-FR"/>
              </w:rPr>
              <w:t>141</w:t>
            </w:r>
          </w:p>
        </w:tc>
      </w:tr>
    </w:tbl>
    <w:p w:rsidR="000E55C4" w:rsidRPr="00C63AA7" w:rsidRDefault="00071E8F" w:rsidP="00522CA8">
      <w:pPr>
        <w:pStyle w:val="SingleTxtG"/>
        <w:tabs>
          <w:tab w:val="left" w:pos="1304"/>
        </w:tabs>
        <w:spacing w:before="120" w:after="240"/>
        <w:rPr>
          <w:sz w:val="18"/>
          <w:szCs w:val="18"/>
          <w:lang w:val="fr-FR"/>
        </w:rPr>
      </w:pPr>
      <w:r w:rsidRPr="00C63AA7">
        <w:rPr>
          <w:b/>
          <w:sz w:val="18"/>
          <w:szCs w:val="18"/>
          <w:lang w:val="fr-FR"/>
        </w:rPr>
        <w:tab/>
      </w:r>
      <w:r w:rsidR="006D6DDD" w:rsidRPr="00BF3D48">
        <w:rPr>
          <w:i/>
          <w:iCs/>
          <w:sz w:val="18"/>
          <w:szCs w:val="18"/>
          <w:lang w:val="fr-FR"/>
        </w:rPr>
        <w:t>Source</w:t>
      </w:r>
      <w:r w:rsidR="00A87FF3">
        <w:rPr>
          <w:sz w:val="18"/>
          <w:szCs w:val="18"/>
          <w:lang w:val="fr-FR"/>
        </w:rPr>
        <w:t>:</w:t>
      </w:r>
      <w:r w:rsidR="006D6DDD" w:rsidRPr="00C63AA7">
        <w:rPr>
          <w:sz w:val="18"/>
          <w:szCs w:val="18"/>
          <w:lang w:val="fr-FR"/>
        </w:rPr>
        <w:t xml:space="preserve"> </w:t>
      </w:r>
      <w:r w:rsidR="00E31698" w:rsidRPr="00C63AA7">
        <w:rPr>
          <w:sz w:val="18"/>
          <w:szCs w:val="18"/>
          <w:lang w:val="fr-FR"/>
        </w:rPr>
        <w:t>Département</w:t>
      </w:r>
      <w:r w:rsidR="006D6DDD" w:rsidRPr="00C63AA7">
        <w:rPr>
          <w:sz w:val="18"/>
          <w:szCs w:val="18"/>
          <w:lang w:val="fr-FR"/>
        </w:rPr>
        <w:t xml:space="preserve"> des statistiques médico-légales</w:t>
      </w:r>
      <w:r w:rsidR="00BF3D48">
        <w:rPr>
          <w:sz w:val="18"/>
          <w:szCs w:val="18"/>
          <w:lang w:val="fr-FR"/>
        </w:rPr>
        <w:t>.</w:t>
      </w:r>
    </w:p>
    <w:p w:rsidR="000E55C4" w:rsidRPr="00C63AA7" w:rsidRDefault="006D6DDD" w:rsidP="00BF3D48">
      <w:pPr>
        <w:pStyle w:val="Heading1"/>
        <w:spacing w:after="120"/>
        <w:rPr>
          <w:lang w:val="fr-FR"/>
        </w:rPr>
      </w:pPr>
      <w:r w:rsidRPr="00BF3D48">
        <w:rPr>
          <w:bCs/>
          <w:lang w:val="fr-FR"/>
        </w:rPr>
        <w:t>Tableau</w:t>
      </w:r>
      <w:r w:rsidR="00071E8F" w:rsidRPr="00BF3D48">
        <w:rPr>
          <w:bCs/>
          <w:lang w:val="fr-FR"/>
        </w:rPr>
        <w:t xml:space="preserve"> 29</w:t>
      </w:r>
      <w:r w:rsidR="00B3672A" w:rsidRPr="00C63AA7">
        <w:rPr>
          <w:lang w:val="fr-FR"/>
        </w:rPr>
        <w:br/>
      </w:r>
      <w:r w:rsidR="00324DAA" w:rsidRPr="00BF3D48">
        <w:rPr>
          <w:b/>
          <w:bCs/>
          <w:lang w:val="fr-FR"/>
        </w:rPr>
        <w:t>Actions</w:t>
      </w:r>
      <w:r w:rsidRPr="00BF3D48">
        <w:rPr>
          <w:b/>
          <w:bCs/>
          <w:lang w:val="fr-FR"/>
        </w:rPr>
        <w:t xml:space="preserve"> pour </w:t>
      </w:r>
      <w:r w:rsidR="008847BA" w:rsidRPr="00BF3D48">
        <w:rPr>
          <w:b/>
          <w:bCs/>
          <w:lang w:val="fr-FR"/>
        </w:rPr>
        <w:t xml:space="preserve">des </w:t>
      </w:r>
      <w:r w:rsidRPr="00BF3D48">
        <w:rPr>
          <w:b/>
          <w:bCs/>
          <w:lang w:val="fr-FR"/>
        </w:rPr>
        <w:t>délits relatifs à la liberté sexuelle</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305"/>
        <w:gridCol w:w="4065"/>
      </w:tblGrid>
      <w:tr w:rsidR="002016BB" w:rsidRPr="00C63AA7" w:rsidTr="00CD79C8">
        <w:trPr>
          <w:trHeight w:val="240"/>
          <w:tblHeader/>
        </w:trPr>
        <w:tc>
          <w:tcPr>
            <w:tcW w:w="7195" w:type="dxa"/>
            <w:gridSpan w:val="2"/>
            <w:tcBorders>
              <w:top w:val="single" w:sz="4" w:space="0" w:color="auto"/>
              <w:bottom w:val="single" w:sz="4" w:space="0" w:color="auto"/>
            </w:tcBorders>
            <w:shd w:val="clear" w:color="auto" w:fill="auto"/>
            <w:vAlign w:val="bottom"/>
          </w:tcPr>
          <w:p w:rsidR="000E55C4" w:rsidRPr="00C63AA7" w:rsidRDefault="00324DAA" w:rsidP="007A3CB4">
            <w:pPr>
              <w:spacing w:before="80" w:after="80" w:line="200" w:lineRule="exact"/>
              <w:jc w:val="center"/>
              <w:rPr>
                <w:bCs/>
                <w:i/>
                <w:sz w:val="16"/>
                <w:lang w:val="fr-FR"/>
              </w:rPr>
            </w:pPr>
            <w:r w:rsidRPr="00C63AA7">
              <w:rPr>
                <w:bCs/>
                <w:i/>
                <w:sz w:val="16"/>
                <w:lang w:val="fr-FR"/>
              </w:rPr>
              <w:t xml:space="preserve">Actions engagées pour </w:t>
            </w:r>
            <w:r w:rsidR="008847BA" w:rsidRPr="00C63AA7">
              <w:rPr>
                <w:bCs/>
                <w:i/>
                <w:sz w:val="16"/>
                <w:lang w:val="fr-FR"/>
              </w:rPr>
              <w:t xml:space="preserve">des </w:t>
            </w:r>
            <w:r w:rsidRPr="00C63AA7">
              <w:rPr>
                <w:bCs/>
                <w:i/>
                <w:sz w:val="16"/>
                <w:lang w:val="fr-FR"/>
              </w:rPr>
              <w:t xml:space="preserve">délits relatifs à la liberté sexuelle au niveau national </w:t>
            </w:r>
            <w:r w:rsidR="000E55C4" w:rsidRPr="00C63AA7">
              <w:rPr>
                <w:bCs/>
                <w:i/>
                <w:sz w:val="16"/>
                <w:lang w:val="fr-FR"/>
              </w:rPr>
              <w:t>2005</w:t>
            </w:r>
            <w:r w:rsidR="00CD2C78">
              <w:rPr>
                <w:bCs/>
                <w:i/>
                <w:sz w:val="16"/>
                <w:lang w:val="fr-FR"/>
              </w:rPr>
              <w:t>-</w:t>
            </w:r>
            <w:r w:rsidR="000E55C4" w:rsidRPr="00C63AA7">
              <w:rPr>
                <w:bCs/>
                <w:i/>
                <w:sz w:val="16"/>
                <w:lang w:val="fr-FR"/>
              </w:rPr>
              <w:t>2010</w:t>
            </w:r>
          </w:p>
        </w:tc>
      </w:tr>
      <w:tr w:rsidR="002016BB" w:rsidRPr="00522CA8" w:rsidTr="00CD79C8">
        <w:trPr>
          <w:trHeight w:val="240"/>
          <w:tblHeader/>
        </w:trPr>
        <w:tc>
          <w:tcPr>
            <w:tcW w:w="3227" w:type="dxa"/>
            <w:tcBorders>
              <w:top w:val="single" w:sz="4" w:space="0" w:color="auto"/>
              <w:bottom w:val="single" w:sz="12" w:space="0" w:color="auto"/>
            </w:tcBorders>
            <w:shd w:val="clear" w:color="auto" w:fill="auto"/>
          </w:tcPr>
          <w:p w:rsidR="000E55C4" w:rsidRPr="00522CA8" w:rsidRDefault="00324DAA" w:rsidP="007A3CB4">
            <w:pPr>
              <w:spacing w:before="80" w:after="80" w:line="200" w:lineRule="exact"/>
              <w:rPr>
                <w:bCs/>
                <w:i/>
                <w:iCs/>
                <w:sz w:val="16"/>
                <w:szCs w:val="16"/>
                <w:lang w:val="fr-FR"/>
              </w:rPr>
            </w:pPr>
            <w:r w:rsidRPr="00522CA8">
              <w:rPr>
                <w:bCs/>
                <w:i/>
                <w:iCs/>
                <w:sz w:val="16"/>
                <w:szCs w:val="16"/>
                <w:lang w:val="fr-FR"/>
              </w:rPr>
              <w:t>Année</w:t>
            </w:r>
          </w:p>
        </w:tc>
        <w:tc>
          <w:tcPr>
            <w:tcW w:w="3968" w:type="dxa"/>
            <w:tcBorders>
              <w:top w:val="single" w:sz="4" w:space="0" w:color="auto"/>
              <w:bottom w:val="single" w:sz="12" w:space="0" w:color="auto"/>
            </w:tcBorders>
            <w:shd w:val="clear" w:color="auto" w:fill="auto"/>
          </w:tcPr>
          <w:p w:rsidR="000E55C4" w:rsidRPr="00522CA8" w:rsidRDefault="004E7FB2" w:rsidP="007A3CB4">
            <w:pPr>
              <w:spacing w:before="80" w:after="80" w:line="200" w:lineRule="exact"/>
              <w:jc w:val="right"/>
              <w:rPr>
                <w:i/>
                <w:iCs/>
                <w:sz w:val="16"/>
                <w:szCs w:val="16"/>
                <w:lang w:val="fr-FR"/>
              </w:rPr>
            </w:pPr>
            <w:r w:rsidRPr="00522CA8">
              <w:rPr>
                <w:i/>
                <w:iCs/>
                <w:sz w:val="16"/>
                <w:szCs w:val="16"/>
                <w:lang w:val="fr-FR"/>
              </w:rPr>
              <w:t>Total</w:t>
            </w:r>
          </w:p>
        </w:tc>
      </w:tr>
      <w:tr w:rsidR="002016BB" w:rsidRPr="00C63AA7">
        <w:trPr>
          <w:trHeight w:val="240"/>
        </w:trPr>
        <w:tc>
          <w:tcPr>
            <w:tcW w:w="3227" w:type="dxa"/>
            <w:tcBorders>
              <w:top w:val="single" w:sz="12" w:space="0" w:color="auto"/>
            </w:tcBorders>
            <w:shd w:val="clear" w:color="auto" w:fill="auto"/>
          </w:tcPr>
          <w:p w:rsidR="000E55C4" w:rsidRPr="00C63AA7" w:rsidRDefault="000E55C4" w:rsidP="002016BB">
            <w:pPr>
              <w:spacing w:before="40" w:after="40" w:line="220" w:lineRule="exact"/>
              <w:rPr>
                <w:bCs/>
                <w:sz w:val="18"/>
                <w:lang w:val="fr-FR"/>
              </w:rPr>
            </w:pPr>
            <w:r w:rsidRPr="00C63AA7">
              <w:rPr>
                <w:bCs/>
                <w:sz w:val="18"/>
                <w:lang w:val="fr-FR"/>
              </w:rPr>
              <w:t>2005</w:t>
            </w:r>
          </w:p>
        </w:tc>
        <w:tc>
          <w:tcPr>
            <w:tcW w:w="3968" w:type="dxa"/>
            <w:tcBorders>
              <w:top w:val="single" w:sz="12" w:space="0" w:color="auto"/>
            </w:tcBorders>
            <w:shd w:val="clear" w:color="auto" w:fill="auto"/>
          </w:tcPr>
          <w:p w:rsidR="000E55C4" w:rsidRPr="00C63AA7" w:rsidRDefault="000E55C4" w:rsidP="007D17FC">
            <w:pPr>
              <w:spacing w:before="40" w:after="40" w:line="220" w:lineRule="exact"/>
              <w:jc w:val="right"/>
              <w:rPr>
                <w:sz w:val="18"/>
                <w:lang w:val="fr-FR"/>
              </w:rPr>
            </w:pPr>
            <w:r w:rsidRPr="00C63AA7">
              <w:rPr>
                <w:sz w:val="18"/>
                <w:lang w:val="fr-FR"/>
              </w:rPr>
              <w:t>5</w:t>
            </w:r>
            <w:r w:rsidR="00324DAA" w:rsidRPr="00C63AA7">
              <w:rPr>
                <w:sz w:val="18"/>
                <w:lang w:val="fr-FR"/>
              </w:rPr>
              <w:t> </w:t>
            </w:r>
            <w:r w:rsidRPr="00C63AA7">
              <w:rPr>
                <w:sz w:val="18"/>
                <w:lang w:val="fr-FR"/>
              </w:rPr>
              <w:t>471</w:t>
            </w:r>
          </w:p>
        </w:tc>
      </w:tr>
      <w:tr w:rsidR="002016BB" w:rsidRPr="00C63AA7">
        <w:trPr>
          <w:trHeight w:val="240"/>
        </w:trPr>
        <w:tc>
          <w:tcPr>
            <w:tcW w:w="3227" w:type="dxa"/>
            <w:shd w:val="clear" w:color="auto" w:fill="auto"/>
          </w:tcPr>
          <w:p w:rsidR="000E55C4" w:rsidRPr="00C63AA7" w:rsidRDefault="000E55C4" w:rsidP="002016BB">
            <w:pPr>
              <w:spacing w:before="40" w:after="40" w:line="220" w:lineRule="exact"/>
              <w:rPr>
                <w:bCs/>
                <w:sz w:val="18"/>
                <w:lang w:val="fr-FR"/>
              </w:rPr>
            </w:pPr>
            <w:r w:rsidRPr="00C63AA7">
              <w:rPr>
                <w:bCs/>
                <w:sz w:val="18"/>
                <w:lang w:val="fr-FR"/>
              </w:rPr>
              <w:t>2006</w:t>
            </w:r>
          </w:p>
        </w:tc>
        <w:tc>
          <w:tcPr>
            <w:tcW w:w="3968" w:type="dxa"/>
            <w:shd w:val="clear" w:color="auto" w:fill="auto"/>
          </w:tcPr>
          <w:p w:rsidR="000E55C4" w:rsidRPr="00C63AA7" w:rsidRDefault="000E55C4" w:rsidP="007D17FC">
            <w:pPr>
              <w:spacing w:before="40" w:after="40" w:line="220" w:lineRule="exact"/>
              <w:jc w:val="right"/>
              <w:rPr>
                <w:sz w:val="18"/>
                <w:lang w:val="fr-FR"/>
              </w:rPr>
            </w:pPr>
            <w:r w:rsidRPr="00C63AA7">
              <w:rPr>
                <w:sz w:val="18"/>
                <w:lang w:val="fr-FR"/>
              </w:rPr>
              <w:t>5</w:t>
            </w:r>
            <w:r w:rsidR="00324DAA" w:rsidRPr="00C63AA7">
              <w:rPr>
                <w:sz w:val="18"/>
                <w:lang w:val="fr-FR"/>
              </w:rPr>
              <w:t> </w:t>
            </w:r>
            <w:r w:rsidRPr="00C63AA7">
              <w:rPr>
                <w:sz w:val="18"/>
                <w:lang w:val="fr-FR"/>
              </w:rPr>
              <w:t>371</w:t>
            </w:r>
          </w:p>
        </w:tc>
      </w:tr>
      <w:tr w:rsidR="002016BB" w:rsidRPr="00C63AA7">
        <w:trPr>
          <w:trHeight w:val="240"/>
        </w:trPr>
        <w:tc>
          <w:tcPr>
            <w:tcW w:w="3227" w:type="dxa"/>
            <w:shd w:val="clear" w:color="auto" w:fill="auto"/>
          </w:tcPr>
          <w:p w:rsidR="000E55C4" w:rsidRPr="00C63AA7" w:rsidRDefault="000E55C4" w:rsidP="002016BB">
            <w:pPr>
              <w:spacing w:before="40" w:after="40" w:line="220" w:lineRule="exact"/>
              <w:rPr>
                <w:bCs/>
                <w:sz w:val="18"/>
                <w:lang w:val="fr-FR"/>
              </w:rPr>
            </w:pPr>
            <w:r w:rsidRPr="00C63AA7">
              <w:rPr>
                <w:bCs/>
                <w:sz w:val="18"/>
                <w:lang w:val="fr-FR"/>
              </w:rPr>
              <w:t>2007</w:t>
            </w:r>
          </w:p>
        </w:tc>
        <w:tc>
          <w:tcPr>
            <w:tcW w:w="3968" w:type="dxa"/>
            <w:shd w:val="clear" w:color="auto" w:fill="auto"/>
          </w:tcPr>
          <w:p w:rsidR="000E55C4" w:rsidRPr="00C63AA7" w:rsidRDefault="000E55C4" w:rsidP="007D17FC">
            <w:pPr>
              <w:spacing w:before="40" w:after="40" w:line="220" w:lineRule="exact"/>
              <w:jc w:val="right"/>
              <w:rPr>
                <w:sz w:val="18"/>
                <w:lang w:val="fr-FR"/>
              </w:rPr>
            </w:pPr>
            <w:r w:rsidRPr="00C63AA7">
              <w:rPr>
                <w:sz w:val="18"/>
                <w:lang w:val="fr-FR"/>
              </w:rPr>
              <w:t>5</w:t>
            </w:r>
            <w:r w:rsidR="00324DAA" w:rsidRPr="00C63AA7">
              <w:rPr>
                <w:sz w:val="18"/>
                <w:lang w:val="fr-FR"/>
              </w:rPr>
              <w:t> </w:t>
            </w:r>
            <w:r w:rsidRPr="00C63AA7">
              <w:rPr>
                <w:sz w:val="18"/>
                <w:lang w:val="fr-FR"/>
              </w:rPr>
              <w:t>732</w:t>
            </w:r>
          </w:p>
        </w:tc>
      </w:tr>
      <w:tr w:rsidR="002016BB" w:rsidRPr="00C63AA7">
        <w:trPr>
          <w:trHeight w:val="240"/>
        </w:trPr>
        <w:tc>
          <w:tcPr>
            <w:tcW w:w="3227" w:type="dxa"/>
            <w:shd w:val="clear" w:color="auto" w:fill="auto"/>
          </w:tcPr>
          <w:p w:rsidR="000E55C4" w:rsidRPr="00C63AA7" w:rsidRDefault="000E55C4" w:rsidP="002016BB">
            <w:pPr>
              <w:spacing w:before="40" w:after="40" w:line="220" w:lineRule="exact"/>
              <w:rPr>
                <w:bCs/>
                <w:sz w:val="18"/>
                <w:lang w:val="fr-FR"/>
              </w:rPr>
            </w:pPr>
            <w:r w:rsidRPr="00C63AA7">
              <w:rPr>
                <w:bCs/>
                <w:sz w:val="18"/>
                <w:lang w:val="fr-FR"/>
              </w:rPr>
              <w:t>2008</w:t>
            </w:r>
          </w:p>
        </w:tc>
        <w:tc>
          <w:tcPr>
            <w:tcW w:w="3968" w:type="dxa"/>
            <w:shd w:val="clear" w:color="auto" w:fill="auto"/>
          </w:tcPr>
          <w:p w:rsidR="000E55C4" w:rsidRPr="00C63AA7" w:rsidRDefault="000E55C4" w:rsidP="007D17FC">
            <w:pPr>
              <w:spacing w:before="40" w:after="40" w:line="220" w:lineRule="exact"/>
              <w:jc w:val="right"/>
              <w:rPr>
                <w:sz w:val="18"/>
                <w:lang w:val="fr-FR"/>
              </w:rPr>
            </w:pPr>
            <w:r w:rsidRPr="00C63AA7">
              <w:rPr>
                <w:sz w:val="18"/>
                <w:lang w:val="fr-FR"/>
              </w:rPr>
              <w:t>6</w:t>
            </w:r>
            <w:r w:rsidR="00324DAA" w:rsidRPr="00C63AA7">
              <w:rPr>
                <w:sz w:val="18"/>
                <w:lang w:val="fr-FR"/>
              </w:rPr>
              <w:t> </w:t>
            </w:r>
            <w:r w:rsidRPr="00C63AA7">
              <w:rPr>
                <w:sz w:val="18"/>
                <w:lang w:val="fr-FR"/>
              </w:rPr>
              <w:t>395</w:t>
            </w:r>
          </w:p>
        </w:tc>
      </w:tr>
      <w:tr w:rsidR="002016BB" w:rsidRPr="00C63AA7">
        <w:trPr>
          <w:trHeight w:val="240"/>
        </w:trPr>
        <w:tc>
          <w:tcPr>
            <w:tcW w:w="3227" w:type="dxa"/>
            <w:shd w:val="clear" w:color="auto" w:fill="auto"/>
          </w:tcPr>
          <w:p w:rsidR="000E55C4" w:rsidRPr="00C63AA7" w:rsidRDefault="000E55C4" w:rsidP="00CD79C8">
            <w:pPr>
              <w:keepNext/>
              <w:spacing w:before="40" w:after="40" w:line="220" w:lineRule="exact"/>
              <w:rPr>
                <w:bCs/>
                <w:sz w:val="18"/>
                <w:lang w:val="fr-FR"/>
              </w:rPr>
            </w:pPr>
            <w:r w:rsidRPr="00C63AA7">
              <w:rPr>
                <w:bCs/>
                <w:sz w:val="18"/>
                <w:lang w:val="fr-FR"/>
              </w:rPr>
              <w:t>2009</w:t>
            </w:r>
          </w:p>
        </w:tc>
        <w:tc>
          <w:tcPr>
            <w:tcW w:w="3968" w:type="dxa"/>
            <w:shd w:val="clear" w:color="auto" w:fill="auto"/>
          </w:tcPr>
          <w:p w:rsidR="000E55C4" w:rsidRPr="00C63AA7" w:rsidRDefault="000E55C4" w:rsidP="00CD79C8">
            <w:pPr>
              <w:keepNext/>
              <w:spacing w:before="40" w:after="40" w:line="220" w:lineRule="exact"/>
              <w:jc w:val="right"/>
              <w:rPr>
                <w:sz w:val="18"/>
                <w:lang w:val="fr-FR"/>
              </w:rPr>
            </w:pPr>
            <w:r w:rsidRPr="00C63AA7">
              <w:rPr>
                <w:sz w:val="18"/>
                <w:lang w:val="fr-FR"/>
              </w:rPr>
              <w:t>6</w:t>
            </w:r>
            <w:r w:rsidR="00324DAA" w:rsidRPr="00C63AA7">
              <w:rPr>
                <w:sz w:val="18"/>
                <w:lang w:val="fr-FR"/>
              </w:rPr>
              <w:t> </w:t>
            </w:r>
            <w:r w:rsidRPr="00C63AA7">
              <w:rPr>
                <w:sz w:val="18"/>
                <w:lang w:val="fr-FR"/>
              </w:rPr>
              <w:t>597</w:t>
            </w:r>
          </w:p>
        </w:tc>
      </w:tr>
      <w:tr w:rsidR="002016BB" w:rsidRPr="00C63AA7">
        <w:trPr>
          <w:trHeight w:val="240"/>
        </w:trPr>
        <w:tc>
          <w:tcPr>
            <w:tcW w:w="3227" w:type="dxa"/>
            <w:tcBorders>
              <w:bottom w:val="single" w:sz="4" w:space="0" w:color="auto"/>
            </w:tcBorders>
            <w:shd w:val="clear" w:color="auto" w:fill="auto"/>
          </w:tcPr>
          <w:p w:rsidR="000E55C4" w:rsidRPr="00C63AA7" w:rsidRDefault="00E31698" w:rsidP="002016BB">
            <w:pPr>
              <w:spacing w:before="40" w:after="40" w:line="220" w:lineRule="exact"/>
              <w:rPr>
                <w:bCs/>
                <w:sz w:val="18"/>
                <w:lang w:val="fr-FR"/>
              </w:rPr>
            </w:pPr>
            <w:r w:rsidRPr="00C63AA7">
              <w:rPr>
                <w:bCs/>
                <w:sz w:val="18"/>
                <w:lang w:val="fr-FR"/>
              </w:rPr>
              <w:t>Jusqu’en juin</w:t>
            </w:r>
            <w:r w:rsidR="000E55C4" w:rsidRPr="00C63AA7">
              <w:rPr>
                <w:bCs/>
                <w:sz w:val="18"/>
                <w:lang w:val="fr-FR"/>
              </w:rPr>
              <w:t xml:space="preserve"> 2010</w:t>
            </w:r>
          </w:p>
        </w:tc>
        <w:tc>
          <w:tcPr>
            <w:tcW w:w="3968" w:type="dxa"/>
            <w:tcBorders>
              <w:bottom w:val="single" w:sz="4" w:space="0" w:color="auto"/>
            </w:tcBorders>
            <w:shd w:val="clear" w:color="auto" w:fill="auto"/>
          </w:tcPr>
          <w:p w:rsidR="000E55C4" w:rsidRPr="00C63AA7" w:rsidRDefault="000E55C4" w:rsidP="007D17FC">
            <w:pPr>
              <w:spacing w:before="40" w:after="40" w:line="220" w:lineRule="exact"/>
              <w:jc w:val="right"/>
              <w:rPr>
                <w:sz w:val="18"/>
                <w:lang w:val="fr-FR"/>
              </w:rPr>
            </w:pPr>
            <w:r w:rsidRPr="00C63AA7">
              <w:rPr>
                <w:sz w:val="18"/>
                <w:lang w:val="fr-FR"/>
              </w:rPr>
              <w:t>3</w:t>
            </w:r>
            <w:r w:rsidR="00324DAA" w:rsidRPr="00C63AA7">
              <w:rPr>
                <w:sz w:val="18"/>
                <w:lang w:val="fr-FR"/>
              </w:rPr>
              <w:t> </w:t>
            </w:r>
            <w:r w:rsidRPr="00C63AA7">
              <w:rPr>
                <w:sz w:val="18"/>
                <w:lang w:val="fr-FR"/>
              </w:rPr>
              <w:t>100</w:t>
            </w:r>
          </w:p>
        </w:tc>
      </w:tr>
      <w:tr w:rsidR="002016BB" w:rsidRPr="00BF3D48">
        <w:trPr>
          <w:trHeight w:val="240"/>
        </w:trPr>
        <w:tc>
          <w:tcPr>
            <w:tcW w:w="3227" w:type="dxa"/>
            <w:tcBorders>
              <w:top w:val="single" w:sz="4" w:space="0" w:color="auto"/>
              <w:bottom w:val="single" w:sz="12" w:space="0" w:color="auto"/>
            </w:tcBorders>
            <w:shd w:val="clear" w:color="auto" w:fill="auto"/>
          </w:tcPr>
          <w:p w:rsidR="000E55C4" w:rsidRPr="00BF3D48" w:rsidRDefault="00CD2C78" w:rsidP="007D17FC">
            <w:pPr>
              <w:tabs>
                <w:tab w:val="left" w:pos="284"/>
              </w:tabs>
              <w:spacing w:before="80" w:after="80" w:line="220" w:lineRule="exact"/>
              <w:rPr>
                <w:b/>
                <w:sz w:val="18"/>
                <w:lang w:val="fr-FR"/>
              </w:rPr>
            </w:pPr>
            <w:r>
              <w:rPr>
                <w:b/>
                <w:sz w:val="18"/>
                <w:lang w:val="fr-FR"/>
              </w:rPr>
              <w:tab/>
            </w:r>
            <w:r w:rsidR="000E55C4" w:rsidRPr="00BF3D48">
              <w:rPr>
                <w:b/>
                <w:sz w:val="18"/>
                <w:lang w:val="fr-FR"/>
              </w:rPr>
              <w:t>Tota</w:t>
            </w:r>
            <w:r w:rsidR="00BF3D48">
              <w:rPr>
                <w:b/>
                <w:sz w:val="18"/>
                <w:lang w:val="fr-FR"/>
              </w:rPr>
              <w:t>l</w:t>
            </w:r>
          </w:p>
        </w:tc>
        <w:tc>
          <w:tcPr>
            <w:tcW w:w="3968" w:type="dxa"/>
            <w:tcBorders>
              <w:top w:val="single" w:sz="4" w:space="0" w:color="auto"/>
              <w:bottom w:val="single" w:sz="12" w:space="0" w:color="auto"/>
            </w:tcBorders>
            <w:shd w:val="clear" w:color="auto" w:fill="auto"/>
          </w:tcPr>
          <w:p w:rsidR="000E55C4" w:rsidRPr="00BF3D48" w:rsidRDefault="000E55C4" w:rsidP="007D17FC">
            <w:pPr>
              <w:spacing w:before="80" w:after="80" w:line="220" w:lineRule="exact"/>
              <w:jc w:val="right"/>
              <w:rPr>
                <w:b/>
                <w:sz w:val="18"/>
                <w:lang w:val="fr-FR"/>
              </w:rPr>
            </w:pPr>
            <w:r w:rsidRPr="00BF3D48">
              <w:rPr>
                <w:b/>
                <w:sz w:val="18"/>
                <w:lang w:val="fr-FR"/>
              </w:rPr>
              <w:t>32</w:t>
            </w:r>
            <w:r w:rsidR="00324DAA" w:rsidRPr="00BF3D48">
              <w:rPr>
                <w:b/>
                <w:sz w:val="18"/>
                <w:lang w:val="fr-FR"/>
              </w:rPr>
              <w:t> </w:t>
            </w:r>
            <w:r w:rsidRPr="00BF3D48">
              <w:rPr>
                <w:b/>
                <w:sz w:val="18"/>
                <w:lang w:val="fr-FR"/>
              </w:rPr>
              <w:t>666</w:t>
            </w:r>
          </w:p>
        </w:tc>
      </w:tr>
    </w:tbl>
    <w:p w:rsidR="00522CA8" w:rsidRDefault="00CD2C78" w:rsidP="00522CA8">
      <w:pPr>
        <w:pStyle w:val="SingleTxtG"/>
        <w:tabs>
          <w:tab w:val="left" w:pos="1304"/>
        </w:tabs>
        <w:spacing w:before="120" w:after="0"/>
        <w:rPr>
          <w:sz w:val="18"/>
          <w:szCs w:val="18"/>
          <w:lang w:val="fr-FR"/>
        </w:rPr>
      </w:pPr>
      <w:r>
        <w:rPr>
          <w:i/>
          <w:iCs/>
          <w:sz w:val="18"/>
          <w:szCs w:val="18"/>
          <w:lang w:val="fr-FR"/>
        </w:rPr>
        <w:tab/>
      </w:r>
      <w:r w:rsidR="00324DAA" w:rsidRPr="00CD2C78">
        <w:rPr>
          <w:i/>
          <w:iCs/>
          <w:sz w:val="18"/>
          <w:szCs w:val="18"/>
          <w:lang w:val="fr-FR"/>
        </w:rPr>
        <w:t>Source</w:t>
      </w:r>
      <w:r w:rsidR="00A87FF3">
        <w:rPr>
          <w:sz w:val="18"/>
          <w:szCs w:val="18"/>
          <w:lang w:val="fr-FR"/>
        </w:rPr>
        <w:t>:</w:t>
      </w:r>
      <w:r w:rsidR="000E55C4" w:rsidRPr="00C63AA7">
        <w:rPr>
          <w:sz w:val="18"/>
          <w:szCs w:val="18"/>
          <w:lang w:val="fr-FR"/>
        </w:rPr>
        <w:t xml:space="preserve"> </w:t>
      </w:r>
      <w:r w:rsidR="00324DAA" w:rsidRPr="00C63AA7">
        <w:rPr>
          <w:sz w:val="18"/>
          <w:szCs w:val="18"/>
          <w:lang w:val="fr-FR"/>
        </w:rPr>
        <w:t xml:space="preserve">Département des statistiques </w:t>
      </w:r>
      <w:r w:rsidR="00800279">
        <w:rPr>
          <w:sz w:val="18"/>
          <w:szCs w:val="18"/>
          <w:lang w:val="fr-FR"/>
        </w:rPr>
        <w:t>du</w:t>
      </w:r>
      <w:r>
        <w:rPr>
          <w:sz w:val="18"/>
          <w:szCs w:val="18"/>
          <w:lang w:val="fr-FR"/>
        </w:rPr>
        <w:t xml:space="preserve"> </w:t>
      </w:r>
      <w:r w:rsidR="00923C66" w:rsidRPr="00CD2C78">
        <w:rPr>
          <w:i/>
          <w:iCs/>
          <w:sz w:val="18"/>
          <w:szCs w:val="18"/>
          <w:lang w:val="fr-FR"/>
        </w:rPr>
        <w:t xml:space="preserve">Fiscal </w:t>
      </w:r>
      <w:r w:rsidR="00800279" w:rsidRPr="00CD2C78">
        <w:rPr>
          <w:i/>
          <w:iCs/>
          <w:sz w:val="18"/>
          <w:szCs w:val="18"/>
          <w:lang w:val="fr-FR"/>
        </w:rPr>
        <w:t>General</w:t>
      </w:r>
      <w:r w:rsidR="00800279" w:rsidRPr="00C63AA7">
        <w:rPr>
          <w:sz w:val="18"/>
          <w:szCs w:val="18"/>
          <w:lang w:val="fr-FR"/>
        </w:rPr>
        <w:t xml:space="preserve"> </w:t>
      </w:r>
      <w:r w:rsidR="00923C66" w:rsidRPr="00C63AA7">
        <w:rPr>
          <w:sz w:val="18"/>
          <w:szCs w:val="18"/>
          <w:lang w:val="fr-FR"/>
        </w:rPr>
        <w:t xml:space="preserve">de la </w:t>
      </w:r>
      <w:r w:rsidRPr="00C63AA7">
        <w:rPr>
          <w:sz w:val="18"/>
          <w:szCs w:val="18"/>
          <w:lang w:val="fr-FR"/>
        </w:rPr>
        <w:t>République</w:t>
      </w:r>
      <w:r>
        <w:rPr>
          <w:sz w:val="18"/>
          <w:szCs w:val="18"/>
          <w:lang w:val="fr-FR"/>
        </w:rPr>
        <w:t>.</w:t>
      </w:r>
    </w:p>
    <w:p w:rsidR="000E55C4" w:rsidRPr="00C63AA7" w:rsidRDefault="00CD79C8" w:rsidP="00522CA8">
      <w:pPr>
        <w:pStyle w:val="SingleTxtG"/>
        <w:tabs>
          <w:tab w:val="left" w:pos="1304"/>
        </w:tabs>
        <w:spacing w:after="240"/>
        <w:rPr>
          <w:sz w:val="18"/>
          <w:szCs w:val="18"/>
          <w:lang w:val="fr-FR"/>
        </w:rPr>
      </w:pPr>
      <w:r>
        <w:rPr>
          <w:lang w:val="fr-FR"/>
        </w:rPr>
        <w:tab/>
      </w:r>
      <w:r w:rsidR="000E55C4" w:rsidRPr="00522CA8">
        <w:rPr>
          <w:lang w:val="fr-FR"/>
        </w:rPr>
        <w:t>*</w:t>
      </w:r>
      <w:r w:rsidR="00522CA8">
        <w:rPr>
          <w:sz w:val="18"/>
          <w:szCs w:val="18"/>
          <w:lang w:val="fr-FR"/>
        </w:rPr>
        <w:t xml:space="preserve">  </w:t>
      </w:r>
      <w:r w:rsidR="000E55C4" w:rsidRPr="00C63AA7">
        <w:rPr>
          <w:sz w:val="18"/>
          <w:szCs w:val="18"/>
          <w:lang w:val="fr-FR"/>
        </w:rPr>
        <w:t>Se</w:t>
      </w:r>
      <w:r w:rsidR="00324DAA" w:rsidRPr="00C63AA7">
        <w:rPr>
          <w:sz w:val="18"/>
          <w:szCs w:val="18"/>
          <w:lang w:val="fr-FR"/>
        </w:rPr>
        <w:t>lon le recensement de</w:t>
      </w:r>
      <w:r w:rsidR="000E55C4" w:rsidRPr="00C63AA7">
        <w:rPr>
          <w:sz w:val="18"/>
          <w:szCs w:val="18"/>
          <w:lang w:val="fr-FR"/>
        </w:rPr>
        <w:t xml:space="preserve"> 2007, p</w:t>
      </w:r>
      <w:r w:rsidR="00324DAA" w:rsidRPr="00C63AA7">
        <w:rPr>
          <w:sz w:val="18"/>
          <w:szCs w:val="18"/>
          <w:lang w:val="fr-FR"/>
        </w:rPr>
        <w:t>a</w:t>
      </w:r>
      <w:r w:rsidR="000E55C4" w:rsidRPr="00C63AA7">
        <w:rPr>
          <w:sz w:val="18"/>
          <w:szCs w:val="18"/>
          <w:lang w:val="fr-FR"/>
        </w:rPr>
        <w:t xml:space="preserve">r </w:t>
      </w:r>
      <w:r w:rsidR="001C786A" w:rsidRPr="00C63AA7">
        <w:rPr>
          <w:sz w:val="18"/>
          <w:szCs w:val="18"/>
          <w:lang w:val="fr-FR"/>
        </w:rPr>
        <w:t xml:space="preserve">la </w:t>
      </w:r>
      <w:r w:rsidR="00693635" w:rsidRPr="00C63AA7">
        <w:rPr>
          <w:sz w:val="18"/>
          <w:szCs w:val="18"/>
          <w:lang w:val="fr-FR"/>
        </w:rPr>
        <w:t>Direction générale des statistiques et du recensement</w:t>
      </w:r>
      <w:r w:rsidR="00CD2C78">
        <w:rPr>
          <w:sz w:val="18"/>
          <w:szCs w:val="18"/>
          <w:lang w:val="fr-FR"/>
        </w:rPr>
        <w:t>.</w:t>
      </w:r>
    </w:p>
    <w:p w:rsidR="000E55C4" w:rsidRPr="00C63AA7" w:rsidRDefault="008F3592" w:rsidP="00BF3D48">
      <w:pPr>
        <w:pStyle w:val="Heading1"/>
        <w:spacing w:after="120"/>
        <w:rPr>
          <w:lang w:val="fr-FR"/>
        </w:rPr>
      </w:pPr>
      <w:r w:rsidRPr="00CD2C78">
        <w:rPr>
          <w:bCs/>
          <w:lang w:val="fr-FR"/>
        </w:rPr>
        <w:t>Tableau</w:t>
      </w:r>
      <w:r w:rsidR="00071E8F" w:rsidRPr="00CD2C78">
        <w:rPr>
          <w:bCs/>
          <w:lang w:val="fr-FR"/>
        </w:rPr>
        <w:t xml:space="preserve"> 30</w:t>
      </w:r>
      <w:r w:rsidR="00B3672A" w:rsidRPr="00C63AA7">
        <w:rPr>
          <w:lang w:val="fr-FR"/>
        </w:rPr>
        <w:br/>
      </w:r>
      <w:r w:rsidR="00071E8F" w:rsidRPr="00CD2C78">
        <w:rPr>
          <w:b/>
          <w:bCs/>
          <w:lang w:val="fr-FR"/>
        </w:rPr>
        <w:t>Cas</w:t>
      </w:r>
      <w:r w:rsidRPr="00CD2C78">
        <w:rPr>
          <w:b/>
          <w:bCs/>
          <w:lang w:val="fr-FR"/>
        </w:rPr>
        <w:t xml:space="preserve"> de décès en détention pour la période </w:t>
      </w:r>
      <w:r w:rsidR="00071E8F" w:rsidRPr="00CD2C78">
        <w:rPr>
          <w:b/>
          <w:bCs/>
          <w:lang w:val="fr-FR"/>
        </w:rPr>
        <w:t xml:space="preserve">2005 </w:t>
      </w:r>
      <w:r w:rsidRPr="00CD2C78">
        <w:rPr>
          <w:b/>
          <w:bCs/>
          <w:lang w:val="fr-FR"/>
        </w:rPr>
        <w:t>à juin</w:t>
      </w:r>
      <w:r w:rsidR="00071E8F" w:rsidRPr="00CD2C78">
        <w:rPr>
          <w:b/>
          <w:bCs/>
          <w:lang w:val="fr-FR"/>
        </w:rPr>
        <w:t xml:space="preserve"> 2010</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766"/>
        <w:gridCol w:w="1700"/>
        <w:gridCol w:w="817"/>
        <w:gridCol w:w="817"/>
        <w:gridCol w:w="818"/>
        <w:gridCol w:w="817"/>
        <w:gridCol w:w="817"/>
        <w:gridCol w:w="818"/>
      </w:tblGrid>
      <w:tr w:rsidR="00071E8F" w:rsidRPr="00C63AA7">
        <w:trPr>
          <w:trHeight w:val="240"/>
          <w:tblHeader/>
        </w:trPr>
        <w:tc>
          <w:tcPr>
            <w:tcW w:w="766" w:type="dxa"/>
            <w:tcBorders>
              <w:top w:val="single" w:sz="4" w:space="0" w:color="auto"/>
              <w:bottom w:val="single" w:sz="12" w:space="0" w:color="auto"/>
            </w:tcBorders>
            <w:shd w:val="clear" w:color="auto" w:fill="auto"/>
            <w:vAlign w:val="bottom"/>
          </w:tcPr>
          <w:p w:rsidR="000E55C4" w:rsidRPr="00C63AA7" w:rsidRDefault="009E14D6" w:rsidP="00071E8F">
            <w:pPr>
              <w:spacing w:before="80" w:after="80" w:line="200" w:lineRule="exact"/>
              <w:rPr>
                <w:i/>
                <w:sz w:val="16"/>
                <w:lang w:val="fr-FR"/>
              </w:rPr>
            </w:pPr>
            <w:r w:rsidRPr="00C63AA7">
              <w:rPr>
                <w:i/>
                <w:sz w:val="16"/>
                <w:lang w:val="fr-FR"/>
              </w:rPr>
              <w:t>Nombre</w:t>
            </w:r>
          </w:p>
        </w:tc>
        <w:tc>
          <w:tcPr>
            <w:tcW w:w="1700" w:type="dxa"/>
            <w:tcBorders>
              <w:top w:val="single" w:sz="4" w:space="0" w:color="auto"/>
              <w:bottom w:val="single" w:sz="12" w:space="0" w:color="auto"/>
            </w:tcBorders>
            <w:shd w:val="clear" w:color="auto" w:fill="auto"/>
            <w:vAlign w:val="bottom"/>
          </w:tcPr>
          <w:p w:rsidR="000E55C4" w:rsidRPr="00C63AA7" w:rsidRDefault="000E55C4" w:rsidP="00201A61">
            <w:pPr>
              <w:spacing w:before="80" w:after="80" w:line="200" w:lineRule="exact"/>
              <w:rPr>
                <w:i/>
                <w:sz w:val="16"/>
                <w:lang w:val="fr-FR"/>
              </w:rPr>
            </w:pPr>
            <w:r w:rsidRPr="00C63AA7">
              <w:rPr>
                <w:i/>
                <w:sz w:val="16"/>
                <w:lang w:val="fr-FR"/>
              </w:rPr>
              <w:t>Centr</w:t>
            </w:r>
            <w:r w:rsidR="008F3592" w:rsidRPr="00C63AA7">
              <w:rPr>
                <w:i/>
                <w:sz w:val="16"/>
                <w:lang w:val="fr-FR"/>
              </w:rPr>
              <w:t>e pénitentiaire</w:t>
            </w:r>
          </w:p>
        </w:tc>
        <w:tc>
          <w:tcPr>
            <w:tcW w:w="817" w:type="dxa"/>
            <w:tcBorders>
              <w:top w:val="single" w:sz="4" w:space="0" w:color="auto"/>
              <w:bottom w:val="single" w:sz="12" w:space="0" w:color="auto"/>
            </w:tcBorders>
            <w:shd w:val="clear" w:color="auto" w:fill="auto"/>
            <w:vAlign w:val="bottom"/>
          </w:tcPr>
          <w:p w:rsidR="000E55C4" w:rsidRPr="00C63AA7" w:rsidRDefault="000E55C4" w:rsidP="00071E8F">
            <w:pPr>
              <w:spacing w:before="80" w:after="80" w:line="200" w:lineRule="exact"/>
              <w:ind w:left="113"/>
              <w:jc w:val="right"/>
              <w:rPr>
                <w:i/>
                <w:sz w:val="16"/>
                <w:lang w:val="fr-FR"/>
              </w:rPr>
            </w:pPr>
            <w:r w:rsidRPr="00C63AA7">
              <w:rPr>
                <w:i/>
                <w:sz w:val="16"/>
                <w:lang w:val="fr-FR"/>
              </w:rPr>
              <w:t>2005</w:t>
            </w:r>
          </w:p>
        </w:tc>
        <w:tc>
          <w:tcPr>
            <w:tcW w:w="817" w:type="dxa"/>
            <w:tcBorders>
              <w:top w:val="single" w:sz="4" w:space="0" w:color="auto"/>
              <w:bottom w:val="single" w:sz="12" w:space="0" w:color="auto"/>
            </w:tcBorders>
            <w:shd w:val="clear" w:color="auto" w:fill="auto"/>
            <w:vAlign w:val="bottom"/>
          </w:tcPr>
          <w:p w:rsidR="000E55C4" w:rsidRPr="00C63AA7" w:rsidRDefault="000E55C4" w:rsidP="00071E8F">
            <w:pPr>
              <w:spacing w:before="80" w:after="80" w:line="200" w:lineRule="exact"/>
              <w:ind w:left="113"/>
              <w:jc w:val="right"/>
              <w:rPr>
                <w:i/>
                <w:sz w:val="16"/>
                <w:lang w:val="fr-FR"/>
              </w:rPr>
            </w:pPr>
            <w:r w:rsidRPr="00C63AA7">
              <w:rPr>
                <w:i/>
                <w:sz w:val="16"/>
                <w:lang w:val="fr-FR"/>
              </w:rPr>
              <w:t>2006</w:t>
            </w:r>
          </w:p>
        </w:tc>
        <w:tc>
          <w:tcPr>
            <w:tcW w:w="818" w:type="dxa"/>
            <w:tcBorders>
              <w:top w:val="single" w:sz="4" w:space="0" w:color="auto"/>
              <w:bottom w:val="single" w:sz="12" w:space="0" w:color="auto"/>
            </w:tcBorders>
            <w:shd w:val="clear" w:color="auto" w:fill="auto"/>
            <w:vAlign w:val="bottom"/>
          </w:tcPr>
          <w:p w:rsidR="000E55C4" w:rsidRPr="00C63AA7" w:rsidRDefault="000E55C4" w:rsidP="00071E8F">
            <w:pPr>
              <w:spacing w:before="80" w:after="80" w:line="200" w:lineRule="exact"/>
              <w:ind w:left="113"/>
              <w:jc w:val="right"/>
              <w:rPr>
                <w:i/>
                <w:sz w:val="16"/>
                <w:lang w:val="fr-FR"/>
              </w:rPr>
            </w:pPr>
            <w:r w:rsidRPr="00C63AA7">
              <w:rPr>
                <w:i/>
                <w:sz w:val="16"/>
                <w:lang w:val="fr-FR"/>
              </w:rPr>
              <w:t>2007</w:t>
            </w:r>
          </w:p>
        </w:tc>
        <w:tc>
          <w:tcPr>
            <w:tcW w:w="817" w:type="dxa"/>
            <w:tcBorders>
              <w:top w:val="single" w:sz="4" w:space="0" w:color="auto"/>
              <w:bottom w:val="single" w:sz="12" w:space="0" w:color="auto"/>
            </w:tcBorders>
            <w:shd w:val="clear" w:color="auto" w:fill="auto"/>
            <w:vAlign w:val="bottom"/>
          </w:tcPr>
          <w:p w:rsidR="000E55C4" w:rsidRPr="00C63AA7" w:rsidRDefault="000E55C4" w:rsidP="00071E8F">
            <w:pPr>
              <w:spacing w:before="80" w:after="80" w:line="200" w:lineRule="exact"/>
              <w:ind w:left="113"/>
              <w:jc w:val="right"/>
              <w:rPr>
                <w:i/>
                <w:sz w:val="16"/>
                <w:lang w:val="fr-FR"/>
              </w:rPr>
            </w:pPr>
            <w:r w:rsidRPr="00C63AA7">
              <w:rPr>
                <w:i/>
                <w:sz w:val="16"/>
                <w:lang w:val="fr-FR"/>
              </w:rPr>
              <w:t>2008</w:t>
            </w:r>
          </w:p>
        </w:tc>
        <w:tc>
          <w:tcPr>
            <w:tcW w:w="817" w:type="dxa"/>
            <w:tcBorders>
              <w:top w:val="single" w:sz="4" w:space="0" w:color="auto"/>
              <w:bottom w:val="single" w:sz="12" w:space="0" w:color="auto"/>
            </w:tcBorders>
            <w:shd w:val="clear" w:color="auto" w:fill="auto"/>
            <w:vAlign w:val="bottom"/>
          </w:tcPr>
          <w:p w:rsidR="000E55C4" w:rsidRPr="00C63AA7" w:rsidRDefault="000E55C4" w:rsidP="00071E8F">
            <w:pPr>
              <w:spacing w:before="80" w:after="80" w:line="200" w:lineRule="exact"/>
              <w:ind w:left="113"/>
              <w:jc w:val="right"/>
              <w:rPr>
                <w:i/>
                <w:sz w:val="16"/>
                <w:lang w:val="fr-FR"/>
              </w:rPr>
            </w:pPr>
            <w:r w:rsidRPr="00C63AA7">
              <w:rPr>
                <w:i/>
                <w:sz w:val="16"/>
                <w:lang w:val="fr-FR"/>
              </w:rPr>
              <w:t>2009</w:t>
            </w:r>
          </w:p>
        </w:tc>
        <w:tc>
          <w:tcPr>
            <w:tcW w:w="818" w:type="dxa"/>
            <w:tcBorders>
              <w:top w:val="single" w:sz="4" w:space="0" w:color="auto"/>
              <w:bottom w:val="single" w:sz="12" w:space="0" w:color="auto"/>
            </w:tcBorders>
            <w:shd w:val="clear" w:color="auto" w:fill="auto"/>
            <w:vAlign w:val="bottom"/>
          </w:tcPr>
          <w:p w:rsidR="000E55C4" w:rsidRPr="00C63AA7" w:rsidRDefault="000E55C4" w:rsidP="00071E8F">
            <w:pPr>
              <w:spacing w:before="80" w:after="80" w:line="200" w:lineRule="exact"/>
              <w:ind w:left="113"/>
              <w:jc w:val="right"/>
              <w:rPr>
                <w:i/>
                <w:sz w:val="16"/>
                <w:lang w:val="fr-FR"/>
              </w:rPr>
            </w:pPr>
            <w:r w:rsidRPr="00C63AA7">
              <w:rPr>
                <w:i/>
                <w:sz w:val="16"/>
                <w:lang w:val="fr-FR"/>
              </w:rPr>
              <w:t>Ju</w:t>
            </w:r>
            <w:r w:rsidR="008F3592" w:rsidRPr="00C63AA7">
              <w:rPr>
                <w:i/>
                <w:sz w:val="16"/>
                <w:lang w:val="fr-FR"/>
              </w:rPr>
              <w:t xml:space="preserve">in </w:t>
            </w:r>
            <w:r w:rsidRPr="00C63AA7">
              <w:rPr>
                <w:i/>
                <w:sz w:val="16"/>
                <w:lang w:val="fr-FR"/>
              </w:rPr>
              <w:t>2010</w:t>
            </w:r>
          </w:p>
        </w:tc>
      </w:tr>
      <w:tr w:rsidR="00071E8F" w:rsidRPr="00C63AA7">
        <w:trPr>
          <w:trHeight w:val="240"/>
        </w:trPr>
        <w:tc>
          <w:tcPr>
            <w:tcW w:w="766" w:type="dxa"/>
            <w:tcBorders>
              <w:top w:val="single" w:sz="12" w:space="0" w:color="auto"/>
            </w:tcBorders>
            <w:shd w:val="clear" w:color="auto" w:fill="auto"/>
          </w:tcPr>
          <w:p w:rsidR="000E55C4" w:rsidRPr="00C63AA7" w:rsidRDefault="000E55C4" w:rsidP="00071E8F">
            <w:pPr>
              <w:spacing w:before="40" w:after="40" w:line="220" w:lineRule="exact"/>
              <w:rPr>
                <w:sz w:val="18"/>
                <w:lang w:val="fr-FR"/>
              </w:rPr>
            </w:pPr>
            <w:r w:rsidRPr="00C63AA7">
              <w:rPr>
                <w:sz w:val="18"/>
                <w:lang w:val="fr-FR"/>
              </w:rPr>
              <w:t>1</w:t>
            </w:r>
          </w:p>
        </w:tc>
        <w:tc>
          <w:tcPr>
            <w:tcW w:w="1700" w:type="dxa"/>
            <w:tcBorders>
              <w:top w:val="single" w:sz="12" w:space="0" w:color="auto"/>
            </w:tcBorders>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Occidental</w:t>
            </w:r>
          </w:p>
        </w:tc>
        <w:tc>
          <w:tcPr>
            <w:tcW w:w="817" w:type="dxa"/>
            <w:tcBorders>
              <w:top w:val="single" w:sz="12" w:space="0" w:color="auto"/>
            </w:tcBorders>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4</w:t>
            </w:r>
          </w:p>
        </w:tc>
        <w:tc>
          <w:tcPr>
            <w:tcW w:w="817" w:type="dxa"/>
            <w:tcBorders>
              <w:top w:val="single" w:sz="12" w:space="0" w:color="auto"/>
            </w:tcBorders>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8" w:type="dxa"/>
            <w:tcBorders>
              <w:top w:val="single" w:sz="12" w:space="0" w:color="auto"/>
            </w:tcBorders>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7" w:type="dxa"/>
            <w:tcBorders>
              <w:top w:val="single" w:sz="12" w:space="0" w:color="auto"/>
            </w:tcBorders>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tcBorders>
              <w:top w:val="single" w:sz="12" w:space="0" w:color="auto"/>
            </w:tcBorders>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8" w:type="dxa"/>
            <w:tcBorders>
              <w:top w:val="single" w:sz="12" w:space="0" w:color="auto"/>
            </w:tcBorders>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2</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Metapám</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3</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 xml:space="preserve">Apanteos </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4</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27</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6</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5</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6</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4</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Sonsonate</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5</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La Esperanza</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7</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10</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8</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13</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10</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3</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6</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Quezaltepeque</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4</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4</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7</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Chalatenango</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4</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8</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Sensuntepeque</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9</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Ilopango</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10</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Zacatecoluca</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11</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Cojutepeque</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9</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5</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12</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San Vicente</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4</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3</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4</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3</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13</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Usulután</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3</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14</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Jucuapa</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15</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San Miguel</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3</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16</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Ciudad Barrios</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5</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10</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7</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3</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3</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17</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Gotera</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4</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18</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La Unión</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19</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Izalco</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2</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r>
      <w:tr w:rsidR="00071E8F" w:rsidRPr="00C63AA7">
        <w:trPr>
          <w:trHeight w:val="240"/>
        </w:trPr>
        <w:tc>
          <w:tcPr>
            <w:tcW w:w="766" w:type="dxa"/>
            <w:shd w:val="clear" w:color="auto" w:fill="auto"/>
          </w:tcPr>
          <w:p w:rsidR="000E55C4" w:rsidRPr="00C63AA7" w:rsidRDefault="000E55C4" w:rsidP="00071E8F">
            <w:pPr>
              <w:spacing w:before="40" w:after="40" w:line="220" w:lineRule="exact"/>
              <w:rPr>
                <w:sz w:val="18"/>
                <w:lang w:val="fr-FR"/>
              </w:rPr>
            </w:pPr>
            <w:r w:rsidRPr="00C63AA7">
              <w:rPr>
                <w:sz w:val="18"/>
                <w:lang w:val="fr-FR"/>
              </w:rPr>
              <w:t>20</w:t>
            </w:r>
          </w:p>
        </w:tc>
        <w:tc>
          <w:tcPr>
            <w:tcW w:w="1700" w:type="dxa"/>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 xml:space="preserve">R. H. </w:t>
            </w:r>
            <w:r w:rsidR="00BB7736" w:rsidRPr="00C63AA7">
              <w:rPr>
                <w:sz w:val="18"/>
                <w:lang w:val="fr-FR"/>
              </w:rPr>
              <w:t>psychiatrique</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8" w:type="dxa"/>
            <w:shd w:val="clear" w:color="auto" w:fill="auto"/>
            <w:vAlign w:val="bottom"/>
          </w:tcPr>
          <w:p w:rsidR="000E55C4" w:rsidRPr="00C63AA7" w:rsidRDefault="000E55C4" w:rsidP="00071E8F">
            <w:pPr>
              <w:spacing w:before="40" w:after="40" w:line="220" w:lineRule="exact"/>
              <w:ind w:left="113"/>
              <w:jc w:val="right"/>
              <w:rPr>
                <w:sz w:val="18"/>
                <w:lang w:val="fr-FR"/>
              </w:rPr>
            </w:pPr>
          </w:p>
        </w:tc>
      </w:tr>
      <w:tr w:rsidR="00071E8F" w:rsidRPr="00C63AA7">
        <w:trPr>
          <w:trHeight w:val="240"/>
        </w:trPr>
        <w:tc>
          <w:tcPr>
            <w:tcW w:w="766" w:type="dxa"/>
            <w:tcBorders>
              <w:bottom w:val="single" w:sz="4" w:space="0" w:color="auto"/>
            </w:tcBorders>
            <w:shd w:val="clear" w:color="auto" w:fill="auto"/>
          </w:tcPr>
          <w:p w:rsidR="000E55C4" w:rsidRPr="00C63AA7" w:rsidRDefault="000E55C4" w:rsidP="00071E8F">
            <w:pPr>
              <w:spacing w:before="40" w:after="40" w:line="220" w:lineRule="exact"/>
              <w:rPr>
                <w:sz w:val="18"/>
                <w:lang w:val="fr-FR"/>
              </w:rPr>
            </w:pPr>
            <w:r w:rsidRPr="00C63AA7">
              <w:rPr>
                <w:sz w:val="18"/>
                <w:lang w:val="fr-FR"/>
              </w:rPr>
              <w:t>21</w:t>
            </w:r>
          </w:p>
        </w:tc>
        <w:tc>
          <w:tcPr>
            <w:tcW w:w="1700" w:type="dxa"/>
            <w:tcBorders>
              <w:bottom w:val="single" w:sz="4" w:space="0" w:color="auto"/>
            </w:tcBorders>
            <w:shd w:val="clear" w:color="auto" w:fill="auto"/>
            <w:vAlign w:val="bottom"/>
          </w:tcPr>
          <w:p w:rsidR="000E55C4" w:rsidRPr="00C63AA7" w:rsidRDefault="000E55C4" w:rsidP="00201A61">
            <w:pPr>
              <w:spacing w:before="40" w:after="40" w:line="220" w:lineRule="exact"/>
              <w:rPr>
                <w:sz w:val="18"/>
                <w:lang w:val="fr-FR"/>
              </w:rPr>
            </w:pPr>
            <w:r w:rsidRPr="00C63AA7">
              <w:rPr>
                <w:sz w:val="18"/>
                <w:lang w:val="fr-FR"/>
              </w:rPr>
              <w:t>R. H. Rosales</w:t>
            </w:r>
          </w:p>
        </w:tc>
        <w:tc>
          <w:tcPr>
            <w:tcW w:w="817" w:type="dxa"/>
            <w:tcBorders>
              <w:bottom w:val="single" w:sz="4" w:space="0" w:color="auto"/>
            </w:tcBorders>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tcBorders>
              <w:bottom w:val="single" w:sz="4" w:space="0" w:color="auto"/>
            </w:tcBorders>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tcBorders>
              <w:bottom w:val="single" w:sz="4" w:space="0" w:color="auto"/>
            </w:tcBorders>
            <w:shd w:val="clear" w:color="auto" w:fill="auto"/>
            <w:vAlign w:val="bottom"/>
          </w:tcPr>
          <w:p w:rsidR="000E55C4" w:rsidRPr="00C63AA7" w:rsidRDefault="000E55C4" w:rsidP="00071E8F">
            <w:pPr>
              <w:spacing w:before="40" w:after="40" w:line="220" w:lineRule="exact"/>
              <w:ind w:left="113"/>
              <w:jc w:val="right"/>
              <w:rPr>
                <w:sz w:val="18"/>
                <w:lang w:val="fr-FR"/>
              </w:rPr>
            </w:pPr>
            <w:r w:rsidRPr="00C63AA7">
              <w:rPr>
                <w:sz w:val="18"/>
                <w:lang w:val="fr-FR"/>
              </w:rPr>
              <w:t>1</w:t>
            </w:r>
          </w:p>
        </w:tc>
        <w:tc>
          <w:tcPr>
            <w:tcW w:w="817" w:type="dxa"/>
            <w:tcBorders>
              <w:bottom w:val="single" w:sz="4" w:space="0" w:color="auto"/>
            </w:tcBorders>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7" w:type="dxa"/>
            <w:tcBorders>
              <w:bottom w:val="single" w:sz="4" w:space="0" w:color="auto"/>
            </w:tcBorders>
            <w:shd w:val="clear" w:color="auto" w:fill="auto"/>
            <w:vAlign w:val="bottom"/>
          </w:tcPr>
          <w:p w:rsidR="000E55C4" w:rsidRPr="00C63AA7" w:rsidRDefault="000E55C4" w:rsidP="00071E8F">
            <w:pPr>
              <w:spacing w:before="40" w:after="40" w:line="220" w:lineRule="exact"/>
              <w:ind w:left="113"/>
              <w:jc w:val="right"/>
              <w:rPr>
                <w:sz w:val="18"/>
                <w:lang w:val="fr-FR"/>
              </w:rPr>
            </w:pPr>
          </w:p>
        </w:tc>
        <w:tc>
          <w:tcPr>
            <w:tcW w:w="818" w:type="dxa"/>
            <w:tcBorders>
              <w:bottom w:val="single" w:sz="4" w:space="0" w:color="auto"/>
            </w:tcBorders>
            <w:shd w:val="clear" w:color="auto" w:fill="auto"/>
            <w:vAlign w:val="bottom"/>
          </w:tcPr>
          <w:p w:rsidR="000E55C4" w:rsidRPr="00C63AA7" w:rsidRDefault="000E55C4" w:rsidP="00071E8F">
            <w:pPr>
              <w:spacing w:before="40" w:after="40" w:line="220" w:lineRule="exact"/>
              <w:ind w:left="113"/>
              <w:jc w:val="right"/>
              <w:rPr>
                <w:sz w:val="18"/>
                <w:lang w:val="fr-FR"/>
              </w:rPr>
            </w:pPr>
          </w:p>
        </w:tc>
      </w:tr>
      <w:tr w:rsidR="00071E8F" w:rsidRPr="00201A61">
        <w:trPr>
          <w:trHeight w:val="240"/>
        </w:trPr>
        <w:tc>
          <w:tcPr>
            <w:tcW w:w="2466" w:type="dxa"/>
            <w:gridSpan w:val="2"/>
            <w:tcBorders>
              <w:top w:val="single" w:sz="4" w:space="0" w:color="auto"/>
              <w:bottom w:val="single" w:sz="12" w:space="0" w:color="auto"/>
            </w:tcBorders>
            <w:shd w:val="clear" w:color="auto" w:fill="auto"/>
          </w:tcPr>
          <w:p w:rsidR="000E55C4" w:rsidRPr="00201A61" w:rsidRDefault="00201A61" w:rsidP="007D17FC">
            <w:pPr>
              <w:tabs>
                <w:tab w:val="left" w:pos="284"/>
              </w:tabs>
              <w:spacing w:before="80" w:after="80" w:line="220" w:lineRule="exact"/>
              <w:rPr>
                <w:b/>
                <w:bCs/>
                <w:sz w:val="18"/>
                <w:lang w:val="fr-FR"/>
              </w:rPr>
            </w:pPr>
            <w:r>
              <w:rPr>
                <w:b/>
                <w:bCs/>
                <w:sz w:val="18"/>
                <w:lang w:val="fr-FR"/>
              </w:rPr>
              <w:tab/>
            </w:r>
            <w:r w:rsidR="000E55C4" w:rsidRPr="00201A61">
              <w:rPr>
                <w:b/>
                <w:bCs/>
                <w:sz w:val="18"/>
                <w:lang w:val="fr-FR"/>
              </w:rPr>
              <w:t>Total</w:t>
            </w:r>
          </w:p>
        </w:tc>
        <w:tc>
          <w:tcPr>
            <w:tcW w:w="817" w:type="dxa"/>
            <w:tcBorders>
              <w:top w:val="single" w:sz="4" w:space="0" w:color="auto"/>
              <w:bottom w:val="single" w:sz="12" w:space="0" w:color="auto"/>
            </w:tcBorders>
            <w:shd w:val="clear" w:color="auto" w:fill="auto"/>
            <w:vAlign w:val="bottom"/>
          </w:tcPr>
          <w:p w:rsidR="000E55C4" w:rsidRPr="00201A61" w:rsidRDefault="000E55C4" w:rsidP="00201A61">
            <w:pPr>
              <w:spacing w:before="80" w:after="80" w:line="220" w:lineRule="exact"/>
              <w:ind w:left="113"/>
              <w:jc w:val="right"/>
              <w:rPr>
                <w:b/>
                <w:bCs/>
                <w:sz w:val="18"/>
                <w:lang w:val="fr-FR"/>
              </w:rPr>
            </w:pPr>
            <w:r w:rsidRPr="00201A61">
              <w:rPr>
                <w:b/>
                <w:bCs/>
                <w:sz w:val="18"/>
                <w:lang w:val="fr-FR"/>
              </w:rPr>
              <w:t>35</w:t>
            </w:r>
          </w:p>
        </w:tc>
        <w:tc>
          <w:tcPr>
            <w:tcW w:w="817" w:type="dxa"/>
            <w:tcBorders>
              <w:top w:val="single" w:sz="4" w:space="0" w:color="auto"/>
              <w:bottom w:val="single" w:sz="12" w:space="0" w:color="auto"/>
            </w:tcBorders>
            <w:shd w:val="clear" w:color="auto" w:fill="auto"/>
            <w:vAlign w:val="bottom"/>
          </w:tcPr>
          <w:p w:rsidR="000E55C4" w:rsidRPr="00201A61" w:rsidRDefault="000E55C4" w:rsidP="00201A61">
            <w:pPr>
              <w:spacing w:before="80" w:after="80" w:line="220" w:lineRule="exact"/>
              <w:ind w:left="113"/>
              <w:jc w:val="right"/>
              <w:rPr>
                <w:b/>
                <w:bCs/>
                <w:sz w:val="18"/>
                <w:lang w:val="fr-FR"/>
              </w:rPr>
            </w:pPr>
            <w:r w:rsidRPr="00201A61">
              <w:rPr>
                <w:b/>
                <w:bCs/>
                <w:sz w:val="18"/>
                <w:lang w:val="fr-FR"/>
              </w:rPr>
              <w:t>43</w:t>
            </w:r>
          </w:p>
        </w:tc>
        <w:tc>
          <w:tcPr>
            <w:tcW w:w="818" w:type="dxa"/>
            <w:tcBorders>
              <w:top w:val="single" w:sz="4" w:space="0" w:color="auto"/>
              <w:bottom w:val="single" w:sz="12" w:space="0" w:color="auto"/>
            </w:tcBorders>
            <w:shd w:val="clear" w:color="auto" w:fill="auto"/>
            <w:vAlign w:val="bottom"/>
          </w:tcPr>
          <w:p w:rsidR="000E55C4" w:rsidRPr="00201A61" w:rsidRDefault="000E55C4" w:rsidP="00201A61">
            <w:pPr>
              <w:spacing w:before="80" w:after="80" w:line="220" w:lineRule="exact"/>
              <w:ind w:left="113"/>
              <w:jc w:val="right"/>
              <w:rPr>
                <w:b/>
                <w:bCs/>
                <w:sz w:val="18"/>
                <w:lang w:val="fr-FR"/>
              </w:rPr>
            </w:pPr>
            <w:r w:rsidRPr="00201A61">
              <w:rPr>
                <w:b/>
                <w:bCs/>
                <w:sz w:val="18"/>
                <w:lang w:val="fr-FR"/>
              </w:rPr>
              <w:t>59</w:t>
            </w:r>
          </w:p>
        </w:tc>
        <w:tc>
          <w:tcPr>
            <w:tcW w:w="817" w:type="dxa"/>
            <w:tcBorders>
              <w:top w:val="single" w:sz="4" w:space="0" w:color="auto"/>
              <w:bottom w:val="single" w:sz="12" w:space="0" w:color="auto"/>
            </w:tcBorders>
            <w:shd w:val="clear" w:color="auto" w:fill="auto"/>
            <w:vAlign w:val="bottom"/>
          </w:tcPr>
          <w:p w:rsidR="000E55C4" w:rsidRPr="00201A61" w:rsidRDefault="000E55C4" w:rsidP="00201A61">
            <w:pPr>
              <w:spacing w:before="80" w:after="80" w:line="220" w:lineRule="exact"/>
              <w:ind w:left="113"/>
              <w:jc w:val="right"/>
              <w:rPr>
                <w:b/>
                <w:bCs/>
                <w:sz w:val="18"/>
                <w:lang w:val="fr-FR"/>
              </w:rPr>
            </w:pPr>
            <w:r w:rsidRPr="00201A61">
              <w:rPr>
                <w:b/>
                <w:bCs/>
                <w:sz w:val="18"/>
                <w:lang w:val="fr-FR"/>
              </w:rPr>
              <w:t>57</w:t>
            </w:r>
          </w:p>
        </w:tc>
        <w:tc>
          <w:tcPr>
            <w:tcW w:w="817" w:type="dxa"/>
            <w:tcBorders>
              <w:top w:val="single" w:sz="4" w:space="0" w:color="auto"/>
              <w:bottom w:val="single" w:sz="12" w:space="0" w:color="auto"/>
            </w:tcBorders>
            <w:shd w:val="clear" w:color="auto" w:fill="auto"/>
            <w:vAlign w:val="bottom"/>
          </w:tcPr>
          <w:p w:rsidR="000E55C4" w:rsidRPr="00201A61" w:rsidRDefault="000E55C4" w:rsidP="00201A61">
            <w:pPr>
              <w:spacing w:before="80" w:after="80" w:line="220" w:lineRule="exact"/>
              <w:ind w:left="113"/>
              <w:jc w:val="right"/>
              <w:rPr>
                <w:b/>
                <w:bCs/>
                <w:sz w:val="18"/>
                <w:lang w:val="fr-FR"/>
              </w:rPr>
            </w:pPr>
            <w:r w:rsidRPr="00201A61">
              <w:rPr>
                <w:b/>
                <w:bCs/>
                <w:sz w:val="18"/>
                <w:lang w:val="fr-FR"/>
              </w:rPr>
              <w:t>47</w:t>
            </w:r>
          </w:p>
        </w:tc>
        <w:tc>
          <w:tcPr>
            <w:tcW w:w="818" w:type="dxa"/>
            <w:tcBorders>
              <w:top w:val="single" w:sz="4" w:space="0" w:color="auto"/>
              <w:bottom w:val="single" w:sz="12" w:space="0" w:color="auto"/>
            </w:tcBorders>
            <w:shd w:val="clear" w:color="auto" w:fill="auto"/>
            <w:vAlign w:val="bottom"/>
          </w:tcPr>
          <w:p w:rsidR="000E55C4" w:rsidRPr="00201A61" w:rsidRDefault="000E55C4" w:rsidP="00201A61">
            <w:pPr>
              <w:spacing w:before="80" w:after="80" w:line="220" w:lineRule="exact"/>
              <w:ind w:left="113"/>
              <w:jc w:val="right"/>
              <w:rPr>
                <w:b/>
                <w:bCs/>
                <w:sz w:val="18"/>
                <w:lang w:val="fr-FR"/>
              </w:rPr>
            </w:pPr>
            <w:r w:rsidRPr="00201A61">
              <w:rPr>
                <w:b/>
                <w:bCs/>
                <w:sz w:val="18"/>
                <w:lang w:val="fr-FR"/>
              </w:rPr>
              <w:t>27</w:t>
            </w:r>
          </w:p>
        </w:tc>
      </w:tr>
    </w:tbl>
    <w:p w:rsidR="000E55C4" w:rsidRPr="00C63AA7" w:rsidRDefault="00201A61" w:rsidP="00201A61">
      <w:pPr>
        <w:pStyle w:val="SingleTxtG"/>
        <w:tabs>
          <w:tab w:val="left" w:pos="1304"/>
        </w:tabs>
        <w:spacing w:before="120" w:after="240"/>
        <w:rPr>
          <w:sz w:val="18"/>
          <w:szCs w:val="18"/>
          <w:lang w:val="fr-FR"/>
        </w:rPr>
      </w:pPr>
      <w:r>
        <w:rPr>
          <w:i/>
          <w:iCs/>
          <w:sz w:val="18"/>
          <w:szCs w:val="18"/>
          <w:lang w:val="fr-FR"/>
        </w:rPr>
        <w:tab/>
      </w:r>
      <w:r w:rsidR="008F3592" w:rsidRPr="00201A61">
        <w:rPr>
          <w:i/>
          <w:iCs/>
          <w:sz w:val="18"/>
          <w:szCs w:val="18"/>
          <w:lang w:val="fr-FR"/>
        </w:rPr>
        <w:t>Source</w:t>
      </w:r>
      <w:r w:rsidR="00A87FF3">
        <w:rPr>
          <w:sz w:val="18"/>
          <w:szCs w:val="18"/>
          <w:lang w:val="fr-FR"/>
        </w:rPr>
        <w:t>:</w:t>
      </w:r>
      <w:r w:rsidR="000E55C4" w:rsidRPr="00C63AA7">
        <w:rPr>
          <w:sz w:val="18"/>
          <w:szCs w:val="18"/>
          <w:lang w:val="fr-FR"/>
        </w:rPr>
        <w:t xml:space="preserve"> Direc</w:t>
      </w:r>
      <w:r w:rsidR="008F3592" w:rsidRPr="00C63AA7">
        <w:rPr>
          <w:sz w:val="18"/>
          <w:szCs w:val="18"/>
          <w:lang w:val="fr-FR"/>
        </w:rPr>
        <w:t>tion générale des centres pénitentiaires</w:t>
      </w:r>
      <w:r>
        <w:rPr>
          <w:sz w:val="18"/>
          <w:szCs w:val="18"/>
          <w:lang w:val="fr-FR"/>
        </w:rPr>
        <w:t>.</w:t>
      </w:r>
    </w:p>
    <w:p w:rsidR="000E55C4" w:rsidRPr="00201A61" w:rsidRDefault="008F3592" w:rsidP="00393883">
      <w:pPr>
        <w:pStyle w:val="Heading1"/>
        <w:spacing w:after="120"/>
        <w:rPr>
          <w:b/>
          <w:lang w:val="fr-FR"/>
        </w:rPr>
      </w:pPr>
      <w:r w:rsidRPr="00201A61">
        <w:rPr>
          <w:bCs/>
          <w:lang w:val="fr-FR"/>
        </w:rPr>
        <w:t>Tableau</w:t>
      </w:r>
      <w:r w:rsidR="00B3672A" w:rsidRPr="00201A61">
        <w:rPr>
          <w:bCs/>
          <w:lang w:val="fr-FR"/>
        </w:rPr>
        <w:t xml:space="preserve"> 31</w:t>
      </w:r>
      <w:r w:rsidR="00B3672A" w:rsidRPr="00201A61">
        <w:rPr>
          <w:b/>
          <w:lang w:val="fr-FR"/>
        </w:rPr>
        <w:br/>
      </w:r>
      <w:r w:rsidR="00071E8F" w:rsidRPr="00201A61">
        <w:rPr>
          <w:b/>
          <w:lang w:val="fr-FR"/>
        </w:rPr>
        <w:t>Homicid</w:t>
      </w:r>
      <w:r w:rsidRPr="00201A61">
        <w:rPr>
          <w:b/>
          <w:lang w:val="fr-FR"/>
        </w:rPr>
        <w:t>e</w:t>
      </w:r>
      <w:r w:rsidR="00071E8F" w:rsidRPr="00201A61">
        <w:rPr>
          <w:b/>
          <w:lang w:val="fr-FR"/>
        </w:rPr>
        <w:t>s</w:t>
      </w:r>
      <w:r w:rsidR="00E0190A" w:rsidRPr="00201A61">
        <w:rPr>
          <w:b/>
          <w:lang w:val="fr-FR"/>
        </w:rPr>
        <w:t>.</w:t>
      </w:r>
      <w:r w:rsidR="00071E8F" w:rsidRPr="00201A61">
        <w:rPr>
          <w:b/>
          <w:lang w:val="fr-FR"/>
        </w:rPr>
        <w:t xml:space="preserve"> D</w:t>
      </w:r>
      <w:r w:rsidRPr="00201A61">
        <w:rPr>
          <w:b/>
          <w:lang w:val="fr-FR"/>
        </w:rPr>
        <w:t>onnées du département des statistiques de la Direction générale des</w:t>
      </w:r>
      <w:r w:rsidR="00393883">
        <w:rPr>
          <w:b/>
          <w:lang w:val="fr-FR"/>
        </w:rPr>
        <w:br/>
      </w:r>
      <w:r w:rsidRPr="00201A61">
        <w:rPr>
          <w:b/>
          <w:lang w:val="fr-FR"/>
        </w:rPr>
        <w:t xml:space="preserve">centres pénitentiaires au </w:t>
      </w:r>
      <w:r w:rsidR="00071E8F" w:rsidRPr="00201A61">
        <w:rPr>
          <w:b/>
          <w:lang w:val="fr-FR"/>
        </w:rPr>
        <w:t xml:space="preserve">31 </w:t>
      </w:r>
      <w:r w:rsidRPr="00201A61">
        <w:rPr>
          <w:b/>
          <w:lang w:val="fr-FR"/>
        </w:rPr>
        <w:t>décembre</w:t>
      </w:r>
      <w:r w:rsidR="006A1C66" w:rsidRPr="00201A61">
        <w:rPr>
          <w:b/>
          <w:lang w:val="fr-FR"/>
        </w:rPr>
        <w:t xml:space="preserve"> </w:t>
      </w:r>
      <w:r w:rsidR="00071E8F" w:rsidRPr="00201A61">
        <w:rPr>
          <w:b/>
          <w:lang w:val="fr-FR"/>
        </w:rPr>
        <w:t>2009</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2518"/>
        <w:gridCol w:w="779"/>
        <w:gridCol w:w="778"/>
        <w:gridCol w:w="778"/>
        <w:gridCol w:w="880"/>
        <w:gridCol w:w="880"/>
        <w:gridCol w:w="757"/>
      </w:tblGrid>
      <w:tr w:rsidR="005547D0" w:rsidRPr="00C63AA7">
        <w:trPr>
          <w:trHeight w:val="234"/>
          <w:tblHeader/>
        </w:trPr>
        <w:tc>
          <w:tcPr>
            <w:tcW w:w="2775" w:type="dxa"/>
            <w:shd w:val="clear" w:color="auto" w:fill="auto"/>
            <w:vAlign w:val="bottom"/>
          </w:tcPr>
          <w:p w:rsidR="000E55C4" w:rsidRPr="00C63AA7" w:rsidRDefault="008F3592" w:rsidP="000A2B61">
            <w:pPr>
              <w:spacing w:before="80" w:after="80" w:line="200" w:lineRule="exact"/>
              <w:rPr>
                <w:bCs/>
                <w:i/>
                <w:sz w:val="16"/>
                <w:lang w:val="fr-FR"/>
              </w:rPr>
            </w:pPr>
            <w:r w:rsidRPr="00C63AA7">
              <w:rPr>
                <w:bCs/>
                <w:i/>
                <w:sz w:val="16"/>
                <w:lang w:val="fr-FR"/>
              </w:rPr>
              <w:t xml:space="preserve">Type de </w:t>
            </w:r>
            <w:r w:rsidR="00BB7736" w:rsidRPr="00C63AA7">
              <w:rPr>
                <w:bCs/>
                <w:i/>
                <w:sz w:val="16"/>
                <w:lang w:val="fr-FR"/>
              </w:rPr>
              <w:t>décès</w:t>
            </w:r>
          </w:p>
        </w:tc>
        <w:tc>
          <w:tcPr>
            <w:tcW w:w="817" w:type="dxa"/>
            <w:shd w:val="clear" w:color="auto" w:fill="auto"/>
            <w:vAlign w:val="bottom"/>
          </w:tcPr>
          <w:p w:rsidR="000E55C4" w:rsidRPr="00C63AA7" w:rsidRDefault="000E55C4" w:rsidP="005547D0">
            <w:pPr>
              <w:spacing w:before="80" w:after="80" w:line="200" w:lineRule="exact"/>
              <w:ind w:left="113"/>
              <w:jc w:val="right"/>
              <w:rPr>
                <w:bCs/>
                <w:i/>
                <w:sz w:val="16"/>
                <w:lang w:val="fr-FR"/>
              </w:rPr>
            </w:pPr>
            <w:r w:rsidRPr="00C63AA7">
              <w:rPr>
                <w:bCs/>
                <w:i/>
                <w:sz w:val="16"/>
                <w:lang w:val="fr-FR"/>
              </w:rPr>
              <w:t>2005</w:t>
            </w:r>
          </w:p>
        </w:tc>
        <w:tc>
          <w:tcPr>
            <w:tcW w:w="817" w:type="dxa"/>
            <w:shd w:val="clear" w:color="auto" w:fill="auto"/>
            <w:vAlign w:val="bottom"/>
          </w:tcPr>
          <w:p w:rsidR="000E55C4" w:rsidRPr="00C63AA7" w:rsidRDefault="000E55C4" w:rsidP="005547D0">
            <w:pPr>
              <w:spacing w:before="80" w:after="80" w:line="200" w:lineRule="exact"/>
              <w:ind w:left="113"/>
              <w:jc w:val="right"/>
              <w:rPr>
                <w:bCs/>
                <w:i/>
                <w:sz w:val="16"/>
                <w:lang w:val="fr-FR"/>
              </w:rPr>
            </w:pPr>
            <w:r w:rsidRPr="00C63AA7">
              <w:rPr>
                <w:bCs/>
                <w:i/>
                <w:sz w:val="16"/>
                <w:lang w:val="fr-FR"/>
              </w:rPr>
              <w:t>2006</w:t>
            </w:r>
          </w:p>
        </w:tc>
        <w:tc>
          <w:tcPr>
            <w:tcW w:w="817" w:type="dxa"/>
            <w:shd w:val="clear" w:color="auto" w:fill="auto"/>
            <w:vAlign w:val="bottom"/>
          </w:tcPr>
          <w:p w:rsidR="000E55C4" w:rsidRPr="00C63AA7" w:rsidRDefault="000E55C4" w:rsidP="005547D0">
            <w:pPr>
              <w:spacing w:before="80" w:after="80" w:line="200" w:lineRule="exact"/>
              <w:ind w:left="113"/>
              <w:jc w:val="right"/>
              <w:rPr>
                <w:bCs/>
                <w:i/>
                <w:sz w:val="16"/>
                <w:lang w:val="fr-FR"/>
              </w:rPr>
            </w:pPr>
            <w:r w:rsidRPr="00C63AA7">
              <w:rPr>
                <w:bCs/>
                <w:i/>
                <w:sz w:val="16"/>
                <w:lang w:val="fr-FR"/>
              </w:rPr>
              <w:t>2007</w:t>
            </w:r>
          </w:p>
        </w:tc>
        <w:tc>
          <w:tcPr>
            <w:tcW w:w="934" w:type="dxa"/>
            <w:shd w:val="clear" w:color="auto" w:fill="auto"/>
            <w:vAlign w:val="bottom"/>
          </w:tcPr>
          <w:p w:rsidR="000E55C4" w:rsidRPr="00C63AA7" w:rsidRDefault="000E55C4" w:rsidP="005547D0">
            <w:pPr>
              <w:spacing w:before="80" w:after="80" w:line="200" w:lineRule="exact"/>
              <w:ind w:left="113"/>
              <w:jc w:val="right"/>
              <w:rPr>
                <w:bCs/>
                <w:i/>
                <w:sz w:val="16"/>
                <w:lang w:val="fr-FR"/>
              </w:rPr>
            </w:pPr>
            <w:r w:rsidRPr="00C63AA7">
              <w:rPr>
                <w:bCs/>
                <w:i/>
                <w:sz w:val="16"/>
                <w:lang w:val="fr-FR"/>
              </w:rPr>
              <w:t>2008</w:t>
            </w:r>
          </w:p>
        </w:tc>
        <w:tc>
          <w:tcPr>
            <w:tcW w:w="934" w:type="dxa"/>
            <w:shd w:val="clear" w:color="auto" w:fill="auto"/>
            <w:vAlign w:val="bottom"/>
          </w:tcPr>
          <w:p w:rsidR="000E55C4" w:rsidRPr="00C63AA7" w:rsidRDefault="000E55C4" w:rsidP="005547D0">
            <w:pPr>
              <w:spacing w:before="80" w:after="80" w:line="200" w:lineRule="exact"/>
              <w:ind w:left="113"/>
              <w:jc w:val="right"/>
              <w:rPr>
                <w:bCs/>
                <w:i/>
                <w:sz w:val="16"/>
                <w:lang w:val="fr-FR"/>
              </w:rPr>
            </w:pPr>
            <w:r w:rsidRPr="00C63AA7">
              <w:rPr>
                <w:bCs/>
                <w:i/>
                <w:sz w:val="16"/>
                <w:lang w:val="fr-FR"/>
              </w:rPr>
              <w:t>2009</w:t>
            </w:r>
          </w:p>
        </w:tc>
        <w:tc>
          <w:tcPr>
            <w:tcW w:w="793" w:type="dxa"/>
            <w:shd w:val="clear" w:color="auto" w:fill="auto"/>
            <w:vAlign w:val="bottom"/>
          </w:tcPr>
          <w:p w:rsidR="000E55C4" w:rsidRPr="00C63AA7" w:rsidRDefault="000E55C4" w:rsidP="005547D0">
            <w:pPr>
              <w:spacing w:before="80" w:after="80" w:line="200" w:lineRule="exact"/>
              <w:ind w:left="113"/>
              <w:jc w:val="right"/>
              <w:rPr>
                <w:bCs/>
                <w:i/>
                <w:sz w:val="16"/>
                <w:lang w:val="fr-FR"/>
              </w:rPr>
            </w:pPr>
            <w:r w:rsidRPr="00C63AA7">
              <w:rPr>
                <w:bCs/>
                <w:i/>
                <w:sz w:val="16"/>
                <w:lang w:val="fr-FR"/>
              </w:rPr>
              <w:t>2010</w:t>
            </w:r>
          </w:p>
        </w:tc>
      </w:tr>
      <w:tr w:rsidR="005547D0" w:rsidRPr="00C63AA7">
        <w:trPr>
          <w:trHeight w:val="234"/>
        </w:trPr>
        <w:tc>
          <w:tcPr>
            <w:tcW w:w="2775" w:type="dxa"/>
            <w:shd w:val="clear" w:color="auto" w:fill="auto"/>
          </w:tcPr>
          <w:p w:rsidR="000E55C4" w:rsidRPr="00C63AA7" w:rsidRDefault="008F3592" w:rsidP="00201A61">
            <w:pPr>
              <w:spacing w:before="40" w:after="40" w:line="220" w:lineRule="exact"/>
              <w:rPr>
                <w:bCs/>
                <w:sz w:val="18"/>
                <w:lang w:val="fr-FR"/>
              </w:rPr>
            </w:pPr>
            <w:r w:rsidRPr="00C63AA7">
              <w:rPr>
                <w:bCs/>
                <w:sz w:val="18"/>
                <w:lang w:val="fr-FR"/>
              </w:rPr>
              <w:t>Homicide</w:t>
            </w:r>
            <w:r w:rsidR="000E55C4" w:rsidRPr="00C63AA7">
              <w:rPr>
                <w:bCs/>
                <w:sz w:val="18"/>
                <w:lang w:val="fr-FR"/>
              </w:rPr>
              <w:t xml:space="preserve">s </w:t>
            </w:r>
            <w:r w:rsidR="005E061F" w:rsidRPr="00C63AA7">
              <w:rPr>
                <w:bCs/>
                <w:sz w:val="18"/>
                <w:lang w:val="fr-FR"/>
              </w:rPr>
              <w:t>pour</w:t>
            </w:r>
            <w:r w:rsidRPr="00C63AA7">
              <w:rPr>
                <w:bCs/>
                <w:sz w:val="18"/>
                <w:lang w:val="fr-FR"/>
              </w:rPr>
              <w:t xml:space="preserve"> violence </w:t>
            </w:r>
            <w:r w:rsidR="00923C66" w:rsidRPr="00C63AA7">
              <w:rPr>
                <w:bCs/>
                <w:sz w:val="18"/>
                <w:lang w:val="fr-FR"/>
              </w:rPr>
              <w:t>au foyer</w:t>
            </w:r>
            <w:r w:rsidR="006A1C66" w:rsidRPr="00C63AA7">
              <w:rPr>
                <w:bCs/>
                <w:sz w:val="18"/>
                <w:lang w:val="fr-FR"/>
              </w:rPr>
              <w:t xml:space="preserve"> </w:t>
            </w:r>
          </w:p>
        </w:tc>
        <w:tc>
          <w:tcPr>
            <w:tcW w:w="817" w:type="dxa"/>
            <w:shd w:val="clear" w:color="auto" w:fill="auto"/>
            <w:vAlign w:val="bottom"/>
          </w:tcPr>
          <w:p w:rsidR="000E55C4" w:rsidRPr="00C63AA7" w:rsidRDefault="000E55C4" w:rsidP="005547D0">
            <w:pPr>
              <w:spacing w:before="40" w:after="40" w:line="220" w:lineRule="exact"/>
              <w:ind w:left="113"/>
              <w:jc w:val="right"/>
              <w:rPr>
                <w:sz w:val="18"/>
                <w:lang w:val="fr-FR"/>
              </w:rPr>
            </w:pPr>
            <w:r w:rsidRPr="00C63AA7">
              <w:rPr>
                <w:sz w:val="18"/>
                <w:lang w:val="fr-FR"/>
              </w:rPr>
              <w:t>3</w:t>
            </w:r>
            <w:r w:rsidR="008F3592" w:rsidRPr="00C63AA7">
              <w:rPr>
                <w:sz w:val="18"/>
                <w:lang w:val="fr-FR"/>
              </w:rPr>
              <w:t> </w:t>
            </w:r>
            <w:r w:rsidRPr="00C63AA7">
              <w:rPr>
                <w:sz w:val="18"/>
                <w:lang w:val="fr-FR"/>
              </w:rPr>
              <w:t>812</w:t>
            </w:r>
          </w:p>
        </w:tc>
        <w:tc>
          <w:tcPr>
            <w:tcW w:w="817" w:type="dxa"/>
            <w:shd w:val="clear" w:color="auto" w:fill="auto"/>
            <w:vAlign w:val="bottom"/>
          </w:tcPr>
          <w:p w:rsidR="000E55C4" w:rsidRPr="00C63AA7" w:rsidRDefault="000E55C4" w:rsidP="005547D0">
            <w:pPr>
              <w:spacing w:before="40" w:after="40" w:line="220" w:lineRule="exact"/>
              <w:ind w:left="113"/>
              <w:jc w:val="right"/>
              <w:rPr>
                <w:sz w:val="18"/>
                <w:lang w:val="fr-FR"/>
              </w:rPr>
            </w:pPr>
            <w:r w:rsidRPr="00C63AA7">
              <w:rPr>
                <w:sz w:val="18"/>
                <w:lang w:val="fr-FR"/>
              </w:rPr>
              <w:t>3</w:t>
            </w:r>
            <w:r w:rsidR="008F3592" w:rsidRPr="00C63AA7">
              <w:rPr>
                <w:sz w:val="18"/>
                <w:lang w:val="fr-FR"/>
              </w:rPr>
              <w:t> </w:t>
            </w:r>
            <w:r w:rsidRPr="00C63AA7">
              <w:rPr>
                <w:sz w:val="18"/>
                <w:lang w:val="fr-FR"/>
              </w:rPr>
              <w:t>928</w:t>
            </w:r>
          </w:p>
        </w:tc>
        <w:tc>
          <w:tcPr>
            <w:tcW w:w="817" w:type="dxa"/>
            <w:shd w:val="clear" w:color="auto" w:fill="auto"/>
            <w:vAlign w:val="bottom"/>
          </w:tcPr>
          <w:p w:rsidR="000E55C4" w:rsidRPr="00C63AA7" w:rsidRDefault="000E55C4" w:rsidP="005547D0">
            <w:pPr>
              <w:spacing w:before="40" w:after="40" w:line="220" w:lineRule="exact"/>
              <w:ind w:left="113"/>
              <w:jc w:val="right"/>
              <w:rPr>
                <w:sz w:val="18"/>
                <w:lang w:val="fr-FR"/>
              </w:rPr>
            </w:pPr>
            <w:r w:rsidRPr="00C63AA7">
              <w:rPr>
                <w:sz w:val="18"/>
                <w:lang w:val="fr-FR"/>
              </w:rPr>
              <w:t>3</w:t>
            </w:r>
            <w:r w:rsidR="008F3592" w:rsidRPr="00C63AA7">
              <w:rPr>
                <w:sz w:val="18"/>
                <w:lang w:val="fr-FR"/>
              </w:rPr>
              <w:t> </w:t>
            </w:r>
            <w:r w:rsidRPr="00C63AA7">
              <w:rPr>
                <w:sz w:val="18"/>
                <w:lang w:val="fr-FR"/>
              </w:rPr>
              <w:t>497</w:t>
            </w:r>
          </w:p>
        </w:tc>
        <w:tc>
          <w:tcPr>
            <w:tcW w:w="934" w:type="dxa"/>
            <w:shd w:val="clear" w:color="auto" w:fill="auto"/>
            <w:vAlign w:val="bottom"/>
          </w:tcPr>
          <w:p w:rsidR="000E55C4" w:rsidRPr="00C63AA7" w:rsidRDefault="000E55C4" w:rsidP="005547D0">
            <w:pPr>
              <w:spacing w:before="40" w:after="40" w:line="220" w:lineRule="exact"/>
              <w:ind w:left="113"/>
              <w:jc w:val="right"/>
              <w:rPr>
                <w:sz w:val="18"/>
                <w:lang w:val="fr-FR"/>
              </w:rPr>
            </w:pPr>
            <w:r w:rsidRPr="00C63AA7">
              <w:rPr>
                <w:sz w:val="18"/>
                <w:lang w:val="fr-FR"/>
              </w:rPr>
              <w:t>3</w:t>
            </w:r>
            <w:r w:rsidR="008F3592" w:rsidRPr="00C63AA7">
              <w:rPr>
                <w:sz w:val="18"/>
                <w:lang w:val="fr-FR"/>
              </w:rPr>
              <w:t> </w:t>
            </w:r>
            <w:r w:rsidRPr="00C63AA7">
              <w:rPr>
                <w:sz w:val="18"/>
                <w:lang w:val="fr-FR"/>
              </w:rPr>
              <w:t>179</w:t>
            </w:r>
          </w:p>
        </w:tc>
        <w:tc>
          <w:tcPr>
            <w:tcW w:w="934" w:type="dxa"/>
            <w:shd w:val="clear" w:color="auto" w:fill="auto"/>
            <w:vAlign w:val="bottom"/>
          </w:tcPr>
          <w:p w:rsidR="000E55C4" w:rsidRPr="00C63AA7" w:rsidRDefault="000E55C4" w:rsidP="005547D0">
            <w:pPr>
              <w:spacing w:before="40" w:after="40" w:line="220" w:lineRule="exact"/>
              <w:ind w:left="113"/>
              <w:jc w:val="right"/>
              <w:rPr>
                <w:sz w:val="18"/>
                <w:lang w:val="fr-FR"/>
              </w:rPr>
            </w:pPr>
            <w:r w:rsidRPr="00C63AA7">
              <w:rPr>
                <w:sz w:val="18"/>
                <w:lang w:val="fr-FR"/>
              </w:rPr>
              <w:t>4</w:t>
            </w:r>
            <w:r w:rsidR="008F3592" w:rsidRPr="00C63AA7">
              <w:rPr>
                <w:sz w:val="18"/>
                <w:lang w:val="fr-FR"/>
              </w:rPr>
              <w:t> </w:t>
            </w:r>
            <w:r w:rsidRPr="00C63AA7">
              <w:rPr>
                <w:sz w:val="18"/>
                <w:lang w:val="fr-FR"/>
              </w:rPr>
              <w:t>382</w:t>
            </w:r>
          </w:p>
        </w:tc>
        <w:tc>
          <w:tcPr>
            <w:tcW w:w="793" w:type="dxa"/>
            <w:shd w:val="clear" w:color="auto" w:fill="auto"/>
            <w:vAlign w:val="bottom"/>
          </w:tcPr>
          <w:p w:rsidR="000E55C4" w:rsidRPr="00C63AA7" w:rsidRDefault="000E55C4" w:rsidP="005547D0">
            <w:pPr>
              <w:spacing w:before="40" w:after="40" w:line="220" w:lineRule="exact"/>
              <w:ind w:left="113"/>
              <w:jc w:val="right"/>
              <w:rPr>
                <w:sz w:val="18"/>
                <w:lang w:val="fr-FR"/>
              </w:rPr>
            </w:pPr>
            <w:r w:rsidRPr="00C63AA7">
              <w:rPr>
                <w:sz w:val="18"/>
                <w:lang w:val="fr-FR"/>
              </w:rPr>
              <w:t>2</w:t>
            </w:r>
            <w:r w:rsidR="008F3592" w:rsidRPr="00C63AA7">
              <w:rPr>
                <w:sz w:val="18"/>
                <w:lang w:val="fr-FR"/>
              </w:rPr>
              <w:t> </w:t>
            </w:r>
            <w:r w:rsidRPr="00C63AA7">
              <w:rPr>
                <w:sz w:val="18"/>
                <w:lang w:val="fr-FR"/>
              </w:rPr>
              <w:t>178</w:t>
            </w:r>
          </w:p>
        </w:tc>
      </w:tr>
    </w:tbl>
    <w:p w:rsidR="000E55C4" w:rsidRPr="00201A61" w:rsidRDefault="00071E8F" w:rsidP="00201A61">
      <w:pPr>
        <w:pStyle w:val="SingleTxtG"/>
        <w:tabs>
          <w:tab w:val="left" w:pos="1304"/>
        </w:tabs>
        <w:spacing w:before="120" w:after="240"/>
        <w:rPr>
          <w:i/>
          <w:iCs/>
          <w:sz w:val="18"/>
          <w:szCs w:val="18"/>
          <w:lang w:val="fr-FR"/>
        </w:rPr>
      </w:pPr>
      <w:r w:rsidRPr="00201A61">
        <w:rPr>
          <w:i/>
          <w:iCs/>
          <w:sz w:val="18"/>
          <w:szCs w:val="18"/>
          <w:lang w:val="fr-FR"/>
        </w:rPr>
        <w:tab/>
      </w:r>
      <w:r w:rsidR="00E31698" w:rsidRPr="00201A61">
        <w:rPr>
          <w:i/>
          <w:iCs/>
          <w:sz w:val="18"/>
          <w:szCs w:val="18"/>
          <w:lang w:val="fr-FR"/>
        </w:rPr>
        <w:t>Source</w:t>
      </w:r>
      <w:r w:rsidR="00A87FF3" w:rsidRPr="00201A61">
        <w:rPr>
          <w:i/>
          <w:iCs/>
          <w:sz w:val="18"/>
          <w:szCs w:val="18"/>
          <w:lang w:val="fr-FR"/>
        </w:rPr>
        <w:t>:</w:t>
      </w:r>
      <w:r w:rsidR="000E55C4" w:rsidRPr="00201A61">
        <w:rPr>
          <w:i/>
          <w:iCs/>
          <w:sz w:val="18"/>
          <w:szCs w:val="18"/>
          <w:lang w:val="fr-FR"/>
        </w:rPr>
        <w:t xml:space="preserve"> </w:t>
      </w:r>
      <w:r w:rsidR="00E31698" w:rsidRPr="00201A61">
        <w:rPr>
          <w:sz w:val="18"/>
          <w:szCs w:val="18"/>
          <w:lang w:val="fr-FR"/>
        </w:rPr>
        <w:t>Département</w:t>
      </w:r>
      <w:r w:rsidR="000E55C4" w:rsidRPr="00201A61">
        <w:rPr>
          <w:sz w:val="18"/>
          <w:szCs w:val="18"/>
          <w:lang w:val="fr-FR"/>
        </w:rPr>
        <w:t xml:space="preserve"> </w:t>
      </w:r>
      <w:r w:rsidR="00E31698" w:rsidRPr="00201A61">
        <w:rPr>
          <w:sz w:val="18"/>
          <w:szCs w:val="18"/>
          <w:lang w:val="fr-FR"/>
        </w:rPr>
        <w:t xml:space="preserve">des statistiques </w:t>
      </w:r>
      <w:r w:rsidR="000A2B61" w:rsidRPr="00201A61">
        <w:rPr>
          <w:sz w:val="18"/>
          <w:szCs w:val="18"/>
          <w:lang w:val="fr-FR"/>
        </w:rPr>
        <w:t>médico-</w:t>
      </w:r>
      <w:r w:rsidR="00E31698" w:rsidRPr="00201A61">
        <w:rPr>
          <w:sz w:val="18"/>
          <w:szCs w:val="18"/>
          <w:lang w:val="fr-FR"/>
        </w:rPr>
        <w:t>légale</w:t>
      </w:r>
      <w:r w:rsidR="000A2B61" w:rsidRPr="00201A61">
        <w:rPr>
          <w:sz w:val="18"/>
          <w:szCs w:val="18"/>
          <w:lang w:val="fr-FR"/>
        </w:rPr>
        <w:t>s</w:t>
      </w:r>
      <w:r w:rsidR="00201A61">
        <w:rPr>
          <w:sz w:val="18"/>
          <w:szCs w:val="18"/>
          <w:lang w:val="fr-FR"/>
        </w:rPr>
        <w:t>.</w:t>
      </w:r>
    </w:p>
    <w:p w:rsidR="000E55C4" w:rsidRPr="00201A61" w:rsidRDefault="008F3592" w:rsidP="00201A61">
      <w:pPr>
        <w:pStyle w:val="Heading1"/>
        <w:spacing w:after="120"/>
        <w:rPr>
          <w:b/>
          <w:bCs/>
          <w:lang w:val="fr-FR"/>
        </w:rPr>
      </w:pPr>
      <w:r w:rsidRPr="00201A61">
        <w:rPr>
          <w:bCs/>
          <w:lang w:val="fr-FR"/>
        </w:rPr>
        <w:t>Tableau</w:t>
      </w:r>
      <w:r w:rsidR="009B3537" w:rsidRPr="00201A61">
        <w:rPr>
          <w:bCs/>
          <w:lang w:val="fr-FR"/>
        </w:rPr>
        <w:t xml:space="preserve"> 32</w:t>
      </w:r>
      <w:r w:rsidR="00B3672A" w:rsidRPr="00C63AA7">
        <w:rPr>
          <w:lang w:val="fr-FR"/>
        </w:rPr>
        <w:br/>
      </w:r>
      <w:r w:rsidRPr="00201A61">
        <w:rPr>
          <w:b/>
          <w:bCs/>
          <w:lang w:val="fr-FR"/>
        </w:rPr>
        <w:t xml:space="preserve">Fréquence des homicides par sexe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068"/>
        <w:gridCol w:w="859"/>
        <w:gridCol w:w="859"/>
        <w:gridCol w:w="859"/>
        <w:gridCol w:w="942"/>
        <w:gridCol w:w="942"/>
        <w:gridCol w:w="841"/>
      </w:tblGrid>
      <w:tr w:rsidR="009B3537" w:rsidRPr="00C63AA7">
        <w:trPr>
          <w:trHeight w:val="240"/>
          <w:tblHeader/>
        </w:trPr>
        <w:tc>
          <w:tcPr>
            <w:tcW w:w="2055" w:type="dxa"/>
            <w:tcBorders>
              <w:top w:val="single" w:sz="4" w:space="0" w:color="auto"/>
              <w:bottom w:val="single" w:sz="12" w:space="0" w:color="auto"/>
            </w:tcBorders>
            <w:shd w:val="clear" w:color="auto" w:fill="auto"/>
            <w:vAlign w:val="bottom"/>
          </w:tcPr>
          <w:p w:rsidR="000E55C4" w:rsidRPr="00C63AA7" w:rsidRDefault="000E55C4" w:rsidP="008F3592">
            <w:pPr>
              <w:spacing w:before="80" w:after="80" w:line="200" w:lineRule="exact"/>
              <w:rPr>
                <w:bCs/>
                <w:i/>
                <w:sz w:val="16"/>
                <w:lang w:val="fr-FR"/>
              </w:rPr>
            </w:pPr>
            <w:r w:rsidRPr="00C63AA7">
              <w:rPr>
                <w:bCs/>
                <w:i/>
                <w:sz w:val="16"/>
                <w:lang w:val="fr-FR"/>
              </w:rPr>
              <w:t>S</w:t>
            </w:r>
            <w:r w:rsidR="00F51595" w:rsidRPr="00C63AA7">
              <w:rPr>
                <w:bCs/>
                <w:i/>
                <w:sz w:val="16"/>
                <w:lang w:val="fr-FR"/>
              </w:rPr>
              <w:t>ex</w:t>
            </w:r>
            <w:r w:rsidR="008F3592" w:rsidRPr="00C63AA7">
              <w:rPr>
                <w:bCs/>
                <w:i/>
                <w:sz w:val="16"/>
                <w:lang w:val="fr-FR"/>
              </w:rPr>
              <w:t>e</w:t>
            </w:r>
          </w:p>
        </w:tc>
        <w:tc>
          <w:tcPr>
            <w:tcW w:w="853" w:type="dxa"/>
            <w:tcBorders>
              <w:top w:val="single" w:sz="4" w:space="0" w:color="auto"/>
              <w:bottom w:val="single" w:sz="12" w:space="0" w:color="auto"/>
            </w:tcBorders>
            <w:shd w:val="clear" w:color="auto" w:fill="auto"/>
            <w:vAlign w:val="bottom"/>
          </w:tcPr>
          <w:p w:rsidR="000E55C4" w:rsidRPr="00C63AA7" w:rsidRDefault="000E55C4" w:rsidP="009B3537">
            <w:pPr>
              <w:spacing w:before="80" w:after="80" w:line="200" w:lineRule="exact"/>
              <w:ind w:left="113"/>
              <w:jc w:val="right"/>
              <w:rPr>
                <w:bCs/>
                <w:i/>
                <w:sz w:val="16"/>
                <w:lang w:val="fr-FR"/>
              </w:rPr>
            </w:pPr>
            <w:r w:rsidRPr="00C63AA7">
              <w:rPr>
                <w:bCs/>
                <w:i/>
                <w:sz w:val="16"/>
                <w:lang w:val="fr-FR"/>
              </w:rPr>
              <w:t>2005</w:t>
            </w:r>
          </w:p>
        </w:tc>
        <w:tc>
          <w:tcPr>
            <w:tcW w:w="853" w:type="dxa"/>
            <w:tcBorders>
              <w:top w:val="single" w:sz="4" w:space="0" w:color="auto"/>
              <w:bottom w:val="single" w:sz="12" w:space="0" w:color="auto"/>
            </w:tcBorders>
            <w:shd w:val="clear" w:color="auto" w:fill="auto"/>
            <w:vAlign w:val="bottom"/>
          </w:tcPr>
          <w:p w:rsidR="000E55C4" w:rsidRPr="00C63AA7" w:rsidRDefault="000E55C4" w:rsidP="009B3537">
            <w:pPr>
              <w:spacing w:before="80" w:after="80" w:line="200" w:lineRule="exact"/>
              <w:ind w:left="113"/>
              <w:jc w:val="right"/>
              <w:rPr>
                <w:bCs/>
                <w:i/>
                <w:sz w:val="16"/>
                <w:lang w:val="fr-FR"/>
              </w:rPr>
            </w:pPr>
            <w:r w:rsidRPr="00C63AA7">
              <w:rPr>
                <w:bCs/>
                <w:i/>
                <w:sz w:val="16"/>
                <w:lang w:val="fr-FR"/>
              </w:rPr>
              <w:t>2006</w:t>
            </w:r>
          </w:p>
        </w:tc>
        <w:tc>
          <w:tcPr>
            <w:tcW w:w="853" w:type="dxa"/>
            <w:tcBorders>
              <w:top w:val="single" w:sz="4" w:space="0" w:color="auto"/>
              <w:bottom w:val="single" w:sz="12" w:space="0" w:color="auto"/>
            </w:tcBorders>
            <w:shd w:val="clear" w:color="auto" w:fill="auto"/>
            <w:vAlign w:val="bottom"/>
          </w:tcPr>
          <w:p w:rsidR="000E55C4" w:rsidRPr="00C63AA7" w:rsidRDefault="000E55C4" w:rsidP="009B3537">
            <w:pPr>
              <w:spacing w:before="80" w:after="80" w:line="200" w:lineRule="exact"/>
              <w:ind w:left="113"/>
              <w:jc w:val="right"/>
              <w:rPr>
                <w:bCs/>
                <w:i/>
                <w:sz w:val="16"/>
                <w:lang w:val="fr-FR"/>
              </w:rPr>
            </w:pPr>
            <w:r w:rsidRPr="00C63AA7">
              <w:rPr>
                <w:bCs/>
                <w:i/>
                <w:sz w:val="16"/>
                <w:lang w:val="fr-FR"/>
              </w:rPr>
              <w:t>2007</w:t>
            </w:r>
          </w:p>
        </w:tc>
        <w:tc>
          <w:tcPr>
            <w:tcW w:w="936" w:type="dxa"/>
            <w:tcBorders>
              <w:top w:val="single" w:sz="4" w:space="0" w:color="auto"/>
              <w:bottom w:val="single" w:sz="12" w:space="0" w:color="auto"/>
            </w:tcBorders>
            <w:shd w:val="clear" w:color="auto" w:fill="auto"/>
            <w:vAlign w:val="bottom"/>
          </w:tcPr>
          <w:p w:rsidR="000E55C4" w:rsidRPr="00C63AA7" w:rsidRDefault="000E55C4" w:rsidP="009B3537">
            <w:pPr>
              <w:spacing w:before="80" w:after="80" w:line="200" w:lineRule="exact"/>
              <w:ind w:left="113"/>
              <w:jc w:val="right"/>
              <w:rPr>
                <w:bCs/>
                <w:i/>
                <w:sz w:val="16"/>
                <w:lang w:val="fr-FR"/>
              </w:rPr>
            </w:pPr>
            <w:r w:rsidRPr="00C63AA7">
              <w:rPr>
                <w:bCs/>
                <w:i/>
                <w:sz w:val="16"/>
                <w:lang w:val="fr-FR"/>
              </w:rPr>
              <w:t>2008</w:t>
            </w:r>
          </w:p>
        </w:tc>
        <w:tc>
          <w:tcPr>
            <w:tcW w:w="936" w:type="dxa"/>
            <w:tcBorders>
              <w:top w:val="single" w:sz="4" w:space="0" w:color="auto"/>
              <w:bottom w:val="single" w:sz="12" w:space="0" w:color="auto"/>
            </w:tcBorders>
            <w:shd w:val="clear" w:color="auto" w:fill="auto"/>
            <w:vAlign w:val="bottom"/>
          </w:tcPr>
          <w:p w:rsidR="000E55C4" w:rsidRPr="00C63AA7" w:rsidRDefault="000E55C4" w:rsidP="009B3537">
            <w:pPr>
              <w:spacing w:before="80" w:after="80" w:line="200" w:lineRule="exact"/>
              <w:ind w:left="113"/>
              <w:jc w:val="right"/>
              <w:rPr>
                <w:bCs/>
                <w:i/>
                <w:sz w:val="16"/>
                <w:lang w:val="fr-FR"/>
              </w:rPr>
            </w:pPr>
            <w:r w:rsidRPr="00C63AA7">
              <w:rPr>
                <w:bCs/>
                <w:i/>
                <w:sz w:val="16"/>
                <w:lang w:val="fr-FR"/>
              </w:rPr>
              <w:t>2009</w:t>
            </w:r>
          </w:p>
        </w:tc>
        <w:tc>
          <w:tcPr>
            <w:tcW w:w="836" w:type="dxa"/>
            <w:tcBorders>
              <w:top w:val="single" w:sz="4" w:space="0" w:color="auto"/>
              <w:bottom w:val="single" w:sz="12" w:space="0" w:color="auto"/>
            </w:tcBorders>
            <w:shd w:val="clear" w:color="auto" w:fill="auto"/>
            <w:vAlign w:val="bottom"/>
          </w:tcPr>
          <w:p w:rsidR="000E55C4" w:rsidRPr="00C63AA7" w:rsidRDefault="000E55C4" w:rsidP="009B3537">
            <w:pPr>
              <w:spacing w:before="80" w:after="80" w:line="200" w:lineRule="exact"/>
              <w:ind w:left="113"/>
              <w:jc w:val="right"/>
              <w:rPr>
                <w:bCs/>
                <w:i/>
                <w:sz w:val="16"/>
                <w:lang w:val="fr-FR"/>
              </w:rPr>
            </w:pPr>
            <w:r w:rsidRPr="00C63AA7">
              <w:rPr>
                <w:bCs/>
                <w:i/>
                <w:sz w:val="16"/>
                <w:lang w:val="fr-FR"/>
              </w:rPr>
              <w:t>2010</w:t>
            </w:r>
          </w:p>
        </w:tc>
      </w:tr>
      <w:tr w:rsidR="009B3537" w:rsidRPr="00C63AA7">
        <w:trPr>
          <w:trHeight w:val="240"/>
        </w:trPr>
        <w:tc>
          <w:tcPr>
            <w:tcW w:w="2055" w:type="dxa"/>
            <w:tcBorders>
              <w:top w:val="single" w:sz="12" w:space="0" w:color="auto"/>
            </w:tcBorders>
            <w:shd w:val="clear" w:color="auto" w:fill="auto"/>
          </w:tcPr>
          <w:p w:rsidR="000E55C4" w:rsidRPr="00C63AA7" w:rsidRDefault="008F3592" w:rsidP="009B3537">
            <w:pPr>
              <w:spacing w:before="40" w:after="40" w:line="220" w:lineRule="exact"/>
              <w:rPr>
                <w:bCs/>
                <w:sz w:val="18"/>
                <w:lang w:val="fr-FR"/>
              </w:rPr>
            </w:pPr>
            <w:r w:rsidRPr="00C63AA7">
              <w:rPr>
                <w:bCs/>
                <w:sz w:val="18"/>
                <w:lang w:val="fr-FR"/>
              </w:rPr>
              <w:t>Féminin</w:t>
            </w:r>
          </w:p>
        </w:tc>
        <w:tc>
          <w:tcPr>
            <w:tcW w:w="853" w:type="dxa"/>
            <w:tcBorders>
              <w:top w:val="single" w:sz="12" w:space="0" w:color="auto"/>
            </w:tcBorders>
            <w:shd w:val="clear" w:color="auto" w:fill="auto"/>
            <w:vAlign w:val="bottom"/>
          </w:tcPr>
          <w:p w:rsidR="000E55C4" w:rsidRPr="00C63AA7" w:rsidRDefault="000E55C4" w:rsidP="009B3537">
            <w:pPr>
              <w:spacing w:before="40" w:after="40" w:line="220" w:lineRule="exact"/>
              <w:ind w:left="113"/>
              <w:jc w:val="right"/>
              <w:rPr>
                <w:sz w:val="18"/>
                <w:lang w:val="fr-FR"/>
              </w:rPr>
            </w:pPr>
            <w:r w:rsidRPr="00C63AA7">
              <w:rPr>
                <w:sz w:val="18"/>
                <w:lang w:val="fr-FR"/>
              </w:rPr>
              <w:t>390</w:t>
            </w:r>
          </w:p>
        </w:tc>
        <w:tc>
          <w:tcPr>
            <w:tcW w:w="853" w:type="dxa"/>
            <w:tcBorders>
              <w:top w:val="single" w:sz="12" w:space="0" w:color="auto"/>
            </w:tcBorders>
            <w:shd w:val="clear" w:color="auto" w:fill="auto"/>
            <w:vAlign w:val="bottom"/>
          </w:tcPr>
          <w:p w:rsidR="000E55C4" w:rsidRPr="00C63AA7" w:rsidRDefault="000E55C4" w:rsidP="009B3537">
            <w:pPr>
              <w:spacing w:before="40" w:after="40" w:line="220" w:lineRule="exact"/>
              <w:ind w:left="113"/>
              <w:jc w:val="right"/>
              <w:rPr>
                <w:sz w:val="18"/>
                <w:lang w:val="fr-FR"/>
              </w:rPr>
            </w:pPr>
            <w:r w:rsidRPr="00C63AA7">
              <w:rPr>
                <w:sz w:val="18"/>
                <w:lang w:val="fr-FR"/>
              </w:rPr>
              <w:t>437</w:t>
            </w:r>
          </w:p>
        </w:tc>
        <w:tc>
          <w:tcPr>
            <w:tcW w:w="853" w:type="dxa"/>
            <w:tcBorders>
              <w:top w:val="single" w:sz="12" w:space="0" w:color="auto"/>
            </w:tcBorders>
            <w:shd w:val="clear" w:color="auto" w:fill="auto"/>
            <w:vAlign w:val="bottom"/>
          </w:tcPr>
          <w:p w:rsidR="000E55C4" w:rsidRPr="00C63AA7" w:rsidRDefault="000E55C4" w:rsidP="009B3537">
            <w:pPr>
              <w:spacing w:before="40" w:after="40" w:line="220" w:lineRule="exact"/>
              <w:ind w:left="113"/>
              <w:jc w:val="right"/>
              <w:rPr>
                <w:sz w:val="18"/>
                <w:lang w:val="fr-FR"/>
              </w:rPr>
            </w:pPr>
            <w:r w:rsidRPr="00C63AA7">
              <w:rPr>
                <w:sz w:val="18"/>
                <w:lang w:val="fr-FR"/>
              </w:rPr>
              <w:t>347</w:t>
            </w:r>
          </w:p>
        </w:tc>
        <w:tc>
          <w:tcPr>
            <w:tcW w:w="936" w:type="dxa"/>
            <w:tcBorders>
              <w:top w:val="single" w:sz="12" w:space="0" w:color="auto"/>
            </w:tcBorders>
            <w:shd w:val="clear" w:color="auto" w:fill="auto"/>
            <w:vAlign w:val="bottom"/>
          </w:tcPr>
          <w:p w:rsidR="000E55C4" w:rsidRPr="00C63AA7" w:rsidRDefault="000E55C4" w:rsidP="009B3537">
            <w:pPr>
              <w:spacing w:before="40" w:after="40" w:line="220" w:lineRule="exact"/>
              <w:ind w:left="113"/>
              <w:jc w:val="right"/>
              <w:rPr>
                <w:sz w:val="18"/>
                <w:lang w:val="fr-FR"/>
              </w:rPr>
            </w:pPr>
            <w:r w:rsidRPr="00C63AA7">
              <w:rPr>
                <w:sz w:val="18"/>
                <w:lang w:val="fr-FR"/>
              </w:rPr>
              <w:t>348</w:t>
            </w:r>
          </w:p>
        </w:tc>
        <w:tc>
          <w:tcPr>
            <w:tcW w:w="936" w:type="dxa"/>
            <w:tcBorders>
              <w:top w:val="single" w:sz="12" w:space="0" w:color="auto"/>
            </w:tcBorders>
            <w:shd w:val="clear" w:color="auto" w:fill="auto"/>
            <w:vAlign w:val="bottom"/>
          </w:tcPr>
          <w:p w:rsidR="000E55C4" w:rsidRPr="00C63AA7" w:rsidRDefault="000E55C4" w:rsidP="009B3537">
            <w:pPr>
              <w:spacing w:before="40" w:after="40" w:line="220" w:lineRule="exact"/>
              <w:ind w:left="113"/>
              <w:jc w:val="right"/>
              <w:rPr>
                <w:sz w:val="18"/>
                <w:lang w:val="fr-FR"/>
              </w:rPr>
            </w:pPr>
            <w:r w:rsidRPr="00C63AA7">
              <w:rPr>
                <w:sz w:val="18"/>
                <w:lang w:val="fr-FR"/>
              </w:rPr>
              <w:t>592</w:t>
            </w:r>
          </w:p>
        </w:tc>
        <w:tc>
          <w:tcPr>
            <w:tcW w:w="836" w:type="dxa"/>
            <w:tcBorders>
              <w:top w:val="single" w:sz="12" w:space="0" w:color="auto"/>
            </w:tcBorders>
            <w:shd w:val="clear" w:color="auto" w:fill="auto"/>
            <w:vAlign w:val="bottom"/>
          </w:tcPr>
          <w:p w:rsidR="000E55C4" w:rsidRPr="00C63AA7" w:rsidRDefault="000E55C4" w:rsidP="009B3537">
            <w:pPr>
              <w:spacing w:before="40" w:after="40" w:line="220" w:lineRule="exact"/>
              <w:ind w:left="113"/>
              <w:jc w:val="right"/>
              <w:rPr>
                <w:sz w:val="18"/>
                <w:lang w:val="fr-FR"/>
              </w:rPr>
            </w:pPr>
            <w:r w:rsidRPr="00C63AA7">
              <w:rPr>
                <w:sz w:val="18"/>
                <w:lang w:val="fr-FR"/>
              </w:rPr>
              <w:t>321</w:t>
            </w:r>
          </w:p>
        </w:tc>
      </w:tr>
      <w:tr w:rsidR="009B3537" w:rsidRPr="00C63AA7">
        <w:trPr>
          <w:trHeight w:val="240"/>
        </w:trPr>
        <w:tc>
          <w:tcPr>
            <w:tcW w:w="2055" w:type="dxa"/>
            <w:tcBorders>
              <w:bottom w:val="single" w:sz="12" w:space="0" w:color="auto"/>
            </w:tcBorders>
            <w:shd w:val="clear" w:color="auto" w:fill="auto"/>
          </w:tcPr>
          <w:p w:rsidR="000E55C4" w:rsidRPr="00C63AA7" w:rsidRDefault="000E55C4" w:rsidP="008F3592">
            <w:pPr>
              <w:spacing w:before="40" w:after="40" w:line="220" w:lineRule="exact"/>
              <w:rPr>
                <w:bCs/>
                <w:sz w:val="18"/>
                <w:lang w:val="fr-FR"/>
              </w:rPr>
            </w:pPr>
            <w:r w:rsidRPr="00C63AA7">
              <w:rPr>
                <w:bCs/>
                <w:sz w:val="18"/>
                <w:lang w:val="fr-FR"/>
              </w:rPr>
              <w:t>Masculin</w:t>
            </w:r>
          </w:p>
        </w:tc>
        <w:tc>
          <w:tcPr>
            <w:tcW w:w="853" w:type="dxa"/>
            <w:tcBorders>
              <w:bottom w:val="single" w:sz="12" w:space="0" w:color="auto"/>
            </w:tcBorders>
            <w:shd w:val="clear" w:color="auto" w:fill="auto"/>
            <w:vAlign w:val="bottom"/>
          </w:tcPr>
          <w:p w:rsidR="000E55C4" w:rsidRPr="00C63AA7" w:rsidRDefault="000E55C4" w:rsidP="009B3537">
            <w:pPr>
              <w:spacing w:before="40" w:after="40" w:line="220" w:lineRule="exact"/>
              <w:ind w:left="113"/>
              <w:jc w:val="right"/>
              <w:rPr>
                <w:sz w:val="18"/>
                <w:lang w:val="fr-FR"/>
              </w:rPr>
            </w:pPr>
            <w:r w:rsidRPr="00C63AA7">
              <w:rPr>
                <w:sz w:val="18"/>
                <w:lang w:val="fr-FR"/>
              </w:rPr>
              <w:t>3</w:t>
            </w:r>
            <w:r w:rsidR="008F3592" w:rsidRPr="00C63AA7">
              <w:rPr>
                <w:sz w:val="18"/>
                <w:lang w:val="fr-FR"/>
              </w:rPr>
              <w:t> </w:t>
            </w:r>
            <w:r w:rsidRPr="00C63AA7">
              <w:rPr>
                <w:sz w:val="18"/>
                <w:lang w:val="fr-FR"/>
              </w:rPr>
              <w:t>422</w:t>
            </w:r>
          </w:p>
        </w:tc>
        <w:tc>
          <w:tcPr>
            <w:tcW w:w="853" w:type="dxa"/>
            <w:tcBorders>
              <w:bottom w:val="single" w:sz="12" w:space="0" w:color="auto"/>
            </w:tcBorders>
            <w:shd w:val="clear" w:color="auto" w:fill="auto"/>
            <w:vAlign w:val="bottom"/>
          </w:tcPr>
          <w:p w:rsidR="000E55C4" w:rsidRPr="00C63AA7" w:rsidRDefault="000E55C4" w:rsidP="009B3537">
            <w:pPr>
              <w:spacing w:before="40" w:after="40" w:line="220" w:lineRule="exact"/>
              <w:ind w:left="113"/>
              <w:jc w:val="right"/>
              <w:rPr>
                <w:sz w:val="18"/>
                <w:lang w:val="fr-FR"/>
              </w:rPr>
            </w:pPr>
            <w:r w:rsidRPr="00C63AA7">
              <w:rPr>
                <w:sz w:val="18"/>
                <w:lang w:val="fr-FR"/>
              </w:rPr>
              <w:t>3</w:t>
            </w:r>
            <w:r w:rsidR="008F3592" w:rsidRPr="00C63AA7">
              <w:rPr>
                <w:sz w:val="18"/>
                <w:lang w:val="fr-FR"/>
              </w:rPr>
              <w:t> </w:t>
            </w:r>
            <w:r w:rsidRPr="00C63AA7">
              <w:rPr>
                <w:sz w:val="18"/>
                <w:lang w:val="fr-FR"/>
              </w:rPr>
              <w:t>484</w:t>
            </w:r>
          </w:p>
        </w:tc>
        <w:tc>
          <w:tcPr>
            <w:tcW w:w="853" w:type="dxa"/>
            <w:tcBorders>
              <w:bottom w:val="single" w:sz="12" w:space="0" w:color="auto"/>
            </w:tcBorders>
            <w:shd w:val="clear" w:color="auto" w:fill="auto"/>
            <w:vAlign w:val="bottom"/>
          </w:tcPr>
          <w:p w:rsidR="000E55C4" w:rsidRPr="00C63AA7" w:rsidRDefault="000E55C4" w:rsidP="009B3537">
            <w:pPr>
              <w:spacing w:before="40" w:after="40" w:line="220" w:lineRule="exact"/>
              <w:ind w:left="113"/>
              <w:jc w:val="right"/>
              <w:rPr>
                <w:sz w:val="18"/>
                <w:lang w:val="fr-FR"/>
              </w:rPr>
            </w:pPr>
            <w:r w:rsidRPr="00C63AA7">
              <w:rPr>
                <w:sz w:val="18"/>
                <w:lang w:val="fr-FR"/>
              </w:rPr>
              <w:t>3</w:t>
            </w:r>
            <w:r w:rsidR="008F3592" w:rsidRPr="00C63AA7">
              <w:rPr>
                <w:sz w:val="18"/>
                <w:lang w:val="fr-FR"/>
              </w:rPr>
              <w:t> </w:t>
            </w:r>
            <w:r w:rsidRPr="00C63AA7">
              <w:rPr>
                <w:sz w:val="18"/>
                <w:lang w:val="fr-FR"/>
              </w:rPr>
              <w:t>150</w:t>
            </w:r>
          </w:p>
        </w:tc>
        <w:tc>
          <w:tcPr>
            <w:tcW w:w="936" w:type="dxa"/>
            <w:tcBorders>
              <w:bottom w:val="single" w:sz="12" w:space="0" w:color="auto"/>
            </w:tcBorders>
            <w:shd w:val="clear" w:color="auto" w:fill="auto"/>
            <w:vAlign w:val="bottom"/>
          </w:tcPr>
          <w:p w:rsidR="000E55C4" w:rsidRPr="00C63AA7" w:rsidRDefault="000E55C4" w:rsidP="009B3537">
            <w:pPr>
              <w:spacing w:before="40" w:after="40" w:line="220" w:lineRule="exact"/>
              <w:ind w:left="113"/>
              <w:jc w:val="right"/>
              <w:rPr>
                <w:sz w:val="18"/>
                <w:lang w:val="fr-FR"/>
              </w:rPr>
            </w:pPr>
            <w:r w:rsidRPr="00C63AA7">
              <w:rPr>
                <w:sz w:val="18"/>
                <w:lang w:val="fr-FR"/>
              </w:rPr>
              <w:t>2</w:t>
            </w:r>
            <w:r w:rsidR="008F3592" w:rsidRPr="00C63AA7">
              <w:rPr>
                <w:sz w:val="18"/>
                <w:lang w:val="fr-FR"/>
              </w:rPr>
              <w:t> </w:t>
            </w:r>
            <w:r w:rsidRPr="00C63AA7">
              <w:rPr>
                <w:sz w:val="18"/>
                <w:lang w:val="fr-FR"/>
              </w:rPr>
              <w:t>831</w:t>
            </w:r>
          </w:p>
        </w:tc>
        <w:tc>
          <w:tcPr>
            <w:tcW w:w="936" w:type="dxa"/>
            <w:tcBorders>
              <w:bottom w:val="single" w:sz="12" w:space="0" w:color="auto"/>
            </w:tcBorders>
            <w:shd w:val="clear" w:color="auto" w:fill="auto"/>
            <w:vAlign w:val="bottom"/>
          </w:tcPr>
          <w:p w:rsidR="000E55C4" w:rsidRPr="00C63AA7" w:rsidRDefault="000E55C4" w:rsidP="009B3537">
            <w:pPr>
              <w:spacing w:before="40" w:after="40" w:line="220" w:lineRule="exact"/>
              <w:ind w:left="113"/>
              <w:jc w:val="right"/>
              <w:rPr>
                <w:sz w:val="18"/>
                <w:lang w:val="fr-FR"/>
              </w:rPr>
            </w:pPr>
            <w:r w:rsidRPr="00C63AA7">
              <w:rPr>
                <w:sz w:val="18"/>
                <w:lang w:val="fr-FR"/>
              </w:rPr>
              <w:t>3</w:t>
            </w:r>
            <w:r w:rsidR="008F3592" w:rsidRPr="00C63AA7">
              <w:rPr>
                <w:sz w:val="18"/>
                <w:lang w:val="fr-FR"/>
              </w:rPr>
              <w:t> </w:t>
            </w:r>
            <w:r w:rsidRPr="00C63AA7">
              <w:rPr>
                <w:sz w:val="18"/>
                <w:lang w:val="fr-FR"/>
              </w:rPr>
              <w:t>790</w:t>
            </w:r>
          </w:p>
        </w:tc>
        <w:tc>
          <w:tcPr>
            <w:tcW w:w="836" w:type="dxa"/>
            <w:tcBorders>
              <w:bottom w:val="single" w:sz="12" w:space="0" w:color="auto"/>
            </w:tcBorders>
            <w:shd w:val="clear" w:color="auto" w:fill="auto"/>
            <w:vAlign w:val="bottom"/>
          </w:tcPr>
          <w:p w:rsidR="000E55C4" w:rsidRPr="00C63AA7" w:rsidRDefault="000E55C4" w:rsidP="009B3537">
            <w:pPr>
              <w:spacing w:before="40" w:after="40" w:line="220" w:lineRule="exact"/>
              <w:ind w:left="113"/>
              <w:jc w:val="right"/>
              <w:rPr>
                <w:sz w:val="18"/>
                <w:lang w:val="fr-FR"/>
              </w:rPr>
            </w:pPr>
            <w:r w:rsidRPr="00C63AA7">
              <w:rPr>
                <w:sz w:val="18"/>
                <w:lang w:val="fr-FR"/>
              </w:rPr>
              <w:t>1</w:t>
            </w:r>
            <w:r w:rsidR="008F3592" w:rsidRPr="00C63AA7">
              <w:rPr>
                <w:sz w:val="18"/>
                <w:lang w:val="fr-FR"/>
              </w:rPr>
              <w:t> </w:t>
            </w:r>
            <w:r w:rsidRPr="00C63AA7">
              <w:rPr>
                <w:sz w:val="18"/>
                <w:lang w:val="fr-FR"/>
              </w:rPr>
              <w:t>854</w:t>
            </w:r>
            <w:r w:rsidR="006A1C66" w:rsidRPr="00C63AA7">
              <w:rPr>
                <w:sz w:val="18"/>
                <w:lang w:val="fr-FR"/>
              </w:rPr>
              <w:t xml:space="preserve"> </w:t>
            </w:r>
          </w:p>
        </w:tc>
      </w:tr>
    </w:tbl>
    <w:p w:rsidR="00800279" w:rsidRDefault="00201A61" w:rsidP="00201A61">
      <w:pPr>
        <w:pStyle w:val="SingleTxtG"/>
        <w:tabs>
          <w:tab w:val="left" w:pos="1304"/>
        </w:tabs>
        <w:spacing w:before="120" w:after="240"/>
        <w:rPr>
          <w:sz w:val="18"/>
          <w:szCs w:val="18"/>
          <w:lang w:val="fr-FR"/>
        </w:rPr>
      </w:pPr>
      <w:r>
        <w:rPr>
          <w:i/>
          <w:iCs/>
          <w:sz w:val="18"/>
          <w:szCs w:val="18"/>
          <w:lang w:val="fr-FR"/>
        </w:rPr>
        <w:tab/>
      </w:r>
      <w:r w:rsidR="008F3592" w:rsidRPr="00201A61">
        <w:rPr>
          <w:i/>
          <w:iCs/>
          <w:sz w:val="18"/>
          <w:szCs w:val="18"/>
          <w:lang w:val="fr-FR"/>
        </w:rPr>
        <w:t>Source</w:t>
      </w:r>
      <w:r w:rsidR="00A87FF3">
        <w:rPr>
          <w:sz w:val="18"/>
          <w:szCs w:val="18"/>
          <w:lang w:val="fr-FR"/>
        </w:rPr>
        <w:t>:</w:t>
      </w:r>
      <w:r w:rsidR="000E55C4" w:rsidRPr="00C63AA7">
        <w:rPr>
          <w:sz w:val="18"/>
          <w:szCs w:val="18"/>
          <w:lang w:val="fr-FR"/>
        </w:rPr>
        <w:t xml:space="preserve"> </w:t>
      </w:r>
      <w:r w:rsidR="008F3592" w:rsidRPr="00C63AA7">
        <w:rPr>
          <w:sz w:val="18"/>
          <w:szCs w:val="18"/>
          <w:lang w:val="fr-FR"/>
        </w:rPr>
        <w:t>Département des statistiques médico-légales</w:t>
      </w:r>
      <w:r>
        <w:rPr>
          <w:sz w:val="18"/>
          <w:szCs w:val="18"/>
          <w:lang w:val="fr-FR"/>
        </w:rPr>
        <w:t>.</w:t>
      </w:r>
    </w:p>
    <w:p w:rsidR="000E55C4" w:rsidRDefault="00754791" w:rsidP="00914454">
      <w:pPr>
        <w:pStyle w:val="Heading1"/>
        <w:spacing w:after="120"/>
        <w:rPr>
          <w:b/>
          <w:bCs/>
          <w:lang w:val="fr-FR"/>
        </w:rPr>
      </w:pPr>
      <w:r w:rsidRPr="00201A61">
        <w:rPr>
          <w:lang w:val="fr-FR"/>
        </w:rPr>
        <w:t>T</w:t>
      </w:r>
      <w:r w:rsidR="006B55E6" w:rsidRPr="00201A61">
        <w:rPr>
          <w:lang w:val="fr-FR"/>
        </w:rPr>
        <w:t>ableau</w:t>
      </w:r>
      <w:r w:rsidR="009B3537" w:rsidRPr="00201A61">
        <w:rPr>
          <w:lang w:val="fr-FR"/>
        </w:rPr>
        <w:t xml:space="preserve"> 33</w:t>
      </w:r>
      <w:r w:rsidR="00B3672A" w:rsidRPr="00C63AA7">
        <w:rPr>
          <w:lang w:val="fr-FR"/>
        </w:rPr>
        <w:br/>
      </w:r>
      <w:r w:rsidR="006B55E6" w:rsidRPr="00201A61">
        <w:rPr>
          <w:b/>
          <w:bCs/>
          <w:lang w:val="fr-FR"/>
        </w:rPr>
        <w:t>Population carcérale</w:t>
      </w:r>
      <w:r w:rsidR="009B3537" w:rsidRPr="00201A61">
        <w:rPr>
          <w:b/>
          <w:bCs/>
          <w:lang w:val="fr-FR"/>
        </w:rPr>
        <w:t xml:space="preserve"> </w:t>
      </w:r>
      <w:r w:rsidR="00914454">
        <w:rPr>
          <w:b/>
          <w:bCs/>
          <w:lang w:val="fr-FR"/>
        </w:rPr>
        <w:t>2005-</w:t>
      </w:r>
      <w:r w:rsidR="000E55C4" w:rsidRPr="00201A61">
        <w:rPr>
          <w:b/>
          <w:bCs/>
          <w:lang w:val="fr-FR"/>
        </w:rPr>
        <w:t>2009</w:t>
      </w:r>
    </w:p>
    <w:tbl>
      <w:tblPr>
        <w:tblStyle w:val="TableGrid"/>
        <w:tblW w:w="8505" w:type="dxa"/>
        <w:tblInd w:w="1134" w:type="dxa"/>
        <w:tblBorders>
          <w:left w:val="none" w:sz="0" w:space="0" w:color="auto"/>
          <w:bottom w:val="single" w:sz="12" w:space="0" w:color="auto"/>
          <w:right w:val="none" w:sz="0" w:space="0" w:color="auto"/>
          <w:insideV w:val="none" w:sz="0" w:space="0" w:color="auto"/>
        </w:tblBorders>
        <w:tblLayout w:type="fixed"/>
        <w:tblLook w:val="01E0" w:firstRow="1" w:lastRow="1" w:firstColumn="1" w:lastColumn="1" w:noHBand="0" w:noVBand="0"/>
      </w:tblPr>
      <w:tblGrid>
        <w:gridCol w:w="966"/>
        <w:gridCol w:w="1554"/>
        <w:gridCol w:w="685"/>
        <w:gridCol w:w="839"/>
        <w:gridCol w:w="839"/>
        <w:gridCol w:w="114"/>
        <w:gridCol w:w="823"/>
        <w:gridCol w:w="823"/>
        <w:gridCol w:w="823"/>
        <w:gridCol w:w="1039"/>
      </w:tblGrid>
      <w:tr w:rsidR="00800279" w:rsidRPr="00AA4022" w:rsidTr="00F45649">
        <w:trPr>
          <w:tblHeader/>
        </w:trPr>
        <w:tc>
          <w:tcPr>
            <w:tcW w:w="966" w:type="dxa"/>
            <w:vMerge w:val="restart"/>
            <w:shd w:val="clear" w:color="auto" w:fill="auto"/>
            <w:vAlign w:val="bottom"/>
          </w:tcPr>
          <w:p w:rsidR="00800279" w:rsidRPr="00AA4022" w:rsidRDefault="00800279" w:rsidP="002353C1">
            <w:pPr>
              <w:spacing w:before="80" w:after="80" w:line="200" w:lineRule="exact"/>
              <w:rPr>
                <w:i/>
                <w:sz w:val="16"/>
              </w:rPr>
            </w:pPr>
            <w:r>
              <w:rPr>
                <w:i/>
                <w:sz w:val="16"/>
              </w:rPr>
              <w:t>Région</w:t>
            </w:r>
          </w:p>
        </w:tc>
        <w:tc>
          <w:tcPr>
            <w:tcW w:w="1554" w:type="dxa"/>
            <w:vMerge w:val="restart"/>
            <w:shd w:val="clear" w:color="auto" w:fill="auto"/>
            <w:vAlign w:val="bottom"/>
          </w:tcPr>
          <w:p w:rsidR="00800279" w:rsidRPr="00AA4022" w:rsidRDefault="00800279" w:rsidP="00800279">
            <w:pPr>
              <w:spacing w:before="80" w:after="80" w:line="200" w:lineRule="exact"/>
              <w:rPr>
                <w:i/>
                <w:sz w:val="16"/>
              </w:rPr>
            </w:pPr>
            <w:r>
              <w:rPr>
                <w:i/>
                <w:sz w:val="16"/>
              </w:rPr>
              <w:t>Centre pénitentiaire</w:t>
            </w:r>
          </w:p>
        </w:tc>
        <w:tc>
          <w:tcPr>
            <w:tcW w:w="2363" w:type="dxa"/>
            <w:gridSpan w:val="3"/>
            <w:shd w:val="clear" w:color="auto" w:fill="auto"/>
            <w:vAlign w:val="bottom"/>
          </w:tcPr>
          <w:p w:rsidR="00800279" w:rsidRPr="00AA4022" w:rsidRDefault="00800279" w:rsidP="00800279">
            <w:pPr>
              <w:spacing w:before="80" w:after="80" w:line="200" w:lineRule="exact"/>
              <w:jc w:val="center"/>
              <w:rPr>
                <w:i/>
                <w:sz w:val="16"/>
              </w:rPr>
            </w:pPr>
            <w:r>
              <w:rPr>
                <w:i/>
                <w:sz w:val="16"/>
              </w:rPr>
              <w:t>Condamnés</w:t>
            </w:r>
          </w:p>
        </w:tc>
        <w:tc>
          <w:tcPr>
            <w:tcW w:w="114" w:type="dxa"/>
            <w:tcBorders>
              <w:bottom w:val="nil"/>
            </w:tcBorders>
          </w:tcPr>
          <w:p w:rsidR="00800279" w:rsidRPr="00AA4022" w:rsidRDefault="00800279" w:rsidP="002353C1">
            <w:pPr>
              <w:spacing w:before="80" w:after="80" w:line="200" w:lineRule="exact"/>
              <w:jc w:val="right"/>
              <w:rPr>
                <w:i/>
                <w:sz w:val="16"/>
              </w:rPr>
            </w:pPr>
          </w:p>
        </w:tc>
        <w:tc>
          <w:tcPr>
            <w:tcW w:w="2469" w:type="dxa"/>
            <w:gridSpan w:val="3"/>
          </w:tcPr>
          <w:p w:rsidR="00800279" w:rsidRPr="00AA4022" w:rsidRDefault="00800279" w:rsidP="00800279">
            <w:pPr>
              <w:spacing w:before="80" w:after="80" w:line="200" w:lineRule="exact"/>
              <w:jc w:val="center"/>
              <w:rPr>
                <w:i/>
                <w:sz w:val="16"/>
              </w:rPr>
            </w:pPr>
            <w:r>
              <w:rPr>
                <w:i/>
                <w:sz w:val="16"/>
              </w:rPr>
              <w:t>Prévenus</w:t>
            </w:r>
          </w:p>
        </w:tc>
        <w:tc>
          <w:tcPr>
            <w:tcW w:w="1039" w:type="dxa"/>
            <w:vMerge w:val="restart"/>
            <w:vAlign w:val="bottom"/>
          </w:tcPr>
          <w:p w:rsidR="00800279" w:rsidRPr="00AA4022" w:rsidRDefault="00800279" w:rsidP="006E2E67">
            <w:pPr>
              <w:spacing w:before="80" w:after="80" w:line="200" w:lineRule="exact"/>
              <w:jc w:val="right"/>
              <w:rPr>
                <w:i/>
                <w:sz w:val="16"/>
              </w:rPr>
            </w:pPr>
            <w:r>
              <w:rPr>
                <w:i/>
                <w:sz w:val="16"/>
              </w:rPr>
              <w:t>Total général</w:t>
            </w:r>
          </w:p>
        </w:tc>
      </w:tr>
      <w:tr w:rsidR="006E2E67" w:rsidRPr="00AA4022" w:rsidTr="00F45649">
        <w:trPr>
          <w:tblHeader/>
        </w:trPr>
        <w:tc>
          <w:tcPr>
            <w:tcW w:w="966" w:type="dxa"/>
            <w:vMerge/>
            <w:tcBorders>
              <w:bottom w:val="single" w:sz="12" w:space="0" w:color="auto"/>
            </w:tcBorders>
            <w:shd w:val="clear" w:color="auto" w:fill="auto"/>
            <w:vAlign w:val="bottom"/>
          </w:tcPr>
          <w:p w:rsidR="006E2E67" w:rsidRPr="00AA4022" w:rsidRDefault="006E2E67" w:rsidP="002353C1">
            <w:pPr>
              <w:spacing w:before="80" w:after="80" w:line="200" w:lineRule="exact"/>
              <w:rPr>
                <w:i/>
                <w:sz w:val="16"/>
              </w:rPr>
            </w:pPr>
          </w:p>
        </w:tc>
        <w:tc>
          <w:tcPr>
            <w:tcW w:w="1554" w:type="dxa"/>
            <w:vMerge/>
            <w:tcBorders>
              <w:bottom w:val="single" w:sz="12" w:space="0" w:color="auto"/>
            </w:tcBorders>
            <w:shd w:val="clear" w:color="auto" w:fill="auto"/>
            <w:vAlign w:val="bottom"/>
          </w:tcPr>
          <w:p w:rsidR="006E2E67" w:rsidRPr="00AA4022" w:rsidRDefault="006E2E67" w:rsidP="002353C1">
            <w:pPr>
              <w:spacing w:before="80" w:after="80" w:line="200" w:lineRule="exact"/>
              <w:jc w:val="right"/>
              <w:rPr>
                <w:i/>
                <w:sz w:val="16"/>
              </w:rPr>
            </w:pPr>
          </w:p>
        </w:tc>
        <w:tc>
          <w:tcPr>
            <w:tcW w:w="685" w:type="dxa"/>
            <w:tcBorders>
              <w:bottom w:val="single" w:sz="12" w:space="0" w:color="auto"/>
            </w:tcBorders>
            <w:shd w:val="clear" w:color="auto" w:fill="auto"/>
            <w:vAlign w:val="bottom"/>
          </w:tcPr>
          <w:p w:rsidR="006E2E67" w:rsidRPr="00AA4022" w:rsidRDefault="006E2E67" w:rsidP="006E2E67">
            <w:pPr>
              <w:spacing w:before="80" w:after="80" w:line="200" w:lineRule="exact"/>
              <w:jc w:val="right"/>
              <w:rPr>
                <w:i/>
                <w:sz w:val="16"/>
              </w:rPr>
            </w:pPr>
            <w:r>
              <w:rPr>
                <w:i/>
                <w:sz w:val="16"/>
              </w:rPr>
              <w:t>Hommes</w:t>
            </w:r>
          </w:p>
        </w:tc>
        <w:tc>
          <w:tcPr>
            <w:tcW w:w="839" w:type="dxa"/>
            <w:tcBorders>
              <w:bottom w:val="single" w:sz="12" w:space="0" w:color="auto"/>
            </w:tcBorders>
            <w:shd w:val="clear" w:color="auto" w:fill="auto"/>
            <w:vAlign w:val="bottom"/>
          </w:tcPr>
          <w:p w:rsidR="006E2E67" w:rsidRPr="00AA4022" w:rsidRDefault="006E2E67" w:rsidP="006E2E67">
            <w:pPr>
              <w:spacing w:before="80" w:after="80" w:line="200" w:lineRule="exact"/>
              <w:jc w:val="right"/>
              <w:rPr>
                <w:i/>
                <w:sz w:val="16"/>
              </w:rPr>
            </w:pPr>
            <w:r>
              <w:rPr>
                <w:i/>
                <w:sz w:val="16"/>
              </w:rPr>
              <w:t>Femmes</w:t>
            </w:r>
          </w:p>
        </w:tc>
        <w:tc>
          <w:tcPr>
            <w:tcW w:w="839" w:type="dxa"/>
            <w:tcBorders>
              <w:bottom w:val="single" w:sz="12" w:space="0" w:color="auto"/>
            </w:tcBorders>
            <w:shd w:val="clear" w:color="auto" w:fill="auto"/>
            <w:vAlign w:val="bottom"/>
          </w:tcPr>
          <w:p w:rsidR="006E2E67" w:rsidRPr="00AA4022" w:rsidRDefault="006E2E67" w:rsidP="006E2E67">
            <w:pPr>
              <w:spacing w:before="80" w:after="80" w:line="200" w:lineRule="exact"/>
              <w:jc w:val="right"/>
              <w:rPr>
                <w:i/>
                <w:sz w:val="16"/>
              </w:rPr>
            </w:pPr>
            <w:r>
              <w:rPr>
                <w:i/>
                <w:sz w:val="16"/>
              </w:rPr>
              <w:t>Total</w:t>
            </w:r>
          </w:p>
        </w:tc>
        <w:tc>
          <w:tcPr>
            <w:tcW w:w="114" w:type="dxa"/>
            <w:tcBorders>
              <w:top w:val="nil"/>
              <w:bottom w:val="single" w:sz="12" w:space="0" w:color="auto"/>
            </w:tcBorders>
          </w:tcPr>
          <w:p w:rsidR="006E2E67" w:rsidRPr="00AA4022" w:rsidRDefault="006E2E67" w:rsidP="002353C1">
            <w:pPr>
              <w:spacing w:before="80" w:after="80" w:line="200" w:lineRule="exact"/>
              <w:jc w:val="right"/>
              <w:rPr>
                <w:i/>
                <w:sz w:val="16"/>
              </w:rPr>
            </w:pPr>
          </w:p>
        </w:tc>
        <w:tc>
          <w:tcPr>
            <w:tcW w:w="823" w:type="dxa"/>
            <w:tcBorders>
              <w:bottom w:val="single" w:sz="12" w:space="0" w:color="auto"/>
            </w:tcBorders>
            <w:vAlign w:val="bottom"/>
          </w:tcPr>
          <w:p w:rsidR="006E2E67" w:rsidRPr="00AA4022" w:rsidRDefault="006E2E67" w:rsidP="002353C1">
            <w:pPr>
              <w:spacing w:before="80" w:after="80" w:line="200" w:lineRule="exact"/>
              <w:jc w:val="right"/>
              <w:rPr>
                <w:i/>
                <w:sz w:val="16"/>
              </w:rPr>
            </w:pPr>
            <w:r>
              <w:rPr>
                <w:i/>
                <w:sz w:val="16"/>
              </w:rPr>
              <w:t>Hommes</w:t>
            </w:r>
          </w:p>
        </w:tc>
        <w:tc>
          <w:tcPr>
            <w:tcW w:w="823" w:type="dxa"/>
            <w:tcBorders>
              <w:bottom w:val="single" w:sz="12" w:space="0" w:color="auto"/>
            </w:tcBorders>
            <w:vAlign w:val="bottom"/>
          </w:tcPr>
          <w:p w:rsidR="006E2E67" w:rsidRPr="00AA4022" w:rsidRDefault="006E2E67" w:rsidP="002353C1">
            <w:pPr>
              <w:spacing w:before="80" w:after="80" w:line="200" w:lineRule="exact"/>
              <w:jc w:val="right"/>
              <w:rPr>
                <w:i/>
                <w:sz w:val="16"/>
              </w:rPr>
            </w:pPr>
            <w:r>
              <w:rPr>
                <w:i/>
                <w:sz w:val="16"/>
              </w:rPr>
              <w:t>Femmes</w:t>
            </w:r>
          </w:p>
        </w:tc>
        <w:tc>
          <w:tcPr>
            <w:tcW w:w="823" w:type="dxa"/>
            <w:tcBorders>
              <w:bottom w:val="single" w:sz="12" w:space="0" w:color="auto"/>
            </w:tcBorders>
            <w:vAlign w:val="bottom"/>
          </w:tcPr>
          <w:p w:rsidR="006E2E67" w:rsidRPr="00AA4022" w:rsidRDefault="006E2E67" w:rsidP="002353C1">
            <w:pPr>
              <w:spacing w:before="80" w:after="80" w:line="200" w:lineRule="exact"/>
              <w:jc w:val="right"/>
              <w:rPr>
                <w:i/>
                <w:sz w:val="16"/>
              </w:rPr>
            </w:pPr>
            <w:r>
              <w:rPr>
                <w:i/>
                <w:sz w:val="16"/>
              </w:rPr>
              <w:t>Total</w:t>
            </w:r>
          </w:p>
        </w:tc>
        <w:tc>
          <w:tcPr>
            <w:tcW w:w="1039" w:type="dxa"/>
            <w:vMerge/>
            <w:tcBorders>
              <w:bottom w:val="single" w:sz="12" w:space="0" w:color="auto"/>
            </w:tcBorders>
          </w:tcPr>
          <w:p w:rsidR="006E2E67" w:rsidRPr="00AA4022" w:rsidRDefault="006E2E67" w:rsidP="002353C1">
            <w:pPr>
              <w:spacing w:before="80" w:after="80" w:line="200" w:lineRule="exact"/>
              <w:jc w:val="right"/>
              <w:rPr>
                <w:i/>
                <w:sz w:val="16"/>
              </w:rPr>
            </w:pPr>
          </w:p>
        </w:tc>
      </w:tr>
      <w:tr w:rsidR="006E2E67" w:rsidRPr="00AA4022" w:rsidTr="00F45649">
        <w:tc>
          <w:tcPr>
            <w:tcW w:w="966" w:type="dxa"/>
            <w:vMerge w:val="restart"/>
            <w:tcBorders>
              <w:top w:val="single" w:sz="12" w:space="0" w:color="auto"/>
              <w:bottom w:val="single" w:sz="4" w:space="0" w:color="auto"/>
            </w:tcBorders>
            <w:shd w:val="clear" w:color="auto" w:fill="auto"/>
          </w:tcPr>
          <w:p w:rsidR="006E2E67" w:rsidRPr="00AA4022" w:rsidRDefault="006E2E67" w:rsidP="006E2E67">
            <w:pPr>
              <w:spacing w:before="40" w:after="40" w:line="220" w:lineRule="exact"/>
              <w:rPr>
                <w:sz w:val="18"/>
              </w:rPr>
            </w:pPr>
            <w:r w:rsidRPr="00C63AA7">
              <w:rPr>
                <w:bCs/>
                <w:sz w:val="18"/>
                <w:szCs w:val="16"/>
                <w:lang w:val="fr-FR"/>
              </w:rPr>
              <w:t>Occidentale</w:t>
            </w:r>
            <w:r>
              <w:rPr>
                <w:bCs/>
                <w:sz w:val="18"/>
                <w:szCs w:val="16"/>
                <w:lang w:val="fr-FR"/>
              </w:rPr>
              <w:br/>
            </w:r>
            <w:r w:rsidRPr="00C63AA7">
              <w:rPr>
                <w:bCs/>
                <w:sz w:val="18"/>
                <w:lang w:val="fr-FR"/>
              </w:rPr>
              <w:t>23,84</w:t>
            </w:r>
            <w:r w:rsidR="00CC3BC1">
              <w:rPr>
                <w:bCs/>
                <w:sz w:val="18"/>
                <w:lang w:val="fr-FR"/>
              </w:rPr>
              <w:t xml:space="preserve"> %</w:t>
            </w:r>
          </w:p>
        </w:tc>
        <w:tc>
          <w:tcPr>
            <w:tcW w:w="1554" w:type="dxa"/>
            <w:tcBorders>
              <w:top w:val="single" w:sz="12" w:space="0" w:color="auto"/>
              <w:bottom w:val="nil"/>
            </w:tcBorders>
            <w:shd w:val="clear" w:color="auto" w:fill="auto"/>
            <w:vAlign w:val="bottom"/>
          </w:tcPr>
          <w:p w:rsidR="006E2E67" w:rsidRPr="00C63AA7" w:rsidRDefault="006E2E67" w:rsidP="000925D2">
            <w:pPr>
              <w:spacing w:before="40" w:after="40" w:line="220" w:lineRule="exact"/>
              <w:jc w:val="both"/>
              <w:rPr>
                <w:sz w:val="18"/>
                <w:lang w:val="fr-FR"/>
              </w:rPr>
            </w:pPr>
            <w:r w:rsidRPr="00C63AA7">
              <w:rPr>
                <w:sz w:val="18"/>
                <w:lang w:val="fr-FR"/>
              </w:rPr>
              <w:t>Pén. occidental</w:t>
            </w:r>
            <w:r>
              <w:rPr>
                <w:sz w:val="18"/>
                <w:lang w:val="fr-FR"/>
              </w:rPr>
              <w:t>e</w:t>
            </w:r>
          </w:p>
        </w:tc>
        <w:tc>
          <w:tcPr>
            <w:tcW w:w="685" w:type="dxa"/>
            <w:tcBorders>
              <w:top w:val="single" w:sz="12" w:space="0" w:color="auto"/>
              <w:bottom w:val="nil"/>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623</w:t>
            </w:r>
          </w:p>
        </w:tc>
        <w:tc>
          <w:tcPr>
            <w:tcW w:w="839" w:type="dxa"/>
            <w:tcBorders>
              <w:top w:val="single" w:sz="12" w:space="0" w:color="auto"/>
              <w:bottom w:val="nil"/>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0</w:t>
            </w:r>
          </w:p>
        </w:tc>
        <w:tc>
          <w:tcPr>
            <w:tcW w:w="839" w:type="dxa"/>
            <w:tcBorders>
              <w:top w:val="single" w:sz="12" w:space="0" w:color="auto"/>
              <w:bottom w:val="nil"/>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623</w:t>
            </w:r>
          </w:p>
        </w:tc>
        <w:tc>
          <w:tcPr>
            <w:tcW w:w="114" w:type="dxa"/>
            <w:tcBorders>
              <w:top w:val="single" w:sz="12" w:space="0" w:color="auto"/>
              <w:bottom w:val="nil"/>
            </w:tcBorders>
          </w:tcPr>
          <w:p w:rsidR="006E2E67" w:rsidRPr="00AA4022" w:rsidRDefault="006E2E67" w:rsidP="002353C1">
            <w:pPr>
              <w:spacing w:before="40" w:after="40" w:line="220" w:lineRule="exact"/>
              <w:jc w:val="right"/>
              <w:rPr>
                <w:sz w:val="18"/>
              </w:rPr>
            </w:pPr>
          </w:p>
        </w:tc>
        <w:tc>
          <w:tcPr>
            <w:tcW w:w="823" w:type="dxa"/>
            <w:tcBorders>
              <w:top w:val="single" w:sz="12" w:space="0" w:color="auto"/>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1</w:t>
            </w:r>
          </w:p>
        </w:tc>
        <w:tc>
          <w:tcPr>
            <w:tcW w:w="823" w:type="dxa"/>
            <w:tcBorders>
              <w:top w:val="single" w:sz="12" w:space="0" w:color="auto"/>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0</w:t>
            </w:r>
          </w:p>
        </w:tc>
        <w:tc>
          <w:tcPr>
            <w:tcW w:w="823" w:type="dxa"/>
            <w:tcBorders>
              <w:top w:val="single" w:sz="12" w:space="0" w:color="auto"/>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1</w:t>
            </w:r>
          </w:p>
        </w:tc>
        <w:tc>
          <w:tcPr>
            <w:tcW w:w="1039" w:type="dxa"/>
            <w:tcBorders>
              <w:top w:val="single" w:sz="12" w:space="0" w:color="auto"/>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624</w:t>
            </w:r>
          </w:p>
        </w:tc>
      </w:tr>
      <w:tr w:rsidR="006E2E67" w:rsidRPr="00AA4022" w:rsidTr="00F45649">
        <w:tc>
          <w:tcPr>
            <w:tcW w:w="966" w:type="dxa"/>
            <w:vMerge/>
            <w:tcBorders>
              <w:bottom w:val="single" w:sz="4" w:space="0" w:color="auto"/>
            </w:tcBorders>
            <w:shd w:val="clear" w:color="auto" w:fill="auto"/>
            <w:vAlign w:val="bottom"/>
          </w:tcPr>
          <w:p w:rsidR="006E2E67" w:rsidRPr="00AA4022" w:rsidRDefault="006E2E67" w:rsidP="002353C1">
            <w:pPr>
              <w:spacing w:before="40" w:after="40" w:line="220" w:lineRule="exact"/>
              <w:rPr>
                <w:sz w:val="18"/>
              </w:rPr>
            </w:pPr>
          </w:p>
        </w:tc>
        <w:tc>
          <w:tcPr>
            <w:tcW w:w="1554" w:type="dxa"/>
            <w:tcBorders>
              <w:top w:val="nil"/>
              <w:bottom w:val="nil"/>
            </w:tcBorders>
            <w:shd w:val="clear" w:color="auto" w:fill="auto"/>
            <w:vAlign w:val="bottom"/>
          </w:tcPr>
          <w:p w:rsidR="006E2E67" w:rsidRPr="00C63AA7" w:rsidRDefault="006E2E67" w:rsidP="000925D2">
            <w:pPr>
              <w:spacing w:before="40" w:after="40" w:line="220" w:lineRule="exact"/>
              <w:jc w:val="both"/>
              <w:rPr>
                <w:sz w:val="18"/>
                <w:lang w:val="fr-FR"/>
              </w:rPr>
            </w:pPr>
            <w:r w:rsidRPr="00C63AA7">
              <w:rPr>
                <w:sz w:val="18"/>
                <w:lang w:val="fr-FR"/>
              </w:rPr>
              <w:t>Apanteos</w:t>
            </w:r>
          </w:p>
        </w:tc>
        <w:tc>
          <w:tcPr>
            <w:tcW w:w="685" w:type="dxa"/>
            <w:tcBorders>
              <w:top w:val="nil"/>
              <w:bottom w:val="nil"/>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2 122</w:t>
            </w:r>
          </w:p>
        </w:tc>
        <w:tc>
          <w:tcPr>
            <w:tcW w:w="839" w:type="dxa"/>
            <w:tcBorders>
              <w:top w:val="nil"/>
              <w:bottom w:val="nil"/>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2 122</w:t>
            </w:r>
          </w:p>
        </w:tc>
        <w:tc>
          <w:tcPr>
            <w:tcW w:w="114" w:type="dxa"/>
            <w:tcBorders>
              <w:top w:val="nil"/>
              <w:bottom w:val="nil"/>
            </w:tcBorders>
          </w:tcPr>
          <w:p w:rsidR="006E2E67" w:rsidRPr="00AA4022" w:rsidRDefault="006E2E67" w:rsidP="002353C1">
            <w:pPr>
              <w:spacing w:before="40" w:after="40" w:line="220" w:lineRule="exact"/>
              <w:jc w:val="right"/>
              <w:rPr>
                <w:sz w:val="18"/>
              </w:rPr>
            </w:pPr>
          </w:p>
        </w:tc>
        <w:tc>
          <w:tcPr>
            <w:tcW w:w="823" w:type="dxa"/>
            <w:tcBorders>
              <w:top w:val="nil"/>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1 005</w:t>
            </w:r>
          </w:p>
        </w:tc>
        <w:tc>
          <w:tcPr>
            <w:tcW w:w="823" w:type="dxa"/>
            <w:tcBorders>
              <w:top w:val="nil"/>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1 005</w:t>
            </w:r>
          </w:p>
        </w:tc>
        <w:tc>
          <w:tcPr>
            <w:tcW w:w="1039" w:type="dxa"/>
            <w:tcBorders>
              <w:top w:val="nil"/>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3 127</w:t>
            </w:r>
          </w:p>
        </w:tc>
      </w:tr>
      <w:tr w:rsidR="006E2E67" w:rsidRPr="00AA4022" w:rsidTr="00F45649">
        <w:tc>
          <w:tcPr>
            <w:tcW w:w="966" w:type="dxa"/>
            <w:vMerge/>
            <w:tcBorders>
              <w:bottom w:val="single" w:sz="4" w:space="0" w:color="auto"/>
            </w:tcBorders>
            <w:shd w:val="clear" w:color="auto" w:fill="auto"/>
            <w:vAlign w:val="bottom"/>
          </w:tcPr>
          <w:p w:rsidR="006E2E67" w:rsidRPr="00AA4022" w:rsidRDefault="006E2E67" w:rsidP="002353C1">
            <w:pPr>
              <w:spacing w:before="40" w:after="40" w:line="220" w:lineRule="exact"/>
              <w:rPr>
                <w:sz w:val="18"/>
              </w:rPr>
            </w:pPr>
          </w:p>
        </w:tc>
        <w:tc>
          <w:tcPr>
            <w:tcW w:w="1554" w:type="dxa"/>
            <w:tcBorders>
              <w:top w:val="nil"/>
              <w:bottom w:val="nil"/>
            </w:tcBorders>
            <w:shd w:val="clear" w:color="auto" w:fill="auto"/>
            <w:vAlign w:val="bottom"/>
          </w:tcPr>
          <w:p w:rsidR="006E2E67" w:rsidRPr="00C63AA7" w:rsidRDefault="006E2E67" w:rsidP="000925D2">
            <w:pPr>
              <w:spacing w:before="40" w:after="40" w:line="220" w:lineRule="exact"/>
              <w:jc w:val="both"/>
              <w:rPr>
                <w:sz w:val="18"/>
                <w:lang w:val="fr-FR"/>
              </w:rPr>
            </w:pPr>
            <w:r w:rsidRPr="00C63AA7">
              <w:rPr>
                <w:sz w:val="18"/>
                <w:lang w:val="fr-FR"/>
              </w:rPr>
              <w:t>Metapan</w:t>
            </w:r>
          </w:p>
        </w:tc>
        <w:tc>
          <w:tcPr>
            <w:tcW w:w="685" w:type="dxa"/>
            <w:tcBorders>
              <w:top w:val="nil"/>
              <w:bottom w:val="nil"/>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139</w:t>
            </w:r>
          </w:p>
        </w:tc>
        <w:tc>
          <w:tcPr>
            <w:tcW w:w="839" w:type="dxa"/>
            <w:tcBorders>
              <w:top w:val="nil"/>
              <w:bottom w:val="nil"/>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139</w:t>
            </w:r>
          </w:p>
        </w:tc>
        <w:tc>
          <w:tcPr>
            <w:tcW w:w="114" w:type="dxa"/>
            <w:tcBorders>
              <w:top w:val="nil"/>
              <w:bottom w:val="nil"/>
            </w:tcBorders>
          </w:tcPr>
          <w:p w:rsidR="006E2E67" w:rsidRPr="00AA4022" w:rsidRDefault="006E2E67" w:rsidP="002353C1">
            <w:pPr>
              <w:spacing w:before="40" w:after="40" w:line="220" w:lineRule="exact"/>
              <w:jc w:val="right"/>
              <w:rPr>
                <w:sz w:val="18"/>
              </w:rPr>
            </w:pPr>
          </w:p>
        </w:tc>
        <w:tc>
          <w:tcPr>
            <w:tcW w:w="823" w:type="dxa"/>
            <w:tcBorders>
              <w:top w:val="nil"/>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51</w:t>
            </w:r>
          </w:p>
        </w:tc>
        <w:tc>
          <w:tcPr>
            <w:tcW w:w="823" w:type="dxa"/>
            <w:tcBorders>
              <w:top w:val="nil"/>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51</w:t>
            </w:r>
          </w:p>
        </w:tc>
        <w:tc>
          <w:tcPr>
            <w:tcW w:w="1039" w:type="dxa"/>
            <w:tcBorders>
              <w:top w:val="nil"/>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190</w:t>
            </w:r>
          </w:p>
        </w:tc>
      </w:tr>
      <w:tr w:rsidR="006E2E67" w:rsidRPr="00AA4022" w:rsidTr="00F45649">
        <w:tc>
          <w:tcPr>
            <w:tcW w:w="966" w:type="dxa"/>
            <w:vMerge/>
            <w:tcBorders>
              <w:bottom w:val="single" w:sz="4" w:space="0" w:color="auto"/>
            </w:tcBorders>
            <w:shd w:val="clear" w:color="auto" w:fill="auto"/>
            <w:vAlign w:val="bottom"/>
          </w:tcPr>
          <w:p w:rsidR="006E2E67" w:rsidRPr="00AA4022" w:rsidRDefault="006E2E67" w:rsidP="002353C1">
            <w:pPr>
              <w:spacing w:before="40" w:after="40" w:line="220" w:lineRule="exact"/>
              <w:rPr>
                <w:sz w:val="18"/>
              </w:rPr>
            </w:pPr>
          </w:p>
        </w:tc>
        <w:tc>
          <w:tcPr>
            <w:tcW w:w="1554" w:type="dxa"/>
            <w:tcBorders>
              <w:top w:val="nil"/>
              <w:bottom w:val="nil"/>
            </w:tcBorders>
            <w:shd w:val="clear" w:color="auto" w:fill="auto"/>
            <w:vAlign w:val="bottom"/>
          </w:tcPr>
          <w:p w:rsidR="006E2E67" w:rsidRPr="00C63AA7" w:rsidRDefault="006E2E67" w:rsidP="000925D2">
            <w:pPr>
              <w:spacing w:before="40" w:after="40" w:line="220" w:lineRule="exact"/>
              <w:jc w:val="both"/>
              <w:rPr>
                <w:sz w:val="18"/>
                <w:lang w:val="fr-FR"/>
              </w:rPr>
            </w:pPr>
            <w:r w:rsidRPr="00C63AA7">
              <w:rPr>
                <w:sz w:val="18"/>
                <w:lang w:val="fr-FR"/>
              </w:rPr>
              <w:t>Izalco</w:t>
            </w:r>
          </w:p>
        </w:tc>
        <w:tc>
          <w:tcPr>
            <w:tcW w:w="685" w:type="dxa"/>
            <w:tcBorders>
              <w:top w:val="nil"/>
              <w:bottom w:val="nil"/>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736</w:t>
            </w:r>
          </w:p>
        </w:tc>
        <w:tc>
          <w:tcPr>
            <w:tcW w:w="839" w:type="dxa"/>
            <w:tcBorders>
              <w:top w:val="nil"/>
              <w:bottom w:val="nil"/>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736</w:t>
            </w:r>
          </w:p>
        </w:tc>
        <w:tc>
          <w:tcPr>
            <w:tcW w:w="114" w:type="dxa"/>
            <w:tcBorders>
              <w:top w:val="nil"/>
              <w:bottom w:val="nil"/>
            </w:tcBorders>
          </w:tcPr>
          <w:p w:rsidR="006E2E67" w:rsidRPr="00AA4022" w:rsidRDefault="006E2E67" w:rsidP="002353C1">
            <w:pPr>
              <w:spacing w:before="40" w:after="40" w:line="220" w:lineRule="exact"/>
              <w:jc w:val="right"/>
              <w:rPr>
                <w:sz w:val="18"/>
              </w:rPr>
            </w:pPr>
          </w:p>
        </w:tc>
        <w:tc>
          <w:tcPr>
            <w:tcW w:w="823" w:type="dxa"/>
            <w:tcBorders>
              <w:top w:val="nil"/>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88</w:t>
            </w:r>
          </w:p>
        </w:tc>
        <w:tc>
          <w:tcPr>
            <w:tcW w:w="823" w:type="dxa"/>
            <w:tcBorders>
              <w:top w:val="nil"/>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88</w:t>
            </w:r>
          </w:p>
        </w:tc>
        <w:tc>
          <w:tcPr>
            <w:tcW w:w="1039" w:type="dxa"/>
            <w:tcBorders>
              <w:top w:val="nil"/>
              <w:bottom w:val="nil"/>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824</w:t>
            </w:r>
          </w:p>
        </w:tc>
      </w:tr>
      <w:tr w:rsidR="006E2E67" w:rsidRPr="00AA4022" w:rsidTr="00F45649">
        <w:tc>
          <w:tcPr>
            <w:tcW w:w="966" w:type="dxa"/>
            <w:vMerge/>
            <w:tcBorders>
              <w:bottom w:val="single" w:sz="4" w:space="0" w:color="auto"/>
            </w:tcBorders>
            <w:shd w:val="clear" w:color="auto" w:fill="auto"/>
            <w:vAlign w:val="bottom"/>
          </w:tcPr>
          <w:p w:rsidR="006E2E67" w:rsidRPr="00AA4022" w:rsidRDefault="006E2E67" w:rsidP="002353C1">
            <w:pPr>
              <w:spacing w:before="40" w:after="40" w:line="220" w:lineRule="exact"/>
              <w:rPr>
                <w:sz w:val="18"/>
              </w:rPr>
            </w:pPr>
          </w:p>
        </w:tc>
        <w:tc>
          <w:tcPr>
            <w:tcW w:w="1554" w:type="dxa"/>
            <w:tcBorders>
              <w:top w:val="nil"/>
              <w:bottom w:val="single" w:sz="4" w:space="0" w:color="auto"/>
            </w:tcBorders>
            <w:shd w:val="clear" w:color="auto" w:fill="auto"/>
            <w:vAlign w:val="bottom"/>
          </w:tcPr>
          <w:p w:rsidR="006E2E67" w:rsidRPr="00C63AA7" w:rsidRDefault="006E2E67" w:rsidP="000925D2">
            <w:pPr>
              <w:spacing w:before="40" w:after="40" w:line="220" w:lineRule="exact"/>
              <w:jc w:val="both"/>
              <w:rPr>
                <w:sz w:val="18"/>
                <w:lang w:val="fr-FR"/>
              </w:rPr>
            </w:pPr>
            <w:r w:rsidRPr="00C63AA7">
              <w:rPr>
                <w:sz w:val="18"/>
                <w:lang w:val="fr-FR"/>
              </w:rPr>
              <w:t>Sonsonate</w:t>
            </w:r>
          </w:p>
        </w:tc>
        <w:tc>
          <w:tcPr>
            <w:tcW w:w="685" w:type="dxa"/>
            <w:tcBorders>
              <w:top w:val="nil"/>
              <w:bottom w:val="single" w:sz="4" w:space="0" w:color="auto"/>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370</w:t>
            </w:r>
          </w:p>
        </w:tc>
        <w:tc>
          <w:tcPr>
            <w:tcW w:w="839" w:type="dxa"/>
            <w:tcBorders>
              <w:top w:val="nil"/>
              <w:bottom w:val="single" w:sz="4" w:space="0" w:color="auto"/>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0</w:t>
            </w:r>
          </w:p>
        </w:tc>
        <w:tc>
          <w:tcPr>
            <w:tcW w:w="839" w:type="dxa"/>
            <w:tcBorders>
              <w:top w:val="nil"/>
              <w:bottom w:val="single" w:sz="4" w:space="0" w:color="auto"/>
            </w:tcBorders>
            <w:shd w:val="clear" w:color="auto" w:fill="auto"/>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370</w:t>
            </w:r>
          </w:p>
        </w:tc>
        <w:tc>
          <w:tcPr>
            <w:tcW w:w="114" w:type="dxa"/>
            <w:tcBorders>
              <w:top w:val="nil"/>
              <w:bottom w:val="single" w:sz="4" w:space="0" w:color="auto"/>
            </w:tcBorders>
          </w:tcPr>
          <w:p w:rsidR="006E2E67" w:rsidRPr="00AA4022" w:rsidRDefault="006E2E67" w:rsidP="002353C1">
            <w:pPr>
              <w:spacing w:before="40" w:after="40" w:line="220" w:lineRule="exact"/>
              <w:jc w:val="right"/>
              <w:rPr>
                <w:sz w:val="18"/>
              </w:rPr>
            </w:pPr>
          </w:p>
        </w:tc>
        <w:tc>
          <w:tcPr>
            <w:tcW w:w="823" w:type="dxa"/>
            <w:tcBorders>
              <w:top w:val="nil"/>
              <w:bottom w:val="single" w:sz="4" w:space="0" w:color="auto"/>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156</w:t>
            </w:r>
          </w:p>
        </w:tc>
        <w:tc>
          <w:tcPr>
            <w:tcW w:w="823" w:type="dxa"/>
            <w:tcBorders>
              <w:top w:val="nil"/>
              <w:bottom w:val="single" w:sz="4" w:space="0" w:color="auto"/>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0</w:t>
            </w:r>
          </w:p>
        </w:tc>
        <w:tc>
          <w:tcPr>
            <w:tcW w:w="823" w:type="dxa"/>
            <w:tcBorders>
              <w:top w:val="nil"/>
              <w:bottom w:val="single" w:sz="4" w:space="0" w:color="auto"/>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156</w:t>
            </w:r>
          </w:p>
        </w:tc>
        <w:tc>
          <w:tcPr>
            <w:tcW w:w="1039" w:type="dxa"/>
            <w:tcBorders>
              <w:top w:val="nil"/>
              <w:bottom w:val="single" w:sz="4" w:space="0" w:color="auto"/>
            </w:tcBorders>
            <w:vAlign w:val="bottom"/>
          </w:tcPr>
          <w:p w:rsidR="006E2E67" w:rsidRPr="00C63AA7" w:rsidRDefault="006E2E67" w:rsidP="002353C1">
            <w:pPr>
              <w:spacing w:before="40" w:after="40" w:line="220" w:lineRule="exact"/>
              <w:ind w:left="113"/>
              <w:jc w:val="right"/>
              <w:rPr>
                <w:sz w:val="18"/>
                <w:lang w:val="fr-FR"/>
              </w:rPr>
            </w:pPr>
            <w:r w:rsidRPr="00C63AA7">
              <w:rPr>
                <w:sz w:val="18"/>
                <w:lang w:val="fr-FR"/>
              </w:rPr>
              <w:t>526</w:t>
            </w:r>
          </w:p>
        </w:tc>
      </w:tr>
      <w:tr w:rsidR="006E2E67" w:rsidRPr="00AA4022" w:rsidTr="00F45649">
        <w:tc>
          <w:tcPr>
            <w:tcW w:w="966" w:type="dxa"/>
            <w:vMerge/>
            <w:tcBorders>
              <w:bottom w:val="single" w:sz="4" w:space="0" w:color="auto"/>
            </w:tcBorders>
            <w:shd w:val="clear" w:color="auto" w:fill="auto"/>
            <w:vAlign w:val="bottom"/>
          </w:tcPr>
          <w:p w:rsidR="006E2E67" w:rsidRPr="00AA4022" w:rsidRDefault="006E2E67" w:rsidP="002353C1">
            <w:pPr>
              <w:spacing w:before="40" w:after="40" w:line="220" w:lineRule="exact"/>
              <w:rPr>
                <w:sz w:val="18"/>
              </w:rPr>
            </w:pPr>
          </w:p>
        </w:tc>
        <w:tc>
          <w:tcPr>
            <w:tcW w:w="1554" w:type="dxa"/>
            <w:tcBorders>
              <w:top w:val="single" w:sz="4" w:space="0" w:color="auto"/>
              <w:bottom w:val="single" w:sz="4" w:space="0" w:color="auto"/>
            </w:tcBorders>
            <w:shd w:val="clear" w:color="auto" w:fill="auto"/>
            <w:vAlign w:val="bottom"/>
          </w:tcPr>
          <w:p w:rsidR="006E2E67" w:rsidRPr="00393883" w:rsidRDefault="006E2E67" w:rsidP="00F45649">
            <w:pPr>
              <w:spacing w:before="80" w:after="80" w:line="220" w:lineRule="exact"/>
              <w:ind w:firstLine="170"/>
              <w:jc w:val="both"/>
              <w:rPr>
                <w:b/>
                <w:bCs/>
                <w:sz w:val="18"/>
                <w:lang w:val="fr-FR"/>
              </w:rPr>
            </w:pPr>
            <w:r w:rsidRPr="00393883">
              <w:rPr>
                <w:b/>
                <w:bCs/>
                <w:sz w:val="18"/>
                <w:lang w:val="fr-FR"/>
              </w:rPr>
              <w:t>Total région</w:t>
            </w:r>
          </w:p>
        </w:tc>
        <w:tc>
          <w:tcPr>
            <w:tcW w:w="685" w:type="dxa"/>
            <w:tcBorders>
              <w:top w:val="single" w:sz="4" w:space="0" w:color="auto"/>
              <w:bottom w:val="single" w:sz="4" w:space="0" w:color="auto"/>
            </w:tcBorders>
            <w:shd w:val="clear" w:color="auto" w:fill="auto"/>
            <w:vAlign w:val="bottom"/>
          </w:tcPr>
          <w:p w:rsidR="006E2E67" w:rsidRPr="00393883" w:rsidRDefault="006E2E67" w:rsidP="00393883">
            <w:pPr>
              <w:spacing w:before="80" w:after="80" w:line="220" w:lineRule="exact"/>
              <w:ind w:left="113"/>
              <w:jc w:val="right"/>
              <w:rPr>
                <w:b/>
                <w:bCs/>
                <w:sz w:val="18"/>
                <w:lang w:val="fr-FR"/>
              </w:rPr>
            </w:pPr>
            <w:r w:rsidRPr="00393883">
              <w:rPr>
                <w:b/>
                <w:bCs/>
                <w:sz w:val="18"/>
                <w:lang w:val="fr-FR"/>
              </w:rPr>
              <w:t>3 990</w:t>
            </w:r>
          </w:p>
        </w:tc>
        <w:tc>
          <w:tcPr>
            <w:tcW w:w="839" w:type="dxa"/>
            <w:tcBorders>
              <w:top w:val="single" w:sz="4" w:space="0" w:color="auto"/>
              <w:bottom w:val="single" w:sz="4" w:space="0" w:color="auto"/>
            </w:tcBorders>
            <w:shd w:val="clear" w:color="auto" w:fill="auto"/>
            <w:vAlign w:val="bottom"/>
          </w:tcPr>
          <w:p w:rsidR="006E2E67" w:rsidRPr="00393883" w:rsidRDefault="006E2E67" w:rsidP="00393883">
            <w:pPr>
              <w:spacing w:before="80" w:after="80" w:line="220" w:lineRule="exact"/>
              <w:ind w:left="113"/>
              <w:jc w:val="right"/>
              <w:rPr>
                <w:b/>
                <w:bCs/>
                <w:sz w:val="18"/>
                <w:lang w:val="fr-FR"/>
              </w:rPr>
            </w:pPr>
            <w:r w:rsidRPr="00393883">
              <w:rPr>
                <w:b/>
                <w:bCs/>
                <w:sz w:val="18"/>
                <w:lang w:val="fr-FR"/>
              </w:rPr>
              <w:t>0</w:t>
            </w:r>
          </w:p>
        </w:tc>
        <w:tc>
          <w:tcPr>
            <w:tcW w:w="839" w:type="dxa"/>
            <w:tcBorders>
              <w:top w:val="single" w:sz="4" w:space="0" w:color="auto"/>
              <w:bottom w:val="single" w:sz="4" w:space="0" w:color="auto"/>
            </w:tcBorders>
            <w:shd w:val="clear" w:color="auto" w:fill="auto"/>
            <w:vAlign w:val="bottom"/>
          </w:tcPr>
          <w:p w:rsidR="006E2E67" w:rsidRPr="00393883" w:rsidRDefault="006E2E67" w:rsidP="00393883">
            <w:pPr>
              <w:spacing w:before="80" w:after="80" w:line="220" w:lineRule="exact"/>
              <w:ind w:left="113"/>
              <w:jc w:val="right"/>
              <w:rPr>
                <w:b/>
                <w:bCs/>
                <w:sz w:val="18"/>
                <w:lang w:val="fr-FR"/>
              </w:rPr>
            </w:pPr>
            <w:r w:rsidRPr="00393883">
              <w:rPr>
                <w:b/>
                <w:bCs/>
                <w:sz w:val="18"/>
                <w:lang w:val="fr-FR"/>
              </w:rPr>
              <w:t>3 990</w:t>
            </w:r>
          </w:p>
        </w:tc>
        <w:tc>
          <w:tcPr>
            <w:tcW w:w="114" w:type="dxa"/>
            <w:tcBorders>
              <w:top w:val="single" w:sz="4" w:space="0" w:color="auto"/>
              <w:bottom w:val="single" w:sz="4" w:space="0" w:color="auto"/>
            </w:tcBorders>
          </w:tcPr>
          <w:p w:rsidR="006E2E67" w:rsidRPr="00393883" w:rsidRDefault="006E2E67" w:rsidP="00393883">
            <w:pPr>
              <w:spacing w:before="80" w:after="80" w:line="220" w:lineRule="exact"/>
              <w:jc w:val="right"/>
              <w:rPr>
                <w:b/>
                <w:bCs/>
                <w:sz w:val="18"/>
              </w:rPr>
            </w:pPr>
          </w:p>
        </w:tc>
        <w:tc>
          <w:tcPr>
            <w:tcW w:w="823" w:type="dxa"/>
            <w:tcBorders>
              <w:top w:val="single" w:sz="4" w:space="0" w:color="auto"/>
              <w:bottom w:val="single" w:sz="4" w:space="0" w:color="auto"/>
            </w:tcBorders>
            <w:vAlign w:val="bottom"/>
          </w:tcPr>
          <w:p w:rsidR="006E2E67" w:rsidRPr="00393883" w:rsidRDefault="006E2E67" w:rsidP="00393883">
            <w:pPr>
              <w:spacing w:before="80" w:after="80" w:line="220" w:lineRule="exact"/>
              <w:ind w:left="113"/>
              <w:jc w:val="right"/>
              <w:rPr>
                <w:b/>
                <w:bCs/>
                <w:sz w:val="18"/>
                <w:lang w:val="fr-FR"/>
              </w:rPr>
            </w:pPr>
            <w:r w:rsidRPr="00393883">
              <w:rPr>
                <w:b/>
                <w:bCs/>
                <w:sz w:val="18"/>
                <w:lang w:val="fr-FR"/>
              </w:rPr>
              <w:t>1 301</w:t>
            </w:r>
          </w:p>
        </w:tc>
        <w:tc>
          <w:tcPr>
            <w:tcW w:w="823" w:type="dxa"/>
            <w:tcBorders>
              <w:top w:val="single" w:sz="4" w:space="0" w:color="auto"/>
              <w:bottom w:val="single" w:sz="4" w:space="0" w:color="auto"/>
            </w:tcBorders>
            <w:vAlign w:val="bottom"/>
          </w:tcPr>
          <w:p w:rsidR="006E2E67" w:rsidRPr="00393883" w:rsidRDefault="006E2E67" w:rsidP="00393883">
            <w:pPr>
              <w:spacing w:before="80" w:after="80" w:line="220" w:lineRule="exact"/>
              <w:ind w:left="113"/>
              <w:jc w:val="right"/>
              <w:rPr>
                <w:b/>
                <w:bCs/>
                <w:sz w:val="18"/>
                <w:lang w:val="fr-FR"/>
              </w:rPr>
            </w:pPr>
            <w:r w:rsidRPr="00393883">
              <w:rPr>
                <w:b/>
                <w:bCs/>
                <w:sz w:val="18"/>
                <w:lang w:val="fr-FR"/>
              </w:rPr>
              <w:t>0</w:t>
            </w:r>
          </w:p>
        </w:tc>
        <w:tc>
          <w:tcPr>
            <w:tcW w:w="823" w:type="dxa"/>
            <w:tcBorders>
              <w:top w:val="single" w:sz="4" w:space="0" w:color="auto"/>
              <w:bottom w:val="single" w:sz="4" w:space="0" w:color="auto"/>
            </w:tcBorders>
            <w:vAlign w:val="bottom"/>
          </w:tcPr>
          <w:p w:rsidR="006E2E67" w:rsidRPr="00393883" w:rsidRDefault="006E2E67" w:rsidP="00393883">
            <w:pPr>
              <w:spacing w:before="80" w:after="80" w:line="220" w:lineRule="exact"/>
              <w:ind w:left="113"/>
              <w:jc w:val="right"/>
              <w:rPr>
                <w:b/>
                <w:bCs/>
                <w:sz w:val="18"/>
                <w:lang w:val="fr-FR"/>
              </w:rPr>
            </w:pPr>
            <w:r w:rsidRPr="00393883">
              <w:rPr>
                <w:b/>
                <w:bCs/>
                <w:sz w:val="18"/>
                <w:lang w:val="fr-FR"/>
              </w:rPr>
              <w:t>1 301</w:t>
            </w:r>
          </w:p>
        </w:tc>
        <w:tc>
          <w:tcPr>
            <w:tcW w:w="1039" w:type="dxa"/>
            <w:tcBorders>
              <w:top w:val="single" w:sz="4" w:space="0" w:color="auto"/>
              <w:bottom w:val="single" w:sz="4" w:space="0" w:color="auto"/>
            </w:tcBorders>
            <w:vAlign w:val="bottom"/>
          </w:tcPr>
          <w:p w:rsidR="006E2E67" w:rsidRPr="00393883" w:rsidRDefault="006E2E67" w:rsidP="00393883">
            <w:pPr>
              <w:spacing w:before="80" w:after="80" w:line="220" w:lineRule="exact"/>
              <w:ind w:left="113"/>
              <w:jc w:val="right"/>
              <w:rPr>
                <w:b/>
                <w:bCs/>
                <w:sz w:val="18"/>
                <w:lang w:val="fr-FR"/>
              </w:rPr>
            </w:pPr>
            <w:r w:rsidRPr="00393883">
              <w:rPr>
                <w:b/>
                <w:bCs/>
                <w:sz w:val="18"/>
                <w:lang w:val="fr-FR"/>
              </w:rPr>
              <w:t>5 291</w:t>
            </w:r>
          </w:p>
        </w:tc>
      </w:tr>
      <w:tr w:rsidR="00CC3BC1" w:rsidRPr="00AA4022" w:rsidTr="00F45649">
        <w:tc>
          <w:tcPr>
            <w:tcW w:w="966" w:type="dxa"/>
            <w:vMerge w:val="restart"/>
            <w:tcBorders>
              <w:top w:val="single" w:sz="4" w:space="0" w:color="auto"/>
              <w:bottom w:val="single" w:sz="4" w:space="0" w:color="auto"/>
            </w:tcBorders>
            <w:shd w:val="clear" w:color="auto" w:fill="auto"/>
          </w:tcPr>
          <w:p w:rsidR="00CC3BC1" w:rsidRPr="00AA4022" w:rsidRDefault="00CC3BC1" w:rsidP="00CC3BC1">
            <w:pPr>
              <w:spacing w:before="40" w:after="40" w:line="220" w:lineRule="exact"/>
              <w:rPr>
                <w:sz w:val="18"/>
              </w:rPr>
            </w:pPr>
            <w:r w:rsidRPr="00C63AA7">
              <w:rPr>
                <w:bCs/>
                <w:sz w:val="18"/>
                <w:lang w:val="fr-FR"/>
              </w:rPr>
              <w:t>Centrale</w:t>
            </w:r>
            <w:r>
              <w:rPr>
                <w:bCs/>
                <w:sz w:val="18"/>
                <w:lang w:val="fr-FR"/>
              </w:rPr>
              <w:br/>
            </w:r>
            <w:r w:rsidRPr="00C63AA7">
              <w:rPr>
                <w:bCs/>
                <w:sz w:val="18"/>
                <w:lang w:val="fr-FR"/>
              </w:rPr>
              <w:t>36,89 %</w:t>
            </w:r>
          </w:p>
        </w:tc>
        <w:tc>
          <w:tcPr>
            <w:tcW w:w="1554" w:type="dxa"/>
            <w:tcBorders>
              <w:top w:val="single" w:sz="4" w:space="0" w:color="auto"/>
              <w:bottom w:val="nil"/>
            </w:tcBorders>
            <w:shd w:val="clear" w:color="auto" w:fill="auto"/>
            <w:vAlign w:val="bottom"/>
          </w:tcPr>
          <w:p w:rsidR="00CC3BC1" w:rsidRPr="00C63AA7" w:rsidRDefault="00CC3BC1" w:rsidP="002C1CF5">
            <w:pPr>
              <w:spacing w:before="40" w:after="40" w:line="220" w:lineRule="exact"/>
              <w:jc w:val="both"/>
              <w:rPr>
                <w:sz w:val="18"/>
                <w:lang w:val="fr-FR"/>
              </w:rPr>
            </w:pPr>
            <w:r w:rsidRPr="00C63AA7">
              <w:rPr>
                <w:sz w:val="18"/>
                <w:lang w:val="fr-FR"/>
              </w:rPr>
              <w:t>Pén. central</w:t>
            </w:r>
          </w:p>
        </w:tc>
        <w:tc>
          <w:tcPr>
            <w:tcW w:w="685" w:type="dxa"/>
            <w:tcBorders>
              <w:top w:val="single" w:sz="4" w:space="0" w:color="auto"/>
              <w:bottom w:val="nil"/>
            </w:tcBorders>
            <w:shd w:val="clear" w:color="auto" w:fill="auto"/>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2 933</w:t>
            </w:r>
          </w:p>
        </w:tc>
        <w:tc>
          <w:tcPr>
            <w:tcW w:w="839" w:type="dxa"/>
            <w:tcBorders>
              <w:top w:val="single" w:sz="4" w:space="0" w:color="auto"/>
              <w:bottom w:val="nil"/>
            </w:tcBorders>
            <w:shd w:val="clear" w:color="auto" w:fill="auto"/>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0</w:t>
            </w:r>
          </w:p>
        </w:tc>
        <w:tc>
          <w:tcPr>
            <w:tcW w:w="839" w:type="dxa"/>
            <w:tcBorders>
              <w:top w:val="single" w:sz="4" w:space="0" w:color="auto"/>
              <w:bottom w:val="nil"/>
            </w:tcBorders>
            <w:shd w:val="clear" w:color="auto" w:fill="auto"/>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2 933</w:t>
            </w:r>
          </w:p>
        </w:tc>
        <w:tc>
          <w:tcPr>
            <w:tcW w:w="114" w:type="dxa"/>
            <w:tcBorders>
              <w:top w:val="single" w:sz="4" w:space="0" w:color="auto"/>
              <w:bottom w:val="nil"/>
            </w:tcBorders>
          </w:tcPr>
          <w:p w:rsidR="00CC3BC1" w:rsidRPr="00AA4022" w:rsidRDefault="00CC3BC1" w:rsidP="002353C1">
            <w:pPr>
              <w:spacing w:before="40" w:after="40" w:line="220" w:lineRule="exact"/>
              <w:jc w:val="right"/>
              <w:rPr>
                <w:sz w:val="18"/>
              </w:rPr>
            </w:pPr>
          </w:p>
        </w:tc>
        <w:tc>
          <w:tcPr>
            <w:tcW w:w="823" w:type="dxa"/>
            <w:tcBorders>
              <w:top w:val="single" w:sz="4" w:space="0" w:color="auto"/>
              <w:bottom w:val="nil"/>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1 685</w:t>
            </w:r>
          </w:p>
        </w:tc>
        <w:tc>
          <w:tcPr>
            <w:tcW w:w="823" w:type="dxa"/>
            <w:tcBorders>
              <w:top w:val="single" w:sz="4" w:space="0" w:color="auto"/>
              <w:bottom w:val="nil"/>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0</w:t>
            </w:r>
          </w:p>
        </w:tc>
        <w:tc>
          <w:tcPr>
            <w:tcW w:w="823" w:type="dxa"/>
            <w:tcBorders>
              <w:top w:val="single" w:sz="4" w:space="0" w:color="auto"/>
              <w:bottom w:val="nil"/>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1</w:t>
            </w:r>
            <w:r w:rsidR="00393883">
              <w:rPr>
                <w:sz w:val="18"/>
                <w:lang w:val="fr-FR"/>
              </w:rPr>
              <w:t> </w:t>
            </w:r>
            <w:r w:rsidRPr="00C63AA7">
              <w:rPr>
                <w:sz w:val="18"/>
                <w:lang w:val="fr-FR"/>
              </w:rPr>
              <w:t>685</w:t>
            </w:r>
          </w:p>
        </w:tc>
        <w:tc>
          <w:tcPr>
            <w:tcW w:w="1039" w:type="dxa"/>
            <w:tcBorders>
              <w:top w:val="single" w:sz="4" w:space="0" w:color="auto"/>
              <w:bottom w:val="nil"/>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4 618</w:t>
            </w:r>
          </w:p>
        </w:tc>
      </w:tr>
      <w:tr w:rsidR="00CC3BC1" w:rsidRPr="00AA4022" w:rsidTr="00F45649">
        <w:tc>
          <w:tcPr>
            <w:tcW w:w="966" w:type="dxa"/>
            <w:vMerge/>
            <w:tcBorders>
              <w:bottom w:val="single" w:sz="4" w:space="0" w:color="auto"/>
            </w:tcBorders>
            <w:shd w:val="clear" w:color="auto" w:fill="auto"/>
            <w:vAlign w:val="bottom"/>
          </w:tcPr>
          <w:p w:rsidR="00CC3BC1" w:rsidRPr="00AA4022" w:rsidRDefault="00CC3BC1" w:rsidP="002353C1">
            <w:pPr>
              <w:spacing w:before="40" w:after="40" w:line="220" w:lineRule="exact"/>
              <w:rPr>
                <w:sz w:val="18"/>
              </w:rPr>
            </w:pPr>
          </w:p>
        </w:tc>
        <w:tc>
          <w:tcPr>
            <w:tcW w:w="1554" w:type="dxa"/>
            <w:tcBorders>
              <w:top w:val="nil"/>
              <w:bottom w:val="nil"/>
            </w:tcBorders>
            <w:shd w:val="clear" w:color="auto" w:fill="auto"/>
            <w:vAlign w:val="bottom"/>
          </w:tcPr>
          <w:p w:rsidR="00CC3BC1" w:rsidRPr="00C63AA7" w:rsidRDefault="00CC3BC1" w:rsidP="000925D2">
            <w:pPr>
              <w:spacing w:before="40" w:after="40" w:line="220" w:lineRule="exact"/>
              <w:jc w:val="both"/>
              <w:rPr>
                <w:sz w:val="18"/>
                <w:lang w:val="fr-FR"/>
              </w:rPr>
            </w:pPr>
            <w:r w:rsidRPr="00C63AA7">
              <w:rPr>
                <w:sz w:val="18"/>
                <w:lang w:val="fr-FR"/>
              </w:rPr>
              <w:t>Ilopango</w:t>
            </w:r>
          </w:p>
        </w:tc>
        <w:tc>
          <w:tcPr>
            <w:tcW w:w="685" w:type="dxa"/>
            <w:tcBorders>
              <w:top w:val="nil"/>
              <w:bottom w:val="nil"/>
            </w:tcBorders>
            <w:shd w:val="clear" w:color="auto" w:fill="auto"/>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531</w:t>
            </w:r>
          </w:p>
        </w:tc>
        <w:tc>
          <w:tcPr>
            <w:tcW w:w="839" w:type="dxa"/>
            <w:tcBorders>
              <w:top w:val="nil"/>
              <w:bottom w:val="nil"/>
            </w:tcBorders>
            <w:shd w:val="clear" w:color="auto" w:fill="auto"/>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531</w:t>
            </w:r>
          </w:p>
        </w:tc>
        <w:tc>
          <w:tcPr>
            <w:tcW w:w="114" w:type="dxa"/>
            <w:tcBorders>
              <w:top w:val="nil"/>
              <w:bottom w:val="nil"/>
            </w:tcBorders>
          </w:tcPr>
          <w:p w:rsidR="00CC3BC1" w:rsidRPr="00AA4022" w:rsidRDefault="00CC3BC1" w:rsidP="002353C1">
            <w:pPr>
              <w:spacing w:before="40" w:after="40" w:line="220" w:lineRule="exact"/>
              <w:jc w:val="right"/>
              <w:rPr>
                <w:sz w:val="18"/>
              </w:rPr>
            </w:pPr>
          </w:p>
        </w:tc>
        <w:tc>
          <w:tcPr>
            <w:tcW w:w="823" w:type="dxa"/>
            <w:tcBorders>
              <w:top w:val="nil"/>
              <w:bottom w:val="nil"/>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833</w:t>
            </w:r>
          </w:p>
        </w:tc>
        <w:tc>
          <w:tcPr>
            <w:tcW w:w="823" w:type="dxa"/>
            <w:tcBorders>
              <w:top w:val="nil"/>
              <w:bottom w:val="nil"/>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833</w:t>
            </w:r>
          </w:p>
        </w:tc>
        <w:tc>
          <w:tcPr>
            <w:tcW w:w="1039" w:type="dxa"/>
            <w:tcBorders>
              <w:top w:val="nil"/>
              <w:bottom w:val="nil"/>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1 364</w:t>
            </w:r>
          </w:p>
        </w:tc>
      </w:tr>
      <w:tr w:rsidR="00CC3BC1" w:rsidRPr="00AA4022" w:rsidTr="00F45649">
        <w:tc>
          <w:tcPr>
            <w:tcW w:w="966" w:type="dxa"/>
            <w:vMerge/>
            <w:tcBorders>
              <w:bottom w:val="single" w:sz="4" w:space="0" w:color="auto"/>
            </w:tcBorders>
            <w:shd w:val="clear" w:color="auto" w:fill="auto"/>
            <w:vAlign w:val="bottom"/>
          </w:tcPr>
          <w:p w:rsidR="00CC3BC1" w:rsidRPr="00AA4022" w:rsidRDefault="00CC3BC1" w:rsidP="002353C1">
            <w:pPr>
              <w:spacing w:before="40" w:after="40" w:line="220" w:lineRule="exact"/>
              <w:rPr>
                <w:sz w:val="18"/>
              </w:rPr>
            </w:pPr>
          </w:p>
        </w:tc>
        <w:tc>
          <w:tcPr>
            <w:tcW w:w="1554" w:type="dxa"/>
            <w:tcBorders>
              <w:top w:val="nil"/>
              <w:bottom w:val="nil"/>
            </w:tcBorders>
            <w:shd w:val="clear" w:color="auto" w:fill="auto"/>
            <w:vAlign w:val="bottom"/>
          </w:tcPr>
          <w:p w:rsidR="00CC3BC1" w:rsidRPr="00C63AA7" w:rsidRDefault="00CC3BC1" w:rsidP="002C1CF5">
            <w:pPr>
              <w:spacing w:before="40" w:after="40" w:line="220" w:lineRule="exact"/>
              <w:jc w:val="both"/>
              <w:rPr>
                <w:sz w:val="18"/>
                <w:lang w:val="fr-FR"/>
              </w:rPr>
            </w:pPr>
            <w:r w:rsidRPr="00C63AA7">
              <w:rPr>
                <w:sz w:val="18"/>
                <w:lang w:val="fr-FR"/>
              </w:rPr>
              <w:t>Quezaltepeque</w:t>
            </w:r>
          </w:p>
        </w:tc>
        <w:tc>
          <w:tcPr>
            <w:tcW w:w="685" w:type="dxa"/>
            <w:tcBorders>
              <w:top w:val="nil"/>
              <w:bottom w:val="nil"/>
            </w:tcBorders>
            <w:shd w:val="clear" w:color="auto" w:fill="auto"/>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864</w:t>
            </w:r>
          </w:p>
        </w:tc>
        <w:tc>
          <w:tcPr>
            <w:tcW w:w="839" w:type="dxa"/>
            <w:tcBorders>
              <w:top w:val="nil"/>
              <w:bottom w:val="nil"/>
            </w:tcBorders>
            <w:shd w:val="clear" w:color="auto" w:fill="auto"/>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65</w:t>
            </w:r>
          </w:p>
        </w:tc>
        <w:tc>
          <w:tcPr>
            <w:tcW w:w="839" w:type="dxa"/>
            <w:tcBorders>
              <w:top w:val="nil"/>
              <w:bottom w:val="nil"/>
            </w:tcBorders>
            <w:shd w:val="clear" w:color="auto" w:fill="auto"/>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929</w:t>
            </w:r>
          </w:p>
        </w:tc>
        <w:tc>
          <w:tcPr>
            <w:tcW w:w="114" w:type="dxa"/>
            <w:tcBorders>
              <w:top w:val="nil"/>
              <w:bottom w:val="nil"/>
            </w:tcBorders>
          </w:tcPr>
          <w:p w:rsidR="00CC3BC1" w:rsidRPr="00AA4022" w:rsidRDefault="00CC3BC1" w:rsidP="002353C1">
            <w:pPr>
              <w:spacing w:before="40" w:after="40" w:line="220" w:lineRule="exact"/>
              <w:jc w:val="right"/>
              <w:rPr>
                <w:sz w:val="18"/>
              </w:rPr>
            </w:pPr>
          </w:p>
        </w:tc>
        <w:tc>
          <w:tcPr>
            <w:tcW w:w="823" w:type="dxa"/>
            <w:tcBorders>
              <w:top w:val="nil"/>
              <w:bottom w:val="nil"/>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85</w:t>
            </w:r>
          </w:p>
        </w:tc>
        <w:tc>
          <w:tcPr>
            <w:tcW w:w="823" w:type="dxa"/>
            <w:tcBorders>
              <w:top w:val="nil"/>
              <w:bottom w:val="nil"/>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85</w:t>
            </w:r>
          </w:p>
        </w:tc>
        <w:tc>
          <w:tcPr>
            <w:tcW w:w="1039" w:type="dxa"/>
            <w:tcBorders>
              <w:top w:val="nil"/>
              <w:bottom w:val="nil"/>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1 014</w:t>
            </w:r>
          </w:p>
        </w:tc>
      </w:tr>
      <w:tr w:rsidR="00CC3BC1" w:rsidRPr="00AA4022" w:rsidTr="00F45649">
        <w:tc>
          <w:tcPr>
            <w:tcW w:w="966" w:type="dxa"/>
            <w:vMerge/>
            <w:tcBorders>
              <w:bottom w:val="single" w:sz="4" w:space="0" w:color="auto"/>
            </w:tcBorders>
            <w:shd w:val="clear" w:color="auto" w:fill="auto"/>
            <w:vAlign w:val="bottom"/>
          </w:tcPr>
          <w:p w:rsidR="00CC3BC1" w:rsidRPr="00AA4022" w:rsidRDefault="00CC3BC1" w:rsidP="002353C1">
            <w:pPr>
              <w:spacing w:before="40" w:after="40" w:line="220" w:lineRule="exact"/>
              <w:rPr>
                <w:sz w:val="18"/>
              </w:rPr>
            </w:pPr>
          </w:p>
        </w:tc>
        <w:tc>
          <w:tcPr>
            <w:tcW w:w="1554" w:type="dxa"/>
            <w:tcBorders>
              <w:top w:val="nil"/>
              <w:bottom w:val="single" w:sz="4" w:space="0" w:color="auto"/>
            </w:tcBorders>
            <w:shd w:val="clear" w:color="auto" w:fill="auto"/>
            <w:vAlign w:val="bottom"/>
          </w:tcPr>
          <w:p w:rsidR="00CC3BC1" w:rsidRPr="00C63AA7" w:rsidRDefault="00CC3BC1" w:rsidP="002C1CF5">
            <w:pPr>
              <w:spacing w:before="40" w:after="40" w:line="220" w:lineRule="exact"/>
              <w:jc w:val="both"/>
              <w:rPr>
                <w:sz w:val="18"/>
                <w:lang w:val="fr-FR"/>
              </w:rPr>
            </w:pPr>
            <w:r w:rsidRPr="00C63AA7">
              <w:rPr>
                <w:sz w:val="18"/>
                <w:lang w:val="fr-FR"/>
              </w:rPr>
              <w:t>Chalatenango</w:t>
            </w:r>
          </w:p>
        </w:tc>
        <w:tc>
          <w:tcPr>
            <w:tcW w:w="685" w:type="dxa"/>
            <w:tcBorders>
              <w:top w:val="nil"/>
              <w:bottom w:val="single" w:sz="4" w:space="0" w:color="auto"/>
            </w:tcBorders>
            <w:shd w:val="clear" w:color="auto" w:fill="auto"/>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418</w:t>
            </w:r>
          </w:p>
        </w:tc>
        <w:tc>
          <w:tcPr>
            <w:tcW w:w="839" w:type="dxa"/>
            <w:tcBorders>
              <w:top w:val="nil"/>
              <w:bottom w:val="single" w:sz="4" w:space="0" w:color="auto"/>
            </w:tcBorders>
            <w:shd w:val="clear" w:color="auto" w:fill="auto"/>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0</w:t>
            </w:r>
          </w:p>
        </w:tc>
        <w:tc>
          <w:tcPr>
            <w:tcW w:w="839" w:type="dxa"/>
            <w:tcBorders>
              <w:top w:val="nil"/>
              <w:bottom w:val="single" w:sz="4" w:space="0" w:color="auto"/>
            </w:tcBorders>
            <w:shd w:val="clear" w:color="auto" w:fill="auto"/>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418</w:t>
            </w:r>
          </w:p>
        </w:tc>
        <w:tc>
          <w:tcPr>
            <w:tcW w:w="114" w:type="dxa"/>
            <w:tcBorders>
              <w:top w:val="nil"/>
              <w:bottom w:val="single" w:sz="4" w:space="0" w:color="auto"/>
            </w:tcBorders>
          </w:tcPr>
          <w:p w:rsidR="00CC3BC1" w:rsidRPr="00AA4022" w:rsidRDefault="00CC3BC1" w:rsidP="002353C1">
            <w:pPr>
              <w:spacing w:before="40" w:after="40" w:line="220" w:lineRule="exact"/>
              <w:jc w:val="right"/>
              <w:rPr>
                <w:sz w:val="18"/>
              </w:rPr>
            </w:pPr>
          </w:p>
        </w:tc>
        <w:tc>
          <w:tcPr>
            <w:tcW w:w="823" w:type="dxa"/>
            <w:tcBorders>
              <w:top w:val="nil"/>
              <w:bottom w:val="single" w:sz="4" w:space="0" w:color="auto"/>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774</w:t>
            </w:r>
          </w:p>
        </w:tc>
        <w:tc>
          <w:tcPr>
            <w:tcW w:w="823" w:type="dxa"/>
            <w:tcBorders>
              <w:top w:val="nil"/>
              <w:bottom w:val="single" w:sz="4" w:space="0" w:color="auto"/>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0</w:t>
            </w:r>
          </w:p>
        </w:tc>
        <w:tc>
          <w:tcPr>
            <w:tcW w:w="823" w:type="dxa"/>
            <w:tcBorders>
              <w:top w:val="nil"/>
              <w:bottom w:val="single" w:sz="4" w:space="0" w:color="auto"/>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774</w:t>
            </w:r>
          </w:p>
        </w:tc>
        <w:tc>
          <w:tcPr>
            <w:tcW w:w="1039" w:type="dxa"/>
            <w:tcBorders>
              <w:top w:val="nil"/>
              <w:bottom w:val="single" w:sz="4" w:space="0" w:color="auto"/>
            </w:tcBorders>
            <w:vAlign w:val="bottom"/>
          </w:tcPr>
          <w:p w:rsidR="00CC3BC1" w:rsidRPr="00C63AA7" w:rsidRDefault="00CC3BC1" w:rsidP="002353C1">
            <w:pPr>
              <w:spacing w:before="40" w:after="40" w:line="220" w:lineRule="exact"/>
              <w:ind w:left="113"/>
              <w:jc w:val="right"/>
              <w:rPr>
                <w:sz w:val="18"/>
                <w:lang w:val="fr-FR"/>
              </w:rPr>
            </w:pPr>
            <w:r w:rsidRPr="00C63AA7">
              <w:rPr>
                <w:sz w:val="18"/>
                <w:lang w:val="fr-FR"/>
              </w:rPr>
              <w:t>1 192</w:t>
            </w:r>
          </w:p>
        </w:tc>
      </w:tr>
      <w:tr w:rsidR="00CC3BC1" w:rsidRPr="00AA4022" w:rsidTr="00F45649">
        <w:tc>
          <w:tcPr>
            <w:tcW w:w="966" w:type="dxa"/>
            <w:vMerge/>
            <w:tcBorders>
              <w:bottom w:val="single" w:sz="4" w:space="0" w:color="auto"/>
            </w:tcBorders>
            <w:shd w:val="clear" w:color="auto" w:fill="auto"/>
            <w:vAlign w:val="bottom"/>
          </w:tcPr>
          <w:p w:rsidR="00CC3BC1" w:rsidRPr="00AA4022" w:rsidRDefault="00CC3BC1" w:rsidP="002353C1">
            <w:pPr>
              <w:spacing w:before="40" w:after="40" w:line="220" w:lineRule="exact"/>
              <w:rPr>
                <w:sz w:val="18"/>
              </w:rPr>
            </w:pPr>
          </w:p>
        </w:tc>
        <w:tc>
          <w:tcPr>
            <w:tcW w:w="1554" w:type="dxa"/>
            <w:tcBorders>
              <w:top w:val="single" w:sz="4" w:space="0" w:color="auto"/>
              <w:bottom w:val="single" w:sz="4" w:space="0" w:color="auto"/>
            </w:tcBorders>
            <w:shd w:val="clear" w:color="auto" w:fill="auto"/>
            <w:vAlign w:val="bottom"/>
          </w:tcPr>
          <w:p w:rsidR="00CC3BC1" w:rsidRPr="00393883" w:rsidRDefault="00CC3BC1" w:rsidP="00F45649">
            <w:pPr>
              <w:spacing w:before="80" w:after="80" w:line="220" w:lineRule="exact"/>
              <w:ind w:firstLine="170"/>
              <w:jc w:val="both"/>
              <w:rPr>
                <w:b/>
                <w:bCs/>
                <w:sz w:val="18"/>
                <w:lang w:val="fr-FR"/>
              </w:rPr>
            </w:pPr>
            <w:r w:rsidRPr="00393883">
              <w:rPr>
                <w:b/>
                <w:bCs/>
                <w:sz w:val="18"/>
                <w:lang w:val="fr-FR"/>
              </w:rPr>
              <w:t>Total région</w:t>
            </w:r>
          </w:p>
        </w:tc>
        <w:tc>
          <w:tcPr>
            <w:tcW w:w="685" w:type="dxa"/>
            <w:tcBorders>
              <w:top w:val="single" w:sz="4" w:space="0" w:color="auto"/>
              <w:bottom w:val="single" w:sz="4" w:space="0" w:color="auto"/>
            </w:tcBorders>
            <w:shd w:val="clear" w:color="auto" w:fill="auto"/>
            <w:vAlign w:val="bottom"/>
          </w:tcPr>
          <w:p w:rsidR="00CC3BC1" w:rsidRPr="00393883" w:rsidRDefault="00CC3BC1" w:rsidP="00393883">
            <w:pPr>
              <w:spacing w:before="80" w:after="80" w:line="220" w:lineRule="exact"/>
              <w:ind w:left="113"/>
              <w:jc w:val="right"/>
              <w:rPr>
                <w:b/>
                <w:bCs/>
                <w:sz w:val="18"/>
                <w:lang w:val="fr-FR"/>
              </w:rPr>
            </w:pPr>
            <w:r w:rsidRPr="00393883">
              <w:rPr>
                <w:b/>
                <w:bCs/>
                <w:sz w:val="18"/>
                <w:lang w:val="fr-FR"/>
              </w:rPr>
              <w:t>4 215</w:t>
            </w:r>
          </w:p>
        </w:tc>
        <w:tc>
          <w:tcPr>
            <w:tcW w:w="839" w:type="dxa"/>
            <w:tcBorders>
              <w:top w:val="single" w:sz="4" w:space="0" w:color="auto"/>
              <w:bottom w:val="single" w:sz="4" w:space="0" w:color="auto"/>
            </w:tcBorders>
            <w:shd w:val="clear" w:color="auto" w:fill="auto"/>
            <w:vAlign w:val="bottom"/>
          </w:tcPr>
          <w:p w:rsidR="00CC3BC1" w:rsidRPr="00393883" w:rsidRDefault="00CC3BC1" w:rsidP="00393883">
            <w:pPr>
              <w:spacing w:before="80" w:after="80" w:line="220" w:lineRule="exact"/>
              <w:ind w:left="113"/>
              <w:jc w:val="right"/>
              <w:rPr>
                <w:b/>
                <w:bCs/>
                <w:sz w:val="18"/>
                <w:lang w:val="fr-FR"/>
              </w:rPr>
            </w:pPr>
            <w:r w:rsidRPr="00393883">
              <w:rPr>
                <w:b/>
                <w:bCs/>
                <w:sz w:val="18"/>
                <w:lang w:val="fr-FR"/>
              </w:rPr>
              <w:t>596</w:t>
            </w:r>
          </w:p>
        </w:tc>
        <w:tc>
          <w:tcPr>
            <w:tcW w:w="839" w:type="dxa"/>
            <w:tcBorders>
              <w:top w:val="single" w:sz="4" w:space="0" w:color="auto"/>
              <w:bottom w:val="single" w:sz="4" w:space="0" w:color="auto"/>
            </w:tcBorders>
            <w:shd w:val="clear" w:color="auto" w:fill="auto"/>
            <w:vAlign w:val="bottom"/>
          </w:tcPr>
          <w:p w:rsidR="00CC3BC1" w:rsidRPr="00393883" w:rsidRDefault="00CC3BC1" w:rsidP="00393883">
            <w:pPr>
              <w:spacing w:before="80" w:after="80" w:line="220" w:lineRule="exact"/>
              <w:ind w:left="113"/>
              <w:jc w:val="right"/>
              <w:rPr>
                <w:b/>
                <w:bCs/>
                <w:sz w:val="18"/>
                <w:lang w:val="fr-FR"/>
              </w:rPr>
            </w:pPr>
            <w:r w:rsidRPr="00393883">
              <w:rPr>
                <w:b/>
                <w:bCs/>
                <w:sz w:val="18"/>
                <w:lang w:val="fr-FR"/>
              </w:rPr>
              <w:t>4 811</w:t>
            </w:r>
          </w:p>
        </w:tc>
        <w:tc>
          <w:tcPr>
            <w:tcW w:w="114" w:type="dxa"/>
            <w:tcBorders>
              <w:top w:val="single" w:sz="4" w:space="0" w:color="auto"/>
              <w:bottom w:val="single" w:sz="4" w:space="0" w:color="auto"/>
            </w:tcBorders>
          </w:tcPr>
          <w:p w:rsidR="00CC3BC1" w:rsidRPr="00AA4022" w:rsidRDefault="00CC3BC1" w:rsidP="00393883">
            <w:pPr>
              <w:spacing w:before="80" w:after="80" w:line="220" w:lineRule="exact"/>
              <w:jc w:val="right"/>
              <w:rPr>
                <w:sz w:val="18"/>
              </w:rPr>
            </w:pPr>
          </w:p>
        </w:tc>
        <w:tc>
          <w:tcPr>
            <w:tcW w:w="823" w:type="dxa"/>
            <w:tcBorders>
              <w:top w:val="single" w:sz="4" w:space="0" w:color="auto"/>
              <w:bottom w:val="single" w:sz="4" w:space="0" w:color="auto"/>
            </w:tcBorders>
            <w:vAlign w:val="bottom"/>
          </w:tcPr>
          <w:p w:rsidR="00CC3BC1" w:rsidRPr="00393883" w:rsidRDefault="00CC3BC1" w:rsidP="00393883">
            <w:pPr>
              <w:spacing w:before="80" w:after="80" w:line="220" w:lineRule="exact"/>
              <w:ind w:left="113"/>
              <w:jc w:val="right"/>
              <w:rPr>
                <w:b/>
                <w:sz w:val="18"/>
                <w:lang w:val="fr-FR"/>
              </w:rPr>
            </w:pPr>
            <w:r w:rsidRPr="00393883">
              <w:rPr>
                <w:b/>
                <w:sz w:val="18"/>
                <w:lang w:val="fr-FR"/>
              </w:rPr>
              <w:t>2 459</w:t>
            </w:r>
          </w:p>
        </w:tc>
        <w:tc>
          <w:tcPr>
            <w:tcW w:w="823" w:type="dxa"/>
            <w:tcBorders>
              <w:top w:val="single" w:sz="4" w:space="0" w:color="auto"/>
              <w:bottom w:val="single" w:sz="4" w:space="0" w:color="auto"/>
            </w:tcBorders>
            <w:vAlign w:val="bottom"/>
          </w:tcPr>
          <w:p w:rsidR="00CC3BC1" w:rsidRPr="00393883" w:rsidRDefault="00CC3BC1" w:rsidP="00393883">
            <w:pPr>
              <w:spacing w:before="80" w:after="80" w:line="220" w:lineRule="exact"/>
              <w:ind w:left="113"/>
              <w:jc w:val="right"/>
              <w:rPr>
                <w:b/>
                <w:sz w:val="18"/>
                <w:lang w:val="fr-FR"/>
              </w:rPr>
            </w:pPr>
            <w:r w:rsidRPr="00393883">
              <w:rPr>
                <w:b/>
                <w:sz w:val="18"/>
                <w:lang w:val="fr-FR"/>
              </w:rPr>
              <w:t>918</w:t>
            </w:r>
          </w:p>
        </w:tc>
        <w:tc>
          <w:tcPr>
            <w:tcW w:w="823" w:type="dxa"/>
            <w:tcBorders>
              <w:top w:val="single" w:sz="4" w:space="0" w:color="auto"/>
              <w:bottom w:val="single" w:sz="4" w:space="0" w:color="auto"/>
            </w:tcBorders>
            <w:vAlign w:val="bottom"/>
          </w:tcPr>
          <w:p w:rsidR="00CC3BC1" w:rsidRPr="00393883" w:rsidRDefault="00CC3BC1" w:rsidP="00393883">
            <w:pPr>
              <w:spacing w:before="80" w:after="80" w:line="220" w:lineRule="exact"/>
              <w:ind w:left="113"/>
              <w:jc w:val="right"/>
              <w:rPr>
                <w:b/>
                <w:sz w:val="18"/>
                <w:lang w:val="fr-FR"/>
              </w:rPr>
            </w:pPr>
            <w:r w:rsidRPr="00393883">
              <w:rPr>
                <w:b/>
                <w:sz w:val="18"/>
                <w:lang w:val="fr-FR"/>
              </w:rPr>
              <w:t>3 377</w:t>
            </w:r>
          </w:p>
        </w:tc>
        <w:tc>
          <w:tcPr>
            <w:tcW w:w="1039" w:type="dxa"/>
            <w:tcBorders>
              <w:top w:val="single" w:sz="4" w:space="0" w:color="auto"/>
              <w:bottom w:val="single" w:sz="4" w:space="0" w:color="auto"/>
            </w:tcBorders>
            <w:vAlign w:val="bottom"/>
          </w:tcPr>
          <w:p w:rsidR="00CC3BC1" w:rsidRPr="00393883" w:rsidRDefault="00CC3BC1" w:rsidP="00393883">
            <w:pPr>
              <w:spacing w:before="80" w:after="80" w:line="220" w:lineRule="exact"/>
              <w:ind w:left="113"/>
              <w:jc w:val="right"/>
              <w:rPr>
                <w:b/>
                <w:sz w:val="18"/>
                <w:lang w:val="fr-FR"/>
              </w:rPr>
            </w:pPr>
            <w:r w:rsidRPr="00393883">
              <w:rPr>
                <w:b/>
                <w:sz w:val="18"/>
                <w:lang w:val="fr-FR"/>
              </w:rPr>
              <w:t>8 188</w:t>
            </w:r>
          </w:p>
        </w:tc>
      </w:tr>
      <w:tr w:rsidR="00ED6603" w:rsidRPr="00AA4022" w:rsidTr="00F45649">
        <w:tc>
          <w:tcPr>
            <w:tcW w:w="966" w:type="dxa"/>
            <w:vMerge w:val="restart"/>
            <w:tcBorders>
              <w:top w:val="single" w:sz="4" w:space="0" w:color="auto"/>
              <w:left w:val="nil"/>
              <w:bottom w:val="single" w:sz="4" w:space="0" w:color="auto"/>
            </w:tcBorders>
            <w:shd w:val="clear" w:color="auto" w:fill="auto"/>
          </w:tcPr>
          <w:p w:rsidR="00ED6603" w:rsidRPr="00AA4022" w:rsidRDefault="00ED6603" w:rsidP="00ED6603">
            <w:pPr>
              <w:spacing w:before="40" w:after="40" w:line="220" w:lineRule="exact"/>
              <w:rPr>
                <w:sz w:val="18"/>
              </w:rPr>
            </w:pPr>
            <w:r w:rsidRPr="00914454">
              <w:rPr>
                <w:bCs/>
                <w:sz w:val="18"/>
              </w:rPr>
              <w:t>Para</w:t>
            </w:r>
            <w:r w:rsidRPr="00914454">
              <w:rPr>
                <w:bCs/>
                <w:sz w:val="18"/>
              </w:rPr>
              <w:br/>
              <w:t>centrale</w:t>
            </w:r>
            <w:r>
              <w:rPr>
                <w:bCs/>
                <w:sz w:val="18"/>
              </w:rPr>
              <w:br/>
            </w:r>
            <w:r w:rsidRPr="00914454">
              <w:rPr>
                <w:bCs/>
                <w:sz w:val="18"/>
              </w:rPr>
              <w:t>16,23 %</w:t>
            </w:r>
          </w:p>
        </w:tc>
        <w:tc>
          <w:tcPr>
            <w:tcW w:w="1554" w:type="dxa"/>
            <w:tcBorders>
              <w:bottom w:val="nil"/>
            </w:tcBorders>
            <w:shd w:val="clear" w:color="auto" w:fill="auto"/>
            <w:vAlign w:val="bottom"/>
          </w:tcPr>
          <w:p w:rsidR="00ED6603" w:rsidRPr="002C1CF5" w:rsidRDefault="00ED6603" w:rsidP="002C1CF5">
            <w:pPr>
              <w:spacing w:before="40" w:after="40" w:line="220" w:lineRule="exact"/>
              <w:jc w:val="both"/>
              <w:rPr>
                <w:sz w:val="18"/>
                <w:lang w:val="fr-FR"/>
              </w:rPr>
            </w:pPr>
            <w:r w:rsidRPr="002C1CF5">
              <w:rPr>
                <w:sz w:val="18"/>
                <w:lang w:val="fr-FR"/>
              </w:rPr>
              <w:t>Pén. oriental</w:t>
            </w:r>
          </w:p>
        </w:tc>
        <w:tc>
          <w:tcPr>
            <w:tcW w:w="685" w:type="dxa"/>
            <w:tcBorders>
              <w:bottom w:val="nil"/>
            </w:tcBorders>
            <w:shd w:val="clear" w:color="auto" w:fill="auto"/>
            <w:vAlign w:val="bottom"/>
          </w:tcPr>
          <w:p w:rsidR="00ED6603" w:rsidRPr="00914454" w:rsidRDefault="00ED6603" w:rsidP="002353C1">
            <w:pPr>
              <w:spacing w:before="40" w:after="40" w:line="220" w:lineRule="exact"/>
              <w:ind w:left="113"/>
              <w:jc w:val="right"/>
              <w:rPr>
                <w:sz w:val="18"/>
              </w:rPr>
            </w:pPr>
            <w:r w:rsidRPr="00914454">
              <w:rPr>
                <w:sz w:val="18"/>
              </w:rPr>
              <w:t>1 097</w:t>
            </w:r>
          </w:p>
        </w:tc>
        <w:tc>
          <w:tcPr>
            <w:tcW w:w="839" w:type="dxa"/>
            <w:tcBorders>
              <w:bottom w:val="nil"/>
            </w:tcBorders>
            <w:shd w:val="clear" w:color="auto" w:fill="auto"/>
            <w:vAlign w:val="bottom"/>
          </w:tcPr>
          <w:p w:rsidR="00ED6603" w:rsidRPr="00914454" w:rsidRDefault="00ED6603" w:rsidP="002353C1">
            <w:pPr>
              <w:spacing w:before="40" w:after="40" w:line="220" w:lineRule="exact"/>
              <w:ind w:left="113"/>
              <w:jc w:val="right"/>
              <w:rPr>
                <w:sz w:val="18"/>
              </w:rPr>
            </w:pPr>
            <w:r w:rsidRPr="00914454">
              <w:rPr>
                <w:sz w:val="18"/>
              </w:rPr>
              <w:t>0</w:t>
            </w:r>
          </w:p>
        </w:tc>
        <w:tc>
          <w:tcPr>
            <w:tcW w:w="839" w:type="dxa"/>
            <w:tcBorders>
              <w:bottom w:val="nil"/>
            </w:tcBorders>
            <w:shd w:val="clear" w:color="auto" w:fill="auto"/>
            <w:vAlign w:val="bottom"/>
          </w:tcPr>
          <w:p w:rsidR="00ED6603" w:rsidRPr="00914454" w:rsidRDefault="00ED6603" w:rsidP="002353C1">
            <w:pPr>
              <w:spacing w:before="40" w:after="40" w:line="220" w:lineRule="exact"/>
              <w:ind w:left="113"/>
              <w:jc w:val="right"/>
              <w:rPr>
                <w:sz w:val="18"/>
              </w:rPr>
            </w:pPr>
            <w:r w:rsidRPr="00914454">
              <w:rPr>
                <w:sz w:val="18"/>
              </w:rPr>
              <w:t>1 097</w:t>
            </w:r>
          </w:p>
        </w:tc>
        <w:tc>
          <w:tcPr>
            <w:tcW w:w="114" w:type="dxa"/>
            <w:tcBorders>
              <w:bottom w:val="nil"/>
            </w:tcBorders>
          </w:tcPr>
          <w:p w:rsidR="00ED6603" w:rsidRPr="00AA4022" w:rsidRDefault="00ED6603" w:rsidP="002353C1">
            <w:pPr>
              <w:spacing w:before="40" w:after="40" w:line="220" w:lineRule="exact"/>
              <w:jc w:val="right"/>
              <w:rPr>
                <w:sz w:val="18"/>
              </w:rPr>
            </w:pPr>
          </w:p>
        </w:tc>
        <w:tc>
          <w:tcPr>
            <w:tcW w:w="823" w:type="dxa"/>
            <w:tcBorders>
              <w:bottom w:val="nil"/>
            </w:tcBorders>
            <w:vAlign w:val="bottom"/>
          </w:tcPr>
          <w:p w:rsidR="00ED6603" w:rsidRPr="00914454" w:rsidRDefault="00ED6603" w:rsidP="002353C1">
            <w:pPr>
              <w:spacing w:before="40" w:after="40" w:line="220" w:lineRule="exact"/>
              <w:ind w:left="113"/>
              <w:jc w:val="right"/>
              <w:rPr>
                <w:sz w:val="18"/>
              </w:rPr>
            </w:pPr>
            <w:r w:rsidRPr="00914454">
              <w:rPr>
                <w:sz w:val="18"/>
              </w:rPr>
              <w:t>911</w:t>
            </w:r>
          </w:p>
        </w:tc>
        <w:tc>
          <w:tcPr>
            <w:tcW w:w="823" w:type="dxa"/>
            <w:tcBorders>
              <w:bottom w:val="nil"/>
            </w:tcBorders>
            <w:vAlign w:val="bottom"/>
          </w:tcPr>
          <w:p w:rsidR="00ED6603" w:rsidRPr="00914454" w:rsidRDefault="00ED6603" w:rsidP="002353C1">
            <w:pPr>
              <w:spacing w:before="40" w:after="40" w:line="220" w:lineRule="exact"/>
              <w:ind w:left="113"/>
              <w:jc w:val="right"/>
              <w:rPr>
                <w:sz w:val="18"/>
              </w:rPr>
            </w:pPr>
            <w:r w:rsidRPr="00914454">
              <w:rPr>
                <w:sz w:val="18"/>
              </w:rPr>
              <w:t>0</w:t>
            </w:r>
          </w:p>
        </w:tc>
        <w:tc>
          <w:tcPr>
            <w:tcW w:w="823" w:type="dxa"/>
            <w:tcBorders>
              <w:bottom w:val="nil"/>
            </w:tcBorders>
            <w:vAlign w:val="bottom"/>
          </w:tcPr>
          <w:p w:rsidR="00ED6603" w:rsidRPr="00914454" w:rsidRDefault="00ED6603" w:rsidP="002353C1">
            <w:pPr>
              <w:spacing w:before="40" w:after="40" w:line="220" w:lineRule="exact"/>
              <w:ind w:left="113"/>
              <w:jc w:val="right"/>
              <w:rPr>
                <w:sz w:val="18"/>
              </w:rPr>
            </w:pPr>
            <w:r w:rsidRPr="00914454">
              <w:rPr>
                <w:sz w:val="18"/>
              </w:rPr>
              <w:t>911</w:t>
            </w:r>
          </w:p>
        </w:tc>
        <w:tc>
          <w:tcPr>
            <w:tcW w:w="1039" w:type="dxa"/>
            <w:tcBorders>
              <w:bottom w:val="nil"/>
            </w:tcBorders>
            <w:vAlign w:val="bottom"/>
          </w:tcPr>
          <w:p w:rsidR="00ED6603" w:rsidRPr="00914454" w:rsidRDefault="00ED6603" w:rsidP="002353C1">
            <w:pPr>
              <w:spacing w:before="40" w:after="40" w:line="220" w:lineRule="exact"/>
              <w:ind w:left="113"/>
              <w:jc w:val="right"/>
              <w:rPr>
                <w:sz w:val="18"/>
              </w:rPr>
            </w:pPr>
            <w:r w:rsidRPr="00914454">
              <w:rPr>
                <w:sz w:val="18"/>
              </w:rPr>
              <w:t>2 008</w:t>
            </w:r>
          </w:p>
        </w:tc>
      </w:tr>
      <w:tr w:rsidR="00ED6603" w:rsidRPr="00AA4022" w:rsidTr="00F45649">
        <w:tc>
          <w:tcPr>
            <w:tcW w:w="966" w:type="dxa"/>
            <w:vMerge/>
            <w:tcBorders>
              <w:left w:val="nil"/>
              <w:bottom w:val="single" w:sz="4" w:space="0" w:color="auto"/>
            </w:tcBorders>
            <w:shd w:val="clear" w:color="auto" w:fill="auto"/>
            <w:vAlign w:val="bottom"/>
          </w:tcPr>
          <w:p w:rsidR="00ED6603" w:rsidRPr="00AA4022" w:rsidRDefault="00ED6603" w:rsidP="002353C1">
            <w:pPr>
              <w:spacing w:before="40" w:after="40" w:line="220" w:lineRule="exact"/>
              <w:rPr>
                <w:sz w:val="18"/>
              </w:rPr>
            </w:pPr>
          </w:p>
        </w:tc>
        <w:tc>
          <w:tcPr>
            <w:tcW w:w="1554" w:type="dxa"/>
            <w:tcBorders>
              <w:top w:val="nil"/>
              <w:bottom w:val="nil"/>
            </w:tcBorders>
            <w:shd w:val="clear" w:color="auto" w:fill="auto"/>
            <w:vAlign w:val="bottom"/>
          </w:tcPr>
          <w:p w:rsidR="00ED6603" w:rsidRPr="002C1CF5" w:rsidRDefault="00ED6603" w:rsidP="002C1CF5">
            <w:pPr>
              <w:spacing w:before="40" w:after="40" w:line="220" w:lineRule="exact"/>
              <w:jc w:val="both"/>
              <w:rPr>
                <w:sz w:val="18"/>
                <w:lang w:val="fr-FR"/>
              </w:rPr>
            </w:pPr>
            <w:r w:rsidRPr="002C1CF5">
              <w:rPr>
                <w:sz w:val="18"/>
                <w:lang w:val="fr-FR"/>
              </w:rPr>
              <w:t>Sensuntepeque</w:t>
            </w:r>
          </w:p>
        </w:tc>
        <w:tc>
          <w:tcPr>
            <w:tcW w:w="685" w:type="dxa"/>
            <w:tcBorders>
              <w:top w:val="nil"/>
              <w:bottom w:val="nil"/>
            </w:tcBorders>
            <w:shd w:val="clear" w:color="auto" w:fill="auto"/>
            <w:vAlign w:val="bottom"/>
          </w:tcPr>
          <w:p w:rsidR="00ED6603" w:rsidRPr="00914454" w:rsidRDefault="00ED6603" w:rsidP="002353C1">
            <w:pPr>
              <w:spacing w:before="40" w:after="40" w:line="220" w:lineRule="exact"/>
              <w:ind w:left="113"/>
              <w:jc w:val="right"/>
              <w:rPr>
                <w:sz w:val="18"/>
              </w:rPr>
            </w:pPr>
            <w:r w:rsidRPr="00914454">
              <w:rPr>
                <w:sz w:val="18"/>
              </w:rPr>
              <w:t>225</w:t>
            </w:r>
          </w:p>
        </w:tc>
        <w:tc>
          <w:tcPr>
            <w:tcW w:w="839" w:type="dxa"/>
            <w:tcBorders>
              <w:top w:val="nil"/>
              <w:bottom w:val="nil"/>
            </w:tcBorders>
            <w:shd w:val="clear" w:color="auto" w:fill="auto"/>
            <w:vAlign w:val="bottom"/>
          </w:tcPr>
          <w:p w:rsidR="00ED6603" w:rsidRPr="00914454" w:rsidRDefault="00ED6603" w:rsidP="002353C1">
            <w:pPr>
              <w:spacing w:before="40" w:after="40" w:line="220" w:lineRule="exact"/>
              <w:ind w:left="113"/>
              <w:jc w:val="right"/>
              <w:rPr>
                <w:sz w:val="18"/>
              </w:rPr>
            </w:pPr>
            <w:r w:rsidRPr="00914454">
              <w:rPr>
                <w:sz w:val="18"/>
              </w:rPr>
              <w:t>123</w:t>
            </w:r>
          </w:p>
        </w:tc>
        <w:tc>
          <w:tcPr>
            <w:tcW w:w="839" w:type="dxa"/>
            <w:tcBorders>
              <w:top w:val="nil"/>
              <w:bottom w:val="nil"/>
            </w:tcBorders>
            <w:shd w:val="clear" w:color="auto" w:fill="auto"/>
            <w:vAlign w:val="bottom"/>
          </w:tcPr>
          <w:p w:rsidR="00ED6603" w:rsidRPr="00914454" w:rsidRDefault="00ED6603" w:rsidP="002353C1">
            <w:pPr>
              <w:spacing w:before="40" w:after="40" w:line="220" w:lineRule="exact"/>
              <w:ind w:left="113"/>
              <w:jc w:val="right"/>
              <w:rPr>
                <w:sz w:val="18"/>
              </w:rPr>
            </w:pPr>
            <w:r w:rsidRPr="00914454">
              <w:rPr>
                <w:sz w:val="18"/>
              </w:rPr>
              <w:t>348</w:t>
            </w:r>
          </w:p>
        </w:tc>
        <w:tc>
          <w:tcPr>
            <w:tcW w:w="114" w:type="dxa"/>
            <w:tcBorders>
              <w:top w:val="nil"/>
              <w:bottom w:val="nil"/>
            </w:tcBorders>
          </w:tcPr>
          <w:p w:rsidR="00ED6603" w:rsidRPr="00AA4022" w:rsidRDefault="00ED6603" w:rsidP="002353C1">
            <w:pPr>
              <w:spacing w:before="40" w:after="40" w:line="220" w:lineRule="exact"/>
              <w:jc w:val="right"/>
              <w:rPr>
                <w:sz w:val="18"/>
              </w:rPr>
            </w:pPr>
          </w:p>
        </w:tc>
        <w:tc>
          <w:tcPr>
            <w:tcW w:w="823" w:type="dxa"/>
            <w:tcBorders>
              <w:top w:val="nil"/>
              <w:bottom w:val="nil"/>
            </w:tcBorders>
            <w:vAlign w:val="bottom"/>
          </w:tcPr>
          <w:p w:rsidR="00ED6603" w:rsidRPr="00914454" w:rsidRDefault="00ED6603" w:rsidP="002353C1">
            <w:pPr>
              <w:spacing w:before="40" w:after="40" w:line="220" w:lineRule="exact"/>
              <w:ind w:left="113"/>
              <w:jc w:val="right"/>
              <w:rPr>
                <w:sz w:val="18"/>
              </w:rPr>
            </w:pPr>
            <w:r w:rsidRPr="00914454">
              <w:rPr>
                <w:sz w:val="18"/>
              </w:rPr>
              <w:t>20</w:t>
            </w:r>
          </w:p>
        </w:tc>
        <w:tc>
          <w:tcPr>
            <w:tcW w:w="823" w:type="dxa"/>
            <w:tcBorders>
              <w:top w:val="nil"/>
              <w:bottom w:val="nil"/>
            </w:tcBorders>
            <w:vAlign w:val="bottom"/>
          </w:tcPr>
          <w:p w:rsidR="00ED6603" w:rsidRPr="00914454" w:rsidRDefault="00ED6603" w:rsidP="002353C1">
            <w:pPr>
              <w:spacing w:before="40" w:after="40" w:line="220" w:lineRule="exact"/>
              <w:ind w:left="113"/>
              <w:jc w:val="right"/>
              <w:rPr>
                <w:sz w:val="18"/>
              </w:rPr>
            </w:pPr>
            <w:r w:rsidRPr="00914454">
              <w:rPr>
                <w:sz w:val="18"/>
              </w:rPr>
              <w:t>50</w:t>
            </w:r>
          </w:p>
        </w:tc>
        <w:tc>
          <w:tcPr>
            <w:tcW w:w="823" w:type="dxa"/>
            <w:tcBorders>
              <w:top w:val="nil"/>
              <w:bottom w:val="nil"/>
            </w:tcBorders>
            <w:vAlign w:val="bottom"/>
          </w:tcPr>
          <w:p w:rsidR="00ED6603" w:rsidRPr="00914454" w:rsidRDefault="00ED6603" w:rsidP="002353C1">
            <w:pPr>
              <w:spacing w:before="40" w:after="40" w:line="220" w:lineRule="exact"/>
              <w:ind w:left="113"/>
              <w:jc w:val="right"/>
              <w:rPr>
                <w:sz w:val="18"/>
              </w:rPr>
            </w:pPr>
            <w:r w:rsidRPr="00914454">
              <w:rPr>
                <w:sz w:val="18"/>
              </w:rPr>
              <w:t>70</w:t>
            </w:r>
          </w:p>
        </w:tc>
        <w:tc>
          <w:tcPr>
            <w:tcW w:w="1039" w:type="dxa"/>
            <w:tcBorders>
              <w:top w:val="nil"/>
              <w:bottom w:val="nil"/>
            </w:tcBorders>
            <w:vAlign w:val="bottom"/>
          </w:tcPr>
          <w:p w:rsidR="00ED6603" w:rsidRPr="00914454" w:rsidRDefault="00ED6603" w:rsidP="002353C1">
            <w:pPr>
              <w:spacing w:before="40" w:after="40" w:line="220" w:lineRule="exact"/>
              <w:ind w:left="113"/>
              <w:jc w:val="right"/>
              <w:rPr>
                <w:sz w:val="18"/>
              </w:rPr>
            </w:pPr>
            <w:r w:rsidRPr="00914454">
              <w:rPr>
                <w:sz w:val="18"/>
              </w:rPr>
              <w:t>418</w:t>
            </w:r>
          </w:p>
        </w:tc>
      </w:tr>
      <w:tr w:rsidR="00ED6603" w:rsidRPr="00AA4022" w:rsidTr="00F45649">
        <w:tc>
          <w:tcPr>
            <w:tcW w:w="966" w:type="dxa"/>
            <w:vMerge/>
            <w:tcBorders>
              <w:left w:val="nil"/>
              <w:bottom w:val="single" w:sz="4" w:space="0" w:color="auto"/>
            </w:tcBorders>
            <w:shd w:val="clear" w:color="auto" w:fill="auto"/>
            <w:vAlign w:val="bottom"/>
          </w:tcPr>
          <w:p w:rsidR="00ED6603" w:rsidRPr="00AA4022" w:rsidRDefault="00ED6603" w:rsidP="002353C1">
            <w:pPr>
              <w:spacing w:before="40" w:after="40" w:line="220" w:lineRule="exact"/>
              <w:rPr>
                <w:sz w:val="18"/>
              </w:rPr>
            </w:pPr>
          </w:p>
        </w:tc>
        <w:tc>
          <w:tcPr>
            <w:tcW w:w="1554" w:type="dxa"/>
            <w:tcBorders>
              <w:top w:val="nil"/>
              <w:bottom w:val="nil"/>
            </w:tcBorders>
            <w:shd w:val="clear" w:color="auto" w:fill="auto"/>
            <w:vAlign w:val="bottom"/>
          </w:tcPr>
          <w:p w:rsidR="00ED6603" w:rsidRPr="002C1CF5" w:rsidRDefault="00ED6603" w:rsidP="002C1CF5">
            <w:pPr>
              <w:spacing w:before="40" w:after="40" w:line="220" w:lineRule="exact"/>
              <w:jc w:val="both"/>
              <w:rPr>
                <w:sz w:val="18"/>
                <w:lang w:val="fr-FR"/>
              </w:rPr>
            </w:pPr>
            <w:r w:rsidRPr="002C1CF5">
              <w:rPr>
                <w:sz w:val="18"/>
                <w:lang w:val="fr-FR"/>
              </w:rPr>
              <w:t>Cojutepeque</w:t>
            </w:r>
          </w:p>
        </w:tc>
        <w:tc>
          <w:tcPr>
            <w:tcW w:w="685" w:type="dxa"/>
            <w:tcBorders>
              <w:top w:val="nil"/>
              <w:bottom w:val="nil"/>
            </w:tcBorders>
            <w:shd w:val="clear" w:color="auto" w:fill="auto"/>
            <w:vAlign w:val="bottom"/>
          </w:tcPr>
          <w:p w:rsidR="00ED6603" w:rsidRPr="00914454" w:rsidRDefault="00ED6603" w:rsidP="002353C1">
            <w:pPr>
              <w:spacing w:before="40" w:after="40" w:line="220" w:lineRule="exact"/>
              <w:ind w:left="113"/>
              <w:jc w:val="right"/>
              <w:rPr>
                <w:sz w:val="18"/>
              </w:rPr>
            </w:pPr>
            <w:r w:rsidRPr="00914454">
              <w:rPr>
                <w:sz w:val="18"/>
              </w:rPr>
              <w:t>40</w:t>
            </w:r>
          </w:p>
        </w:tc>
        <w:tc>
          <w:tcPr>
            <w:tcW w:w="839" w:type="dxa"/>
            <w:tcBorders>
              <w:top w:val="nil"/>
              <w:bottom w:val="nil"/>
            </w:tcBorders>
            <w:shd w:val="clear" w:color="auto" w:fill="auto"/>
            <w:vAlign w:val="bottom"/>
          </w:tcPr>
          <w:p w:rsidR="00ED6603" w:rsidRPr="00914454" w:rsidRDefault="00ED6603" w:rsidP="002353C1">
            <w:pPr>
              <w:spacing w:before="40" w:after="40" w:line="220" w:lineRule="exact"/>
              <w:ind w:left="113"/>
              <w:jc w:val="right"/>
              <w:rPr>
                <w:sz w:val="18"/>
              </w:rPr>
            </w:pPr>
            <w:r w:rsidRPr="00914454">
              <w:rPr>
                <w:sz w:val="18"/>
              </w:rPr>
              <w:t>0</w:t>
            </w:r>
          </w:p>
        </w:tc>
        <w:tc>
          <w:tcPr>
            <w:tcW w:w="839" w:type="dxa"/>
            <w:tcBorders>
              <w:top w:val="nil"/>
              <w:bottom w:val="nil"/>
            </w:tcBorders>
            <w:shd w:val="clear" w:color="auto" w:fill="auto"/>
            <w:vAlign w:val="bottom"/>
          </w:tcPr>
          <w:p w:rsidR="00ED6603" w:rsidRPr="00914454" w:rsidRDefault="00ED6603" w:rsidP="002353C1">
            <w:pPr>
              <w:spacing w:before="40" w:after="40" w:line="220" w:lineRule="exact"/>
              <w:ind w:left="113"/>
              <w:jc w:val="right"/>
              <w:rPr>
                <w:sz w:val="18"/>
              </w:rPr>
            </w:pPr>
            <w:r w:rsidRPr="00914454">
              <w:rPr>
                <w:sz w:val="18"/>
              </w:rPr>
              <w:t>40</w:t>
            </w:r>
          </w:p>
        </w:tc>
        <w:tc>
          <w:tcPr>
            <w:tcW w:w="114" w:type="dxa"/>
            <w:tcBorders>
              <w:top w:val="nil"/>
              <w:bottom w:val="nil"/>
            </w:tcBorders>
          </w:tcPr>
          <w:p w:rsidR="00ED6603" w:rsidRPr="00AA4022" w:rsidRDefault="00ED6603" w:rsidP="002353C1">
            <w:pPr>
              <w:spacing w:before="40" w:after="40" w:line="220" w:lineRule="exact"/>
              <w:jc w:val="right"/>
              <w:rPr>
                <w:sz w:val="18"/>
              </w:rPr>
            </w:pPr>
          </w:p>
        </w:tc>
        <w:tc>
          <w:tcPr>
            <w:tcW w:w="823" w:type="dxa"/>
            <w:tcBorders>
              <w:top w:val="nil"/>
              <w:bottom w:val="nil"/>
            </w:tcBorders>
            <w:vAlign w:val="bottom"/>
          </w:tcPr>
          <w:p w:rsidR="00ED6603" w:rsidRPr="00914454" w:rsidRDefault="00ED6603" w:rsidP="002353C1">
            <w:pPr>
              <w:spacing w:before="40" w:after="40" w:line="220" w:lineRule="exact"/>
              <w:ind w:left="113"/>
              <w:jc w:val="right"/>
              <w:rPr>
                <w:sz w:val="18"/>
              </w:rPr>
            </w:pPr>
            <w:r w:rsidRPr="00914454">
              <w:rPr>
                <w:sz w:val="18"/>
              </w:rPr>
              <w:t>824</w:t>
            </w:r>
          </w:p>
        </w:tc>
        <w:tc>
          <w:tcPr>
            <w:tcW w:w="823" w:type="dxa"/>
            <w:tcBorders>
              <w:top w:val="nil"/>
              <w:bottom w:val="nil"/>
            </w:tcBorders>
            <w:vAlign w:val="bottom"/>
          </w:tcPr>
          <w:p w:rsidR="00ED6603" w:rsidRPr="00914454" w:rsidRDefault="00ED6603" w:rsidP="002353C1">
            <w:pPr>
              <w:spacing w:before="40" w:after="40" w:line="220" w:lineRule="exact"/>
              <w:ind w:left="113"/>
              <w:jc w:val="right"/>
              <w:rPr>
                <w:sz w:val="18"/>
              </w:rPr>
            </w:pPr>
            <w:r w:rsidRPr="00914454">
              <w:rPr>
                <w:sz w:val="18"/>
              </w:rPr>
              <w:t>0</w:t>
            </w:r>
          </w:p>
        </w:tc>
        <w:tc>
          <w:tcPr>
            <w:tcW w:w="823" w:type="dxa"/>
            <w:tcBorders>
              <w:top w:val="nil"/>
              <w:bottom w:val="nil"/>
            </w:tcBorders>
            <w:vAlign w:val="bottom"/>
          </w:tcPr>
          <w:p w:rsidR="00ED6603" w:rsidRPr="00914454" w:rsidRDefault="00ED6603" w:rsidP="002353C1">
            <w:pPr>
              <w:spacing w:before="40" w:after="40" w:line="220" w:lineRule="exact"/>
              <w:ind w:left="113"/>
              <w:jc w:val="right"/>
              <w:rPr>
                <w:sz w:val="18"/>
              </w:rPr>
            </w:pPr>
            <w:r w:rsidRPr="00914454">
              <w:rPr>
                <w:sz w:val="18"/>
              </w:rPr>
              <w:t>824</w:t>
            </w:r>
          </w:p>
        </w:tc>
        <w:tc>
          <w:tcPr>
            <w:tcW w:w="1039" w:type="dxa"/>
            <w:tcBorders>
              <w:top w:val="nil"/>
              <w:bottom w:val="nil"/>
            </w:tcBorders>
            <w:vAlign w:val="bottom"/>
          </w:tcPr>
          <w:p w:rsidR="00ED6603" w:rsidRPr="00914454" w:rsidRDefault="00ED6603" w:rsidP="002353C1">
            <w:pPr>
              <w:spacing w:before="40" w:after="40" w:line="220" w:lineRule="exact"/>
              <w:ind w:left="113"/>
              <w:jc w:val="right"/>
              <w:rPr>
                <w:sz w:val="18"/>
              </w:rPr>
            </w:pPr>
            <w:r w:rsidRPr="00914454">
              <w:rPr>
                <w:sz w:val="18"/>
              </w:rPr>
              <w:t>864</w:t>
            </w:r>
          </w:p>
        </w:tc>
      </w:tr>
      <w:tr w:rsidR="00ED6603" w:rsidRPr="00AA4022" w:rsidTr="00F45649">
        <w:tc>
          <w:tcPr>
            <w:tcW w:w="966" w:type="dxa"/>
            <w:vMerge/>
            <w:tcBorders>
              <w:left w:val="nil"/>
              <w:bottom w:val="single" w:sz="4" w:space="0" w:color="auto"/>
            </w:tcBorders>
            <w:shd w:val="clear" w:color="auto" w:fill="auto"/>
            <w:vAlign w:val="bottom"/>
          </w:tcPr>
          <w:p w:rsidR="00ED6603" w:rsidRPr="00AA4022" w:rsidRDefault="00ED6603" w:rsidP="002353C1">
            <w:pPr>
              <w:spacing w:before="40" w:after="40" w:line="220" w:lineRule="exact"/>
              <w:rPr>
                <w:sz w:val="18"/>
              </w:rPr>
            </w:pPr>
          </w:p>
        </w:tc>
        <w:tc>
          <w:tcPr>
            <w:tcW w:w="1554" w:type="dxa"/>
            <w:tcBorders>
              <w:top w:val="nil"/>
              <w:bottom w:val="single" w:sz="4" w:space="0" w:color="auto"/>
            </w:tcBorders>
            <w:shd w:val="clear" w:color="auto" w:fill="auto"/>
            <w:vAlign w:val="bottom"/>
          </w:tcPr>
          <w:p w:rsidR="00ED6603" w:rsidRPr="00C63AA7" w:rsidRDefault="00ED6603" w:rsidP="002C1CF5">
            <w:pPr>
              <w:spacing w:before="40" w:after="40" w:line="220" w:lineRule="exact"/>
              <w:jc w:val="both"/>
              <w:rPr>
                <w:sz w:val="18"/>
                <w:lang w:val="fr-FR"/>
              </w:rPr>
            </w:pPr>
            <w:r w:rsidRPr="002C1CF5">
              <w:rPr>
                <w:sz w:val="18"/>
                <w:lang w:val="fr-FR"/>
              </w:rPr>
              <w:t>Zaca</w:t>
            </w:r>
            <w:r w:rsidRPr="00C63AA7">
              <w:rPr>
                <w:sz w:val="18"/>
                <w:lang w:val="fr-FR"/>
              </w:rPr>
              <w:t>tecoluca</w:t>
            </w:r>
          </w:p>
        </w:tc>
        <w:tc>
          <w:tcPr>
            <w:tcW w:w="685" w:type="dxa"/>
            <w:tcBorders>
              <w:top w:val="nil"/>
              <w:bottom w:val="single" w:sz="4" w:space="0" w:color="auto"/>
            </w:tcBorders>
            <w:shd w:val="clear" w:color="auto" w:fill="auto"/>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302</w:t>
            </w:r>
          </w:p>
        </w:tc>
        <w:tc>
          <w:tcPr>
            <w:tcW w:w="839" w:type="dxa"/>
            <w:tcBorders>
              <w:top w:val="nil"/>
              <w:bottom w:val="single" w:sz="4" w:space="0" w:color="auto"/>
            </w:tcBorders>
            <w:shd w:val="clear" w:color="auto" w:fill="auto"/>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0</w:t>
            </w:r>
          </w:p>
        </w:tc>
        <w:tc>
          <w:tcPr>
            <w:tcW w:w="839" w:type="dxa"/>
            <w:tcBorders>
              <w:top w:val="nil"/>
              <w:bottom w:val="single" w:sz="4" w:space="0" w:color="auto"/>
            </w:tcBorders>
            <w:shd w:val="clear" w:color="auto" w:fill="auto"/>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302</w:t>
            </w:r>
          </w:p>
        </w:tc>
        <w:tc>
          <w:tcPr>
            <w:tcW w:w="114" w:type="dxa"/>
            <w:tcBorders>
              <w:top w:val="nil"/>
              <w:bottom w:val="single" w:sz="4" w:space="0" w:color="auto"/>
            </w:tcBorders>
          </w:tcPr>
          <w:p w:rsidR="00ED6603" w:rsidRPr="00AA4022" w:rsidRDefault="00ED6603" w:rsidP="002353C1">
            <w:pPr>
              <w:spacing w:before="40" w:after="40" w:line="220" w:lineRule="exact"/>
              <w:jc w:val="right"/>
              <w:rPr>
                <w:sz w:val="18"/>
              </w:rPr>
            </w:pPr>
          </w:p>
        </w:tc>
        <w:tc>
          <w:tcPr>
            <w:tcW w:w="823" w:type="dxa"/>
            <w:tcBorders>
              <w:top w:val="nil"/>
              <w:bottom w:val="single" w:sz="4" w:space="0" w:color="auto"/>
            </w:tcBorders>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10</w:t>
            </w:r>
          </w:p>
        </w:tc>
        <w:tc>
          <w:tcPr>
            <w:tcW w:w="823" w:type="dxa"/>
            <w:tcBorders>
              <w:top w:val="nil"/>
              <w:bottom w:val="single" w:sz="4" w:space="0" w:color="auto"/>
            </w:tcBorders>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0</w:t>
            </w:r>
          </w:p>
        </w:tc>
        <w:tc>
          <w:tcPr>
            <w:tcW w:w="823" w:type="dxa"/>
            <w:tcBorders>
              <w:top w:val="nil"/>
              <w:bottom w:val="single" w:sz="4" w:space="0" w:color="auto"/>
            </w:tcBorders>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10</w:t>
            </w:r>
          </w:p>
        </w:tc>
        <w:tc>
          <w:tcPr>
            <w:tcW w:w="1039" w:type="dxa"/>
            <w:tcBorders>
              <w:top w:val="nil"/>
              <w:bottom w:val="single" w:sz="4" w:space="0" w:color="auto"/>
            </w:tcBorders>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312</w:t>
            </w:r>
          </w:p>
        </w:tc>
      </w:tr>
      <w:tr w:rsidR="00ED6603" w:rsidRPr="00AA4022" w:rsidTr="00F45649">
        <w:tc>
          <w:tcPr>
            <w:tcW w:w="966" w:type="dxa"/>
            <w:vMerge/>
            <w:tcBorders>
              <w:left w:val="nil"/>
              <w:bottom w:val="single" w:sz="4" w:space="0" w:color="auto"/>
            </w:tcBorders>
            <w:shd w:val="clear" w:color="auto" w:fill="auto"/>
            <w:vAlign w:val="bottom"/>
          </w:tcPr>
          <w:p w:rsidR="00ED6603" w:rsidRPr="00AA4022" w:rsidRDefault="00ED6603" w:rsidP="002353C1">
            <w:pPr>
              <w:spacing w:before="40" w:after="40" w:line="220" w:lineRule="exact"/>
              <w:rPr>
                <w:sz w:val="18"/>
              </w:rPr>
            </w:pPr>
          </w:p>
        </w:tc>
        <w:tc>
          <w:tcPr>
            <w:tcW w:w="1554" w:type="dxa"/>
            <w:tcBorders>
              <w:top w:val="single" w:sz="4" w:space="0" w:color="auto"/>
              <w:bottom w:val="single" w:sz="4" w:space="0" w:color="auto"/>
            </w:tcBorders>
            <w:shd w:val="clear" w:color="auto" w:fill="auto"/>
            <w:vAlign w:val="bottom"/>
          </w:tcPr>
          <w:p w:rsidR="00ED6603" w:rsidRPr="00393883" w:rsidRDefault="00ED6603" w:rsidP="00F45649">
            <w:pPr>
              <w:spacing w:before="80" w:after="80" w:line="220" w:lineRule="exact"/>
              <w:ind w:firstLine="170"/>
              <w:jc w:val="both"/>
              <w:rPr>
                <w:b/>
                <w:bCs/>
                <w:sz w:val="18"/>
                <w:lang w:val="fr-FR"/>
              </w:rPr>
            </w:pPr>
            <w:r w:rsidRPr="00393883">
              <w:rPr>
                <w:b/>
                <w:bCs/>
                <w:sz w:val="18"/>
                <w:lang w:val="fr-FR"/>
              </w:rPr>
              <w:t>Total région</w:t>
            </w:r>
          </w:p>
        </w:tc>
        <w:tc>
          <w:tcPr>
            <w:tcW w:w="685" w:type="dxa"/>
            <w:tcBorders>
              <w:top w:val="single" w:sz="4" w:space="0" w:color="auto"/>
              <w:bottom w:val="single" w:sz="4" w:space="0" w:color="auto"/>
            </w:tcBorders>
            <w:shd w:val="clear" w:color="auto" w:fill="auto"/>
            <w:vAlign w:val="bottom"/>
          </w:tcPr>
          <w:p w:rsidR="00ED6603" w:rsidRPr="00393883" w:rsidRDefault="00ED6603" w:rsidP="00393883">
            <w:pPr>
              <w:spacing w:before="80" w:after="80" w:line="220" w:lineRule="exact"/>
              <w:ind w:left="113"/>
              <w:jc w:val="right"/>
              <w:rPr>
                <w:b/>
                <w:bCs/>
                <w:sz w:val="18"/>
                <w:lang w:val="fr-FR"/>
              </w:rPr>
            </w:pPr>
            <w:r w:rsidRPr="00393883">
              <w:rPr>
                <w:b/>
                <w:bCs/>
                <w:sz w:val="18"/>
                <w:lang w:val="fr-FR"/>
              </w:rPr>
              <w:t>1 664</w:t>
            </w:r>
          </w:p>
        </w:tc>
        <w:tc>
          <w:tcPr>
            <w:tcW w:w="839" w:type="dxa"/>
            <w:tcBorders>
              <w:top w:val="single" w:sz="4" w:space="0" w:color="auto"/>
              <w:bottom w:val="single" w:sz="4" w:space="0" w:color="auto"/>
            </w:tcBorders>
            <w:shd w:val="clear" w:color="auto" w:fill="auto"/>
            <w:vAlign w:val="bottom"/>
          </w:tcPr>
          <w:p w:rsidR="00ED6603" w:rsidRPr="00393883" w:rsidRDefault="00ED6603" w:rsidP="00393883">
            <w:pPr>
              <w:spacing w:before="80" w:after="80" w:line="220" w:lineRule="exact"/>
              <w:ind w:left="113"/>
              <w:jc w:val="right"/>
              <w:rPr>
                <w:b/>
                <w:bCs/>
                <w:sz w:val="18"/>
                <w:lang w:val="fr-FR"/>
              </w:rPr>
            </w:pPr>
            <w:r w:rsidRPr="00393883">
              <w:rPr>
                <w:b/>
                <w:bCs/>
                <w:sz w:val="18"/>
                <w:lang w:val="fr-FR"/>
              </w:rPr>
              <w:t>123</w:t>
            </w:r>
          </w:p>
        </w:tc>
        <w:tc>
          <w:tcPr>
            <w:tcW w:w="839" w:type="dxa"/>
            <w:tcBorders>
              <w:top w:val="single" w:sz="4" w:space="0" w:color="auto"/>
              <w:bottom w:val="single" w:sz="4" w:space="0" w:color="auto"/>
            </w:tcBorders>
            <w:shd w:val="clear" w:color="auto" w:fill="auto"/>
            <w:vAlign w:val="bottom"/>
          </w:tcPr>
          <w:p w:rsidR="00ED6603" w:rsidRPr="00393883" w:rsidRDefault="00ED6603" w:rsidP="00393883">
            <w:pPr>
              <w:spacing w:before="80" w:after="80" w:line="220" w:lineRule="exact"/>
              <w:ind w:left="113"/>
              <w:jc w:val="right"/>
              <w:rPr>
                <w:b/>
                <w:bCs/>
                <w:sz w:val="18"/>
                <w:lang w:val="fr-FR"/>
              </w:rPr>
            </w:pPr>
            <w:r w:rsidRPr="00393883">
              <w:rPr>
                <w:b/>
                <w:bCs/>
                <w:sz w:val="18"/>
                <w:lang w:val="fr-FR"/>
              </w:rPr>
              <w:t>1 787</w:t>
            </w:r>
          </w:p>
        </w:tc>
        <w:tc>
          <w:tcPr>
            <w:tcW w:w="114" w:type="dxa"/>
            <w:tcBorders>
              <w:top w:val="single" w:sz="4" w:space="0" w:color="auto"/>
              <w:bottom w:val="single" w:sz="4" w:space="0" w:color="auto"/>
            </w:tcBorders>
          </w:tcPr>
          <w:p w:rsidR="00ED6603" w:rsidRPr="00393883" w:rsidRDefault="00ED6603" w:rsidP="00393883">
            <w:pPr>
              <w:spacing w:before="80" w:after="80" w:line="220" w:lineRule="exact"/>
              <w:jc w:val="right"/>
              <w:rPr>
                <w:b/>
                <w:bCs/>
                <w:sz w:val="18"/>
              </w:rPr>
            </w:pPr>
          </w:p>
        </w:tc>
        <w:tc>
          <w:tcPr>
            <w:tcW w:w="823" w:type="dxa"/>
            <w:tcBorders>
              <w:top w:val="single" w:sz="4" w:space="0" w:color="auto"/>
              <w:bottom w:val="single" w:sz="4" w:space="0" w:color="auto"/>
            </w:tcBorders>
            <w:vAlign w:val="bottom"/>
          </w:tcPr>
          <w:p w:rsidR="00ED6603" w:rsidRPr="00393883" w:rsidRDefault="00ED6603" w:rsidP="00393883">
            <w:pPr>
              <w:spacing w:before="80" w:after="80" w:line="220" w:lineRule="exact"/>
              <w:ind w:left="113"/>
              <w:jc w:val="right"/>
              <w:rPr>
                <w:b/>
                <w:bCs/>
                <w:sz w:val="18"/>
                <w:lang w:val="fr-FR"/>
              </w:rPr>
            </w:pPr>
            <w:r w:rsidRPr="00393883">
              <w:rPr>
                <w:b/>
                <w:bCs/>
                <w:sz w:val="18"/>
                <w:lang w:val="fr-FR"/>
              </w:rPr>
              <w:t>1 765</w:t>
            </w:r>
          </w:p>
        </w:tc>
        <w:tc>
          <w:tcPr>
            <w:tcW w:w="823" w:type="dxa"/>
            <w:tcBorders>
              <w:top w:val="single" w:sz="4" w:space="0" w:color="auto"/>
              <w:bottom w:val="single" w:sz="4" w:space="0" w:color="auto"/>
            </w:tcBorders>
            <w:vAlign w:val="bottom"/>
          </w:tcPr>
          <w:p w:rsidR="00ED6603" w:rsidRPr="00393883" w:rsidRDefault="00ED6603" w:rsidP="00393883">
            <w:pPr>
              <w:spacing w:before="80" w:after="80" w:line="220" w:lineRule="exact"/>
              <w:ind w:left="113"/>
              <w:jc w:val="right"/>
              <w:rPr>
                <w:b/>
                <w:bCs/>
                <w:sz w:val="18"/>
                <w:lang w:val="fr-FR"/>
              </w:rPr>
            </w:pPr>
            <w:r w:rsidRPr="00393883">
              <w:rPr>
                <w:b/>
                <w:bCs/>
                <w:sz w:val="18"/>
                <w:lang w:val="fr-FR"/>
              </w:rPr>
              <w:t>50</w:t>
            </w:r>
          </w:p>
        </w:tc>
        <w:tc>
          <w:tcPr>
            <w:tcW w:w="823" w:type="dxa"/>
            <w:tcBorders>
              <w:top w:val="single" w:sz="4" w:space="0" w:color="auto"/>
              <w:bottom w:val="single" w:sz="4" w:space="0" w:color="auto"/>
            </w:tcBorders>
            <w:vAlign w:val="bottom"/>
          </w:tcPr>
          <w:p w:rsidR="00ED6603" w:rsidRPr="00393883" w:rsidRDefault="00ED6603" w:rsidP="00393883">
            <w:pPr>
              <w:spacing w:before="80" w:after="80" w:line="220" w:lineRule="exact"/>
              <w:ind w:left="113"/>
              <w:jc w:val="right"/>
              <w:rPr>
                <w:b/>
                <w:bCs/>
                <w:sz w:val="18"/>
                <w:lang w:val="fr-FR"/>
              </w:rPr>
            </w:pPr>
            <w:r w:rsidRPr="00393883">
              <w:rPr>
                <w:b/>
                <w:bCs/>
                <w:sz w:val="18"/>
                <w:lang w:val="fr-FR"/>
              </w:rPr>
              <w:t>1 815</w:t>
            </w:r>
          </w:p>
        </w:tc>
        <w:tc>
          <w:tcPr>
            <w:tcW w:w="1039" w:type="dxa"/>
            <w:tcBorders>
              <w:top w:val="single" w:sz="4" w:space="0" w:color="auto"/>
              <w:bottom w:val="single" w:sz="4" w:space="0" w:color="auto"/>
            </w:tcBorders>
            <w:vAlign w:val="bottom"/>
          </w:tcPr>
          <w:p w:rsidR="00ED6603" w:rsidRPr="00393883" w:rsidRDefault="00ED6603" w:rsidP="00393883">
            <w:pPr>
              <w:spacing w:before="80" w:after="80" w:line="220" w:lineRule="exact"/>
              <w:ind w:left="113"/>
              <w:jc w:val="right"/>
              <w:rPr>
                <w:b/>
                <w:bCs/>
                <w:sz w:val="18"/>
                <w:lang w:val="fr-FR"/>
              </w:rPr>
            </w:pPr>
            <w:r w:rsidRPr="00393883">
              <w:rPr>
                <w:b/>
                <w:bCs/>
                <w:sz w:val="18"/>
                <w:lang w:val="fr-FR"/>
              </w:rPr>
              <w:t>3 602</w:t>
            </w:r>
          </w:p>
        </w:tc>
      </w:tr>
      <w:tr w:rsidR="00ED6603" w:rsidRPr="00AA4022" w:rsidTr="00F45649">
        <w:tc>
          <w:tcPr>
            <w:tcW w:w="966" w:type="dxa"/>
            <w:vMerge w:val="restart"/>
            <w:tcBorders>
              <w:left w:val="nil"/>
              <w:bottom w:val="single" w:sz="4" w:space="0" w:color="auto"/>
            </w:tcBorders>
            <w:shd w:val="clear" w:color="auto" w:fill="auto"/>
          </w:tcPr>
          <w:p w:rsidR="00ED6603" w:rsidRPr="00AA4022" w:rsidRDefault="00F800DD" w:rsidP="00F800DD">
            <w:pPr>
              <w:spacing w:before="40" w:after="40" w:line="220" w:lineRule="exact"/>
              <w:rPr>
                <w:sz w:val="18"/>
              </w:rPr>
            </w:pPr>
            <w:r w:rsidRPr="00914454">
              <w:rPr>
                <w:bCs/>
                <w:sz w:val="18"/>
              </w:rPr>
              <w:t>Orientale</w:t>
            </w:r>
            <w:r w:rsidRPr="00914454">
              <w:rPr>
                <w:bCs/>
                <w:sz w:val="18"/>
              </w:rPr>
              <w:br/>
              <w:t>22,46 %</w:t>
            </w:r>
          </w:p>
        </w:tc>
        <w:tc>
          <w:tcPr>
            <w:tcW w:w="1554" w:type="dxa"/>
            <w:tcBorders>
              <w:bottom w:val="nil"/>
            </w:tcBorders>
            <w:shd w:val="clear" w:color="auto" w:fill="auto"/>
            <w:vAlign w:val="bottom"/>
          </w:tcPr>
          <w:p w:rsidR="00ED6603" w:rsidRPr="00C63AA7" w:rsidRDefault="00ED6603" w:rsidP="002C1CF5">
            <w:pPr>
              <w:spacing w:before="40" w:after="40" w:line="220" w:lineRule="exact"/>
              <w:jc w:val="both"/>
              <w:rPr>
                <w:sz w:val="18"/>
                <w:lang w:val="fr-FR"/>
              </w:rPr>
            </w:pPr>
            <w:r w:rsidRPr="00C63AA7">
              <w:rPr>
                <w:sz w:val="18"/>
                <w:lang w:val="fr-FR"/>
              </w:rPr>
              <w:t>San Miguel</w:t>
            </w:r>
          </w:p>
        </w:tc>
        <w:tc>
          <w:tcPr>
            <w:tcW w:w="685" w:type="dxa"/>
            <w:tcBorders>
              <w:bottom w:val="nil"/>
            </w:tcBorders>
            <w:shd w:val="clear" w:color="auto" w:fill="auto"/>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692</w:t>
            </w:r>
          </w:p>
        </w:tc>
        <w:tc>
          <w:tcPr>
            <w:tcW w:w="839" w:type="dxa"/>
            <w:tcBorders>
              <w:bottom w:val="nil"/>
            </w:tcBorders>
            <w:shd w:val="clear" w:color="auto" w:fill="auto"/>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156</w:t>
            </w:r>
          </w:p>
        </w:tc>
        <w:tc>
          <w:tcPr>
            <w:tcW w:w="839" w:type="dxa"/>
            <w:tcBorders>
              <w:bottom w:val="nil"/>
            </w:tcBorders>
            <w:shd w:val="clear" w:color="auto" w:fill="auto"/>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848</w:t>
            </w:r>
          </w:p>
        </w:tc>
        <w:tc>
          <w:tcPr>
            <w:tcW w:w="114" w:type="dxa"/>
            <w:tcBorders>
              <w:bottom w:val="nil"/>
            </w:tcBorders>
          </w:tcPr>
          <w:p w:rsidR="00ED6603" w:rsidRPr="00AA4022" w:rsidRDefault="00ED6603" w:rsidP="002353C1">
            <w:pPr>
              <w:spacing w:before="40" w:after="40" w:line="220" w:lineRule="exact"/>
              <w:jc w:val="right"/>
              <w:rPr>
                <w:sz w:val="18"/>
              </w:rPr>
            </w:pPr>
          </w:p>
        </w:tc>
        <w:tc>
          <w:tcPr>
            <w:tcW w:w="823" w:type="dxa"/>
            <w:tcBorders>
              <w:bottom w:val="nil"/>
            </w:tcBorders>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6</w:t>
            </w:r>
          </w:p>
        </w:tc>
        <w:tc>
          <w:tcPr>
            <w:tcW w:w="823" w:type="dxa"/>
            <w:tcBorders>
              <w:bottom w:val="nil"/>
            </w:tcBorders>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46</w:t>
            </w:r>
          </w:p>
        </w:tc>
        <w:tc>
          <w:tcPr>
            <w:tcW w:w="823" w:type="dxa"/>
            <w:tcBorders>
              <w:bottom w:val="nil"/>
            </w:tcBorders>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52</w:t>
            </w:r>
          </w:p>
        </w:tc>
        <w:tc>
          <w:tcPr>
            <w:tcW w:w="1039" w:type="dxa"/>
            <w:tcBorders>
              <w:bottom w:val="nil"/>
            </w:tcBorders>
            <w:vAlign w:val="bottom"/>
          </w:tcPr>
          <w:p w:rsidR="00ED6603" w:rsidRPr="00C63AA7" w:rsidRDefault="00ED6603" w:rsidP="002353C1">
            <w:pPr>
              <w:spacing w:before="40" w:after="40" w:line="220" w:lineRule="exact"/>
              <w:ind w:left="113"/>
              <w:jc w:val="right"/>
              <w:rPr>
                <w:sz w:val="18"/>
                <w:lang w:val="fr-FR"/>
              </w:rPr>
            </w:pPr>
            <w:r w:rsidRPr="00C63AA7">
              <w:rPr>
                <w:sz w:val="18"/>
                <w:lang w:val="fr-FR"/>
              </w:rPr>
              <w:t>900</w:t>
            </w:r>
          </w:p>
        </w:tc>
      </w:tr>
      <w:tr w:rsidR="00441F52" w:rsidRPr="00AA4022" w:rsidTr="00F45649">
        <w:tc>
          <w:tcPr>
            <w:tcW w:w="966" w:type="dxa"/>
            <w:vMerge/>
            <w:tcBorders>
              <w:left w:val="nil"/>
              <w:bottom w:val="single" w:sz="4" w:space="0" w:color="auto"/>
            </w:tcBorders>
            <w:shd w:val="clear" w:color="auto" w:fill="auto"/>
            <w:vAlign w:val="bottom"/>
          </w:tcPr>
          <w:p w:rsidR="00441F52" w:rsidRPr="00AA4022" w:rsidRDefault="00441F52" w:rsidP="002353C1">
            <w:pPr>
              <w:spacing w:before="40" w:after="40" w:line="220" w:lineRule="exact"/>
              <w:rPr>
                <w:sz w:val="18"/>
              </w:rPr>
            </w:pPr>
          </w:p>
        </w:tc>
        <w:tc>
          <w:tcPr>
            <w:tcW w:w="1554" w:type="dxa"/>
            <w:tcBorders>
              <w:top w:val="nil"/>
              <w:bottom w:val="nil"/>
            </w:tcBorders>
            <w:shd w:val="clear" w:color="auto" w:fill="auto"/>
            <w:vAlign w:val="bottom"/>
          </w:tcPr>
          <w:p w:rsidR="00441F52" w:rsidRPr="002C1CF5" w:rsidRDefault="00441F52" w:rsidP="002C1CF5">
            <w:pPr>
              <w:spacing w:before="40" w:after="40" w:line="220" w:lineRule="exact"/>
              <w:jc w:val="both"/>
              <w:rPr>
                <w:sz w:val="18"/>
                <w:lang w:val="fr-FR"/>
              </w:rPr>
            </w:pPr>
            <w:r w:rsidRPr="002C1CF5">
              <w:rPr>
                <w:sz w:val="18"/>
                <w:lang w:val="fr-FR"/>
              </w:rPr>
              <w:t>Usulutan</w:t>
            </w:r>
          </w:p>
        </w:tc>
        <w:tc>
          <w:tcPr>
            <w:tcW w:w="685" w:type="dxa"/>
            <w:tcBorders>
              <w:top w:val="nil"/>
              <w:bottom w:val="nil"/>
            </w:tcBorders>
            <w:shd w:val="clear" w:color="auto" w:fill="auto"/>
            <w:vAlign w:val="bottom"/>
          </w:tcPr>
          <w:p w:rsidR="00441F52" w:rsidRPr="00914454" w:rsidRDefault="00441F52" w:rsidP="002353C1">
            <w:pPr>
              <w:spacing w:before="40" w:after="40" w:line="220" w:lineRule="exact"/>
              <w:ind w:left="113"/>
              <w:jc w:val="right"/>
              <w:rPr>
                <w:sz w:val="18"/>
              </w:rPr>
            </w:pPr>
            <w:r w:rsidRPr="00914454">
              <w:rPr>
                <w:sz w:val="18"/>
              </w:rPr>
              <w:t>832</w:t>
            </w:r>
          </w:p>
        </w:tc>
        <w:tc>
          <w:tcPr>
            <w:tcW w:w="839" w:type="dxa"/>
            <w:tcBorders>
              <w:top w:val="nil"/>
              <w:bottom w:val="nil"/>
            </w:tcBorders>
            <w:shd w:val="clear" w:color="auto" w:fill="auto"/>
            <w:vAlign w:val="bottom"/>
          </w:tcPr>
          <w:p w:rsidR="00441F52" w:rsidRPr="00914454" w:rsidRDefault="00441F52" w:rsidP="002353C1">
            <w:pPr>
              <w:spacing w:before="40" w:after="40" w:line="220" w:lineRule="exact"/>
              <w:ind w:left="113"/>
              <w:jc w:val="right"/>
              <w:rPr>
                <w:sz w:val="18"/>
              </w:rPr>
            </w:pPr>
            <w:r w:rsidRPr="00914454">
              <w:rPr>
                <w:sz w:val="18"/>
              </w:rPr>
              <w:t>0</w:t>
            </w:r>
          </w:p>
        </w:tc>
        <w:tc>
          <w:tcPr>
            <w:tcW w:w="839" w:type="dxa"/>
            <w:tcBorders>
              <w:top w:val="nil"/>
              <w:bottom w:val="nil"/>
            </w:tcBorders>
            <w:shd w:val="clear" w:color="auto" w:fill="auto"/>
            <w:vAlign w:val="bottom"/>
          </w:tcPr>
          <w:p w:rsidR="00441F52" w:rsidRPr="00914454" w:rsidRDefault="00441F52" w:rsidP="002353C1">
            <w:pPr>
              <w:spacing w:before="40" w:after="40" w:line="220" w:lineRule="exact"/>
              <w:ind w:left="113"/>
              <w:jc w:val="right"/>
              <w:rPr>
                <w:sz w:val="18"/>
              </w:rPr>
            </w:pPr>
            <w:r w:rsidRPr="00914454">
              <w:rPr>
                <w:sz w:val="18"/>
              </w:rPr>
              <w:t>832</w:t>
            </w:r>
          </w:p>
        </w:tc>
        <w:tc>
          <w:tcPr>
            <w:tcW w:w="114" w:type="dxa"/>
            <w:tcBorders>
              <w:top w:val="nil"/>
              <w:bottom w:val="nil"/>
            </w:tcBorders>
          </w:tcPr>
          <w:p w:rsidR="00441F52" w:rsidRPr="00AA4022" w:rsidRDefault="00441F52" w:rsidP="002353C1">
            <w:pPr>
              <w:spacing w:before="40" w:after="40" w:line="220" w:lineRule="exact"/>
              <w:jc w:val="right"/>
              <w:rPr>
                <w:sz w:val="18"/>
              </w:rPr>
            </w:pPr>
          </w:p>
        </w:tc>
        <w:tc>
          <w:tcPr>
            <w:tcW w:w="823" w:type="dxa"/>
            <w:tcBorders>
              <w:top w:val="nil"/>
              <w:bottom w:val="nil"/>
            </w:tcBorders>
            <w:vAlign w:val="bottom"/>
          </w:tcPr>
          <w:p w:rsidR="00441F52" w:rsidRPr="00914454" w:rsidRDefault="00441F52" w:rsidP="002353C1">
            <w:pPr>
              <w:spacing w:before="40" w:after="40" w:line="220" w:lineRule="exact"/>
              <w:ind w:left="113"/>
              <w:jc w:val="right"/>
              <w:rPr>
                <w:sz w:val="18"/>
              </w:rPr>
            </w:pPr>
            <w:r w:rsidRPr="00914454">
              <w:rPr>
                <w:sz w:val="18"/>
              </w:rPr>
              <w:t>0</w:t>
            </w:r>
          </w:p>
        </w:tc>
        <w:tc>
          <w:tcPr>
            <w:tcW w:w="823" w:type="dxa"/>
            <w:tcBorders>
              <w:top w:val="nil"/>
              <w:bottom w:val="nil"/>
            </w:tcBorders>
            <w:vAlign w:val="bottom"/>
          </w:tcPr>
          <w:p w:rsidR="00441F52" w:rsidRPr="00914454" w:rsidRDefault="00441F52" w:rsidP="002353C1">
            <w:pPr>
              <w:spacing w:before="40" w:after="40" w:line="220" w:lineRule="exact"/>
              <w:ind w:left="113"/>
              <w:jc w:val="right"/>
              <w:rPr>
                <w:sz w:val="18"/>
              </w:rPr>
            </w:pPr>
            <w:r w:rsidRPr="00914454">
              <w:rPr>
                <w:sz w:val="18"/>
              </w:rPr>
              <w:t>0</w:t>
            </w:r>
          </w:p>
        </w:tc>
        <w:tc>
          <w:tcPr>
            <w:tcW w:w="823" w:type="dxa"/>
            <w:tcBorders>
              <w:top w:val="nil"/>
              <w:bottom w:val="nil"/>
            </w:tcBorders>
            <w:vAlign w:val="bottom"/>
          </w:tcPr>
          <w:p w:rsidR="00441F52" w:rsidRPr="00914454" w:rsidRDefault="00441F52" w:rsidP="002353C1">
            <w:pPr>
              <w:spacing w:before="40" w:after="40" w:line="220" w:lineRule="exact"/>
              <w:ind w:left="113"/>
              <w:jc w:val="right"/>
              <w:rPr>
                <w:sz w:val="18"/>
              </w:rPr>
            </w:pPr>
            <w:r w:rsidRPr="00914454">
              <w:rPr>
                <w:sz w:val="18"/>
              </w:rPr>
              <w:t>0</w:t>
            </w:r>
          </w:p>
        </w:tc>
        <w:tc>
          <w:tcPr>
            <w:tcW w:w="1039" w:type="dxa"/>
            <w:tcBorders>
              <w:top w:val="nil"/>
              <w:bottom w:val="nil"/>
            </w:tcBorders>
            <w:vAlign w:val="bottom"/>
          </w:tcPr>
          <w:p w:rsidR="00441F52" w:rsidRPr="00914454" w:rsidRDefault="00441F52" w:rsidP="002353C1">
            <w:pPr>
              <w:spacing w:before="40" w:after="40" w:line="220" w:lineRule="exact"/>
              <w:ind w:left="113"/>
              <w:jc w:val="right"/>
              <w:rPr>
                <w:sz w:val="18"/>
              </w:rPr>
            </w:pPr>
            <w:r w:rsidRPr="00914454">
              <w:rPr>
                <w:sz w:val="18"/>
              </w:rPr>
              <w:t>832</w:t>
            </w:r>
          </w:p>
        </w:tc>
      </w:tr>
      <w:tr w:rsidR="00441F52" w:rsidRPr="00AA4022" w:rsidTr="00F45649">
        <w:tc>
          <w:tcPr>
            <w:tcW w:w="966" w:type="dxa"/>
            <w:vMerge/>
            <w:tcBorders>
              <w:left w:val="nil"/>
              <w:bottom w:val="single" w:sz="4" w:space="0" w:color="auto"/>
            </w:tcBorders>
            <w:shd w:val="clear" w:color="auto" w:fill="auto"/>
            <w:vAlign w:val="bottom"/>
          </w:tcPr>
          <w:p w:rsidR="00441F52" w:rsidRPr="00AA4022" w:rsidRDefault="00441F52" w:rsidP="002353C1">
            <w:pPr>
              <w:spacing w:before="40" w:after="40" w:line="220" w:lineRule="exact"/>
              <w:rPr>
                <w:sz w:val="18"/>
              </w:rPr>
            </w:pPr>
          </w:p>
        </w:tc>
        <w:tc>
          <w:tcPr>
            <w:tcW w:w="1554" w:type="dxa"/>
            <w:tcBorders>
              <w:top w:val="nil"/>
              <w:bottom w:val="nil"/>
            </w:tcBorders>
            <w:shd w:val="clear" w:color="auto" w:fill="auto"/>
            <w:vAlign w:val="bottom"/>
          </w:tcPr>
          <w:p w:rsidR="00441F52" w:rsidRPr="002C1CF5" w:rsidRDefault="00441F52" w:rsidP="002C1CF5">
            <w:pPr>
              <w:spacing w:before="40" w:after="40" w:line="220" w:lineRule="exact"/>
              <w:jc w:val="both"/>
              <w:rPr>
                <w:sz w:val="18"/>
                <w:lang w:val="fr-FR"/>
              </w:rPr>
            </w:pPr>
            <w:r w:rsidRPr="002C1CF5">
              <w:rPr>
                <w:sz w:val="18"/>
                <w:lang w:val="fr-FR"/>
              </w:rPr>
              <w:t>Ciudad barrios</w:t>
            </w:r>
          </w:p>
        </w:tc>
        <w:tc>
          <w:tcPr>
            <w:tcW w:w="685" w:type="dxa"/>
            <w:tcBorders>
              <w:top w:val="nil"/>
              <w:bottom w:val="nil"/>
            </w:tcBorders>
            <w:shd w:val="clear" w:color="auto" w:fill="auto"/>
            <w:vAlign w:val="bottom"/>
          </w:tcPr>
          <w:p w:rsidR="00441F52" w:rsidRPr="00914454" w:rsidRDefault="00441F52" w:rsidP="002353C1">
            <w:pPr>
              <w:spacing w:before="40" w:after="40" w:line="220" w:lineRule="exact"/>
              <w:ind w:left="113"/>
              <w:jc w:val="right"/>
              <w:rPr>
                <w:sz w:val="18"/>
              </w:rPr>
            </w:pPr>
            <w:r w:rsidRPr="00914454">
              <w:rPr>
                <w:sz w:val="18"/>
              </w:rPr>
              <w:t>1 860</w:t>
            </w:r>
          </w:p>
        </w:tc>
        <w:tc>
          <w:tcPr>
            <w:tcW w:w="839" w:type="dxa"/>
            <w:tcBorders>
              <w:top w:val="nil"/>
              <w:bottom w:val="nil"/>
            </w:tcBorders>
            <w:shd w:val="clear" w:color="auto" w:fill="auto"/>
            <w:vAlign w:val="bottom"/>
          </w:tcPr>
          <w:p w:rsidR="00441F52" w:rsidRPr="00914454" w:rsidRDefault="00441F52" w:rsidP="002353C1">
            <w:pPr>
              <w:spacing w:before="40" w:after="40" w:line="220" w:lineRule="exact"/>
              <w:ind w:left="113"/>
              <w:jc w:val="right"/>
              <w:rPr>
                <w:sz w:val="18"/>
              </w:rPr>
            </w:pPr>
            <w:r w:rsidRPr="00914454">
              <w:rPr>
                <w:sz w:val="18"/>
              </w:rPr>
              <w:t>0</w:t>
            </w:r>
          </w:p>
        </w:tc>
        <w:tc>
          <w:tcPr>
            <w:tcW w:w="839" w:type="dxa"/>
            <w:tcBorders>
              <w:top w:val="nil"/>
              <w:bottom w:val="nil"/>
            </w:tcBorders>
            <w:shd w:val="clear" w:color="auto" w:fill="auto"/>
            <w:vAlign w:val="bottom"/>
          </w:tcPr>
          <w:p w:rsidR="00441F52" w:rsidRPr="00914454" w:rsidRDefault="00441F52" w:rsidP="002353C1">
            <w:pPr>
              <w:spacing w:before="40" w:after="40" w:line="220" w:lineRule="exact"/>
              <w:ind w:left="113"/>
              <w:jc w:val="right"/>
              <w:rPr>
                <w:sz w:val="18"/>
              </w:rPr>
            </w:pPr>
            <w:r w:rsidRPr="00914454">
              <w:rPr>
                <w:sz w:val="18"/>
              </w:rPr>
              <w:t>1 860</w:t>
            </w:r>
          </w:p>
        </w:tc>
        <w:tc>
          <w:tcPr>
            <w:tcW w:w="114" w:type="dxa"/>
            <w:tcBorders>
              <w:top w:val="nil"/>
              <w:bottom w:val="nil"/>
            </w:tcBorders>
          </w:tcPr>
          <w:p w:rsidR="00441F52" w:rsidRPr="00AA4022" w:rsidRDefault="00441F52" w:rsidP="002353C1">
            <w:pPr>
              <w:spacing w:before="40" w:after="40" w:line="220" w:lineRule="exact"/>
              <w:jc w:val="right"/>
              <w:rPr>
                <w:sz w:val="18"/>
              </w:rPr>
            </w:pPr>
          </w:p>
        </w:tc>
        <w:tc>
          <w:tcPr>
            <w:tcW w:w="823" w:type="dxa"/>
            <w:tcBorders>
              <w:top w:val="nil"/>
              <w:bottom w:val="nil"/>
            </w:tcBorders>
            <w:vAlign w:val="bottom"/>
          </w:tcPr>
          <w:p w:rsidR="00441F52" w:rsidRPr="00914454" w:rsidRDefault="00441F52" w:rsidP="002353C1">
            <w:pPr>
              <w:spacing w:before="40" w:after="40" w:line="220" w:lineRule="exact"/>
              <w:ind w:left="113"/>
              <w:jc w:val="right"/>
              <w:rPr>
                <w:sz w:val="18"/>
              </w:rPr>
            </w:pPr>
            <w:r w:rsidRPr="00914454">
              <w:rPr>
                <w:sz w:val="18"/>
              </w:rPr>
              <w:t>0</w:t>
            </w:r>
          </w:p>
        </w:tc>
        <w:tc>
          <w:tcPr>
            <w:tcW w:w="823" w:type="dxa"/>
            <w:tcBorders>
              <w:top w:val="nil"/>
              <w:bottom w:val="nil"/>
            </w:tcBorders>
            <w:vAlign w:val="bottom"/>
          </w:tcPr>
          <w:p w:rsidR="00441F52" w:rsidRPr="00914454" w:rsidRDefault="00441F52" w:rsidP="002353C1">
            <w:pPr>
              <w:spacing w:before="40" w:after="40" w:line="220" w:lineRule="exact"/>
              <w:ind w:left="113"/>
              <w:jc w:val="right"/>
              <w:rPr>
                <w:sz w:val="18"/>
              </w:rPr>
            </w:pPr>
            <w:r w:rsidRPr="00914454">
              <w:rPr>
                <w:sz w:val="18"/>
              </w:rPr>
              <w:t>0</w:t>
            </w:r>
          </w:p>
        </w:tc>
        <w:tc>
          <w:tcPr>
            <w:tcW w:w="823" w:type="dxa"/>
            <w:tcBorders>
              <w:top w:val="nil"/>
              <w:bottom w:val="nil"/>
            </w:tcBorders>
            <w:vAlign w:val="bottom"/>
          </w:tcPr>
          <w:p w:rsidR="00441F52" w:rsidRPr="00914454" w:rsidRDefault="00441F52" w:rsidP="002353C1">
            <w:pPr>
              <w:spacing w:before="40" w:after="40" w:line="220" w:lineRule="exact"/>
              <w:ind w:left="113"/>
              <w:jc w:val="right"/>
              <w:rPr>
                <w:sz w:val="18"/>
              </w:rPr>
            </w:pPr>
            <w:r w:rsidRPr="00914454">
              <w:rPr>
                <w:sz w:val="18"/>
              </w:rPr>
              <w:t>0</w:t>
            </w:r>
          </w:p>
        </w:tc>
        <w:tc>
          <w:tcPr>
            <w:tcW w:w="1039" w:type="dxa"/>
            <w:tcBorders>
              <w:top w:val="nil"/>
              <w:bottom w:val="nil"/>
            </w:tcBorders>
            <w:vAlign w:val="bottom"/>
          </w:tcPr>
          <w:p w:rsidR="00441F52" w:rsidRPr="00914454" w:rsidRDefault="00441F52" w:rsidP="002353C1">
            <w:pPr>
              <w:spacing w:before="40" w:after="40" w:line="220" w:lineRule="exact"/>
              <w:ind w:left="113"/>
              <w:jc w:val="right"/>
              <w:rPr>
                <w:sz w:val="18"/>
              </w:rPr>
            </w:pPr>
            <w:r w:rsidRPr="00914454">
              <w:rPr>
                <w:sz w:val="18"/>
              </w:rPr>
              <w:t>1 860</w:t>
            </w:r>
          </w:p>
        </w:tc>
      </w:tr>
      <w:tr w:rsidR="00441F52" w:rsidRPr="00AA4022" w:rsidTr="00F45649">
        <w:tc>
          <w:tcPr>
            <w:tcW w:w="966" w:type="dxa"/>
            <w:vMerge/>
            <w:tcBorders>
              <w:left w:val="nil"/>
              <w:bottom w:val="single" w:sz="4" w:space="0" w:color="auto"/>
            </w:tcBorders>
            <w:shd w:val="clear" w:color="auto" w:fill="auto"/>
            <w:vAlign w:val="bottom"/>
          </w:tcPr>
          <w:p w:rsidR="00441F52" w:rsidRPr="00AA4022" w:rsidRDefault="00441F52" w:rsidP="002353C1">
            <w:pPr>
              <w:spacing w:before="40" w:after="40" w:line="220" w:lineRule="exact"/>
              <w:rPr>
                <w:sz w:val="18"/>
              </w:rPr>
            </w:pPr>
          </w:p>
        </w:tc>
        <w:tc>
          <w:tcPr>
            <w:tcW w:w="1554" w:type="dxa"/>
            <w:tcBorders>
              <w:top w:val="nil"/>
              <w:bottom w:val="nil"/>
            </w:tcBorders>
            <w:shd w:val="clear" w:color="auto" w:fill="auto"/>
            <w:vAlign w:val="bottom"/>
          </w:tcPr>
          <w:p w:rsidR="00441F52" w:rsidRPr="002C1CF5" w:rsidRDefault="00441F52" w:rsidP="002C1CF5">
            <w:pPr>
              <w:spacing w:before="40" w:after="40" w:line="220" w:lineRule="exact"/>
              <w:rPr>
                <w:sz w:val="18"/>
                <w:lang w:val="fr-FR"/>
              </w:rPr>
            </w:pPr>
            <w:r w:rsidRPr="002C1CF5">
              <w:rPr>
                <w:sz w:val="18"/>
                <w:lang w:val="fr-FR"/>
              </w:rPr>
              <w:t>San Francisco gotera</w:t>
            </w:r>
          </w:p>
        </w:tc>
        <w:tc>
          <w:tcPr>
            <w:tcW w:w="685" w:type="dxa"/>
            <w:tcBorders>
              <w:top w:val="nil"/>
              <w:bottom w:val="nil"/>
            </w:tcBorders>
            <w:shd w:val="clear" w:color="auto" w:fill="auto"/>
            <w:vAlign w:val="bottom"/>
          </w:tcPr>
          <w:p w:rsidR="00441F52" w:rsidRPr="00914454" w:rsidRDefault="00441F52" w:rsidP="002353C1">
            <w:pPr>
              <w:spacing w:before="40" w:after="40" w:line="220" w:lineRule="exact"/>
              <w:ind w:left="113"/>
              <w:jc w:val="right"/>
              <w:rPr>
                <w:sz w:val="18"/>
              </w:rPr>
            </w:pPr>
            <w:r w:rsidRPr="00914454">
              <w:rPr>
                <w:sz w:val="18"/>
              </w:rPr>
              <w:t>425</w:t>
            </w:r>
          </w:p>
        </w:tc>
        <w:tc>
          <w:tcPr>
            <w:tcW w:w="839" w:type="dxa"/>
            <w:tcBorders>
              <w:top w:val="nil"/>
              <w:bottom w:val="nil"/>
            </w:tcBorders>
            <w:shd w:val="clear" w:color="auto" w:fill="auto"/>
            <w:vAlign w:val="bottom"/>
          </w:tcPr>
          <w:p w:rsidR="00441F52" w:rsidRPr="00914454" w:rsidRDefault="00441F52" w:rsidP="002353C1">
            <w:pPr>
              <w:spacing w:before="40" w:after="40" w:line="220" w:lineRule="exact"/>
              <w:ind w:left="113"/>
              <w:jc w:val="right"/>
              <w:rPr>
                <w:sz w:val="18"/>
              </w:rPr>
            </w:pPr>
            <w:r w:rsidRPr="00914454">
              <w:rPr>
                <w:sz w:val="18"/>
              </w:rPr>
              <w:t>0</w:t>
            </w:r>
          </w:p>
        </w:tc>
        <w:tc>
          <w:tcPr>
            <w:tcW w:w="839" w:type="dxa"/>
            <w:tcBorders>
              <w:top w:val="nil"/>
              <w:bottom w:val="nil"/>
            </w:tcBorders>
            <w:shd w:val="clear" w:color="auto" w:fill="auto"/>
            <w:vAlign w:val="bottom"/>
          </w:tcPr>
          <w:p w:rsidR="00441F52" w:rsidRPr="00914454" w:rsidRDefault="00441F52" w:rsidP="002353C1">
            <w:pPr>
              <w:spacing w:before="40" w:after="40" w:line="220" w:lineRule="exact"/>
              <w:ind w:left="113"/>
              <w:jc w:val="right"/>
              <w:rPr>
                <w:sz w:val="18"/>
              </w:rPr>
            </w:pPr>
            <w:r w:rsidRPr="00914454">
              <w:rPr>
                <w:sz w:val="18"/>
              </w:rPr>
              <w:t>425</w:t>
            </w:r>
          </w:p>
        </w:tc>
        <w:tc>
          <w:tcPr>
            <w:tcW w:w="114" w:type="dxa"/>
            <w:tcBorders>
              <w:top w:val="nil"/>
              <w:bottom w:val="nil"/>
            </w:tcBorders>
          </w:tcPr>
          <w:p w:rsidR="00441F52" w:rsidRPr="00AA4022" w:rsidRDefault="00441F52" w:rsidP="002353C1">
            <w:pPr>
              <w:spacing w:before="40" w:after="40" w:line="220" w:lineRule="exact"/>
              <w:jc w:val="right"/>
              <w:rPr>
                <w:sz w:val="18"/>
              </w:rPr>
            </w:pPr>
          </w:p>
        </w:tc>
        <w:tc>
          <w:tcPr>
            <w:tcW w:w="823" w:type="dxa"/>
            <w:tcBorders>
              <w:top w:val="nil"/>
              <w:bottom w:val="nil"/>
            </w:tcBorders>
            <w:vAlign w:val="bottom"/>
          </w:tcPr>
          <w:p w:rsidR="00441F52" w:rsidRPr="00914454" w:rsidRDefault="00441F52" w:rsidP="002353C1">
            <w:pPr>
              <w:spacing w:before="40" w:after="40" w:line="220" w:lineRule="exact"/>
              <w:ind w:left="113"/>
              <w:jc w:val="right"/>
              <w:rPr>
                <w:sz w:val="18"/>
              </w:rPr>
            </w:pPr>
            <w:r w:rsidRPr="00914454">
              <w:rPr>
                <w:sz w:val="18"/>
              </w:rPr>
              <w:t>43</w:t>
            </w:r>
          </w:p>
        </w:tc>
        <w:tc>
          <w:tcPr>
            <w:tcW w:w="823" w:type="dxa"/>
            <w:tcBorders>
              <w:top w:val="nil"/>
              <w:bottom w:val="nil"/>
            </w:tcBorders>
            <w:vAlign w:val="bottom"/>
          </w:tcPr>
          <w:p w:rsidR="00441F52" w:rsidRPr="00914454" w:rsidRDefault="00441F52" w:rsidP="002353C1">
            <w:pPr>
              <w:spacing w:before="40" w:after="40" w:line="220" w:lineRule="exact"/>
              <w:ind w:left="113"/>
              <w:jc w:val="right"/>
              <w:rPr>
                <w:sz w:val="18"/>
              </w:rPr>
            </w:pPr>
            <w:r w:rsidRPr="00914454">
              <w:rPr>
                <w:sz w:val="18"/>
              </w:rPr>
              <w:t>0</w:t>
            </w:r>
          </w:p>
        </w:tc>
        <w:tc>
          <w:tcPr>
            <w:tcW w:w="823" w:type="dxa"/>
            <w:tcBorders>
              <w:top w:val="nil"/>
              <w:bottom w:val="nil"/>
            </w:tcBorders>
            <w:vAlign w:val="bottom"/>
          </w:tcPr>
          <w:p w:rsidR="00441F52" w:rsidRPr="00914454" w:rsidRDefault="00441F52" w:rsidP="002353C1">
            <w:pPr>
              <w:spacing w:before="40" w:after="40" w:line="220" w:lineRule="exact"/>
              <w:ind w:left="113"/>
              <w:jc w:val="right"/>
              <w:rPr>
                <w:sz w:val="18"/>
              </w:rPr>
            </w:pPr>
            <w:r w:rsidRPr="00914454">
              <w:rPr>
                <w:sz w:val="18"/>
              </w:rPr>
              <w:t>43</w:t>
            </w:r>
          </w:p>
        </w:tc>
        <w:tc>
          <w:tcPr>
            <w:tcW w:w="1039" w:type="dxa"/>
            <w:tcBorders>
              <w:top w:val="nil"/>
              <w:bottom w:val="nil"/>
            </w:tcBorders>
            <w:vAlign w:val="bottom"/>
          </w:tcPr>
          <w:p w:rsidR="00441F52" w:rsidRPr="00914454" w:rsidRDefault="00441F52" w:rsidP="002353C1">
            <w:pPr>
              <w:spacing w:before="40" w:after="40" w:line="220" w:lineRule="exact"/>
              <w:ind w:left="113"/>
              <w:jc w:val="right"/>
              <w:rPr>
                <w:sz w:val="18"/>
              </w:rPr>
            </w:pPr>
            <w:r w:rsidRPr="00914454">
              <w:rPr>
                <w:sz w:val="18"/>
              </w:rPr>
              <w:t>468</w:t>
            </w:r>
          </w:p>
        </w:tc>
      </w:tr>
      <w:tr w:rsidR="00441F52" w:rsidRPr="00AA4022" w:rsidTr="00F45649">
        <w:tc>
          <w:tcPr>
            <w:tcW w:w="966" w:type="dxa"/>
            <w:vMerge/>
            <w:tcBorders>
              <w:left w:val="nil"/>
              <w:bottom w:val="single" w:sz="4" w:space="0" w:color="auto"/>
            </w:tcBorders>
            <w:shd w:val="clear" w:color="auto" w:fill="auto"/>
            <w:vAlign w:val="bottom"/>
          </w:tcPr>
          <w:p w:rsidR="00441F52" w:rsidRPr="00AA4022" w:rsidRDefault="00441F52" w:rsidP="002353C1">
            <w:pPr>
              <w:spacing w:before="40" w:after="40" w:line="220" w:lineRule="exact"/>
              <w:rPr>
                <w:sz w:val="18"/>
              </w:rPr>
            </w:pPr>
          </w:p>
        </w:tc>
        <w:tc>
          <w:tcPr>
            <w:tcW w:w="1554" w:type="dxa"/>
            <w:tcBorders>
              <w:top w:val="nil"/>
              <w:bottom w:val="nil"/>
            </w:tcBorders>
            <w:shd w:val="clear" w:color="auto" w:fill="auto"/>
            <w:vAlign w:val="bottom"/>
          </w:tcPr>
          <w:p w:rsidR="00441F52" w:rsidRPr="002C1CF5" w:rsidRDefault="00441F52" w:rsidP="002C1CF5">
            <w:pPr>
              <w:spacing w:before="40" w:after="40" w:line="220" w:lineRule="exact"/>
              <w:jc w:val="both"/>
              <w:rPr>
                <w:sz w:val="18"/>
                <w:lang w:val="fr-FR"/>
              </w:rPr>
            </w:pPr>
            <w:r w:rsidRPr="002C1CF5">
              <w:rPr>
                <w:sz w:val="18"/>
                <w:lang w:val="fr-FR"/>
              </w:rPr>
              <w:t>La Unión</w:t>
            </w:r>
          </w:p>
        </w:tc>
        <w:tc>
          <w:tcPr>
            <w:tcW w:w="685" w:type="dxa"/>
            <w:tcBorders>
              <w:top w:val="nil"/>
              <w:bottom w:val="nil"/>
            </w:tcBorders>
            <w:shd w:val="clear" w:color="auto" w:fill="auto"/>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18</w:t>
            </w:r>
          </w:p>
        </w:tc>
        <w:tc>
          <w:tcPr>
            <w:tcW w:w="839" w:type="dxa"/>
            <w:tcBorders>
              <w:top w:val="nil"/>
              <w:bottom w:val="nil"/>
            </w:tcBorders>
            <w:shd w:val="clear" w:color="auto" w:fill="auto"/>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18</w:t>
            </w:r>
          </w:p>
        </w:tc>
        <w:tc>
          <w:tcPr>
            <w:tcW w:w="114" w:type="dxa"/>
            <w:tcBorders>
              <w:top w:val="nil"/>
              <w:bottom w:val="nil"/>
            </w:tcBorders>
          </w:tcPr>
          <w:p w:rsidR="00441F52" w:rsidRPr="00AA4022" w:rsidRDefault="00441F52" w:rsidP="002353C1">
            <w:pPr>
              <w:spacing w:before="40" w:after="40" w:line="220" w:lineRule="exact"/>
              <w:jc w:val="right"/>
              <w:rPr>
                <w:sz w:val="18"/>
              </w:rPr>
            </w:pPr>
          </w:p>
        </w:tc>
        <w:tc>
          <w:tcPr>
            <w:tcW w:w="823" w:type="dxa"/>
            <w:tcBorders>
              <w:top w:val="nil"/>
              <w:bottom w:val="nil"/>
            </w:tcBorders>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435</w:t>
            </w:r>
          </w:p>
        </w:tc>
        <w:tc>
          <w:tcPr>
            <w:tcW w:w="823" w:type="dxa"/>
            <w:tcBorders>
              <w:top w:val="nil"/>
              <w:bottom w:val="nil"/>
            </w:tcBorders>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435</w:t>
            </w:r>
          </w:p>
        </w:tc>
        <w:tc>
          <w:tcPr>
            <w:tcW w:w="1039" w:type="dxa"/>
            <w:tcBorders>
              <w:top w:val="nil"/>
              <w:bottom w:val="nil"/>
            </w:tcBorders>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453</w:t>
            </w:r>
          </w:p>
        </w:tc>
      </w:tr>
      <w:tr w:rsidR="00441F52" w:rsidRPr="00AA4022" w:rsidTr="00F45649">
        <w:tc>
          <w:tcPr>
            <w:tcW w:w="966" w:type="dxa"/>
            <w:vMerge/>
            <w:tcBorders>
              <w:left w:val="nil"/>
              <w:bottom w:val="single" w:sz="4" w:space="0" w:color="auto"/>
            </w:tcBorders>
            <w:shd w:val="clear" w:color="auto" w:fill="auto"/>
            <w:vAlign w:val="bottom"/>
          </w:tcPr>
          <w:p w:rsidR="00441F52" w:rsidRPr="00AA4022" w:rsidRDefault="00441F52" w:rsidP="002353C1">
            <w:pPr>
              <w:spacing w:before="40" w:after="40" w:line="220" w:lineRule="exact"/>
              <w:rPr>
                <w:sz w:val="18"/>
              </w:rPr>
            </w:pPr>
          </w:p>
        </w:tc>
        <w:tc>
          <w:tcPr>
            <w:tcW w:w="1554" w:type="dxa"/>
            <w:tcBorders>
              <w:top w:val="nil"/>
              <w:bottom w:val="single" w:sz="4" w:space="0" w:color="auto"/>
            </w:tcBorders>
            <w:shd w:val="clear" w:color="auto" w:fill="auto"/>
            <w:vAlign w:val="bottom"/>
          </w:tcPr>
          <w:p w:rsidR="00441F52" w:rsidRPr="00C63AA7" w:rsidRDefault="00441F52" w:rsidP="002C1CF5">
            <w:pPr>
              <w:spacing w:before="40" w:after="40" w:line="220" w:lineRule="exact"/>
              <w:jc w:val="both"/>
              <w:rPr>
                <w:sz w:val="18"/>
                <w:lang w:val="fr-FR"/>
              </w:rPr>
            </w:pPr>
            <w:r w:rsidRPr="00C63AA7">
              <w:rPr>
                <w:sz w:val="18"/>
                <w:lang w:val="fr-FR"/>
              </w:rPr>
              <w:t>Jucuapa</w:t>
            </w:r>
          </w:p>
        </w:tc>
        <w:tc>
          <w:tcPr>
            <w:tcW w:w="685" w:type="dxa"/>
            <w:tcBorders>
              <w:top w:val="nil"/>
              <w:bottom w:val="single" w:sz="4" w:space="0" w:color="auto"/>
            </w:tcBorders>
            <w:shd w:val="clear" w:color="auto" w:fill="auto"/>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0</w:t>
            </w:r>
          </w:p>
        </w:tc>
        <w:tc>
          <w:tcPr>
            <w:tcW w:w="839" w:type="dxa"/>
            <w:tcBorders>
              <w:top w:val="nil"/>
              <w:bottom w:val="single" w:sz="4" w:space="0" w:color="auto"/>
            </w:tcBorders>
            <w:shd w:val="clear" w:color="auto" w:fill="auto"/>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0</w:t>
            </w:r>
          </w:p>
        </w:tc>
        <w:tc>
          <w:tcPr>
            <w:tcW w:w="839" w:type="dxa"/>
            <w:tcBorders>
              <w:top w:val="nil"/>
              <w:bottom w:val="single" w:sz="4" w:space="0" w:color="auto"/>
            </w:tcBorders>
            <w:shd w:val="clear" w:color="auto" w:fill="auto"/>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0</w:t>
            </w:r>
          </w:p>
        </w:tc>
        <w:tc>
          <w:tcPr>
            <w:tcW w:w="114" w:type="dxa"/>
            <w:tcBorders>
              <w:top w:val="nil"/>
              <w:bottom w:val="single" w:sz="4" w:space="0" w:color="auto"/>
            </w:tcBorders>
          </w:tcPr>
          <w:p w:rsidR="00441F52" w:rsidRPr="00AA4022" w:rsidRDefault="00441F52" w:rsidP="002353C1">
            <w:pPr>
              <w:spacing w:before="40" w:after="40" w:line="220" w:lineRule="exact"/>
              <w:jc w:val="right"/>
              <w:rPr>
                <w:sz w:val="18"/>
              </w:rPr>
            </w:pPr>
          </w:p>
        </w:tc>
        <w:tc>
          <w:tcPr>
            <w:tcW w:w="823" w:type="dxa"/>
            <w:tcBorders>
              <w:top w:val="nil"/>
              <w:bottom w:val="single" w:sz="4" w:space="0" w:color="auto"/>
            </w:tcBorders>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473</w:t>
            </w:r>
          </w:p>
        </w:tc>
        <w:tc>
          <w:tcPr>
            <w:tcW w:w="823" w:type="dxa"/>
            <w:tcBorders>
              <w:top w:val="nil"/>
              <w:bottom w:val="single" w:sz="4" w:space="0" w:color="auto"/>
            </w:tcBorders>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0</w:t>
            </w:r>
          </w:p>
        </w:tc>
        <w:tc>
          <w:tcPr>
            <w:tcW w:w="823" w:type="dxa"/>
            <w:tcBorders>
              <w:top w:val="nil"/>
              <w:bottom w:val="single" w:sz="4" w:space="0" w:color="auto"/>
            </w:tcBorders>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473</w:t>
            </w:r>
          </w:p>
        </w:tc>
        <w:tc>
          <w:tcPr>
            <w:tcW w:w="1039" w:type="dxa"/>
            <w:tcBorders>
              <w:top w:val="nil"/>
              <w:bottom w:val="single" w:sz="4" w:space="0" w:color="auto"/>
            </w:tcBorders>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473</w:t>
            </w:r>
          </w:p>
        </w:tc>
      </w:tr>
      <w:tr w:rsidR="00441F52" w:rsidRPr="00AA4022" w:rsidTr="00F45649">
        <w:tc>
          <w:tcPr>
            <w:tcW w:w="966" w:type="dxa"/>
            <w:vMerge/>
            <w:tcBorders>
              <w:left w:val="nil"/>
              <w:bottom w:val="single" w:sz="4" w:space="0" w:color="auto"/>
            </w:tcBorders>
            <w:shd w:val="clear" w:color="auto" w:fill="auto"/>
            <w:vAlign w:val="bottom"/>
          </w:tcPr>
          <w:p w:rsidR="00441F52" w:rsidRPr="00AA4022" w:rsidRDefault="00441F52" w:rsidP="002353C1">
            <w:pPr>
              <w:spacing w:before="40" w:after="40" w:line="220" w:lineRule="exact"/>
              <w:rPr>
                <w:sz w:val="18"/>
              </w:rPr>
            </w:pPr>
          </w:p>
        </w:tc>
        <w:tc>
          <w:tcPr>
            <w:tcW w:w="1554" w:type="dxa"/>
            <w:tcBorders>
              <w:top w:val="single" w:sz="4" w:space="0" w:color="auto"/>
            </w:tcBorders>
            <w:shd w:val="clear" w:color="auto" w:fill="auto"/>
            <w:vAlign w:val="bottom"/>
          </w:tcPr>
          <w:p w:rsidR="00441F52" w:rsidRPr="00393883" w:rsidRDefault="00441F52" w:rsidP="00F45649">
            <w:pPr>
              <w:spacing w:before="80" w:after="80" w:line="220" w:lineRule="exact"/>
              <w:ind w:firstLine="170"/>
              <w:jc w:val="both"/>
              <w:rPr>
                <w:b/>
                <w:bCs/>
                <w:sz w:val="18"/>
                <w:lang w:val="fr-FR"/>
              </w:rPr>
            </w:pPr>
            <w:r w:rsidRPr="00393883">
              <w:rPr>
                <w:b/>
                <w:bCs/>
                <w:sz w:val="18"/>
                <w:lang w:val="fr-FR"/>
              </w:rPr>
              <w:t>Total région</w:t>
            </w:r>
          </w:p>
        </w:tc>
        <w:tc>
          <w:tcPr>
            <w:tcW w:w="685" w:type="dxa"/>
            <w:tcBorders>
              <w:top w:val="single" w:sz="4" w:space="0" w:color="auto"/>
            </w:tcBorders>
            <w:shd w:val="clear" w:color="auto" w:fill="auto"/>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3 827</w:t>
            </w:r>
          </w:p>
        </w:tc>
        <w:tc>
          <w:tcPr>
            <w:tcW w:w="839" w:type="dxa"/>
            <w:tcBorders>
              <w:top w:val="single" w:sz="4" w:space="0" w:color="auto"/>
            </w:tcBorders>
            <w:shd w:val="clear" w:color="auto" w:fill="auto"/>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156</w:t>
            </w:r>
          </w:p>
        </w:tc>
        <w:tc>
          <w:tcPr>
            <w:tcW w:w="839" w:type="dxa"/>
            <w:tcBorders>
              <w:top w:val="single" w:sz="4" w:space="0" w:color="auto"/>
            </w:tcBorders>
            <w:shd w:val="clear" w:color="auto" w:fill="auto"/>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3 983</w:t>
            </w:r>
          </w:p>
        </w:tc>
        <w:tc>
          <w:tcPr>
            <w:tcW w:w="114" w:type="dxa"/>
            <w:tcBorders>
              <w:top w:val="single" w:sz="4" w:space="0" w:color="auto"/>
            </w:tcBorders>
          </w:tcPr>
          <w:p w:rsidR="00441F52" w:rsidRPr="00393883" w:rsidRDefault="00441F52" w:rsidP="00393883">
            <w:pPr>
              <w:spacing w:before="80" w:after="80" w:line="220" w:lineRule="exact"/>
              <w:jc w:val="right"/>
              <w:rPr>
                <w:b/>
                <w:bCs/>
                <w:sz w:val="18"/>
              </w:rPr>
            </w:pPr>
          </w:p>
        </w:tc>
        <w:tc>
          <w:tcPr>
            <w:tcW w:w="823" w:type="dxa"/>
            <w:tcBorders>
              <w:top w:val="single" w:sz="4" w:space="0" w:color="auto"/>
            </w:tcBorders>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957</w:t>
            </w:r>
          </w:p>
        </w:tc>
        <w:tc>
          <w:tcPr>
            <w:tcW w:w="823" w:type="dxa"/>
            <w:tcBorders>
              <w:top w:val="single" w:sz="4" w:space="0" w:color="auto"/>
            </w:tcBorders>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46</w:t>
            </w:r>
          </w:p>
        </w:tc>
        <w:tc>
          <w:tcPr>
            <w:tcW w:w="823" w:type="dxa"/>
            <w:tcBorders>
              <w:top w:val="single" w:sz="4" w:space="0" w:color="auto"/>
            </w:tcBorders>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1 003</w:t>
            </w:r>
          </w:p>
        </w:tc>
        <w:tc>
          <w:tcPr>
            <w:tcW w:w="1039" w:type="dxa"/>
            <w:tcBorders>
              <w:top w:val="single" w:sz="4" w:space="0" w:color="auto"/>
            </w:tcBorders>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4</w:t>
            </w:r>
            <w:r w:rsidR="00F45649">
              <w:rPr>
                <w:b/>
                <w:bCs/>
                <w:sz w:val="18"/>
                <w:lang w:val="fr-FR"/>
              </w:rPr>
              <w:t xml:space="preserve"> </w:t>
            </w:r>
            <w:r w:rsidRPr="00393883">
              <w:rPr>
                <w:b/>
                <w:bCs/>
                <w:sz w:val="18"/>
                <w:lang w:val="fr-FR"/>
              </w:rPr>
              <w:t>986</w:t>
            </w:r>
          </w:p>
        </w:tc>
      </w:tr>
      <w:tr w:rsidR="00441F52" w:rsidRPr="00AA4022" w:rsidTr="00F45649">
        <w:tc>
          <w:tcPr>
            <w:tcW w:w="966" w:type="dxa"/>
            <w:vMerge/>
            <w:tcBorders>
              <w:left w:val="nil"/>
              <w:bottom w:val="single" w:sz="4" w:space="0" w:color="auto"/>
            </w:tcBorders>
            <w:shd w:val="clear" w:color="auto" w:fill="auto"/>
            <w:vAlign w:val="bottom"/>
          </w:tcPr>
          <w:p w:rsidR="00441F52" w:rsidRPr="00AA4022" w:rsidRDefault="00441F52" w:rsidP="002353C1">
            <w:pPr>
              <w:spacing w:before="40" w:after="40" w:line="220" w:lineRule="exact"/>
              <w:rPr>
                <w:sz w:val="18"/>
              </w:rPr>
            </w:pPr>
          </w:p>
        </w:tc>
        <w:tc>
          <w:tcPr>
            <w:tcW w:w="1554" w:type="dxa"/>
            <w:tcBorders>
              <w:bottom w:val="single" w:sz="4" w:space="0" w:color="auto"/>
            </w:tcBorders>
            <w:shd w:val="clear" w:color="auto" w:fill="auto"/>
            <w:vAlign w:val="bottom"/>
          </w:tcPr>
          <w:p w:rsidR="00441F52" w:rsidRPr="00393883" w:rsidRDefault="00441F52" w:rsidP="00F45649">
            <w:pPr>
              <w:spacing w:before="80" w:after="80" w:line="220" w:lineRule="exact"/>
              <w:ind w:firstLine="170"/>
              <w:jc w:val="both"/>
              <w:rPr>
                <w:b/>
                <w:bCs/>
                <w:sz w:val="18"/>
                <w:lang w:val="fr-FR"/>
              </w:rPr>
            </w:pPr>
            <w:r w:rsidRPr="00393883">
              <w:rPr>
                <w:b/>
                <w:bCs/>
                <w:sz w:val="18"/>
                <w:lang w:val="fr-FR"/>
              </w:rPr>
              <w:t>Sous-total région</w:t>
            </w:r>
          </w:p>
        </w:tc>
        <w:tc>
          <w:tcPr>
            <w:tcW w:w="685" w:type="dxa"/>
            <w:tcBorders>
              <w:bottom w:val="single" w:sz="4" w:space="0" w:color="auto"/>
            </w:tcBorders>
            <w:shd w:val="clear" w:color="auto" w:fill="auto"/>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13 696</w:t>
            </w:r>
          </w:p>
        </w:tc>
        <w:tc>
          <w:tcPr>
            <w:tcW w:w="839" w:type="dxa"/>
            <w:tcBorders>
              <w:bottom w:val="single" w:sz="4" w:space="0" w:color="auto"/>
            </w:tcBorders>
            <w:shd w:val="clear" w:color="auto" w:fill="auto"/>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875</w:t>
            </w:r>
          </w:p>
        </w:tc>
        <w:tc>
          <w:tcPr>
            <w:tcW w:w="839" w:type="dxa"/>
            <w:tcBorders>
              <w:bottom w:val="single" w:sz="4" w:space="0" w:color="auto"/>
            </w:tcBorders>
            <w:shd w:val="clear" w:color="auto" w:fill="auto"/>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14 571</w:t>
            </w:r>
          </w:p>
        </w:tc>
        <w:tc>
          <w:tcPr>
            <w:tcW w:w="114" w:type="dxa"/>
            <w:tcBorders>
              <w:bottom w:val="single" w:sz="4" w:space="0" w:color="auto"/>
            </w:tcBorders>
          </w:tcPr>
          <w:p w:rsidR="00441F52" w:rsidRPr="00393883" w:rsidRDefault="00441F52" w:rsidP="00393883">
            <w:pPr>
              <w:spacing w:before="80" w:after="80" w:line="220" w:lineRule="exact"/>
              <w:jc w:val="right"/>
              <w:rPr>
                <w:b/>
                <w:bCs/>
                <w:sz w:val="18"/>
              </w:rPr>
            </w:pPr>
          </w:p>
        </w:tc>
        <w:tc>
          <w:tcPr>
            <w:tcW w:w="823" w:type="dxa"/>
            <w:tcBorders>
              <w:bottom w:val="single" w:sz="4" w:space="0" w:color="auto"/>
            </w:tcBorders>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6 482</w:t>
            </w:r>
          </w:p>
        </w:tc>
        <w:tc>
          <w:tcPr>
            <w:tcW w:w="823" w:type="dxa"/>
            <w:tcBorders>
              <w:bottom w:val="single" w:sz="4" w:space="0" w:color="auto"/>
            </w:tcBorders>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1 014</w:t>
            </w:r>
          </w:p>
        </w:tc>
        <w:tc>
          <w:tcPr>
            <w:tcW w:w="823" w:type="dxa"/>
            <w:tcBorders>
              <w:bottom w:val="single" w:sz="4" w:space="0" w:color="auto"/>
            </w:tcBorders>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7 496</w:t>
            </w:r>
          </w:p>
        </w:tc>
        <w:tc>
          <w:tcPr>
            <w:tcW w:w="1039" w:type="dxa"/>
            <w:tcBorders>
              <w:bottom w:val="single" w:sz="4" w:space="0" w:color="auto"/>
            </w:tcBorders>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22 067</w:t>
            </w:r>
          </w:p>
        </w:tc>
      </w:tr>
      <w:tr w:rsidR="00766B7C" w:rsidRPr="00AA4022" w:rsidTr="00F45649">
        <w:tc>
          <w:tcPr>
            <w:tcW w:w="966" w:type="dxa"/>
            <w:vMerge w:val="restart"/>
            <w:tcBorders>
              <w:left w:val="nil"/>
              <w:bottom w:val="nil"/>
            </w:tcBorders>
            <w:shd w:val="clear" w:color="auto" w:fill="auto"/>
          </w:tcPr>
          <w:p w:rsidR="00766B7C" w:rsidRPr="00AA4022" w:rsidRDefault="00766B7C" w:rsidP="00766B7C">
            <w:pPr>
              <w:keepNext/>
              <w:spacing w:before="40" w:after="40" w:line="220" w:lineRule="exact"/>
              <w:rPr>
                <w:sz w:val="18"/>
              </w:rPr>
            </w:pPr>
            <w:r w:rsidRPr="00C63AA7">
              <w:rPr>
                <w:bCs/>
                <w:sz w:val="18"/>
                <w:lang w:val="fr-FR"/>
              </w:rPr>
              <w:t xml:space="preserve">Autres </w:t>
            </w:r>
            <w:r>
              <w:rPr>
                <w:bCs/>
                <w:sz w:val="18"/>
                <w:lang w:val="fr-FR"/>
              </w:rPr>
              <w:br/>
            </w:r>
            <w:r w:rsidRPr="00C63AA7">
              <w:rPr>
                <w:bCs/>
                <w:sz w:val="18"/>
                <w:lang w:val="fr-FR"/>
              </w:rPr>
              <w:t>0,59 %</w:t>
            </w:r>
          </w:p>
        </w:tc>
        <w:tc>
          <w:tcPr>
            <w:tcW w:w="1554" w:type="dxa"/>
            <w:tcBorders>
              <w:bottom w:val="nil"/>
            </w:tcBorders>
            <w:shd w:val="clear" w:color="auto" w:fill="auto"/>
            <w:vAlign w:val="bottom"/>
          </w:tcPr>
          <w:p w:rsidR="00766B7C" w:rsidRPr="00C63AA7" w:rsidRDefault="00766B7C" w:rsidP="00766B7C">
            <w:pPr>
              <w:keepNext/>
              <w:spacing w:before="40" w:after="40" w:line="220" w:lineRule="exact"/>
              <w:jc w:val="both"/>
              <w:rPr>
                <w:sz w:val="18"/>
                <w:lang w:val="fr-FR"/>
              </w:rPr>
            </w:pPr>
            <w:r w:rsidRPr="00C63AA7">
              <w:rPr>
                <w:sz w:val="18"/>
                <w:lang w:val="fr-FR"/>
              </w:rPr>
              <w:t>Hôpital</w:t>
            </w:r>
            <w:r>
              <w:rPr>
                <w:sz w:val="18"/>
                <w:lang w:val="fr-FR"/>
              </w:rPr>
              <w:t xml:space="preserve"> </w:t>
            </w:r>
            <w:r w:rsidRPr="00C63AA7">
              <w:rPr>
                <w:sz w:val="18"/>
                <w:lang w:val="fr-FR"/>
              </w:rPr>
              <w:t>psychiatrique</w:t>
            </w:r>
          </w:p>
        </w:tc>
        <w:tc>
          <w:tcPr>
            <w:tcW w:w="685" w:type="dxa"/>
            <w:tcBorders>
              <w:bottom w:val="nil"/>
            </w:tcBorders>
            <w:shd w:val="clear" w:color="auto" w:fill="auto"/>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2</w:t>
            </w:r>
          </w:p>
        </w:tc>
        <w:tc>
          <w:tcPr>
            <w:tcW w:w="839" w:type="dxa"/>
            <w:tcBorders>
              <w:bottom w:val="nil"/>
            </w:tcBorders>
            <w:shd w:val="clear" w:color="auto" w:fill="auto"/>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0</w:t>
            </w:r>
          </w:p>
        </w:tc>
        <w:tc>
          <w:tcPr>
            <w:tcW w:w="839" w:type="dxa"/>
            <w:tcBorders>
              <w:bottom w:val="nil"/>
            </w:tcBorders>
            <w:shd w:val="clear" w:color="auto" w:fill="auto"/>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2</w:t>
            </w:r>
          </w:p>
        </w:tc>
        <w:tc>
          <w:tcPr>
            <w:tcW w:w="114" w:type="dxa"/>
            <w:tcBorders>
              <w:bottom w:val="nil"/>
            </w:tcBorders>
          </w:tcPr>
          <w:p w:rsidR="00766B7C" w:rsidRPr="00AA4022" w:rsidRDefault="00766B7C" w:rsidP="00766B7C">
            <w:pPr>
              <w:keepNext/>
              <w:spacing w:before="40" w:after="40" w:line="220" w:lineRule="exact"/>
              <w:jc w:val="right"/>
              <w:rPr>
                <w:sz w:val="18"/>
              </w:rPr>
            </w:pPr>
          </w:p>
        </w:tc>
        <w:tc>
          <w:tcPr>
            <w:tcW w:w="823" w:type="dxa"/>
            <w:tcBorders>
              <w:bottom w:val="nil"/>
            </w:tcBorders>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23</w:t>
            </w:r>
          </w:p>
        </w:tc>
        <w:tc>
          <w:tcPr>
            <w:tcW w:w="823" w:type="dxa"/>
            <w:tcBorders>
              <w:bottom w:val="nil"/>
            </w:tcBorders>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4</w:t>
            </w:r>
          </w:p>
        </w:tc>
        <w:tc>
          <w:tcPr>
            <w:tcW w:w="823" w:type="dxa"/>
            <w:tcBorders>
              <w:bottom w:val="nil"/>
            </w:tcBorders>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27</w:t>
            </w:r>
          </w:p>
        </w:tc>
        <w:tc>
          <w:tcPr>
            <w:tcW w:w="1039" w:type="dxa"/>
            <w:tcBorders>
              <w:bottom w:val="nil"/>
            </w:tcBorders>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29</w:t>
            </w:r>
          </w:p>
        </w:tc>
      </w:tr>
      <w:tr w:rsidR="00766B7C" w:rsidRPr="00AA4022" w:rsidTr="00F45649">
        <w:tc>
          <w:tcPr>
            <w:tcW w:w="966" w:type="dxa"/>
            <w:vMerge/>
            <w:tcBorders>
              <w:left w:val="nil"/>
              <w:bottom w:val="nil"/>
            </w:tcBorders>
            <w:shd w:val="clear" w:color="auto" w:fill="auto"/>
            <w:vAlign w:val="bottom"/>
          </w:tcPr>
          <w:p w:rsidR="00766B7C" w:rsidRPr="00AA4022" w:rsidRDefault="00766B7C" w:rsidP="00766B7C">
            <w:pPr>
              <w:keepNext/>
              <w:spacing w:before="40" w:after="40" w:line="220" w:lineRule="exact"/>
              <w:rPr>
                <w:sz w:val="18"/>
              </w:rPr>
            </w:pPr>
          </w:p>
        </w:tc>
        <w:tc>
          <w:tcPr>
            <w:tcW w:w="1554" w:type="dxa"/>
            <w:tcBorders>
              <w:top w:val="nil"/>
              <w:bottom w:val="nil"/>
            </w:tcBorders>
            <w:shd w:val="clear" w:color="auto" w:fill="auto"/>
            <w:vAlign w:val="bottom"/>
          </w:tcPr>
          <w:p w:rsidR="00766B7C" w:rsidRPr="00C63AA7" w:rsidRDefault="00766B7C" w:rsidP="00766B7C">
            <w:pPr>
              <w:keepNext/>
              <w:spacing w:before="40" w:after="40" w:line="220" w:lineRule="exact"/>
              <w:jc w:val="both"/>
              <w:rPr>
                <w:sz w:val="18"/>
                <w:lang w:val="fr-FR"/>
              </w:rPr>
            </w:pPr>
            <w:r w:rsidRPr="00C63AA7">
              <w:rPr>
                <w:sz w:val="18"/>
                <w:lang w:val="fr-FR"/>
              </w:rPr>
              <w:t>Hôpital Rosales</w:t>
            </w:r>
          </w:p>
        </w:tc>
        <w:tc>
          <w:tcPr>
            <w:tcW w:w="685" w:type="dxa"/>
            <w:tcBorders>
              <w:top w:val="nil"/>
              <w:bottom w:val="nil"/>
            </w:tcBorders>
            <w:shd w:val="clear" w:color="auto" w:fill="auto"/>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0</w:t>
            </w:r>
          </w:p>
        </w:tc>
        <w:tc>
          <w:tcPr>
            <w:tcW w:w="114" w:type="dxa"/>
            <w:tcBorders>
              <w:top w:val="nil"/>
              <w:bottom w:val="nil"/>
            </w:tcBorders>
          </w:tcPr>
          <w:p w:rsidR="00766B7C" w:rsidRPr="00AA4022" w:rsidRDefault="00766B7C" w:rsidP="00766B7C">
            <w:pPr>
              <w:keepNext/>
              <w:spacing w:before="40" w:after="40" w:line="220" w:lineRule="exact"/>
              <w:jc w:val="right"/>
              <w:rPr>
                <w:sz w:val="18"/>
              </w:rPr>
            </w:pPr>
          </w:p>
        </w:tc>
        <w:tc>
          <w:tcPr>
            <w:tcW w:w="823" w:type="dxa"/>
            <w:tcBorders>
              <w:top w:val="nil"/>
              <w:bottom w:val="nil"/>
            </w:tcBorders>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0</w:t>
            </w:r>
          </w:p>
        </w:tc>
        <w:tc>
          <w:tcPr>
            <w:tcW w:w="1039" w:type="dxa"/>
            <w:tcBorders>
              <w:top w:val="nil"/>
              <w:bottom w:val="nil"/>
            </w:tcBorders>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0</w:t>
            </w:r>
          </w:p>
        </w:tc>
      </w:tr>
      <w:tr w:rsidR="00766B7C" w:rsidRPr="00AA4022" w:rsidTr="00F45649">
        <w:tc>
          <w:tcPr>
            <w:tcW w:w="966" w:type="dxa"/>
            <w:vMerge/>
            <w:tcBorders>
              <w:left w:val="nil"/>
              <w:bottom w:val="nil"/>
            </w:tcBorders>
            <w:shd w:val="clear" w:color="auto" w:fill="auto"/>
            <w:vAlign w:val="bottom"/>
          </w:tcPr>
          <w:p w:rsidR="00766B7C" w:rsidRPr="00AA4022" w:rsidRDefault="00766B7C" w:rsidP="00766B7C">
            <w:pPr>
              <w:keepNext/>
              <w:spacing w:before="40" w:after="40" w:line="220" w:lineRule="exact"/>
              <w:rPr>
                <w:sz w:val="18"/>
              </w:rPr>
            </w:pPr>
          </w:p>
        </w:tc>
        <w:tc>
          <w:tcPr>
            <w:tcW w:w="1554" w:type="dxa"/>
            <w:tcBorders>
              <w:top w:val="nil"/>
              <w:bottom w:val="nil"/>
            </w:tcBorders>
            <w:shd w:val="clear" w:color="auto" w:fill="auto"/>
            <w:vAlign w:val="bottom"/>
          </w:tcPr>
          <w:p w:rsidR="00766B7C" w:rsidRPr="00C63AA7" w:rsidRDefault="00766B7C" w:rsidP="00766B7C">
            <w:pPr>
              <w:keepNext/>
              <w:spacing w:before="40" w:after="40" w:line="220" w:lineRule="exact"/>
              <w:rPr>
                <w:sz w:val="18"/>
                <w:lang w:val="fr-FR"/>
              </w:rPr>
            </w:pPr>
            <w:r w:rsidRPr="00C63AA7">
              <w:rPr>
                <w:sz w:val="18"/>
                <w:lang w:val="fr-FR"/>
              </w:rPr>
              <w:t>Centre ouvert hommes</w:t>
            </w:r>
          </w:p>
        </w:tc>
        <w:tc>
          <w:tcPr>
            <w:tcW w:w="685" w:type="dxa"/>
            <w:tcBorders>
              <w:top w:val="nil"/>
              <w:bottom w:val="nil"/>
            </w:tcBorders>
            <w:shd w:val="clear" w:color="auto" w:fill="auto"/>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75</w:t>
            </w:r>
          </w:p>
        </w:tc>
        <w:tc>
          <w:tcPr>
            <w:tcW w:w="839" w:type="dxa"/>
            <w:tcBorders>
              <w:top w:val="nil"/>
              <w:bottom w:val="nil"/>
            </w:tcBorders>
            <w:shd w:val="clear" w:color="auto" w:fill="auto"/>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0</w:t>
            </w:r>
          </w:p>
        </w:tc>
        <w:tc>
          <w:tcPr>
            <w:tcW w:w="839" w:type="dxa"/>
            <w:tcBorders>
              <w:top w:val="nil"/>
              <w:bottom w:val="nil"/>
            </w:tcBorders>
            <w:shd w:val="clear" w:color="auto" w:fill="auto"/>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75</w:t>
            </w:r>
          </w:p>
        </w:tc>
        <w:tc>
          <w:tcPr>
            <w:tcW w:w="114" w:type="dxa"/>
            <w:tcBorders>
              <w:top w:val="nil"/>
              <w:bottom w:val="nil"/>
            </w:tcBorders>
          </w:tcPr>
          <w:p w:rsidR="00766B7C" w:rsidRPr="00AA4022" w:rsidRDefault="00766B7C" w:rsidP="00766B7C">
            <w:pPr>
              <w:keepNext/>
              <w:spacing w:before="40" w:after="40" w:line="220" w:lineRule="exact"/>
              <w:jc w:val="right"/>
              <w:rPr>
                <w:sz w:val="18"/>
              </w:rPr>
            </w:pPr>
          </w:p>
        </w:tc>
        <w:tc>
          <w:tcPr>
            <w:tcW w:w="823" w:type="dxa"/>
            <w:tcBorders>
              <w:top w:val="nil"/>
              <w:bottom w:val="nil"/>
            </w:tcBorders>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0</w:t>
            </w:r>
          </w:p>
        </w:tc>
        <w:tc>
          <w:tcPr>
            <w:tcW w:w="823" w:type="dxa"/>
            <w:tcBorders>
              <w:top w:val="nil"/>
              <w:bottom w:val="nil"/>
            </w:tcBorders>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0</w:t>
            </w:r>
          </w:p>
        </w:tc>
        <w:tc>
          <w:tcPr>
            <w:tcW w:w="1039" w:type="dxa"/>
            <w:tcBorders>
              <w:top w:val="nil"/>
              <w:bottom w:val="nil"/>
            </w:tcBorders>
            <w:vAlign w:val="bottom"/>
          </w:tcPr>
          <w:p w:rsidR="00766B7C" w:rsidRPr="00C63AA7" w:rsidRDefault="00766B7C" w:rsidP="00766B7C">
            <w:pPr>
              <w:keepNext/>
              <w:spacing w:before="40" w:after="40" w:line="220" w:lineRule="exact"/>
              <w:ind w:left="113"/>
              <w:jc w:val="right"/>
              <w:rPr>
                <w:sz w:val="18"/>
                <w:lang w:val="fr-FR"/>
              </w:rPr>
            </w:pPr>
            <w:r w:rsidRPr="00C63AA7">
              <w:rPr>
                <w:sz w:val="18"/>
                <w:lang w:val="fr-FR"/>
              </w:rPr>
              <w:t>75</w:t>
            </w:r>
          </w:p>
        </w:tc>
      </w:tr>
      <w:tr w:rsidR="00441F52" w:rsidRPr="00AA4022" w:rsidTr="00F45649">
        <w:tc>
          <w:tcPr>
            <w:tcW w:w="966" w:type="dxa"/>
            <w:tcBorders>
              <w:top w:val="nil"/>
              <w:left w:val="nil"/>
              <w:bottom w:val="nil"/>
            </w:tcBorders>
            <w:shd w:val="clear" w:color="auto" w:fill="auto"/>
            <w:vAlign w:val="bottom"/>
          </w:tcPr>
          <w:p w:rsidR="00441F52" w:rsidRPr="00AA4022" w:rsidRDefault="00441F52" w:rsidP="002353C1">
            <w:pPr>
              <w:spacing w:before="40" w:after="40" w:line="220" w:lineRule="exact"/>
              <w:rPr>
                <w:sz w:val="18"/>
              </w:rPr>
            </w:pPr>
          </w:p>
        </w:tc>
        <w:tc>
          <w:tcPr>
            <w:tcW w:w="1554" w:type="dxa"/>
            <w:tcBorders>
              <w:top w:val="nil"/>
              <w:bottom w:val="single" w:sz="4" w:space="0" w:color="auto"/>
            </w:tcBorders>
            <w:shd w:val="clear" w:color="auto" w:fill="auto"/>
            <w:vAlign w:val="bottom"/>
          </w:tcPr>
          <w:p w:rsidR="00441F52" w:rsidRPr="00C63AA7" w:rsidRDefault="00441F52" w:rsidP="002C1CF5">
            <w:pPr>
              <w:spacing w:before="40" w:after="40" w:line="220" w:lineRule="exact"/>
              <w:rPr>
                <w:sz w:val="18"/>
                <w:lang w:val="fr-FR"/>
              </w:rPr>
            </w:pPr>
            <w:r w:rsidRPr="00C63AA7">
              <w:rPr>
                <w:sz w:val="18"/>
                <w:lang w:val="fr-FR"/>
              </w:rPr>
              <w:t>Centre ouvert femmes</w:t>
            </w:r>
          </w:p>
        </w:tc>
        <w:tc>
          <w:tcPr>
            <w:tcW w:w="685" w:type="dxa"/>
            <w:tcBorders>
              <w:top w:val="nil"/>
              <w:bottom w:val="single" w:sz="4" w:space="0" w:color="auto"/>
            </w:tcBorders>
            <w:shd w:val="clear" w:color="auto" w:fill="auto"/>
            <w:vAlign w:val="bottom"/>
          </w:tcPr>
          <w:p w:rsidR="00441F52" w:rsidRPr="00C63AA7" w:rsidRDefault="00441F52" w:rsidP="002353C1">
            <w:pPr>
              <w:spacing w:before="40" w:after="40" w:line="220" w:lineRule="exact"/>
              <w:ind w:left="113"/>
              <w:jc w:val="right"/>
              <w:rPr>
                <w:sz w:val="18"/>
                <w:lang w:val="fr-FR"/>
              </w:rPr>
            </w:pPr>
            <w:r>
              <w:rPr>
                <w:sz w:val="18"/>
                <w:lang w:val="fr-FR"/>
              </w:rPr>
              <w:t>0</w:t>
            </w:r>
          </w:p>
        </w:tc>
        <w:tc>
          <w:tcPr>
            <w:tcW w:w="839" w:type="dxa"/>
            <w:tcBorders>
              <w:top w:val="nil"/>
              <w:bottom w:val="single" w:sz="4" w:space="0" w:color="auto"/>
            </w:tcBorders>
            <w:shd w:val="clear" w:color="auto" w:fill="auto"/>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27</w:t>
            </w:r>
          </w:p>
        </w:tc>
        <w:tc>
          <w:tcPr>
            <w:tcW w:w="839" w:type="dxa"/>
            <w:tcBorders>
              <w:top w:val="nil"/>
              <w:bottom w:val="single" w:sz="4" w:space="0" w:color="auto"/>
            </w:tcBorders>
            <w:shd w:val="clear" w:color="auto" w:fill="auto"/>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27</w:t>
            </w:r>
          </w:p>
        </w:tc>
        <w:tc>
          <w:tcPr>
            <w:tcW w:w="114" w:type="dxa"/>
            <w:tcBorders>
              <w:top w:val="nil"/>
              <w:bottom w:val="single" w:sz="4" w:space="0" w:color="auto"/>
            </w:tcBorders>
          </w:tcPr>
          <w:p w:rsidR="00441F52" w:rsidRPr="00AA4022" w:rsidRDefault="00441F52" w:rsidP="002353C1">
            <w:pPr>
              <w:spacing w:before="40" w:after="40" w:line="220" w:lineRule="exact"/>
              <w:jc w:val="right"/>
              <w:rPr>
                <w:sz w:val="18"/>
              </w:rPr>
            </w:pPr>
          </w:p>
        </w:tc>
        <w:tc>
          <w:tcPr>
            <w:tcW w:w="823" w:type="dxa"/>
            <w:tcBorders>
              <w:top w:val="nil"/>
              <w:bottom w:val="single" w:sz="4" w:space="0" w:color="auto"/>
            </w:tcBorders>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0</w:t>
            </w:r>
          </w:p>
        </w:tc>
        <w:tc>
          <w:tcPr>
            <w:tcW w:w="823" w:type="dxa"/>
            <w:tcBorders>
              <w:top w:val="nil"/>
              <w:bottom w:val="single" w:sz="4" w:space="0" w:color="auto"/>
            </w:tcBorders>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0</w:t>
            </w:r>
          </w:p>
        </w:tc>
        <w:tc>
          <w:tcPr>
            <w:tcW w:w="823" w:type="dxa"/>
            <w:tcBorders>
              <w:top w:val="nil"/>
              <w:bottom w:val="single" w:sz="4" w:space="0" w:color="auto"/>
            </w:tcBorders>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0</w:t>
            </w:r>
          </w:p>
        </w:tc>
        <w:tc>
          <w:tcPr>
            <w:tcW w:w="1039" w:type="dxa"/>
            <w:tcBorders>
              <w:top w:val="nil"/>
              <w:bottom w:val="single" w:sz="4" w:space="0" w:color="auto"/>
            </w:tcBorders>
            <w:vAlign w:val="bottom"/>
          </w:tcPr>
          <w:p w:rsidR="00441F52" w:rsidRPr="00C63AA7" w:rsidRDefault="00441F52" w:rsidP="002353C1">
            <w:pPr>
              <w:spacing w:before="40" w:after="40" w:line="220" w:lineRule="exact"/>
              <w:ind w:left="113"/>
              <w:jc w:val="right"/>
              <w:rPr>
                <w:sz w:val="18"/>
                <w:lang w:val="fr-FR"/>
              </w:rPr>
            </w:pPr>
            <w:r w:rsidRPr="00C63AA7">
              <w:rPr>
                <w:sz w:val="18"/>
                <w:lang w:val="fr-FR"/>
              </w:rPr>
              <w:t>27</w:t>
            </w:r>
          </w:p>
        </w:tc>
      </w:tr>
      <w:tr w:rsidR="00441F52" w:rsidRPr="00393883" w:rsidTr="00F45649">
        <w:tc>
          <w:tcPr>
            <w:tcW w:w="966" w:type="dxa"/>
            <w:tcBorders>
              <w:top w:val="nil"/>
              <w:left w:val="nil"/>
              <w:bottom w:val="single" w:sz="4" w:space="0" w:color="auto"/>
            </w:tcBorders>
            <w:shd w:val="clear" w:color="auto" w:fill="auto"/>
            <w:vAlign w:val="bottom"/>
          </w:tcPr>
          <w:p w:rsidR="00441F52" w:rsidRPr="00393883" w:rsidRDefault="00441F52" w:rsidP="00393883">
            <w:pPr>
              <w:spacing w:before="80" w:after="80" w:line="220" w:lineRule="exact"/>
              <w:rPr>
                <w:b/>
                <w:bCs/>
                <w:sz w:val="18"/>
              </w:rPr>
            </w:pPr>
          </w:p>
        </w:tc>
        <w:tc>
          <w:tcPr>
            <w:tcW w:w="1554" w:type="dxa"/>
            <w:tcBorders>
              <w:top w:val="single" w:sz="4" w:space="0" w:color="auto"/>
            </w:tcBorders>
            <w:shd w:val="clear" w:color="auto" w:fill="auto"/>
            <w:vAlign w:val="bottom"/>
          </w:tcPr>
          <w:p w:rsidR="00441F52" w:rsidRPr="00393883" w:rsidRDefault="00441F52" w:rsidP="00F45649">
            <w:pPr>
              <w:spacing w:before="80" w:after="80" w:line="220" w:lineRule="exact"/>
              <w:ind w:firstLine="170"/>
              <w:jc w:val="both"/>
              <w:rPr>
                <w:b/>
                <w:bCs/>
                <w:sz w:val="18"/>
                <w:lang w:val="fr-FR"/>
              </w:rPr>
            </w:pPr>
            <w:r w:rsidRPr="00393883">
              <w:rPr>
                <w:b/>
                <w:bCs/>
                <w:sz w:val="18"/>
                <w:lang w:val="fr-FR"/>
              </w:rPr>
              <w:t>Sous-total autres</w:t>
            </w:r>
          </w:p>
        </w:tc>
        <w:tc>
          <w:tcPr>
            <w:tcW w:w="685" w:type="dxa"/>
            <w:tcBorders>
              <w:top w:val="single" w:sz="4" w:space="0" w:color="auto"/>
            </w:tcBorders>
            <w:shd w:val="clear" w:color="auto" w:fill="auto"/>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77</w:t>
            </w:r>
          </w:p>
        </w:tc>
        <w:tc>
          <w:tcPr>
            <w:tcW w:w="839" w:type="dxa"/>
            <w:tcBorders>
              <w:top w:val="single" w:sz="4" w:space="0" w:color="auto"/>
            </w:tcBorders>
            <w:shd w:val="clear" w:color="auto" w:fill="auto"/>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27</w:t>
            </w:r>
          </w:p>
        </w:tc>
        <w:tc>
          <w:tcPr>
            <w:tcW w:w="839" w:type="dxa"/>
            <w:tcBorders>
              <w:top w:val="single" w:sz="4" w:space="0" w:color="auto"/>
            </w:tcBorders>
            <w:shd w:val="clear" w:color="auto" w:fill="auto"/>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104</w:t>
            </w:r>
          </w:p>
        </w:tc>
        <w:tc>
          <w:tcPr>
            <w:tcW w:w="114" w:type="dxa"/>
            <w:tcBorders>
              <w:top w:val="single" w:sz="4" w:space="0" w:color="auto"/>
            </w:tcBorders>
          </w:tcPr>
          <w:p w:rsidR="00441F52" w:rsidRPr="00393883" w:rsidRDefault="00441F52" w:rsidP="00393883">
            <w:pPr>
              <w:spacing w:before="80" w:after="80" w:line="220" w:lineRule="exact"/>
              <w:jc w:val="right"/>
              <w:rPr>
                <w:b/>
                <w:bCs/>
                <w:sz w:val="18"/>
              </w:rPr>
            </w:pPr>
          </w:p>
        </w:tc>
        <w:tc>
          <w:tcPr>
            <w:tcW w:w="823" w:type="dxa"/>
            <w:tcBorders>
              <w:top w:val="single" w:sz="4" w:space="0" w:color="auto"/>
            </w:tcBorders>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23</w:t>
            </w:r>
          </w:p>
        </w:tc>
        <w:tc>
          <w:tcPr>
            <w:tcW w:w="823" w:type="dxa"/>
            <w:tcBorders>
              <w:top w:val="single" w:sz="4" w:space="0" w:color="auto"/>
            </w:tcBorders>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4</w:t>
            </w:r>
          </w:p>
        </w:tc>
        <w:tc>
          <w:tcPr>
            <w:tcW w:w="823" w:type="dxa"/>
            <w:tcBorders>
              <w:top w:val="single" w:sz="4" w:space="0" w:color="auto"/>
            </w:tcBorders>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27</w:t>
            </w:r>
          </w:p>
        </w:tc>
        <w:tc>
          <w:tcPr>
            <w:tcW w:w="1039" w:type="dxa"/>
            <w:tcBorders>
              <w:top w:val="single" w:sz="4" w:space="0" w:color="auto"/>
            </w:tcBorders>
            <w:vAlign w:val="bottom"/>
          </w:tcPr>
          <w:p w:rsidR="00441F52" w:rsidRPr="00393883" w:rsidRDefault="00441F52" w:rsidP="00393883">
            <w:pPr>
              <w:spacing w:before="80" w:after="80" w:line="220" w:lineRule="exact"/>
              <w:ind w:left="113"/>
              <w:jc w:val="right"/>
              <w:rPr>
                <w:b/>
                <w:bCs/>
                <w:sz w:val="18"/>
                <w:lang w:val="fr-FR"/>
              </w:rPr>
            </w:pPr>
            <w:r w:rsidRPr="00393883">
              <w:rPr>
                <w:b/>
                <w:bCs/>
                <w:sz w:val="18"/>
                <w:lang w:val="fr-FR"/>
              </w:rPr>
              <w:t>131</w:t>
            </w:r>
          </w:p>
        </w:tc>
      </w:tr>
      <w:tr w:rsidR="00375791" w:rsidRPr="00AA4022" w:rsidTr="00F45649">
        <w:tc>
          <w:tcPr>
            <w:tcW w:w="2520" w:type="dxa"/>
            <w:gridSpan w:val="2"/>
            <w:tcBorders>
              <w:left w:val="nil"/>
              <w:bottom w:val="single" w:sz="12" w:space="0" w:color="auto"/>
            </w:tcBorders>
            <w:shd w:val="clear" w:color="auto" w:fill="auto"/>
            <w:vAlign w:val="bottom"/>
          </w:tcPr>
          <w:p w:rsidR="00375791" w:rsidRPr="00914454" w:rsidRDefault="00375791" w:rsidP="000925D2">
            <w:pPr>
              <w:tabs>
                <w:tab w:val="left" w:pos="170"/>
              </w:tabs>
              <w:spacing w:before="80" w:after="80" w:line="220" w:lineRule="exact"/>
              <w:rPr>
                <w:b/>
                <w:sz w:val="18"/>
                <w:lang w:val="fr-FR"/>
              </w:rPr>
            </w:pPr>
            <w:r>
              <w:rPr>
                <w:b/>
                <w:sz w:val="18"/>
                <w:lang w:val="fr-FR"/>
              </w:rPr>
              <w:tab/>
            </w:r>
            <w:r w:rsidRPr="00914454">
              <w:rPr>
                <w:b/>
                <w:sz w:val="18"/>
                <w:lang w:val="fr-FR"/>
              </w:rPr>
              <w:t>Total général</w:t>
            </w:r>
          </w:p>
        </w:tc>
        <w:tc>
          <w:tcPr>
            <w:tcW w:w="685" w:type="dxa"/>
            <w:shd w:val="clear" w:color="auto" w:fill="auto"/>
            <w:vAlign w:val="bottom"/>
          </w:tcPr>
          <w:p w:rsidR="00375791" w:rsidRPr="00914454" w:rsidRDefault="00375791" w:rsidP="000925D2">
            <w:pPr>
              <w:spacing w:before="80" w:after="80" w:line="220" w:lineRule="exact"/>
              <w:ind w:left="113"/>
              <w:jc w:val="right"/>
              <w:rPr>
                <w:b/>
                <w:sz w:val="18"/>
                <w:lang w:val="fr-FR"/>
              </w:rPr>
            </w:pPr>
            <w:r w:rsidRPr="00914454">
              <w:rPr>
                <w:b/>
                <w:sz w:val="18"/>
                <w:lang w:val="fr-FR"/>
              </w:rPr>
              <w:t>13 773</w:t>
            </w:r>
          </w:p>
        </w:tc>
        <w:tc>
          <w:tcPr>
            <w:tcW w:w="839" w:type="dxa"/>
            <w:shd w:val="clear" w:color="auto" w:fill="auto"/>
            <w:vAlign w:val="bottom"/>
          </w:tcPr>
          <w:p w:rsidR="00375791" w:rsidRPr="00914454" w:rsidRDefault="00375791" w:rsidP="000925D2">
            <w:pPr>
              <w:spacing w:before="80" w:after="80" w:line="220" w:lineRule="exact"/>
              <w:ind w:left="113"/>
              <w:jc w:val="right"/>
              <w:rPr>
                <w:b/>
                <w:sz w:val="18"/>
                <w:lang w:val="fr-FR"/>
              </w:rPr>
            </w:pPr>
            <w:r w:rsidRPr="00914454">
              <w:rPr>
                <w:b/>
                <w:sz w:val="18"/>
                <w:lang w:val="fr-FR"/>
              </w:rPr>
              <w:t>902</w:t>
            </w:r>
          </w:p>
        </w:tc>
        <w:tc>
          <w:tcPr>
            <w:tcW w:w="839" w:type="dxa"/>
            <w:shd w:val="clear" w:color="auto" w:fill="auto"/>
            <w:vAlign w:val="bottom"/>
          </w:tcPr>
          <w:p w:rsidR="00375791" w:rsidRPr="00914454" w:rsidRDefault="00375791" w:rsidP="000925D2">
            <w:pPr>
              <w:spacing w:before="80" w:after="80" w:line="220" w:lineRule="exact"/>
              <w:ind w:left="113"/>
              <w:jc w:val="right"/>
              <w:rPr>
                <w:b/>
                <w:sz w:val="18"/>
                <w:lang w:val="fr-FR"/>
              </w:rPr>
            </w:pPr>
            <w:r w:rsidRPr="00914454">
              <w:rPr>
                <w:b/>
                <w:sz w:val="18"/>
                <w:lang w:val="fr-FR"/>
              </w:rPr>
              <w:t>14 675</w:t>
            </w:r>
          </w:p>
        </w:tc>
        <w:tc>
          <w:tcPr>
            <w:tcW w:w="114" w:type="dxa"/>
          </w:tcPr>
          <w:p w:rsidR="00375791" w:rsidRPr="00AA4022" w:rsidRDefault="00375791" w:rsidP="000925D2">
            <w:pPr>
              <w:spacing w:before="80" w:after="80" w:line="220" w:lineRule="exact"/>
              <w:jc w:val="right"/>
              <w:rPr>
                <w:sz w:val="18"/>
              </w:rPr>
            </w:pPr>
          </w:p>
        </w:tc>
        <w:tc>
          <w:tcPr>
            <w:tcW w:w="823" w:type="dxa"/>
            <w:vAlign w:val="bottom"/>
          </w:tcPr>
          <w:p w:rsidR="00375791" w:rsidRPr="00914454" w:rsidRDefault="00375791" w:rsidP="000925D2">
            <w:pPr>
              <w:spacing w:before="80" w:after="80" w:line="220" w:lineRule="exact"/>
              <w:ind w:left="113"/>
              <w:jc w:val="right"/>
              <w:rPr>
                <w:b/>
                <w:sz w:val="18"/>
                <w:lang w:val="fr-FR"/>
              </w:rPr>
            </w:pPr>
            <w:r w:rsidRPr="00914454">
              <w:rPr>
                <w:b/>
                <w:sz w:val="18"/>
                <w:lang w:val="fr-FR"/>
              </w:rPr>
              <w:t>6 505</w:t>
            </w:r>
          </w:p>
        </w:tc>
        <w:tc>
          <w:tcPr>
            <w:tcW w:w="823" w:type="dxa"/>
            <w:vAlign w:val="bottom"/>
          </w:tcPr>
          <w:p w:rsidR="00375791" w:rsidRPr="00914454" w:rsidRDefault="00375791" w:rsidP="000925D2">
            <w:pPr>
              <w:spacing w:before="80" w:after="80" w:line="220" w:lineRule="exact"/>
              <w:ind w:left="113"/>
              <w:jc w:val="right"/>
              <w:rPr>
                <w:b/>
                <w:sz w:val="18"/>
                <w:lang w:val="fr-FR"/>
              </w:rPr>
            </w:pPr>
            <w:r w:rsidRPr="00914454">
              <w:rPr>
                <w:b/>
                <w:sz w:val="18"/>
                <w:lang w:val="fr-FR"/>
              </w:rPr>
              <w:t>1 018</w:t>
            </w:r>
          </w:p>
        </w:tc>
        <w:tc>
          <w:tcPr>
            <w:tcW w:w="823" w:type="dxa"/>
            <w:vAlign w:val="bottom"/>
          </w:tcPr>
          <w:p w:rsidR="00375791" w:rsidRPr="00914454" w:rsidRDefault="00375791" w:rsidP="000925D2">
            <w:pPr>
              <w:spacing w:before="80" w:after="80" w:line="220" w:lineRule="exact"/>
              <w:ind w:left="113"/>
              <w:jc w:val="right"/>
              <w:rPr>
                <w:b/>
                <w:sz w:val="18"/>
                <w:lang w:val="fr-FR"/>
              </w:rPr>
            </w:pPr>
            <w:r w:rsidRPr="00914454">
              <w:rPr>
                <w:b/>
                <w:sz w:val="18"/>
                <w:lang w:val="fr-FR"/>
              </w:rPr>
              <w:t>7 523</w:t>
            </w:r>
          </w:p>
        </w:tc>
        <w:tc>
          <w:tcPr>
            <w:tcW w:w="1039" w:type="dxa"/>
            <w:vAlign w:val="bottom"/>
          </w:tcPr>
          <w:p w:rsidR="00375791" w:rsidRPr="00914454" w:rsidRDefault="00375791" w:rsidP="000925D2">
            <w:pPr>
              <w:spacing w:before="80" w:after="80" w:line="220" w:lineRule="exact"/>
              <w:ind w:left="113"/>
              <w:jc w:val="right"/>
              <w:rPr>
                <w:b/>
                <w:sz w:val="18"/>
                <w:lang w:val="fr-FR"/>
              </w:rPr>
            </w:pPr>
            <w:r w:rsidRPr="00914454">
              <w:rPr>
                <w:b/>
                <w:sz w:val="18"/>
                <w:lang w:val="fr-FR"/>
              </w:rPr>
              <w:t>22 198</w:t>
            </w:r>
          </w:p>
        </w:tc>
      </w:tr>
    </w:tbl>
    <w:p w:rsidR="000E55C4" w:rsidRPr="00C63AA7" w:rsidRDefault="002C1CF5" w:rsidP="00201A61">
      <w:pPr>
        <w:pStyle w:val="SingleTxtG"/>
        <w:tabs>
          <w:tab w:val="left" w:pos="1304"/>
        </w:tabs>
        <w:spacing w:before="120" w:after="240"/>
        <w:rPr>
          <w:sz w:val="18"/>
          <w:szCs w:val="18"/>
          <w:lang w:val="fr-FR"/>
        </w:rPr>
      </w:pPr>
      <w:r>
        <w:rPr>
          <w:i/>
          <w:iCs/>
          <w:sz w:val="18"/>
          <w:szCs w:val="18"/>
          <w:lang w:val="fr-FR"/>
        </w:rPr>
        <w:tab/>
      </w:r>
      <w:r w:rsidR="00754791" w:rsidRPr="00914454">
        <w:rPr>
          <w:i/>
          <w:iCs/>
          <w:sz w:val="18"/>
          <w:szCs w:val="18"/>
          <w:lang w:val="fr-FR"/>
        </w:rPr>
        <w:t>Source</w:t>
      </w:r>
      <w:r w:rsidR="00A87FF3">
        <w:rPr>
          <w:sz w:val="18"/>
          <w:szCs w:val="18"/>
          <w:lang w:val="fr-FR"/>
        </w:rPr>
        <w:t>:</w:t>
      </w:r>
      <w:r w:rsidR="000E55C4" w:rsidRPr="00C63AA7">
        <w:rPr>
          <w:sz w:val="18"/>
          <w:szCs w:val="18"/>
          <w:lang w:val="fr-FR"/>
        </w:rPr>
        <w:t xml:space="preserve"> Direc</w:t>
      </w:r>
      <w:r w:rsidR="00754791" w:rsidRPr="00C63AA7">
        <w:rPr>
          <w:sz w:val="18"/>
          <w:szCs w:val="18"/>
          <w:lang w:val="fr-FR"/>
        </w:rPr>
        <w:t>tion géné</w:t>
      </w:r>
      <w:r w:rsidR="00914454">
        <w:rPr>
          <w:sz w:val="18"/>
          <w:szCs w:val="18"/>
          <w:lang w:val="fr-FR"/>
        </w:rPr>
        <w:t>rale des centres pénitentiaires.</w:t>
      </w:r>
    </w:p>
    <w:p w:rsidR="000E55C4" w:rsidRPr="00C63AA7" w:rsidRDefault="009059A7" w:rsidP="00393883">
      <w:pPr>
        <w:pStyle w:val="Heading1"/>
        <w:spacing w:after="120"/>
        <w:rPr>
          <w:lang w:val="fr-FR"/>
        </w:rPr>
      </w:pPr>
      <w:r w:rsidRPr="002C1CF5">
        <w:rPr>
          <w:bCs/>
          <w:lang w:val="fr-FR"/>
        </w:rPr>
        <w:t>Tableau</w:t>
      </w:r>
      <w:r w:rsidR="005547D0" w:rsidRPr="002C1CF5">
        <w:rPr>
          <w:bCs/>
          <w:lang w:val="fr-FR"/>
        </w:rPr>
        <w:t xml:space="preserve"> 34</w:t>
      </w:r>
      <w:r w:rsidR="00B3672A" w:rsidRPr="00C63AA7">
        <w:rPr>
          <w:lang w:val="fr-FR"/>
        </w:rPr>
        <w:br/>
      </w:r>
      <w:r w:rsidR="001D7079" w:rsidRPr="002C1CF5">
        <w:rPr>
          <w:b/>
          <w:bCs/>
          <w:lang w:val="fr-FR"/>
        </w:rPr>
        <w:t>Organe judiciaire Cour suprême de justice</w:t>
      </w:r>
      <w:r w:rsidR="005547D0" w:rsidRPr="002C1CF5">
        <w:rPr>
          <w:b/>
          <w:bCs/>
          <w:lang w:val="fr-FR"/>
        </w:rPr>
        <w:t xml:space="preserve">. </w:t>
      </w:r>
      <w:r w:rsidR="001D7079" w:rsidRPr="002C1CF5">
        <w:rPr>
          <w:b/>
          <w:bCs/>
          <w:lang w:val="fr-FR"/>
        </w:rPr>
        <w:t>Direction de la planification</w:t>
      </w:r>
      <w:r w:rsidR="00393883">
        <w:rPr>
          <w:b/>
          <w:bCs/>
          <w:lang w:val="fr-FR"/>
        </w:rPr>
        <w:br/>
      </w:r>
      <w:r w:rsidR="001D7079" w:rsidRPr="002C1CF5">
        <w:rPr>
          <w:b/>
          <w:bCs/>
          <w:lang w:val="fr-FR"/>
        </w:rPr>
        <w:t>institutionnelle</w:t>
      </w:r>
    </w:p>
    <w:tbl>
      <w:tblPr>
        <w:tblW w:w="7370" w:type="dxa"/>
        <w:tblInd w:w="1134"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4995"/>
        <w:gridCol w:w="2375"/>
      </w:tblGrid>
      <w:tr w:rsidR="000E55C4" w:rsidRPr="00393883">
        <w:trPr>
          <w:trHeight w:val="240"/>
          <w:tblHeader/>
        </w:trPr>
        <w:tc>
          <w:tcPr>
            <w:tcW w:w="6487" w:type="dxa"/>
            <w:shd w:val="clear" w:color="auto" w:fill="auto"/>
            <w:vAlign w:val="bottom"/>
          </w:tcPr>
          <w:p w:rsidR="000E55C4" w:rsidRPr="00393883" w:rsidRDefault="001D7079" w:rsidP="001D7079">
            <w:pPr>
              <w:spacing w:before="80" w:after="80" w:line="200" w:lineRule="exact"/>
              <w:rPr>
                <w:bCs/>
                <w:iCs/>
                <w:sz w:val="18"/>
                <w:szCs w:val="18"/>
                <w:lang w:val="fr-FR"/>
              </w:rPr>
            </w:pPr>
            <w:r w:rsidRPr="00393883">
              <w:rPr>
                <w:bCs/>
                <w:iCs/>
                <w:sz w:val="18"/>
                <w:szCs w:val="18"/>
                <w:lang w:val="fr-FR"/>
              </w:rPr>
              <w:t>Nombre de juges</w:t>
            </w:r>
            <w:r w:rsidR="00A87FF3" w:rsidRPr="00393883">
              <w:rPr>
                <w:bCs/>
                <w:iCs/>
                <w:sz w:val="18"/>
                <w:szCs w:val="18"/>
                <w:lang w:val="fr-FR"/>
              </w:rPr>
              <w:t xml:space="preserve"> </w:t>
            </w:r>
            <w:r w:rsidRPr="00393883">
              <w:rPr>
                <w:bCs/>
                <w:iCs/>
                <w:sz w:val="18"/>
                <w:szCs w:val="18"/>
                <w:lang w:val="fr-FR"/>
              </w:rPr>
              <w:t>pour</w:t>
            </w:r>
            <w:r w:rsidR="00A87FF3" w:rsidRPr="00393883">
              <w:rPr>
                <w:bCs/>
                <w:iCs/>
                <w:sz w:val="18"/>
                <w:szCs w:val="18"/>
                <w:lang w:val="fr-FR"/>
              </w:rPr>
              <w:t xml:space="preserve"> </w:t>
            </w:r>
            <w:r w:rsidR="000E55C4" w:rsidRPr="00393883">
              <w:rPr>
                <w:bCs/>
                <w:iCs/>
                <w:sz w:val="18"/>
                <w:szCs w:val="18"/>
                <w:lang w:val="fr-FR"/>
              </w:rPr>
              <w:t>100</w:t>
            </w:r>
            <w:r w:rsidRPr="00393883">
              <w:rPr>
                <w:bCs/>
                <w:iCs/>
                <w:sz w:val="18"/>
                <w:szCs w:val="18"/>
                <w:lang w:val="fr-FR"/>
              </w:rPr>
              <w:t> </w:t>
            </w:r>
            <w:r w:rsidR="00DF71F2" w:rsidRPr="00393883">
              <w:rPr>
                <w:bCs/>
                <w:iCs/>
                <w:sz w:val="18"/>
                <w:szCs w:val="18"/>
                <w:lang w:val="fr-FR"/>
              </w:rPr>
              <w:t>000</w:t>
            </w:r>
            <w:r w:rsidRPr="00393883">
              <w:rPr>
                <w:bCs/>
                <w:iCs/>
                <w:sz w:val="18"/>
                <w:szCs w:val="18"/>
                <w:lang w:val="fr-FR"/>
              </w:rPr>
              <w:t xml:space="preserve"> habitant</w:t>
            </w:r>
            <w:r w:rsidR="000E55C4" w:rsidRPr="00393883">
              <w:rPr>
                <w:bCs/>
                <w:iCs/>
                <w:sz w:val="18"/>
                <w:szCs w:val="18"/>
                <w:lang w:val="fr-FR"/>
              </w:rPr>
              <w:t>s (2010)</w:t>
            </w:r>
          </w:p>
        </w:tc>
        <w:tc>
          <w:tcPr>
            <w:tcW w:w="3089" w:type="dxa"/>
            <w:shd w:val="clear" w:color="auto" w:fill="auto"/>
            <w:vAlign w:val="bottom"/>
          </w:tcPr>
          <w:p w:rsidR="000E55C4" w:rsidRPr="00393883" w:rsidRDefault="000E55C4" w:rsidP="005547D0">
            <w:pPr>
              <w:spacing w:before="80" w:after="80" w:line="200" w:lineRule="exact"/>
              <w:ind w:left="113"/>
              <w:jc w:val="right"/>
              <w:rPr>
                <w:bCs/>
                <w:iCs/>
                <w:sz w:val="18"/>
                <w:szCs w:val="18"/>
                <w:lang w:val="fr-FR"/>
              </w:rPr>
            </w:pPr>
            <w:r w:rsidRPr="00393883">
              <w:rPr>
                <w:bCs/>
                <w:iCs/>
                <w:sz w:val="18"/>
                <w:szCs w:val="18"/>
                <w:lang w:val="fr-FR"/>
              </w:rPr>
              <w:t>12</w:t>
            </w:r>
          </w:p>
        </w:tc>
      </w:tr>
    </w:tbl>
    <w:p w:rsidR="000E55C4" w:rsidRPr="00C63AA7" w:rsidRDefault="000925D2" w:rsidP="00201A61">
      <w:pPr>
        <w:pStyle w:val="SingleTxtG"/>
        <w:tabs>
          <w:tab w:val="left" w:pos="1304"/>
        </w:tabs>
        <w:spacing w:before="120" w:after="240"/>
        <w:rPr>
          <w:sz w:val="18"/>
          <w:szCs w:val="18"/>
          <w:lang w:val="fr-FR"/>
        </w:rPr>
      </w:pPr>
      <w:r>
        <w:rPr>
          <w:i/>
          <w:iCs/>
          <w:sz w:val="18"/>
          <w:szCs w:val="18"/>
          <w:lang w:val="fr-FR"/>
        </w:rPr>
        <w:tab/>
      </w:r>
      <w:r w:rsidR="001D7079" w:rsidRPr="000925D2">
        <w:rPr>
          <w:i/>
          <w:iCs/>
          <w:sz w:val="18"/>
          <w:szCs w:val="18"/>
          <w:lang w:val="fr-FR"/>
        </w:rPr>
        <w:t>Source</w:t>
      </w:r>
      <w:r w:rsidR="00A87FF3">
        <w:rPr>
          <w:sz w:val="18"/>
          <w:szCs w:val="18"/>
          <w:lang w:val="fr-FR"/>
        </w:rPr>
        <w:t>:</w:t>
      </w:r>
      <w:r w:rsidR="005A7536" w:rsidRPr="00C63AA7">
        <w:rPr>
          <w:sz w:val="18"/>
          <w:szCs w:val="18"/>
          <w:lang w:val="fr-FR"/>
        </w:rPr>
        <w:t xml:space="preserve"> Co</w:t>
      </w:r>
      <w:r w:rsidR="001D7079" w:rsidRPr="00C63AA7">
        <w:rPr>
          <w:sz w:val="18"/>
          <w:szCs w:val="18"/>
          <w:lang w:val="fr-FR"/>
        </w:rPr>
        <w:t>ur suprême de justice</w:t>
      </w:r>
      <w:r>
        <w:rPr>
          <w:sz w:val="18"/>
          <w:szCs w:val="18"/>
          <w:lang w:val="fr-FR"/>
        </w:rPr>
        <w:t>.</w:t>
      </w:r>
    </w:p>
    <w:p w:rsidR="000E55C4" w:rsidRPr="000925D2" w:rsidRDefault="000925D2" w:rsidP="000925D2">
      <w:pPr>
        <w:pStyle w:val="Heading1"/>
        <w:spacing w:after="120"/>
        <w:rPr>
          <w:b/>
          <w:bCs/>
          <w:lang w:val="fr-FR"/>
        </w:rPr>
      </w:pPr>
      <w:r w:rsidRPr="000925D2">
        <w:rPr>
          <w:bCs/>
          <w:lang w:val="fr-FR"/>
        </w:rPr>
        <w:t xml:space="preserve">Tableau </w:t>
      </w:r>
      <w:r w:rsidR="005547D0" w:rsidRPr="000925D2">
        <w:rPr>
          <w:bCs/>
          <w:lang w:val="fr-FR"/>
        </w:rPr>
        <w:t>35</w:t>
      </w:r>
      <w:r w:rsidRPr="000925D2">
        <w:rPr>
          <w:bCs/>
          <w:lang w:val="fr-FR"/>
        </w:rPr>
        <w:br/>
      </w:r>
      <w:r w:rsidR="001D7079" w:rsidRPr="000925D2">
        <w:rPr>
          <w:b/>
          <w:bCs/>
          <w:lang w:val="fr-FR"/>
        </w:rPr>
        <w:t>Nombre de procureurs pour</w:t>
      </w:r>
      <w:r w:rsidR="005547D0" w:rsidRPr="000925D2">
        <w:rPr>
          <w:b/>
          <w:bCs/>
          <w:lang w:val="fr-FR"/>
        </w:rPr>
        <w:t xml:space="preserve"> 100</w:t>
      </w:r>
      <w:r w:rsidR="001D7079" w:rsidRPr="000925D2">
        <w:rPr>
          <w:b/>
          <w:bCs/>
          <w:lang w:val="fr-FR"/>
        </w:rPr>
        <w:t> </w:t>
      </w:r>
      <w:r w:rsidR="005547D0" w:rsidRPr="000925D2">
        <w:rPr>
          <w:b/>
          <w:bCs/>
          <w:lang w:val="fr-FR"/>
        </w:rPr>
        <w:t>000 habitants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305"/>
        <w:gridCol w:w="4065"/>
      </w:tblGrid>
      <w:tr w:rsidR="000E55C4" w:rsidRPr="000925D2">
        <w:trPr>
          <w:trHeight w:val="240"/>
        </w:trPr>
        <w:tc>
          <w:tcPr>
            <w:tcW w:w="3305" w:type="dxa"/>
            <w:tcBorders>
              <w:top w:val="single" w:sz="4" w:space="0" w:color="auto"/>
              <w:bottom w:val="single" w:sz="12" w:space="0" w:color="auto"/>
            </w:tcBorders>
            <w:shd w:val="clear" w:color="auto" w:fill="auto"/>
          </w:tcPr>
          <w:p w:rsidR="000E55C4" w:rsidRPr="000925D2" w:rsidRDefault="004E7FB2" w:rsidP="000925D2">
            <w:pPr>
              <w:keepNext/>
              <w:keepLines/>
              <w:spacing w:before="80" w:after="80" w:line="200" w:lineRule="exact"/>
              <w:rPr>
                <w:i/>
                <w:sz w:val="16"/>
                <w:szCs w:val="16"/>
                <w:lang w:val="fr-FR"/>
              </w:rPr>
            </w:pPr>
            <w:r w:rsidRPr="000925D2">
              <w:rPr>
                <w:i/>
                <w:sz w:val="16"/>
                <w:szCs w:val="16"/>
                <w:lang w:val="fr-FR"/>
              </w:rPr>
              <w:t>A</w:t>
            </w:r>
            <w:r w:rsidR="001D7079" w:rsidRPr="000925D2">
              <w:rPr>
                <w:i/>
                <w:sz w:val="16"/>
                <w:szCs w:val="16"/>
                <w:lang w:val="fr-FR"/>
              </w:rPr>
              <w:t>nnée</w:t>
            </w:r>
          </w:p>
        </w:tc>
        <w:tc>
          <w:tcPr>
            <w:tcW w:w="4065" w:type="dxa"/>
            <w:tcBorders>
              <w:top w:val="single" w:sz="4" w:space="0" w:color="auto"/>
              <w:bottom w:val="single" w:sz="12" w:space="0" w:color="auto"/>
            </w:tcBorders>
            <w:shd w:val="clear" w:color="auto" w:fill="auto"/>
          </w:tcPr>
          <w:p w:rsidR="000E55C4" w:rsidRPr="000925D2" w:rsidRDefault="001D7079" w:rsidP="000925D2">
            <w:pPr>
              <w:keepNext/>
              <w:keepLines/>
              <w:spacing w:before="80" w:after="80" w:line="200" w:lineRule="exact"/>
              <w:jc w:val="right"/>
              <w:rPr>
                <w:i/>
                <w:sz w:val="16"/>
                <w:szCs w:val="16"/>
                <w:lang w:val="fr-FR"/>
              </w:rPr>
            </w:pPr>
            <w:r w:rsidRPr="000925D2">
              <w:rPr>
                <w:i/>
                <w:sz w:val="16"/>
                <w:szCs w:val="16"/>
                <w:lang w:val="fr-FR"/>
              </w:rPr>
              <w:t>Procureurs</w:t>
            </w:r>
            <w:r w:rsidR="00F71A13" w:rsidRPr="000925D2">
              <w:rPr>
                <w:i/>
                <w:sz w:val="16"/>
                <w:szCs w:val="16"/>
                <w:lang w:val="fr-FR"/>
              </w:rPr>
              <w:t xml:space="preserve"> po</w:t>
            </w:r>
            <w:r w:rsidRPr="000925D2">
              <w:rPr>
                <w:i/>
                <w:sz w:val="16"/>
                <w:szCs w:val="16"/>
                <w:lang w:val="fr-FR"/>
              </w:rPr>
              <w:t>ur 100 000 habitant</w:t>
            </w:r>
            <w:r w:rsidR="00F71A13" w:rsidRPr="000925D2">
              <w:rPr>
                <w:i/>
                <w:sz w:val="16"/>
                <w:szCs w:val="16"/>
                <w:lang w:val="fr-FR"/>
              </w:rPr>
              <w:t>s</w:t>
            </w:r>
          </w:p>
        </w:tc>
      </w:tr>
      <w:tr w:rsidR="000E55C4" w:rsidRPr="00C63AA7">
        <w:trPr>
          <w:trHeight w:val="240"/>
        </w:trPr>
        <w:tc>
          <w:tcPr>
            <w:tcW w:w="3305" w:type="dxa"/>
            <w:tcBorders>
              <w:top w:val="single" w:sz="12" w:space="0" w:color="auto"/>
            </w:tcBorders>
            <w:shd w:val="clear" w:color="auto" w:fill="auto"/>
          </w:tcPr>
          <w:p w:rsidR="000E55C4" w:rsidRPr="00C63AA7" w:rsidRDefault="000E55C4" w:rsidP="000925D2">
            <w:pPr>
              <w:keepNext/>
              <w:keepLines/>
              <w:spacing w:before="40" w:after="40" w:line="220" w:lineRule="exact"/>
              <w:rPr>
                <w:sz w:val="18"/>
                <w:szCs w:val="18"/>
                <w:lang w:val="fr-FR"/>
              </w:rPr>
            </w:pPr>
            <w:r w:rsidRPr="00C63AA7">
              <w:rPr>
                <w:sz w:val="18"/>
                <w:szCs w:val="18"/>
                <w:lang w:val="fr-FR"/>
              </w:rPr>
              <w:t>2005</w:t>
            </w:r>
          </w:p>
        </w:tc>
        <w:tc>
          <w:tcPr>
            <w:tcW w:w="4065" w:type="dxa"/>
            <w:tcBorders>
              <w:top w:val="single" w:sz="12" w:space="0" w:color="auto"/>
            </w:tcBorders>
            <w:shd w:val="clear" w:color="auto" w:fill="auto"/>
          </w:tcPr>
          <w:p w:rsidR="000E55C4" w:rsidRPr="00C63AA7" w:rsidRDefault="000E55C4" w:rsidP="000925D2">
            <w:pPr>
              <w:keepNext/>
              <w:keepLines/>
              <w:spacing w:before="40" w:after="40" w:line="220" w:lineRule="exact"/>
              <w:jc w:val="right"/>
              <w:rPr>
                <w:sz w:val="18"/>
                <w:szCs w:val="18"/>
                <w:lang w:val="fr-FR"/>
              </w:rPr>
            </w:pPr>
            <w:r w:rsidRPr="00C63AA7">
              <w:rPr>
                <w:sz w:val="18"/>
                <w:szCs w:val="18"/>
                <w:lang w:val="fr-FR"/>
              </w:rPr>
              <w:t>10</w:t>
            </w:r>
            <w:r w:rsidR="00F75508" w:rsidRPr="00C63AA7">
              <w:rPr>
                <w:sz w:val="18"/>
                <w:szCs w:val="18"/>
                <w:lang w:val="fr-FR"/>
              </w:rPr>
              <w:t>,</w:t>
            </w:r>
            <w:r w:rsidRPr="00C63AA7">
              <w:rPr>
                <w:sz w:val="18"/>
                <w:szCs w:val="18"/>
                <w:lang w:val="fr-FR"/>
              </w:rPr>
              <w:t>4</w:t>
            </w:r>
          </w:p>
        </w:tc>
      </w:tr>
      <w:tr w:rsidR="000E55C4" w:rsidRPr="00C63AA7">
        <w:trPr>
          <w:trHeight w:val="240"/>
        </w:trPr>
        <w:tc>
          <w:tcPr>
            <w:tcW w:w="3305" w:type="dxa"/>
            <w:shd w:val="clear" w:color="auto" w:fill="auto"/>
          </w:tcPr>
          <w:p w:rsidR="000E55C4" w:rsidRPr="00C63AA7" w:rsidRDefault="000E55C4" w:rsidP="000925D2">
            <w:pPr>
              <w:keepNext/>
              <w:keepLines/>
              <w:spacing w:before="40" w:after="40" w:line="220" w:lineRule="exact"/>
              <w:rPr>
                <w:sz w:val="18"/>
                <w:szCs w:val="18"/>
                <w:lang w:val="fr-FR"/>
              </w:rPr>
            </w:pPr>
            <w:r w:rsidRPr="00C63AA7">
              <w:rPr>
                <w:sz w:val="18"/>
                <w:szCs w:val="18"/>
                <w:lang w:val="fr-FR"/>
              </w:rPr>
              <w:t>2006</w:t>
            </w:r>
          </w:p>
        </w:tc>
        <w:tc>
          <w:tcPr>
            <w:tcW w:w="4065" w:type="dxa"/>
            <w:shd w:val="clear" w:color="auto" w:fill="auto"/>
          </w:tcPr>
          <w:p w:rsidR="000E55C4" w:rsidRPr="00C63AA7" w:rsidRDefault="000E55C4" w:rsidP="000925D2">
            <w:pPr>
              <w:keepNext/>
              <w:keepLines/>
              <w:spacing w:before="40" w:after="40" w:line="220" w:lineRule="exact"/>
              <w:jc w:val="right"/>
              <w:rPr>
                <w:sz w:val="18"/>
                <w:szCs w:val="18"/>
                <w:lang w:val="fr-FR"/>
              </w:rPr>
            </w:pPr>
            <w:r w:rsidRPr="00C63AA7">
              <w:rPr>
                <w:sz w:val="18"/>
                <w:szCs w:val="18"/>
                <w:lang w:val="fr-FR"/>
              </w:rPr>
              <w:t>10</w:t>
            </w:r>
            <w:r w:rsidR="00F75508" w:rsidRPr="00C63AA7">
              <w:rPr>
                <w:sz w:val="18"/>
                <w:szCs w:val="18"/>
                <w:lang w:val="fr-FR"/>
              </w:rPr>
              <w:t>,</w:t>
            </w:r>
            <w:r w:rsidRPr="00C63AA7">
              <w:rPr>
                <w:sz w:val="18"/>
                <w:szCs w:val="18"/>
                <w:lang w:val="fr-FR"/>
              </w:rPr>
              <w:t>8</w:t>
            </w:r>
          </w:p>
        </w:tc>
      </w:tr>
      <w:tr w:rsidR="000E55C4" w:rsidRPr="00C63AA7">
        <w:trPr>
          <w:trHeight w:val="240"/>
        </w:trPr>
        <w:tc>
          <w:tcPr>
            <w:tcW w:w="3305" w:type="dxa"/>
            <w:shd w:val="clear" w:color="auto" w:fill="auto"/>
          </w:tcPr>
          <w:p w:rsidR="000E55C4" w:rsidRPr="00C63AA7" w:rsidRDefault="000E55C4" w:rsidP="000925D2">
            <w:pPr>
              <w:keepNext/>
              <w:keepLines/>
              <w:spacing w:before="40" w:after="40" w:line="220" w:lineRule="exact"/>
              <w:rPr>
                <w:sz w:val="18"/>
                <w:szCs w:val="18"/>
                <w:lang w:val="fr-FR"/>
              </w:rPr>
            </w:pPr>
            <w:r w:rsidRPr="00C63AA7">
              <w:rPr>
                <w:sz w:val="18"/>
                <w:szCs w:val="18"/>
                <w:lang w:val="fr-FR"/>
              </w:rPr>
              <w:t>2007</w:t>
            </w:r>
          </w:p>
        </w:tc>
        <w:tc>
          <w:tcPr>
            <w:tcW w:w="4065" w:type="dxa"/>
            <w:shd w:val="clear" w:color="auto" w:fill="auto"/>
          </w:tcPr>
          <w:p w:rsidR="000E55C4" w:rsidRPr="00C63AA7" w:rsidRDefault="000E55C4" w:rsidP="000925D2">
            <w:pPr>
              <w:keepNext/>
              <w:keepLines/>
              <w:spacing w:before="40" w:after="40" w:line="220" w:lineRule="exact"/>
              <w:jc w:val="right"/>
              <w:rPr>
                <w:sz w:val="18"/>
                <w:szCs w:val="18"/>
                <w:lang w:val="fr-FR"/>
              </w:rPr>
            </w:pPr>
            <w:r w:rsidRPr="00C63AA7">
              <w:rPr>
                <w:sz w:val="18"/>
                <w:szCs w:val="18"/>
                <w:lang w:val="fr-FR"/>
              </w:rPr>
              <w:t>12</w:t>
            </w:r>
            <w:r w:rsidR="00F75508" w:rsidRPr="00C63AA7">
              <w:rPr>
                <w:sz w:val="18"/>
                <w:szCs w:val="18"/>
                <w:lang w:val="fr-FR"/>
              </w:rPr>
              <w:t>,</w:t>
            </w:r>
            <w:r w:rsidRPr="00C63AA7">
              <w:rPr>
                <w:sz w:val="18"/>
                <w:szCs w:val="18"/>
                <w:lang w:val="fr-FR"/>
              </w:rPr>
              <w:t>6</w:t>
            </w:r>
          </w:p>
        </w:tc>
      </w:tr>
      <w:tr w:rsidR="000E55C4" w:rsidRPr="00C63AA7">
        <w:trPr>
          <w:trHeight w:val="240"/>
        </w:trPr>
        <w:tc>
          <w:tcPr>
            <w:tcW w:w="3305" w:type="dxa"/>
            <w:shd w:val="clear" w:color="auto" w:fill="auto"/>
          </w:tcPr>
          <w:p w:rsidR="000E55C4" w:rsidRPr="00C63AA7" w:rsidRDefault="000E55C4" w:rsidP="000925D2">
            <w:pPr>
              <w:keepNext/>
              <w:keepLines/>
              <w:spacing w:before="40" w:after="40" w:line="220" w:lineRule="exact"/>
              <w:rPr>
                <w:sz w:val="18"/>
                <w:szCs w:val="18"/>
                <w:lang w:val="fr-FR"/>
              </w:rPr>
            </w:pPr>
            <w:r w:rsidRPr="00C63AA7">
              <w:rPr>
                <w:sz w:val="18"/>
                <w:szCs w:val="18"/>
                <w:lang w:val="fr-FR"/>
              </w:rPr>
              <w:t>2008</w:t>
            </w:r>
          </w:p>
        </w:tc>
        <w:tc>
          <w:tcPr>
            <w:tcW w:w="4065" w:type="dxa"/>
            <w:shd w:val="clear" w:color="auto" w:fill="auto"/>
          </w:tcPr>
          <w:p w:rsidR="000E55C4" w:rsidRPr="00C63AA7" w:rsidRDefault="000E55C4" w:rsidP="000925D2">
            <w:pPr>
              <w:keepNext/>
              <w:keepLines/>
              <w:spacing w:before="40" w:after="40" w:line="220" w:lineRule="exact"/>
              <w:jc w:val="right"/>
              <w:rPr>
                <w:sz w:val="18"/>
                <w:szCs w:val="18"/>
                <w:lang w:val="fr-FR"/>
              </w:rPr>
            </w:pPr>
            <w:r w:rsidRPr="00C63AA7">
              <w:rPr>
                <w:sz w:val="18"/>
                <w:szCs w:val="18"/>
                <w:lang w:val="fr-FR"/>
              </w:rPr>
              <w:t>10</w:t>
            </w:r>
            <w:r w:rsidR="00F75508" w:rsidRPr="00C63AA7">
              <w:rPr>
                <w:sz w:val="18"/>
                <w:szCs w:val="18"/>
                <w:lang w:val="fr-FR"/>
              </w:rPr>
              <w:t>,</w:t>
            </w:r>
            <w:r w:rsidRPr="00C63AA7">
              <w:rPr>
                <w:sz w:val="18"/>
                <w:szCs w:val="18"/>
                <w:lang w:val="fr-FR"/>
              </w:rPr>
              <w:t>9</w:t>
            </w:r>
          </w:p>
        </w:tc>
      </w:tr>
      <w:tr w:rsidR="000E55C4" w:rsidRPr="00C63AA7">
        <w:trPr>
          <w:trHeight w:val="240"/>
        </w:trPr>
        <w:tc>
          <w:tcPr>
            <w:tcW w:w="3305" w:type="dxa"/>
            <w:shd w:val="clear" w:color="auto" w:fill="auto"/>
          </w:tcPr>
          <w:p w:rsidR="000E55C4" w:rsidRPr="00C63AA7" w:rsidRDefault="000E55C4" w:rsidP="000925D2">
            <w:pPr>
              <w:keepNext/>
              <w:keepLines/>
              <w:spacing w:before="40" w:after="40" w:line="220" w:lineRule="exact"/>
              <w:rPr>
                <w:sz w:val="18"/>
                <w:szCs w:val="18"/>
                <w:lang w:val="fr-FR"/>
              </w:rPr>
            </w:pPr>
            <w:r w:rsidRPr="00C63AA7">
              <w:rPr>
                <w:sz w:val="18"/>
                <w:szCs w:val="18"/>
                <w:lang w:val="fr-FR"/>
              </w:rPr>
              <w:t>2009</w:t>
            </w:r>
          </w:p>
        </w:tc>
        <w:tc>
          <w:tcPr>
            <w:tcW w:w="4065" w:type="dxa"/>
            <w:shd w:val="clear" w:color="auto" w:fill="auto"/>
          </w:tcPr>
          <w:p w:rsidR="000E55C4" w:rsidRPr="00C63AA7" w:rsidRDefault="000E55C4" w:rsidP="000925D2">
            <w:pPr>
              <w:keepNext/>
              <w:keepLines/>
              <w:spacing w:before="40" w:after="40" w:line="220" w:lineRule="exact"/>
              <w:jc w:val="right"/>
              <w:rPr>
                <w:sz w:val="18"/>
                <w:szCs w:val="18"/>
                <w:lang w:val="fr-FR"/>
              </w:rPr>
            </w:pPr>
            <w:r w:rsidRPr="00C63AA7">
              <w:rPr>
                <w:sz w:val="18"/>
                <w:szCs w:val="18"/>
                <w:lang w:val="fr-FR"/>
              </w:rPr>
              <w:t>15</w:t>
            </w:r>
            <w:r w:rsidR="00F75508" w:rsidRPr="00C63AA7">
              <w:rPr>
                <w:sz w:val="18"/>
                <w:szCs w:val="18"/>
                <w:lang w:val="fr-FR"/>
              </w:rPr>
              <w:t>,</w:t>
            </w:r>
            <w:r w:rsidRPr="00C63AA7">
              <w:rPr>
                <w:sz w:val="18"/>
                <w:szCs w:val="18"/>
                <w:lang w:val="fr-FR"/>
              </w:rPr>
              <w:t>7</w:t>
            </w:r>
          </w:p>
        </w:tc>
      </w:tr>
      <w:tr w:rsidR="000E55C4" w:rsidRPr="00C63AA7">
        <w:trPr>
          <w:trHeight w:val="240"/>
        </w:trPr>
        <w:tc>
          <w:tcPr>
            <w:tcW w:w="3305" w:type="dxa"/>
            <w:tcBorders>
              <w:bottom w:val="single" w:sz="12" w:space="0" w:color="auto"/>
            </w:tcBorders>
            <w:shd w:val="clear" w:color="auto" w:fill="auto"/>
          </w:tcPr>
          <w:p w:rsidR="000E55C4" w:rsidRPr="00C63AA7" w:rsidRDefault="00E31698" w:rsidP="000925D2">
            <w:pPr>
              <w:keepNext/>
              <w:keepLines/>
              <w:spacing w:before="40" w:after="40" w:line="220" w:lineRule="exact"/>
              <w:rPr>
                <w:sz w:val="18"/>
                <w:szCs w:val="18"/>
                <w:lang w:val="fr-FR"/>
              </w:rPr>
            </w:pPr>
            <w:r w:rsidRPr="00C63AA7">
              <w:rPr>
                <w:sz w:val="18"/>
                <w:szCs w:val="18"/>
                <w:lang w:val="fr-FR"/>
              </w:rPr>
              <w:t>Jusqu'en juin 2010</w:t>
            </w:r>
          </w:p>
        </w:tc>
        <w:tc>
          <w:tcPr>
            <w:tcW w:w="4065" w:type="dxa"/>
            <w:tcBorders>
              <w:bottom w:val="single" w:sz="12" w:space="0" w:color="auto"/>
            </w:tcBorders>
            <w:shd w:val="clear" w:color="auto" w:fill="auto"/>
          </w:tcPr>
          <w:p w:rsidR="000E55C4" w:rsidRPr="00C63AA7" w:rsidRDefault="000E55C4" w:rsidP="000925D2">
            <w:pPr>
              <w:keepNext/>
              <w:keepLines/>
              <w:spacing w:before="40" w:after="40" w:line="220" w:lineRule="exact"/>
              <w:jc w:val="right"/>
              <w:rPr>
                <w:sz w:val="18"/>
                <w:szCs w:val="18"/>
                <w:lang w:val="fr-FR"/>
              </w:rPr>
            </w:pPr>
            <w:r w:rsidRPr="00C63AA7">
              <w:rPr>
                <w:sz w:val="18"/>
                <w:szCs w:val="18"/>
                <w:lang w:val="fr-FR"/>
              </w:rPr>
              <w:t>15</w:t>
            </w:r>
            <w:r w:rsidR="00F75508" w:rsidRPr="00C63AA7">
              <w:rPr>
                <w:sz w:val="18"/>
                <w:szCs w:val="18"/>
                <w:lang w:val="fr-FR"/>
              </w:rPr>
              <w:t>,</w:t>
            </w:r>
            <w:r w:rsidRPr="00C63AA7">
              <w:rPr>
                <w:sz w:val="18"/>
                <w:szCs w:val="18"/>
                <w:lang w:val="fr-FR"/>
              </w:rPr>
              <w:t>6</w:t>
            </w:r>
          </w:p>
        </w:tc>
      </w:tr>
    </w:tbl>
    <w:p w:rsidR="005E061F" w:rsidRPr="00C63AA7" w:rsidRDefault="000925D2" w:rsidP="00201A61">
      <w:pPr>
        <w:pStyle w:val="SingleTxtG"/>
        <w:tabs>
          <w:tab w:val="left" w:pos="1304"/>
        </w:tabs>
        <w:spacing w:before="120" w:after="240"/>
        <w:rPr>
          <w:sz w:val="18"/>
          <w:szCs w:val="18"/>
          <w:lang w:val="fr-FR"/>
        </w:rPr>
      </w:pPr>
      <w:r>
        <w:rPr>
          <w:i/>
          <w:iCs/>
          <w:sz w:val="18"/>
          <w:szCs w:val="18"/>
          <w:lang w:val="fr-FR"/>
        </w:rPr>
        <w:tab/>
      </w:r>
      <w:r w:rsidR="001D7079" w:rsidRPr="000925D2">
        <w:rPr>
          <w:i/>
          <w:iCs/>
          <w:sz w:val="18"/>
          <w:szCs w:val="18"/>
          <w:lang w:val="fr-FR"/>
        </w:rPr>
        <w:t>Source</w:t>
      </w:r>
      <w:r w:rsidR="00A87FF3">
        <w:rPr>
          <w:sz w:val="18"/>
          <w:szCs w:val="18"/>
          <w:lang w:val="fr-FR"/>
        </w:rPr>
        <w:t>:</w:t>
      </w:r>
      <w:r w:rsidR="000E55C4" w:rsidRPr="00C63AA7">
        <w:rPr>
          <w:sz w:val="18"/>
          <w:szCs w:val="18"/>
          <w:lang w:val="fr-FR"/>
        </w:rPr>
        <w:t xml:space="preserve"> D</w:t>
      </w:r>
      <w:r w:rsidR="001D7079" w:rsidRPr="00C63AA7">
        <w:rPr>
          <w:sz w:val="18"/>
          <w:szCs w:val="18"/>
          <w:lang w:val="fr-FR"/>
        </w:rPr>
        <w:t>épartement des statistiques</w:t>
      </w:r>
      <w:r w:rsidR="000E55C4" w:rsidRPr="00C63AA7">
        <w:rPr>
          <w:sz w:val="18"/>
          <w:szCs w:val="18"/>
          <w:lang w:val="fr-FR"/>
        </w:rPr>
        <w:t xml:space="preserve"> </w:t>
      </w:r>
      <w:r w:rsidR="00966C82">
        <w:rPr>
          <w:sz w:val="18"/>
          <w:szCs w:val="18"/>
          <w:lang w:val="fr-FR"/>
        </w:rPr>
        <w:t xml:space="preserve">du </w:t>
      </w:r>
      <w:r w:rsidR="00923C66" w:rsidRPr="00D33449">
        <w:rPr>
          <w:i/>
          <w:iCs/>
          <w:sz w:val="18"/>
          <w:szCs w:val="18"/>
          <w:lang w:val="fr-FR"/>
        </w:rPr>
        <w:t xml:space="preserve">Fiscal </w:t>
      </w:r>
      <w:r w:rsidRPr="00D33449">
        <w:rPr>
          <w:i/>
          <w:iCs/>
          <w:sz w:val="18"/>
          <w:szCs w:val="18"/>
          <w:lang w:val="fr-FR"/>
        </w:rPr>
        <w:t>General</w:t>
      </w:r>
      <w:r w:rsidRPr="00C63AA7">
        <w:rPr>
          <w:sz w:val="18"/>
          <w:szCs w:val="18"/>
          <w:lang w:val="fr-FR"/>
        </w:rPr>
        <w:t xml:space="preserve"> </w:t>
      </w:r>
      <w:r w:rsidR="00923C66" w:rsidRPr="00C63AA7">
        <w:rPr>
          <w:sz w:val="18"/>
          <w:szCs w:val="18"/>
          <w:lang w:val="fr-FR"/>
        </w:rPr>
        <w:t xml:space="preserve">de la </w:t>
      </w:r>
      <w:r w:rsidRPr="00C63AA7">
        <w:rPr>
          <w:sz w:val="18"/>
          <w:szCs w:val="18"/>
          <w:lang w:val="fr-FR"/>
        </w:rPr>
        <w:t>République</w:t>
      </w:r>
      <w:r>
        <w:rPr>
          <w:sz w:val="18"/>
          <w:szCs w:val="18"/>
          <w:lang w:val="fr-FR"/>
        </w:rPr>
        <w:t>.</w:t>
      </w:r>
    </w:p>
    <w:p w:rsidR="000E55C4" w:rsidRPr="00966C82" w:rsidRDefault="001D7079" w:rsidP="00BF3D48">
      <w:pPr>
        <w:pStyle w:val="Heading1"/>
        <w:spacing w:after="120"/>
        <w:rPr>
          <w:b/>
          <w:bCs/>
          <w:lang w:val="fr-FR"/>
        </w:rPr>
      </w:pPr>
      <w:r w:rsidRPr="00966C82">
        <w:rPr>
          <w:bCs/>
          <w:lang w:val="fr-FR"/>
        </w:rPr>
        <w:t>Tableau</w:t>
      </w:r>
      <w:r w:rsidR="005D6F2F" w:rsidRPr="00966C82">
        <w:rPr>
          <w:bCs/>
          <w:lang w:val="fr-FR"/>
        </w:rPr>
        <w:t xml:space="preserve"> 36</w:t>
      </w:r>
      <w:r w:rsidR="00B3672A" w:rsidRPr="00C63AA7">
        <w:rPr>
          <w:lang w:val="fr-FR"/>
        </w:rPr>
        <w:br/>
      </w:r>
      <w:r w:rsidR="00F71A13" w:rsidRPr="00966C82">
        <w:rPr>
          <w:b/>
          <w:bCs/>
          <w:lang w:val="fr-FR"/>
        </w:rPr>
        <w:t>M</w:t>
      </w:r>
      <w:r w:rsidR="005D6F2F" w:rsidRPr="00966C82">
        <w:rPr>
          <w:b/>
          <w:bCs/>
          <w:lang w:val="fr-FR"/>
        </w:rPr>
        <w:t>agistra</w:t>
      </w:r>
      <w:r w:rsidRPr="00966C82">
        <w:rPr>
          <w:b/>
          <w:bCs/>
          <w:lang w:val="fr-FR"/>
        </w:rPr>
        <w:t>ts et juges titulaires par catégorie de tribunal et par sexe</w:t>
      </w:r>
      <w:r w:rsidR="00F71A13" w:rsidRPr="00966C82">
        <w:rPr>
          <w:b/>
          <w:bCs/>
          <w:lang w:val="fr-FR"/>
        </w:rPr>
        <w:t>,</w:t>
      </w:r>
      <w:r w:rsidR="005D6F2F" w:rsidRPr="00966C82">
        <w:rPr>
          <w:b/>
          <w:bCs/>
          <w:lang w:val="fr-FR"/>
        </w:rPr>
        <w:t xml:space="preserve"> 2010</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830"/>
        <w:gridCol w:w="1227"/>
        <w:gridCol w:w="1227"/>
        <w:gridCol w:w="1086"/>
      </w:tblGrid>
      <w:tr w:rsidR="005D6F2F" w:rsidRPr="00C63AA7">
        <w:trPr>
          <w:trHeight w:val="240"/>
          <w:tblHeader/>
        </w:trPr>
        <w:tc>
          <w:tcPr>
            <w:tcW w:w="3830" w:type="dxa"/>
            <w:vMerge w:val="restart"/>
            <w:tcBorders>
              <w:top w:val="single" w:sz="4" w:space="0" w:color="auto"/>
              <w:bottom w:val="single" w:sz="12" w:space="0" w:color="auto"/>
            </w:tcBorders>
            <w:shd w:val="clear" w:color="auto" w:fill="auto"/>
            <w:vAlign w:val="bottom"/>
          </w:tcPr>
          <w:p w:rsidR="000E55C4" w:rsidRPr="00C63AA7" w:rsidRDefault="001D7079" w:rsidP="000F0A4E">
            <w:pPr>
              <w:spacing w:before="80" w:after="80" w:line="200" w:lineRule="exact"/>
              <w:rPr>
                <w:bCs/>
                <w:i/>
                <w:sz w:val="16"/>
                <w:szCs w:val="18"/>
                <w:lang w:val="fr-FR"/>
              </w:rPr>
            </w:pPr>
            <w:r w:rsidRPr="00C63AA7">
              <w:rPr>
                <w:bCs/>
                <w:i/>
                <w:sz w:val="16"/>
                <w:szCs w:val="18"/>
                <w:lang w:val="fr-FR"/>
              </w:rPr>
              <w:t xml:space="preserve">Fonction et type </w:t>
            </w:r>
            <w:r w:rsidR="00F75508" w:rsidRPr="00C63AA7">
              <w:rPr>
                <w:bCs/>
                <w:i/>
                <w:sz w:val="16"/>
                <w:szCs w:val="18"/>
                <w:lang w:val="fr-FR"/>
              </w:rPr>
              <w:t>de tribunal</w:t>
            </w:r>
          </w:p>
        </w:tc>
        <w:tc>
          <w:tcPr>
            <w:tcW w:w="2454" w:type="dxa"/>
            <w:gridSpan w:val="2"/>
            <w:tcBorders>
              <w:top w:val="single" w:sz="4" w:space="0" w:color="auto"/>
              <w:bottom w:val="single" w:sz="4" w:space="0" w:color="auto"/>
            </w:tcBorders>
            <w:shd w:val="clear" w:color="auto" w:fill="auto"/>
            <w:vAlign w:val="bottom"/>
          </w:tcPr>
          <w:p w:rsidR="000E55C4" w:rsidRPr="00C63AA7" w:rsidRDefault="00F75508" w:rsidP="000F0A4E">
            <w:pPr>
              <w:spacing w:before="80" w:after="80" w:line="200" w:lineRule="exact"/>
              <w:ind w:left="113"/>
              <w:jc w:val="center"/>
              <w:rPr>
                <w:bCs/>
                <w:i/>
                <w:sz w:val="16"/>
                <w:szCs w:val="18"/>
                <w:lang w:val="fr-FR"/>
              </w:rPr>
            </w:pPr>
            <w:r w:rsidRPr="00C63AA7">
              <w:rPr>
                <w:bCs/>
                <w:i/>
                <w:sz w:val="16"/>
                <w:szCs w:val="18"/>
                <w:lang w:val="fr-FR"/>
              </w:rPr>
              <w:t>Sex</w:t>
            </w:r>
            <w:r w:rsidR="001D7079" w:rsidRPr="00C63AA7">
              <w:rPr>
                <w:bCs/>
                <w:i/>
                <w:sz w:val="16"/>
                <w:szCs w:val="18"/>
                <w:lang w:val="fr-FR"/>
              </w:rPr>
              <w:t>e</w:t>
            </w:r>
          </w:p>
        </w:tc>
        <w:tc>
          <w:tcPr>
            <w:tcW w:w="1086" w:type="dxa"/>
            <w:vMerge w:val="restart"/>
            <w:tcBorders>
              <w:top w:val="single" w:sz="4" w:space="0" w:color="auto"/>
              <w:bottom w:val="single" w:sz="12" w:space="0" w:color="auto"/>
            </w:tcBorders>
            <w:shd w:val="clear" w:color="auto" w:fill="auto"/>
            <w:vAlign w:val="bottom"/>
          </w:tcPr>
          <w:p w:rsidR="000E55C4" w:rsidRPr="00C63AA7" w:rsidRDefault="000E55C4" w:rsidP="000F0A4E">
            <w:pPr>
              <w:spacing w:before="80" w:after="80" w:line="200" w:lineRule="exact"/>
              <w:ind w:left="113"/>
              <w:jc w:val="right"/>
              <w:rPr>
                <w:bCs/>
                <w:i/>
                <w:sz w:val="16"/>
                <w:szCs w:val="18"/>
                <w:lang w:val="fr-FR"/>
              </w:rPr>
            </w:pPr>
          </w:p>
          <w:p w:rsidR="000E55C4" w:rsidRPr="00C63AA7" w:rsidRDefault="00F75508" w:rsidP="000F0A4E">
            <w:pPr>
              <w:spacing w:before="80" w:after="80" w:line="200" w:lineRule="exact"/>
              <w:ind w:left="113"/>
              <w:jc w:val="right"/>
              <w:rPr>
                <w:bCs/>
                <w:i/>
                <w:sz w:val="16"/>
                <w:szCs w:val="18"/>
                <w:lang w:val="fr-FR"/>
              </w:rPr>
            </w:pPr>
            <w:r w:rsidRPr="00C63AA7">
              <w:rPr>
                <w:bCs/>
                <w:i/>
                <w:sz w:val="16"/>
                <w:szCs w:val="18"/>
                <w:lang w:val="fr-FR"/>
              </w:rPr>
              <w:t>Total</w:t>
            </w:r>
          </w:p>
        </w:tc>
      </w:tr>
      <w:tr w:rsidR="005D6F2F" w:rsidRPr="00C63AA7">
        <w:trPr>
          <w:trHeight w:val="240"/>
          <w:tblHeader/>
        </w:trPr>
        <w:tc>
          <w:tcPr>
            <w:tcW w:w="3830" w:type="dxa"/>
            <w:vMerge/>
            <w:tcBorders>
              <w:top w:val="single" w:sz="12" w:space="0" w:color="auto"/>
              <w:bottom w:val="single" w:sz="12" w:space="0" w:color="auto"/>
            </w:tcBorders>
            <w:shd w:val="clear" w:color="auto" w:fill="auto"/>
            <w:vAlign w:val="bottom"/>
          </w:tcPr>
          <w:p w:rsidR="000E55C4" w:rsidRPr="00C63AA7" w:rsidRDefault="000E55C4" w:rsidP="005D6F2F">
            <w:pPr>
              <w:spacing w:before="40" w:after="40" w:line="220" w:lineRule="exact"/>
              <w:rPr>
                <w:bCs/>
                <w:sz w:val="18"/>
                <w:szCs w:val="18"/>
                <w:lang w:val="fr-FR"/>
              </w:rPr>
            </w:pPr>
          </w:p>
        </w:tc>
        <w:tc>
          <w:tcPr>
            <w:tcW w:w="1227" w:type="dxa"/>
            <w:tcBorders>
              <w:top w:val="single" w:sz="4" w:space="0" w:color="auto"/>
              <w:bottom w:val="single" w:sz="12" w:space="0" w:color="auto"/>
            </w:tcBorders>
            <w:shd w:val="clear" w:color="auto" w:fill="auto"/>
            <w:vAlign w:val="bottom"/>
          </w:tcPr>
          <w:p w:rsidR="000E55C4" w:rsidRPr="00F961BA" w:rsidRDefault="00F75508" w:rsidP="001D7079">
            <w:pPr>
              <w:spacing w:before="40" w:after="40" w:line="220" w:lineRule="exact"/>
              <w:ind w:left="113"/>
              <w:jc w:val="right"/>
              <w:rPr>
                <w:i/>
                <w:iCs/>
                <w:sz w:val="16"/>
                <w:szCs w:val="16"/>
                <w:lang w:val="fr-FR"/>
              </w:rPr>
            </w:pPr>
            <w:r w:rsidRPr="00F961BA">
              <w:rPr>
                <w:i/>
                <w:iCs/>
                <w:sz w:val="16"/>
                <w:szCs w:val="16"/>
                <w:lang w:val="fr-FR"/>
              </w:rPr>
              <w:t>Masculin</w:t>
            </w:r>
          </w:p>
        </w:tc>
        <w:tc>
          <w:tcPr>
            <w:tcW w:w="1227" w:type="dxa"/>
            <w:tcBorders>
              <w:top w:val="single" w:sz="4" w:space="0" w:color="auto"/>
              <w:bottom w:val="single" w:sz="12" w:space="0" w:color="auto"/>
            </w:tcBorders>
            <w:shd w:val="clear" w:color="auto" w:fill="auto"/>
            <w:vAlign w:val="bottom"/>
          </w:tcPr>
          <w:p w:rsidR="000E55C4" w:rsidRPr="00F961BA" w:rsidRDefault="001D7079" w:rsidP="005D6F2F">
            <w:pPr>
              <w:spacing w:before="40" w:after="40" w:line="220" w:lineRule="exact"/>
              <w:ind w:left="113"/>
              <w:jc w:val="right"/>
              <w:rPr>
                <w:i/>
                <w:iCs/>
                <w:sz w:val="16"/>
                <w:szCs w:val="16"/>
                <w:lang w:val="fr-FR"/>
              </w:rPr>
            </w:pPr>
            <w:r w:rsidRPr="00F961BA">
              <w:rPr>
                <w:i/>
                <w:iCs/>
                <w:sz w:val="16"/>
                <w:szCs w:val="16"/>
                <w:lang w:val="fr-FR"/>
              </w:rPr>
              <w:t>Féminin</w:t>
            </w:r>
          </w:p>
        </w:tc>
        <w:tc>
          <w:tcPr>
            <w:tcW w:w="1086" w:type="dxa"/>
            <w:vMerge/>
            <w:tcBorders>
              <w:top w:val="single" w:sz="12" w:space="0" w:color="auto"/>
              <w:bottom w:val="single" w:sz="12" w:space="0" w:color="auto"/>
            </w:tcBorders>
            <w:shd w:val="clear" w:color="auto" w:fill="auto"/>
            <w:vAlign w:val="bottom"/>
          </w:tcPr>
          <w:p w:rsidR="000E55C4" w:rsidRPr="00C63AA7" w:rsidRDefault="000E55C4" w:rsidP="005D6F2F">
            <w:pPr>
              <w:spacing w:before="40" w:after="40" w:line="220" w:lineRule="exact"/>
              <w:ind w:left="113"/>
              <w:jc w:val="right"/>
              <w:rPr>
                <w:sz w:val="18"/>
                <w:szCs w:val="18"/>
                <w:lang w:val="fr-FR"/>
              </w:rPr>
            </w:pPr>
          </w:p>
        </w:tc>
      </w:tr>
      <w:tr w:rsidR="005D6F2F" w:rsidRPr="00C63AA7">
        <w:trPr>
          <w:trHeight w:val="240"/>
        </w:trPr>
        <w:tc>
          <w:tcPr>
            <w:tcW w:w="3830" w:type="dxa"/>
            <w:tcBorders>
              <w:top w:val="single" w:sz="12" w:space="0" w:color="auto"/>
            </w:tcBorders>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 xml:space="preserve">Magistrats </w:t>
            </w:r>
            <w:r w:rsidR="00753E24" w:rsidRPr="006E22A2">
              <w:rPr>
                <w:bCs/>
                <w:sz w:val="18"/>
                <w:szCs w:val="18"/>
                <w:lang w:val="fr-FR"/>
              </w:rPr>
              <w:t>de Chambre</w:t>
            </w:r>
          </w:p>
        </w:tc>
        <w:tc>
          <w:tcPr>
            <w:tcW w:w="1227" w:type="dxa"/>
            <w:tcBorders>
              <w:top w:val="single" w:sz="12" w:space="0" w:color="auto"/>
            </w:tcBorders>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10</w:t>
            </w:r>
          </w:p>
        </w:tc>
        <w:tc>
          <w:tcPr>
            <w:tcW w:w="1227" w:type="dxa"/>
            <w:tcBorders>
              <w:top w:val="single" w:sz="12" w:space="0" w:color="auto"/>
            </w:tcBorders>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5</w:t>
            </w:r>
          </w:p>
        </w:tc>
        <w:tc>
          <w:tcPr>
            <w:tcW w:w="1086" w:type="dxa"/>
            <w:tcBorders>
              <w:top w:val="single" w:sz="12" w:space="0" w:color="auto"/>
            </w:tcBorders>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15</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 xml:space="preserve">Magistrats </w:t>
            </w:r>
            <w:r w:rsidR="00DF5104" w:rsidRPr="006E22A2">
              <w:rPr>
                <w:bCs/>
                <w:sz w:val="18"/>
                <w:szCs w:val="18"/>
                <w:lang w:val="fr-FR"/>
              </w:rPr>
              <w:t>à la</w:t>
            </w:r>
            <w:r w:rsidR="000E55C4" w:rsidRPr="006E22A2">
              <w:rPr>
                <w:bCs/>
                <w:sz w:val="18"/>
                <w:szCs w:val="18"/>
                <w:lang w:val="fr-FR"/>
              </w:rPr>
              <w:t xml:space="preserve"> </w:t>
            </w:r>
            <w:r w:rsidR="00753E24" w:rsidRPr="006E22A2">
              <w:rPr>
                <w:bCs/>
                <w:sz w:val="18"/>
                <w:szCs w:val="18"/>
                <w:lang w:val="fr-FR"/>
              </w:rPr>
              <w:t>Cour</w:t>
            </w:r>
            <w:r w:rsidR="000E55C4" w:rsidRPr="006E22A2">
              <w:rPr>
                <w:bCs/>
                <w:sz w:val="18"/>
                <w:szCs w:val="18"/>
                <w:lang w:val="fr-FR"/>
              </w:rPr>
              <w:t xml:space="preserve"> </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34</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14</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48</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Magistrat</w:t>
            </w:r>
            <w:r w:rsidR="000E55C4" w:rsidRPr="006E22A2">
              <w:rPr>
                <w:bCs/>
                <w:sz w:val="18"/>
                <w:szCs w:val="18"/>
                <w:lang w:val="fr-FR"/>
              </w:rPr>
              <w:t xml:space="preserve">s </w:t>
            </w:r>
            <w:r w:rsidR="00DF5104" w:rsidRPr="006E22A2">
              <w:rPr>
                <w:bCs/>
                <w:sz w:val="18"/>
                <w:szCs w:val="18"/>
                <w:lang w:val="fr-FR"/>
              </w:rPr>
              <w:t>à la</w:t>
            </w:r>
            <w:r w:rsidR="000E55C4" w:rsidRPr="006E22A2">
              <w:rPr>
                <w:bCs/>
                <w:sz w:val="18"/>
                <w:szCs w:val="18"/>
                <w:lang w:val="fr-FR"/>
              </w:rPr>
              <w:t xml:space="preserve"> </w:t>
            </w:r>
            <w:r w:rsidR="00753E24" w:rsidRPr="006E22A2">
              <w:rPr>
                <w:bCs/>
                <w:sz w:val="18"/>
                <w:szCs w:val="18"/>
                <w:lang w:val="fr-FR"/>
              </w:rPr>
              <w:t>Cour spécialisé</w:t>
            </w:r>
            <w:r w:rsidR="00DF5104" w:rsidRPr="006E22A2">
              <w:rPr>
                <w:bCs/>
                <w:sz w:val="18"/>
                <w:szCs w:val="18"/>
                <w:lang w:val="fr-FR"/>
              </w:rPr>
              <w:t>s</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0</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2</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2</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Juges de paix</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146</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170</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316</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Juges d’instruction</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23</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21</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44</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Juges d’instruction spécialisés</w:t>
            </w:r>
            <w:r w:rsidR="000E55C4" w:rsidRPr="006E22A2">
              <w:rPr>
                <w:bCs/>
                <w:sz w:val="18"/>
                <w:szCs w:val="18"/>
                <w:lang w:val="fr-FR"/>
              </w:rPr>
              <w:t xml:space="preserve"> </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2</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2</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4</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 xml:space="preserve">Juges </w:t>
            </w:r>
            <w:r w:rsidR="008273EA" w:rsidRPr="006E22A2">
              <w:rPr>
                <w:bCs/>
                <w:sz w:val="18"/>
                <w:szCs w:val="18"/>
                <w:lang w:val="fr-FR"/>
              </w:rPr>
              <w:t>de jugement</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43</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19</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62</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Juges</w:t>
            </w:r>
            <w:r w:rsidR="006C1F88" w:rsidRPr="006E22A2">
              <w:rPr>
                <w:bCs/>
                <w:sz w:val="18"/>
                <w:szCs w:val="18"/>
                <w:lang w:val="fr-FR"/>
              </w:rPr>
              <w:t xml:space="preserve"> </w:t>
            </w:r>
            <w:r w:rsidR="008273EA" w:rsidRPr="006E22A2">
              <w:rPr>
                <w:bCs/>
                <w:sz w:val="18"/>
                <w:szCs w:val="18"/>
                <w:lang w:val="fr-FR"/>
              </w:rPr>
              <w:t>de jugement</w:t>
            </w:r>
            <w:r w:rsidR="006C1F88" w:rsidRPr="006E22A2">
              <w:rPr>
                <w:bCs/>
                <w:sz w:val="18"/>
                <w:szCs w:val="18"/>
                <w:lang w:val="fr-FR"/>
              </w:rPr>
              <w:t xml:space="preserve"> </w:t>
            </w:r>
            <w:r w:rsidRPr="006E22A2">
              <w:rPr>
                <w:bCs/>
                <w:sz w:val="18"/>
                <w:szCs w:val="18"/>
                <w:lang w:val="fr-FR"/>
              </w:rPr>
              <w:t>spécialisés</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4</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0</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4</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Juges en matière civile</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20</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6</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26</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Juges en matière commerciale</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3</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2</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5</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Juges en matière civile et commerciale</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8</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8</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16</w:t>
            </w:r>
          </w:p>
        </w:tc>
      </w:tr>
      <w:tr w:rsidR="005D6F2F" w:rsidRPr="00C63AA7">
        <w:trPr>
          <w:trHeight w:val="240"/>
        </w:trPr>
        <w:tc>
          <w:tcPr>
            <w:tcW w:w="3830" w:type="dxa"/>
            <w:shd w:val="clear" w:color="auto" w:fill="auto"/>
          </w:tcPr>
          <w:p w:rsidR="000E55C4" w:rsidRPr="006E22A2" w:rsidRDefault="001D7079" w:rsidP="00966C82">
            <w:pPr>
              <w:spacing w:before="40" w:after="40" w:line="220" w:lineRule="exact"/>
              <w:rPr>
                <w:bCs/>
                <w:sz w:val="18"/>
                <w:szCs w:val="18"/>
                <w:lang w:val="fr-FR"/>
              </w:rPr>
            </w:pPr>
            <w:r w:rsidRPr="006E22A2">
              <w:rPr>
                <w:bCs/>
                <w:sz w:val="18"/>
                <w:szCs w:val="18"/>
                <w:lang w:val="fr-FR"/>
              </w:rPr>
              <w:t xml:space="preserve">Juges en matière </w:t>
            </w:r>
            <w:r w:rsidR="00E31698" w:rsidRPr="006E22A2">
              <w:rPr>
                <w:bCs/>
                <w:sz w:val="18"/>
                <w:szCs w:val="18"/>
                <w:lang w:val="fr-FR"/>
              </w:rPr>
              <w:t>prud’homale</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6</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3</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9</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Juges</w:t>
            </w:r>
            <w:r w:rsidR="000E55C4" w:rsidRPr="006E22A2">
              <w:rPr>
                <w:bCs/>
                <w:sz w:val="18"/>
                <w:szCs w:val="18"/>
                <w:lang w:val="fr-FR"/>
              </w:rPr>
              <w:t xml:space="preserve"> </w:t>
            </w:r>
            <w:r w:rsidR="006C1F88" w:rsidRPr="006E22A2">
              <w:rPr>
                <w:bCs/>
                <w:sz w:val="18"/>
                <w:szCs w:val="18"/>
                <w:lang w:val="fr-FR"/>
              </w:rPr>
              <w:t>en matière de circulation routière</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5</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4</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9</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Juges</w:t>
            </w:r>
            <w:r w:rsidR="000E55C4" w:rsidRPr="006E22A2">
              <w:rPr>
                <w:bCs/>
                <w:sz w:val="18"/>
                <w:szCs w:val="18"/>
                <w:lang w:val="fr-FR"/>
              </w:rPr>
              <w:t xml:space="preserve"> de </w:t>
            </w:r>
            <w:r w:rsidR="00753E24" w:rsidRPr="006E22A2">
              <w:rPr>
                <w:bCs/>
                <w:sz w:val="18"/>
                <w:szCs w:val="18"/>
                <w:lang w:val="fr-FR"/>
              </w:rPr>
              <w:t>paix</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2</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6</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8</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Juges en matière militaire</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0</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Juges aux affaires familiales</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13</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15</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28</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 xml:space="preserve">Juges </w:t>
            </w:r>
            <w:r w:rsidR="00753E24" w:rsidRPr="006E22A2">
              <w:rPr>
                <w:bCs/>
                <w:sz w:val="18"/>
                <w:szCs w:val="18"/>
                <w:lang w:val="fr-FR"/>
              </w:rPr>
              <w:t>d</w:t>
            </w:r>
            <w:r w:rsidRPr="006E22A2">
              <w:rPr>
                <w:bCs/>
                <w:sz w:val="18"/>
                <w:szCs w:val="18"/>
                <w:lang w:val="fr-FR"/>
              </w:rPr>
              <w:t xml:space="preserve">es </w:t>
            </w:r>
            <w:r w:rsidR="006C1F88" w:rsidRPr="006E22A2">
              <w:rPr>
                <w:bCs/>
                <w:sz w:val="18"/>
                <w:szCs w:val="18"/>
                <w:lang w:val="fr-FR"/>
              </w:rPr>
              <w:t>enfants</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5</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12</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17</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 xml:space="preserve">Juges </w:t>
            </w:r>
            <w:r w:rsidR="00753E24" w:rsidRPr="006E22A2">
              <w:rPr>
                <w:bCs/>
                <w:sz w:val="18"/>
                <w:szCs w:val="18"/>
                <w:lang w:val="fr-FR"/>
              </w:rPr>
              <w:t xml:space="preserve">de </w:t>
            </w:r>
            <w:r w:rsidR="009C6EE5" w:rsidRPr="006E22A2">
              <w:rPr>
                <w:bCs/>
                <w:sz w:val="18"/>
                <w:szCs w:val="18"/>
                <w:lang w:val="fr-FR"/>
              </w:rPr>
              <w:t>l’application</w:t>
            </w:r>
            <w:r w:rsidR="00753E24" w:rsidRPr="006E22A2">
              <w:rPr>
                <w:bCs/>
                <w:sz w:val="18"/>
                <w:szCs w:val="18"/>
                <w:lang w:val="fr-FR"/>
              </w:rPr>
              <w:t xml:space="preserve"> des peines</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3</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4</w:t>
            </w:r>
          </w:p>
        </w:tc>
      </w:tr>
      <w:tr w:rsidR="005D6F2F" w:rsidRPr="00C63AA7">
        <w:trPr>
          <w:trHeight w:val="240"/>
        </w:trPr>
        <w:tc>
          <w:tcPr>
            <w:tcW w:w="3830" w:type="dxa"/>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 xml:space="preserve">Juges </w:t>
            </w:r>
            <w:r w:rsidR="006C1F88" w:rsidRPr="006E22A2">
              <w:rPr>
                <w:bCs/>
                <w:sz w:val="18"/>
                <w:szCs w:val="18"/>
                <w:lang w:val="fr-FR"/>
              </w:rPr>
              <w:t>de</w:t>
            </w:r>
            <w:r w:rsidR="00923C66" w:rsidRPr="006E22A2">
              <w:rPr>
                <w:bCs/>
                <w:sz w:val="18"/>
                <w:szCs w:val="18"/>
                <w:lang w:val="fr-FR"/>
              </w:rPr>
              <w:t xml:space="preserve"> surveillance pénitentiaire</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3</w:t>
            </w:r>
          </w:p>
        </w:tc>
        <w:tc>
          <w:tcPr>
            <w:tcW w:w="1227"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7</w:t>
            </w:r>
          </w:p>
        </w:tc>
        <w:tc>
          <w:tcPr>
            <w:tcW w:w="1086" w:type="dxa"/>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10</w:t>
            </w:r>
          </w:p>
        </w:tc>
      </w:tr>
      <w:tr w:rsidR="005D6F2F" w:rsidRPr="00C63AA7">
        <w:trPr>
          <w:trHeight w:val="240"/>
        </w:trPr>
        <w:tc>
          <w:tcPr>
            <w:tcW w:w="3830" w:type="dxa"/>
            <w:tcBorders>
              <w:bottom w:val="single" w:sz="4" w:space="0" w:color="auto"/>
            </w:tcBorders>
            <w:shd w:val="clear" w:color="auto" w:fill="auto"/>
          </w:tcPr>
          <w:p w:rsidR="000E55C4" w:rsidRPr="006E22A2" w:rsidRDefault="001D7079" w:rsidP="006E22A2">
            <w:pPr>
              <w:spacing w:before="40" w:after="40" w:line="220" w:lineRule="exact"/>
              <w:rPr>
                <w:bCs/>
                <w:sz w:val="18"/>
                <w:szCs w:val="18"/>
                <w:lang w:val="fr-FR"/>
              </w:rPr>
            </w:pPr>
            <w:r w:rsidRPr="006E22A2">
              <w:rPr>
                <w:bCs/>
                <w:sz w:val="18"/>
                <w:szCs w:val="18"/>
                <w:lang w:val="fr-FR"/>
              </w:rPr>
              <w:t>Juges de première instance</w:t>
            </w:r>
          </w:p>
        </w:tc>
        <w:tc>
          <w:tcPr>
            <w:tcW w:w="1227" w:type="dxa"/>
            <w:tcBorders>
              <w:bottom w:val="single" w:sz="4" w:space="0" w:color="auto"/>
            </w:tcBorders>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13</w:t>
            </w:r>
          </w:p>
        </w:tc>
        <w:tc>
          <w:tcPr>
            <w:tcW w:w="1227" w:type="dxa"/>
            <w:tcBorders>
              <w:bottom w:val="single" w:sz="4" w:space="0" w:color="auto"/>
            </w:tcBorders>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9</w:t>
            </w:r>
          </w:p>
        </w:tc>
        <w:tc>
          <w:tcPr>
            <w:tcW w:w="1086" w:type="dxa"/>
            <w:tcBorders>
              <w:bottom w:val="single" w:sz="4" w:space="0" w:color="auto"/>
            </w:tcBorders>
            <w:shd w:val="clear" w:color="auto" w:fill="auto"/>
            <w:vAlign w:val="bottom"/>
          </w:tcPr>
          <w:p w:rsidR="000E55C4" w:rsidRPr="006E22A2" w:rsidRDefault="000E55C4" w:rsidP="006E22A2">
            <w:pPr>
              <w:spacing w:before="40" w:after="40" w:line="220" w:lineRule="exact"/>
              <w:ind w:left="113"/>
              <w:jc w:val="right"/>
              <w:rPr>
                <w:sz w:val="18"/>
                <w:szCs w:val="18"/>
                <w:lang w:val="fr-FR"/>
              </w:rPr>
            </w:pPr>
            <w:r w:rsidRPr="006E22A2">
              <w:rPr>
                <w:sz w:val="18"/>
                <w:szCs w:val="18"/>
                <w:lang w:val="fr-FR"/>
              </w:rPr>
              <w:t>22</w:t>
            </w:r>
          </w:p>
        </w:tc>
      </w:tr>
      <w:tr w:rsidR="005D6F2F" w:rsidRPr="00F961BA">
        <w:trPr>
          <w:trHeight w:val="240"/>
        </w:trPr>
        <w:tc>
          <w:tcPr>
            <w:tcW w:w="3830" w:type="dxa"/>
            <w:tcBorders>
              <w:top w:val="single" w:sz="4" w:space="0" w:color="auto"/>
              <w:bottom w:val="single" w:sz="12" w:space="0" w:color="auto"/>
            </w:tcBorders>
            <w:shd w:val="clear" w:color="auto" w:fill="auto"/>
          </w:tcPr>
          <w:p w:rsidR="000E55C4" w:rsidRPr="00F961BA" w:rsidRDefault="00F961BA" w:rsidP="00966C82">
            <w:pPr>
              <w:tabs>
                <w:tab w:val="left" w:pos="284"/>
              </w:tabs>
              <w:spacing w:before="80" w:after="80" w:line="220" w:lineRule="exact"/>
              <w:rPr>
                <w:b/>
                <w:sz w:val="18"/>
                <w:szCs w:val="18"/>
                <w:lang w:val="fr-FR"/>
              </w:rPr>
            </w:pPr>
            <w:r>
              <w:rPr>
                <w:b/>
                <w:sz w:val="18"/>
                <w:szCs w:val="18"/>
                <w:lang w:val="fr-FR"/>
              </w:rPr>
              <w:tab/>
            </w:r>
            <w:r w:rsidRPr="00F961BA">
              <w:rPr>
                <w:b/>
                <w:sz w:val="18"/>
                <w:szCs w:val="18"/>
                <w:lang w:val="fr-FR"/>
              </w:rPr>
              <w:t>Total</w:t>
            </w:r>
          </w:p>
        </w:tc>
        <w:tc>
          <w:tcPr>
            <w:tcW w:w="1227" w:type="dxa"/>
            <w:tcBorders>
              <w:top w:val="single" w:sz="4" w:space="0" w:color="auto"/>
              <w:bottom w:val="single" w:sz="12" w:space="0" w:color="auto"/>
            </w:tcBorders>
            <w:shd w:val="clear" w:color="auto" w:fill="auto"/>
            <w:vAlign w:val="bottom"/>
          </w:tcPr>
          <w:p w:rsidR="000E55C4" w:rsidRPr="00F961BA" w:rsidRDefault="000E55C4" w:rsidP="00966C82">
            <w:pPr>
              <w:spacing w:before="80" w:after="80" w:line="220" w:lineRule="exact"/>
              <w:ind w:left="113"/>
              <w:jc w:val="right"/>
              <w:rPr>
                <w:b/>
                <w:sz w:val="18"/>
                <w:szCs w:val="18"/>
                <w:lang w:val="fr-FR"/>
              </w:rPr>
            </w:pPr>
            <w:r w:rsidRPr="00F961BA">
              <w:rPr>
                <w:b/>
                <w:sz w:val="18"/>
                <w:szCs w:val="18"/>
                <w:lang w:val="fr-FR"/>
              </w:rPr>
              <w:t>334</w:t>
            </w:r>
          </w:p>
        </w:tc>
        <w:tc>
          <w:tcPr>
            <w:tcW w:w="1227" w:type="dxa"/>
            <w:tcBorders>
              <w:top w:val="single" w:sz="4" w:space="0" w:color="auto"/>
              <w:bottom w:val="single" w:sz="12" w:space="0" w:color="auto"/>
            </w:tcBorders>
            <w:shd w:val="clear" w:color="auto" w:fill="auto"/>
            <w:vAlign w:val="bottom"/>
          </w:tcPr>
          <w:p w:rsidR="000E55C4" w:rsidRPr="00F961BA" w:rsidRDefault="000E55C4" w:rsidP="00966C82">
            <w:pPr>
              <w:spacing w:before="80" w:after="80" w:line="220" w:lineRule="exact"/>
              <w:ind w:left="113"/>
              <w:jc w:val="right"/>
              <w:rPr>
                <w:b/>
                <w:sz w:val="18"/>
                <w:szCs w:val="18"/>
                <w:lang w:val="fr-FR"/>
              </w:rPr>
            </w:pPr>
            <w:r w:rsidRPr="00F961BA">
              <w:rPr>
                <w:b/>
                <w:sz w:val="18"/>
                <w:szCs w:val="18"/>
                <w:lang w:val="fr-FR"/>
              </w:rPr>
              <w:t>306</w:t>
            </w:r>
          </w:p>
        </w:tc>
        <w:tc>
          <w:tcPr>
            <w:tcW w:w="1086" w:type="dxa"/>
            <w:tcBorders>
              <w:top w:val="single" w:sz="4" w:space="0" w:color="auto"/>
              <w:bottom w:val="single" w:sz="12" w:space="0" w:color="auto"/>
            </w:tcBorders>
            <w:shd w:val="clear" w:color="auto" w:fill="auto"/>
            <w:vAlign w:val="bottom"/>
          </w:tcPr>
          <w:p w:rsidR="000E55C4" w:rsidRPr="00F961BA" w:rsidRDefault="000E55C4" w:rsidP="00966C82">
            <w:pPr>
              <w:spacing w:before="80" w:after="80" w:line="220" w:lineRule="exact"/>
              <w:ind w:left="113"/>
              <w:jc w:val="right"/>
              <w:rPr>
                <w:b/>
                <w:sz w:val="18"/>
                <w:szCs w:val="18"/>
                <w:lang w:val="fr-FR"/>
              </w:rPr>
            </w:pPr>
            <w:r w:rsidRPr="00F961BA">
              <w:rPr>
                <w:b/>
                <w:sz w:val="18"/>
                <w:szCs w:val="18"/>
                <w:lang w:val="fr-FR"/>
              </w:rPr>
              <w:t>650</w:t>
            </w:r>
          </w:p>
        </w:tc>
      </w:tr>
    </w:tbl>
    <w:p w:rsidR="000E55C4" w:rsidRPr="00C63AA7" w:rsidRDefault="00F961BA" w:rsidP="00201A61">
      <w:pPr>
        <w:pStyle w:val="SingleTxtG"/>
        <w:tabs>
          <w:tab w:val="left" w:pos="1304"/>
        </w:tabs>
        <w:spacing w:before="120" w:after="240"/>
        <w:rPr>
          <w:sz w:val="18"/>
          <w:szCs w:val="18"/>
          <w:lang w:val="fr-FR"/>
        </w:rPr>
      </w:pPr>
      <w:r>
        <w:rPr>
          <w:i/>
          <w:iCs/>
          <w:sz w:val="18"/>
          <w:szCs w:val="18"/>
          <w:lang w:val="fr-FR"/>
        </w:rPr>
        <w:tab/>
      </w:r>
      <w:r w:rsidR="001D7079" w:rsidRPr="00F961BA">
        <w:rPr>
          <w:i/>
          <w:iCs/>
          <w:sz w:val="18"/>
          <w:szCs w:val="18"/>
          <w:lang w:val="fr-FR"/>
        </w:rPr>
        <w:t>Source</w:t>
      </w:r>
      <w:r w:rsidR="00A87FF3">
        <w:rPr>
          <w:sz w:val="18"/>
          <w:szCs w:val="18"/>
          <w:lang w:val="fr-FR"/>
        </w:rPr>
        <w:t>:</w:t>
      </w:r>
      <w:r w:rsidR="000E55C4" w:rsidRPr="00C63AA7">
        <w:rPr>
          <w:sz w:val="18"/>
          <w:szCs w:val="18"/>
          <w:lang w:val="fr-FR"/>
        </w:rPr>
        <w:t xml:space="preserve"> </w:t>
      </w:r>
      <w:r w:rsidR="001D7079" w:rsidRPr="00C63AA7">
        <w:rPr>
          <w:sz w:val="18"/>
          <w:szCs w:val="18"/>
          <w:lang w:val="fr-FR"/>
        </w:rPr>
        <w:t xml:space="preserve">Bureau du </w:t>
      </w:r>
      <w:r w:rsidR="008273EA" w:rsidRPr="00C63AA7">
        <w:rPr>
          <w:i/>
          <w:sz w:val="18"/>
          <w:szCs w:val="18"/>
          <w:lang w:val="fr-FR"/>
        </w:rPr>
        <w:t>Fiscal General</w:t>
      </w:r>
      <w:r w:rsidR="001D7079" w:rsidRPr="00C63AA7">
        <w:rPr>
          <w:sz w:val="18"/>
          <w:szCs w:val="18"/>
          <w:lang w:val="fr-FR"/>
        </w:rPr>
        <w:t xml:space="preserve"> de la République</w:t>
      </w:r>
      <w:r w:rsidR="000F0A4E">
        <w:rPr>
          <w:sz w:val="18"/>
          <w:szCs w:val="18"/>
          <w:lang w:val="fr-FR"/>
        </w:rPr>
        <w:t>.</w:t>
      </w:r>
    </w:p>
    <w:p w:rsidR="000E55C4" w:rsidRPr="00966C82" w:rsidRDefault="00BA062F" w:rsidP="00966C82">
      <w:pPr>
        <w:pStyle w:val="Heading1"/>
        <w:spacing w:after="120"/>
        <w:rPr>
          <w:b/>
          <w:bCs/>
          <w:lang w:val="fr-FR"/>
        </w:rPr>
      </w:pPr>
      <w:r w:rsidRPr="00966C82">
        <w:rPr>
          <w:bCs/>
          <w:lang w:val="fr-FR"/>
        </w:rPr>
        <w:t>Tableau</w:t>
      </w:r>
      <w:r w:rsidR="005D6F2F" w:rsidRPr="00966C82">
        <w:rPr>
          <w:bCs/>
          <w:lang w:val="fr-FR"/>
        </w:rPr>
        <w:t xml:space="preserve"> 37</w:t>
      </w:r>
      <w:r w:rsidR="00B3672A" w:rsidRPr="00C63AA7">
        <w:rPr>
          <w:lang w:val="fr-FR"/>
        </w:rPr>
        <w:br/>
      </w:r>
      <w:r w:rsidR="005D6F2F" w:rsidRPr="00966C82">
        <w:rPr>
          <w:b/>
          <w:bCs/>
          <w:lang w:val="fr-FR"/>
        </w:rPr>
        <w:t>Magistra</w:t>
      </w:r>
      <w:r w:rsidRPr="00966C82">
        <w:rPr>
          <w:b/>
          <w:bCs/>
          <w:lang w:val="fr-FR"/>
        </w:rPr>
        <w:t>ts, juges et juges suppléants par tribunal et par sexe au niveau national,</w:t>
      </w:r>
      <w:r w:rsidR="005D6F2F" w:rsidRPr="00966C82">
        <w:rPr>
          <w:b/>
          <w:bCs/>
          <w:lang w:val="fr-FR"/>
        </w:rPr>
        <w:t xml:space="preserve"> 2010</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829"/>
        <w:gridCol w:w="1227"/>
        <w:gridCol w:w="1228"/>
        <w:gridCol w:w="1086"/>
      </w:tblGrid>
      <w:tr w:rsidR="005D6F2F" w:rsidRPr="00966C82">
        <w:trPr>
          <w:trHeight w:val="240"/>
          <w:tblHeader/>
        </w:trPr>
        <w:tc>
          <w:tcPr>
            <w:tcW w:w="3829" w:type="dxa"/>
            <w:vMerge w:val="restart"/>
            <w:tcBorders>
              <w:top w:val="single" w:sz="4" w:space="0" w:color="auto"/>
              <w:bottom w:val="single" w:sz="12" w:space="0" w:color="auto"/>
            </w:tcBorders>
            <w:shd w:val="clear" w:color="auto" w:fill="auto"/>
            <w:vAlign w:val="bottom"/>
          </w:tcPr>
          <w:p w:rsidR="000E55C4" w:rsidRPr="00966C82" w:rsidRDefault="00035373" w:rsidP="00966C82">
            <w:pPr>
              <w:keepNext/>
              <w:keepLines/>
              <w:spacing w:before="80" w:after="80" w:line="200" w:lineRule="exact"/>
              <w:rPr>
                <w:bCs/>
                <w:i/>
                <w:sz w:val="16"/>
                <w:szCs w:val="16"/>
                <w:lang w:val="fr-FR"/>
              </w:rPr>
            </w:pPr>
            <w:r w:rsidRPr="00966C82">
              <w:rPr>
                <w:bCs/>
                <w:i/>
                <w:sz w:val="16"/>
                <w:szCs w:val="16"/>
                <w:lang w:val="fr-FR"/>
              </w:rPr>
              <w:t xml:space="preserve">Fonction et type </w:t>
            </w:r>
            <w:r w:rsidR="00D47295" w:rsidRPr="00966C82">
              <w:rPr>
                <w:bCs/>
                <w:i/>
                <w:sz w:val="16"/>
                <w:szCs w:val="16"/>
                <w:lang w:val="fr-FR"/>
              </w:rPr>
              <w:t>de tribunal</w:t>
            </w:r>
          </w:p>
        </w:tc>
        <w:tc>
          <w:tcPr>
            <w:tcW w:w="2455" w:type="dxa"/>
            <w:gridSpan w:val="2"/>
            <w:tcBorders>
              <w:top w:val="single" w:sz="4" w:space="0" w:color="auto"/>
              <w:bottom w:val="single" w:sz="4" w:space="0" w:color="auto"/>
            </w:tcBorders>
            <w:shd w:val="clear" w:color="auto" w:fill="auto"/>
            <w:vAlign w:val="bottom"/>
          </w:tcPr>
          <w:p w:rsidR="000E55C4" w:rsidRPr="00966C82" w:rsidRDefault="00D47295" w:rsidP="00966C82">
            <w:pPr>
              <w:keepNext/>
              <w:keepLines/>
              <w:spacing w:before="80" w:after="80" w:line="200" w:lineRule="exact"/>
              <w:ind w:left="113"/>
              <w:jc w:val="center"/>
              <w:rPr>
                <w:bCs/>
                <w:i/>
                <w:sz w:val="16"/>
                <w:szCs w:val="16"/>
                <w:lang w:val="fr-FR"/>
              </w:rPr>
            </w:pPr>
            <w:r w:rsidRPr="00966C82">
              <w:rPr>
                <w:bCs/>
                <w:i/>
                <w:sz w:val="16"/>
                <w:szCs w:val="16"/>
                <w:lang w:val="fr-FR"/>
              </w:rPr>
              <w:t>Sex</w:t>
            </w:r>
            <w:r w:rsidR="00035373" w:rsidRPr="00966C82">
              <w:rPr>
                <w:bCs/>
                <w:i/>
                <w:sz w:val="16"/>
                <w:szCs w:val="16"/>
                <w:lang w:val="fr-FR"/>
              </w:rPr>
              <w:t>e</w:t>
            </w:r>
          </w:p>
        </w:tc>
        <w:tc>
          <w:tcPr>
            <w:tcW w:w="1086" w:type="dxa"/>
            <w:vMerge w:val="restart"/>
            <w:tcBorders>
              <w:top w:val="single" w:sz="4" w:space="0" w:color="auto"/>
              <w:bottom w:val="single" w:sz="12" w:space="0" w:color="auto"/>
            </w:tcBorders>
            <w:shd w:val="clear" w:color="auto" w:fill="auto"/>
            <w:vAlign w:val="bottom"/>
          </w:tcPr>
          <w:p w:rsidR="000E55C4" w:rsidRPr="00966C82" w:rsidRDefault="000E55C4" w:rsidP="00966C82">
            <w:pPr>
              <w:keepNext/>
              <w:keepLines/>
              <w:spacing w:before="80" w:after="80" w:line="200" w:lineRule="exact"/>
              <w:ind w:left="113"/>
              <w:jc w:val="right"/>
              <w:rPr>
                <w:bCs/>
                <w:i/>
                <w:sz w:val="16"/>
                <w:szCs w:val="16"/>
                <w:lang w:val="fr-FR"/>
              </w:rPr>
            </w:pPr>
          </w:p>
          <w:p w:rsidR="000E55C4" w:rsidRPr="00966C82" w:rsidRDefault="00D47295" w:rsidP="00966C82">
            <w:pPr>
              <w:keepNext/>
              <w:keepLines/>
              <w:spacing w:before="80" w:after="80" w:line="200" w:lineRule="exact"/>
              <w:ind w:left="113"/>
              <w:jc w:val="right"/>
              <w:rPr>
                <w:bCs/>
                <w:i/>
                <w:sz w:val="16"/>
                <w:szCs w:val="16"/>
                <w:lang w:val="fr-FR"/>
              </w:rPr>
            </w:pPr>
            <w:r w:rsidRPr="00966C82">
              <w:rPr>
                <w:bCs/>
                <w:i/>
                <w:sz w:val="16"/>
                <w:szCs w:val="16"/>
                <w:lang w:val="fr-FR"/>
              </w:rPr>
              <w:t>Total</w:t>
            </w:r>
          </w:p>
        </w:tc>
      </w:tr>
      <w:tr w:rsidR="005D6F2F" w:rsidRPr="00966C82">
        <w:trPr>
          <w:trHeight w:val="240"/>
          <w:tblHeader/>
        </w:trPr>
        <w:tc>
          <w:tcPr>
            <w:tcW w:w="3829" w:type="dxa"/>
            <w:vMerge/>
            <w:tcBorders>
              <w:top w:val="single" w:sz="12" w:space="0" w:color="auto"/>
              <w:bottom w:val="single" w:sz="12" w:space="0" w:color="auto"/>
            </w:tcBorders>
            <w:shd w:val="clear" w:color="auto" w:fill="auto"/>
            <w:vAlign w:val="bottom"/>
          </w:tcPr>
          <w:p w:rsidR="000E55C4" w:rsidRPr="00966C82" w:rsidRDefault="000E55C4" w:rsidP="00966C82">
            <w:pPr>
              <w:keepNext/>
              <w:keepLines/>
              <w:spacing w:before="80" w:after="80" w:line="200" w:lineRule="exact"/>
              <w:rPr>
                <w:bCs/>
                <w:i/>
                <w:sz w:val="16"/>
                <w:szCs w:val="16"/>
                <w:lang w:val="fr-FR"/>
              </w:rPr>
            </w:pPr>
          </w:p>
        </w:tc>
        <w:tc>
          <w:tcPr>
            <w:tcW w:w="1227" w:type="dxa"/>
            <w:tcBorders>
              <w:top w:val="single" w:sz="4" w:space="0" w:color="auto"/>
              <w:bottom w:val="single" w:sz="12" w:space="0" w:color="auto"/>
            </w:tcBorders>
            <w:shd w:val="clear" w:color="auto" w:fill="auto"/>
            <w:vAlign w:val="bottom"/>
          </w:tcPr>
          <w:p w:rsidR="000E55C4" w:rsidRPr="00966C82" w:rsidRDefault="00D47295" w:rsidP="00966C82">
            <w:pPr>
              <w:keepNext/>
              <w:keepLines/>
              <w:spacing w:before="80" w:after="80" w:line="200" w:lineRule="exact"/>
              <w:ind w:left="113"/>
              <w:jc w:val="right"/>
              <w:rPr>
                <w:i/>
                <w:sz w:val="16"/>
                <w:szCs w:val="16"/>
                <w:lang w:val="fr-FR"/>
              </w:rPr>
            </w:pPr>
            <w:r w:rsidRPr="00966C82">
              <w:rPr>
                <w:i/>
                <w:sz w:val="16"/>
                <w:szCs w:val="16"/>
                <w:lang w:val="fr-FR"/>
              </w:rPr>
              <w:t>Masculin</w:t>
            </w:r>
          </w:p>
        </w:tc>
        <w:tc>
          <w:tcPr>
            <w:tcW w:w="1228" w:type="dxa"/>
            <w:tcBorders>
              <w:top w:val="single" w:sz="4" w:space="0" w:color="auto"/>
              <w:bottom w:val="single" w:sz="12" w:space="0" w:color="auto"/>
            </w:tcBorders>
            <w:shd w:val="clear" w:color="auto" w:fill="auto"/>
            <w:vAlign w:val="bottom"/>
          </w:tcPr>
          <w:p w:rsidR="000E55C4" w:rsidRPr="00966C82" w:rsidRDefault="00035373" w:rsidP="00966C82">
            <w:pPr>
              <w:keepNext/>
              <w:keepLines/>
              <w:spacing w:before="80" w:after="80" w:line="200" w:lineRule="exact"/>
              <w:ind w:left="113"/>
              <w:jc w:val="right"/>
              <w:rPr>
                <w:i/>
                <w:sz w:val="16"/>
                <w:szCs w:val="16"/>
                <w:lang w:val="fr-FR"/>
              </w:rPr>
            </w:pPr>
            <w:r w:rsidRPr="00966C82">
              <w:rPr>
                <w:i/>
                <w:sz w:val="16"/>
                <w:szCs w:val="16"/>
                <w:lang w:val="fr-FR"/>
              </w:rPr>
              <w:t>Féminin</w:t>
            </w:r>
          </w:p>
        </w:tc>
        <w:tc>
          <w:tcPr>
            <w:tcW w:w="1086" w:type="dxa"/>
            <w:vMerge/>
            <w:tcBorders>
              <w:top w:val="single" w:sz="12" w:space="0" w:color="auto"/>
              <w:bottom w:val="single" w:sz="12" w:space="0" w:color="auto"/>
            </w:tcBorders>
            <w:shd w:val="clear" w:color="auto" w:fill="auto"/>
            <w:vAlign w:val="bottom"/>
          </w:tcPr>
          <w:p w:rsidR="000E55C4" w:rsidRPr="00966C82" w:rsidRDefault="000E55C4" w:rsidP="00966C82">
            <w:pPr>
              <w:keepNext/>
              <w:keepLines/>
              <w:spacing w:before="80" w:after="80" w:line="200" w:lineRule="exact"/>
              <w:ind w:left="113"/>
              <w:jc w:val="right"/>
              <w:rPr>
                <w:i/>
                <w:sz w:val="16"/>
                <w:szCs w:val="16"/>
                <w:lang w:val="fr-FR"/>
              </w:rPr>
            </w:pPr>
          </w:p>
        </w:tc>
      </w:tr>
      <w:tr w:rsidR="005D6F2F" w:rsidRPr="00C63AA7">
        <w:trPr>
          <w:trHeight w:val="240"/>
        </w:trPr>
        <w:tc>
          <w:tcPr>
            <w:tcW w:w="3829" w:type="dxa"/>
            <w:tcBorders>
              <w:top w:val="single" w:sz="12" w:space="0" w:color="auto"/>
            </w:tcBorders>
            <w:shd w:val="clear" w:color="auto" w:fill="auto"/>
          </w:tcPr>
          <w:p w:rsidR="000E55C4" w:rsidRPr="00C63AA7" w:rsidRDefault="000E55C4" w:rsidP="00966C82">
            <w:pPr>
              <w:keepNext/>
              <w:keepLines/>
              <w:spacing w:before="40" w:after="40" w:line="220" w:lineRule="exact"/>
              <w:rPr>
                <w:bCs/>
                <w:sz w:val="18"/>
                <w:szCs w:val="18"/>
                <w:lang w:val="fr-FR"/>
              </w:rPr>
            </w:pPr>
            <w:r w:rsidRPr="00C63AA7">
              <w:rPr>
                <w:bCs/>
                <w:sz w:val="18"/>
                <w:szCs w:val="18"/>
                <w:lang w:val="fr-FR"/>
              </w:rPr>
              <w:t>Magistra</w:t>
            </w:r>
            <w:r w:rsidR="00035373" w:rsidRPr="00C63AA7">
              <w:rPr>
                <w:bCs/>
                <w:sz w:val="18"/>
                <w:szCs w:val="18"/>
                <w:lang w:val="fr-FR"/>
              </w:rPr>
              <w:t xml:space="preserve">ts </w:t>
            </w:r>
            <w:r w:rsidR="009C6EE5" w:rsidRPr="00C63AA7">
              <w:rPr>
                <w:bCs/>
                <w:sz w:val="18"/>
                <w:szCs w:val="18"/>
                <w:lang w:val="fr-FR"/>
              </w:rPr>
              <w:t>et magistrats à la Cour</w:t>
            </w:r>
            <w:r w:rsidRPr="00C63AA7">
              <w:rPr>
                <w:bCs/>
                <w:sz w:val="18"/>
                <w:szCs w:val="18"/>
                <w:lang w:val="fr-FR"/>
              </w:rPr>
              <w:t xml:space="preserve"> </w:t>
            </w:r>
          </w:p>
        </w:tc>
        <w:tc>
          <w:tcPr>
            <w:tcW w:w="1227" w:type="dxa"/>
            <w:tcBorders>
              <w:top w:val="single" w:sz="12" w:space="0" w:color="auto"/>
            </w:tcBorders>
            <w:shd w:val="clear" w:color="auto" w:fill="auto"/>
            <w:vAlign w:val="bottom"/>
          </w:tcPr>
          <w:p w:rsidR="000E55C4" w:rsidRPr="00C63AA7" w:rsidRDefault="000E55C4" w:rsidP="00966C82">
            <w:pPr>
              <w:keepNext/>
              <w:keepLines/>
              <w:spacing w:before="40" w:after="40" w:line="220" w:lineRule="exact"/>
              <w:ind w:left="113"/>
              <w:jc w:val="right"/>
              <w:rPr>
                <w:sz w:val="18"/>
                <w:szCs w:val="18"/>
                <w:lang w:val="fr-FR"/>
              </w:rPr>
            </w:pPr>
            <w:r w:rsidRPr="00C63AA7">
              <w:rPr>
                <w:sz w:val="18"/>
                <w:szCs w:val="18"/>
                <w:lang w:val="fr-FR"/>
              </w:rPr>
              <w:t>2</w:t>
            </w:r>
          </w:p>
        </w:tc>
        <w:tc>
          <w:tcPr>
            <w:tcW w:w="1228" w:type="dxa"/>
            <w:tcBorders>
              <w:top w:val="single" w:sz="12" w:space="0" w:color="auto"/>
            </w:tcBorders>
            <w:shd w:val="clear" w:color="auto" w:fill="auto"/>
            <w:vAlign w:val="bottom"/>
          </w:tcPr>
          <w:p w:rsidR="000E55C4" w:rsidRPr="00C63AA7" w:rsidRDefault="000E55C4" w:rsidP="00966C82">
            <w:pPr>
              <w:keepNext/>
              <w:keepLines/>
              <w:spacing w:before="40" w:after="40" w:line="220" w:lineRule="exact"/>
              <w:ind w:left="113"/>
              <w:jc w:val="right"/>
              <w:rPr>
                <w:sz w:val="18"/>
                <w:szCs w:val="18"/>
                <w:lang w:val="fr-FR"/>
              </w:rPr>
            </w:pPr>
            <w:r w:rsidRPr="00C63AA7">
              <w:rPr>
                <w:sz w:val="18"/>
                <w:szCs w:val="18"/>
                <w:lang w:val="fr-FR"/>
              </w:rPr>
              <w:t>2</w:t>
            </w:r>
          </w:p>
        </w:tc>
        <w:tc>
          <w:tcPr>
            <w:tcW w:w="1086" w:type="dxa"/>
            <w:tcBorders>
              <w:top w:val="single" w:sz="12" w:space="0" w:color="auto"/>
            </w:tcBorders>
            <w:shd w:val="clear" w:color="auto" w:fill="auto"/>
            <w:vAlign w:val="bottom"/>
          </w:tcPr>
          <w:p w:rsidR="000E55C4" w:rsidRPr="00C63AA7" w:rsidRDefault="000E55C4" w:rsidP="00966C82">
            <w:pPr>
              <w:keepNext/>
              <w:keepLines/>
              <w:spacing w:before="40" w:after="40" w:line="220" w:lineRule="exact"/>
              <w:ind w:left="113"/>
              <w:jc w:val="right"/>
              <w:rPr>
                <w:sz w:val="18"/>
                <w:szCs w:val="18"/>
                <w:lang w:val="fr-FR"/>
              </w:rPr>
            </w:pPr>
            <w:r w:rsidRPr="00C63AA7">
              <w:rPr>
                <w:sz w:val="18"/>
                <w:szCs w:val="18"/>
                <w:lang w:val="fr-FR"/>
              </w:rPr>
              <w:t>4</w:t>
            </w:r>
          </w:p>
        </w:tc>
      </w:tr>
      <w:tr w:rsidR="005D6F2F" w:rsidRPr="00C63AA7">
        <w:trPr>
          <w:trHeight w:val="240"/>
        </w:trPr>
        <w:tc>
          <w:tcPr>
            <w:tcW w:w="3829" w:type="dxa"/>
            <w:shd w:val="clear" w:color="auto" w:fill="auto"/>
          </w:tcPr>
          <w:p w:rsidR="000E55C4" w:rsidRPr="00C63AA7" w:rsidRDefault="00035373" w:rsidP="00035373">
            <w:pPr>
              <w:spacing w:before="40" w:after="40" w:line="220" w:lineRule="exact"/>
              <w:rPr>
                <w:bCs/>
                <w:sz w:val="18"/>
                <w:szCs w:val="18"/>
                <w:lang w:val="fr-FR"/>
              </w:rPr>
            </w:pPr>
            <w:r w:rsidRPr="00C63AA7">
              <w:rPr>
                <w:bCs/>
                <w:sz w:val="18"/>
                <w:szCs w:val="18"/>
                <w:lang w:val="fr-FR"/>
              </w:rPr>
              <w:t>Juges de paix</w:t>
            </w:r>
          </w:p>
        </w:tc>
        <w:tc>
          <w:tcPr>
            <w:tcW w:w="1227"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5</w:t>
            </w:r>
          </w:p>
        </w:tc>
        <w:tc>
          <w:tcPr>
            <w:tcW w:w="1228"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3</w:t>
            </w:r>
          </w:p>
        </w:tc>
        <w:tc>
          <w:tcPr>
            <w:tcW w:w="1086"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8</w:t>
            </w:r>
          </w:p>
        </w:tc>
      </w:tr>
      <w:tr w:rsidR="005D6F2F" w:rsidRPr="00C63AA7">
        <w:trPr>
          <w:trHeight w:val="240"/>
        </w:trPr>
        <w:tc>
          <w:tcPr>
            <w:tcW w:w="3829" w:type="dxa"/>
            <w:shd w:val="clear" w:color="auto" w:fill="auto"/>
          </w:tcPr>
          <w:p w:rsidR="000E55C4" w:rsidRPr="00C63AA7" w:rsidRDefault="00035373" w:rsidP="00035373">
            <w:pPr>
              <w:spacing w:before="40" w:after="40" w:line="220" w:lineRule="exact"/>
              <w:rPr>
                <w:bCs/>
                <w:sz w:val="18"/>
                <w:szCs w:val="18"/>
                <w:lang w:val="fr-FR"/>
              </w:rPr>
            </w:pPr>
            <w:r w:rsidRPr="00C63AA7">
              <w:rPr>
                <w:bCs/>
                <w:sz w:val="18"/>
                <w:szCs w:val="18"/>
                <w:lang w:val="fr-FR"/>
              </w:rPr>
              <w:t>Juges d’instruction</w:t>
            </w:r>
          </w:p>
        </w:tc>
        <w:tc>
          <w:tcPr>
            <w:tcW w:w="1227"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1</w:t>
            </w:r>
          </w:p>
        </w:tc>
        <w:tc>
          <w:tcPr>
            <w:tcW w:w="1228"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1</w:t>
            </w:r>
          </w:p>
        </w:tc>
        <w:tc>
          <w:tcPr>
            <w:tcW w:w="1086"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2</w:t>
            </w:r>
          </w:p>
        </w:tc>
      </w:tr>
      <w:tr w:rsidR="005D6F2F" w:rsidRPr="00C63AA7">
        <w:trPr>
          <w:trHeight w:val="240"/>
        </w:trPr>
        <w:tc>
          <w:tcPr>
            <w:tcW w:w="3829" w:type="dxa"/>
            <w:shd w:val="clear" w:color="auto" w:fill="auto"/>
          </w:tcPr>
          <w:p w:rsidR="000E55C4" w:rsidRPr="00C63AA7" w:rsidRDefault="000E55C4" w:rsidP="00646FE2">
            <w:pPr>
              <w:spacing w:before="40" w:after="40" w:line="220" w:lineRule="exact"/>
              <w:rPr>
                <w:bCs/>
                <w:sz w:val="18"/>
                <w:szCs w:val="18"/>
                <w:lang w:val="fr-FR"/>
              </w:rPr>
            </w:pPr>
            <w:r w:rsidRPr="00C63AA7">
              <w:rPr>
                <w:bCs/>
                <w:sz w:val="18"/>
                <w:szCs w:val="18"/>
                <w:lang w:val="fr-FR"/>
              </w:rPr>
              <w:t>Ju</w:t>
            </w:r>
            <w:r w:rsidR="00035373" w:rsidRPr="00C63AA7">
              <w:rPr>
                <w:bCs/>
                <w:sz w:val="18"/>
                <w:szCs w:val="18"/>
                <w:lang w:val="fr-FR"/>
              </w:rPr>
              <w:t xml:space="preserve">ges </w:t>
            </w:r>
            <w:r w:rsidR="00646FE2" w:rsidRPr="00C63AA7">
              <w:rPr>
                <w:bCs/>
                <w:sz w:val="18"/>
                <w:szCs w:val="18"/>
                <w:lang w:val="fr-FR"/>
              </w:rPr>
              <w:t>de jugement</w:t>
            </w:r>
          </w:p>
        </w:tc>
        <w:tc>
          <w:tcPr>
            <w:tcW w:w="1227"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0</w:t>
            </w:r>
          </w:p>
        </w:tc>
        <w:tc>
          <w:tcPr>
            <w:tcW w:w="1228"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1</w:t>
            </w:r>
          </w:p>
        </w:tc>
        <w:tc>
          <w:tcPr>
            <w:tcW w:w="1086"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1</w:t>
            </w:r>
          </w:p>
        </w:tc>
      </w:tr>
      <w:tr w:rsidR="005D6F2F" w:rsidRPr="00C63AA7">
        <w:trPr>
          <w:trHeight w:val="240"/>
        </w:trPr>
        <w:tc>
          <w:tcPr>
            <w:tcW w:w="3829" w:type="dxa"/>
            <w:shd w:val="clear" w:color="auto" w:fill="auto"/>
          </w:tcPr>
          <w:p w:rsidR="000E55C4" w:rsidRPr="00C63AA7" w:rsidRDefault="000E55C4" w:rsidP="009C6EE5">
            <w:pPr>
              <w:spacing w:before="40" w:after="40" w:line="220" w:lineRule="exact"/>
              <w:rPr>
                <w:bCs/>
                <w:sz w:val="18"/>
                <w:szCs w:val="18"/>
                <w:lang w:val="fr-FR"/>
              </w:rPr>
            </w:pPr>
            <w:r w:rsidRPr="00C63AA7">
              <w:rPr>
                <w:bCs/>
                <w:sz w:val="18"/>
                <w:szCs w:val="18"/>
                <w:lang w:val="fr-FR"/>
              </w:rPr>
              <w:t>Ju</w:t>
            </w:r>
            <w:r w:rsidR="00035373" w:rsidRPr="00C63AA7">
              <w:rPr>
                <w:bCs/>
                <w:sz w:val="18"/>
                <w:szCs w:val="18"/>
                <w:lang w:val="fr-FR"/>
              </w:rPr>
              <w:t xml:space="preserve">ges </w:t>
            </w:r>
            <w:r w:rsidR="009C6EE5" w:rsidRPr="00C63AA7">
              <w:rPr>
                <w:bCs/>
                <w:sz w:val="18"/>
                <w:szCs w:val="18"/>
                <w:lang w:val="fr-FR"/>
              </w:rPr>
              <w:t>des enfants</w:t>
            </w:r>
          </w:p>
        </w:tc>
        <w:tc>
          <w:tcPr>
            <w:tcW w:w="1227"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1</w:t>
            </w:r>
          </w:p>
        </w:tc>
        <w:tc>
          <w:tcPr>
            <w:tcW w:w="1228"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2</w:t>
            </w:r>
          </w:p>
        </w:tc>
        <w:tc>
          <w:tcPr>
            <w:tcW w:w="1086"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3</w:t>
            </w:r>
          </w:p>
        </w:tc>
      </w:tr>
      <w:tr w:rsidR="005D6F2F" w:rsidRPr="00C63AA7">
        <w:trPr>
          <w:trHeight w:val="240"/>
        </w:trPr>
        <w:tc>
          <w:tcPr>
            <w:tcW w:w="3829" w:type="dxa"/>
            <w:shd w:val="clear" w:color="auto" w:fill="auto"/>
          </w:tcPr>
          <w:p w:rsidR="000E55C4" w:rsidRPr="00C63AA7" w:rsidRDefault="000E55C4" w:rsidP="009C6EE5">
            <w:pPr>
              <w:spacing w:before="40" w:after="40" w:line="220" w:lineRule="exact"/>
              <w:rPr>
                <w:bCs/>
                <w:sz w:val="18"/>
                <w:szCs w:val="18"/>
                <w:lang w:val="fr-FR"/>
              </w:rPr>
            </w:pPr>
            <w:r w:rsidRPr="00C63AA7">
              <w:rPr>
                <w:bCs/>
                <w:sz w:val="18"/>
                <w:szCs w:val="18"/>
                <w:lang w:val="fr-FR"/>
              </w:rPr>
              <w:t>Ju</w:t>
            </w:r>
            <w:r w:rsidR="00035373" w:rsidRPr="00C63AA7">
              <w:rPr>
                <w:bCs/>
                <w:sz w:val="18"/>
                <w:szCs w:val="18"/>
                <w:lang w:val="fr-FR"/>
              </w:rPr>
              <w:t xml:space="preserve">ges </w:t>
            </w:r>
            <w:r w:rsidR="009C6EE5" w:rsidRPr="00C63AA7">
              <w:rPr>
                <w:bCs/>
                <w:sz w:val="18"/>
                <w:szCs w:val="18"/>
                <w:lang w:val="fr-FR"/>
              </w:rPr>
              <w:t>de l’application des peines</w:t>
            </w:r>
          </w:p>
        </w:tc>
        <w:tc>
          <w:tcPr>
            <w:tcW w:w="1227"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1</w:t>
            </w:r>
          </w:p>
        </w:tc>
        <w:tc>
          <w:tcPr>
            <w:tcW w:w="1228"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0</w:t>
            </w:r>
          </w:p>
        </w:tc>
        <w:tc>
          <w:tcPr>
            <w:tcW w:w="1086" w:type="dxa"/>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1</w:t>
            </w:r>
          </w:p>
        </w:tc>
      </w:tr>
      <w:tr w:rsidR="005D6F2F" w:rsidRPr="00C63AA7">
        <w:trPr>
          <w:trHeight w:val="240"/>
        </w:trPr>
        <w:tc>
          <w:tcPr>
            <w:tcW w:w="3829" w:type="dxa"/>
            <w:tcBorders>
              <w:bottom w:val="single" w:sz="4" w:space="0" w:color="auto"/>
            </w:tcBorders>
            <w:shd w:val="clear" w:color="auto" w:fill="auto"/>
          </w:tcPr>
          <w:p w:rsidR="000E55C4" w:rsidRPr="00C63AA7" w:rsidRDefault="000E55C4" w:rsidP="00035373">
            <w:pPr>
              <w:spacing w:before="40" w:after="40" w:line="220" w:lineRule="exact"/>
              <w:rPr>
                <w:bCs/>
                <w:sz w:val="18"/>
                <w:szCs w:val="18"/>
                <w:lang w:val="fr-FR"/>
              </w:rPr>
            </w:pPr>
            <w:r w:rsidRPr="00C63AA7">
              <w:rPr>
                <w:bCs/>
                <w:sz w:val="18"/>
                <w:szCs w:val="18"/>
                <w:lang w:val="fr-FR"/>
              </w:rPr>
              <w:t>Ju</w:t>
            </w:r>
            <w:r w:rsidR="00035373" w:rsidRPr="00C63AA7">
              <w:rPr>
                <w:bCs/>
                <w:sz w:val="18"/>
                <w:szCs w:val="18"/>
                <w:lang w:val="fr-FR"/>
              </w:rPr>
              <w:t>ges de première instance</w:t>
            </w:r>
          </w:p>
        </w:tc>
        <w:tc>
          <w:tcPr>
            <w:tcW w:w="1227" w:type="dxa"/>
            <w:tcBorders>
              <w:bottom w:val="single" w:sz="4" w:space="0" w:color="auto"/>
            </w:tcBorders>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1</w:t>
            </w:r>
          </w:p>
        </w:tc>
        <w:tc>
          <w:tcPr>
            <w:tcW w:w="1228" w:type="dxa"/>
            <w:tcBorders>
              <w:bottom w:val="single" w:sz="4" w:space="0" w:color="auto"/>
            </w:tcBorders>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0</w:t>
            </w:r>
          </w:p>
        </w:tc>
        <w:tc>
          <w:tcPr>
            <w:tcW w:w="1086" w:type="dxa"/>
            <w:tcBorders>
              <w:bottom w:val="single" w:sz="4" w:space="0" w:color="auto"/>
            </w:tcBorders>
            <w:shd w:val="clear" w:color="auto" w:fill="auto"/>
            <w:vAlign w:val="bottom"/>
          </w:tcPr>
          <w:p w:rsidR="000E55C4" w:rsidRPr="00C63AA7" w:rsidRDefault="000E55C4" w:rsidP="005D6F2F">
            <w:pPr>
              <w:spacing w:before="40" w:after="40" w:line="220" w:lineRule="exact"/>
              <w:ind w:left="113"/>
              <w:jc w:val="right"/>
              <w:rPr>
                <w:sz w:val="18"/>
                <w:szCs w:val="18"/>
                <w:lang w:val="fr-FR"/>
              </w:rPr>
            </w:pPr>
            <w:r w:rsidRPr="00C63AA7">
              <w:rPr>
                <w:sz w:val="18"/>
                <w:szCs w:val="18"/>
                <w:lang w:val="fr-FR"/>
              </w:rPr>
              <w:t>1</w:t>
            </w:r>
          </w:p>
        </w:tc>
      </w:tr>
      <w:tr w:rsidR="005D6F2F" w:rsidRPr="00C63AA7">
        <w:trPr>
          <w:trHeight w:val="240"/>
        </w:trPr>
        <w:tc>
          <w:tcPr>
            <w:tcW w:w="3829" w:type="dxa"/>
            <w:tcBorders>
              <w:top w:val="single" w:sz="4" w:space="0" w:color="auto"/>
              <w:bottom w:val="single" w:sz="12" w:space="0" w:color="auto"/>
            </w:tcBorders>
            <w:shd w:val="clear" w:color="auto" w:fill="auto"/>
          </w:tcPr>
          <w:p w:rsidR="000E55C4" w:rsidRPr="00F961BA" w:rsidRDefault="00F961BA" w:rsidP="00966C82">
            <w:pPr>
              <w:tabs>
                <w:tab w:val="left" w:pos="284"/>
              </w:tabs>
              <w:spacing w:before="80" w:after="80" w:line="220" w:lineRule="exact"/>
              <w:rPr>
                <w:b/>
                <w:bCs/>
                <w:sz w:val="18"/>
                <w:szCs w:val="18"/>
                <w:lang w:val="fr-FR"/>
              </w:rPr>
            </w:pPr>
            <w:r w:rsidRPr="00F961BA">
              <w:rPr>
                <w:b/>
                <w:bCs/>
                <w:sz w:val="18"/>
                <w:szCs w:val="18"/>
                <w:lang w:val="fr-FR"/>
              </w:rPr>
              <w:tab/>
              <w:t>Total</w:t>
            </w:r>
          </w:p>
        </w:tc>
        <w:tc>
          <w:tcPr>
            <w:tcW w:w="1227" w:type="dxa"/>
            <w:tcBorders>
              <w:top w:val="single" w:sz="4" w:space="0" w:color="auto"/>
              <w:bottom w:val="single" w:sz="12" w:space="0" w:color="auto"/>
            </w:tcBorders>
            <w:shd w:val="clear" w:color="auto" w:fill="auto"/>
            <w:vAlign w:val="bottom"/>
          </w:tcPr>
          <w:p w:rsidR="000E55C4" w:rsidRPr="00F961BA" w:rsidRDefault="000E55C4" w:rsidP="00966C82">
            <w:pPr>
              <w:spacing w:before="80" w:after="80" w:line="220" w:lineRule="exact"/>
              <w:ind w:left="113"/>
              <w:jc w:val="right"/>
              <w:rPr>
                <w:b/>
                <w:bCs/>
                <w:sz w:val="18"/>
                <w:szCs w:val="18"/>
                <w:lang w:val="fr-FR"/>
              </w:rPr>
            </w:pPr>
            <w:r w:rsidRPr="00F961BA">
              <w:rPr>
                <w:b/>
                <w:bCs/>
                <w:sz w:val="18"/>
                <w:szCs w:val="18"/>
                <w:lang w:val="fr-FR"/>
              </w:rPr>
              <w:t>11</w:t>
            </w:r>
          </w:p>
        </w:tc>
        <w:tc>
          <w:tcPr>
            <w:tcW w:w="1228" w:type="dxa"/>
            <w:tcBorders>
              <w:top w:val="single" w:sz="4" w:space="0" w:color="auto"/>
              <w:bottom w:val="single" w:sz="12" w:space="0" w:color="auto"/>
            </w:tcBorders>
            <w:shd w:val="clear" w:color="auto" w:fill="auto"/>
            <w:vAlign w:val="bottom"/>
          </w:tcPr>
          <w:p w:rsidR="000E55C4" w:rsidRPr="00F961BA" w:rsidRDefault="000E55C4" w:rsidP="00966C82">
            <w:pPr>
              <w:spacing w:before="80" w:after="80" w:line="220" w:lineRule="exact"/>
              <w:ind w:left="113"/>
              <w:jc w:val="right"/>
              <w:rPr>
                <w:b/>
                <w:bCs/>
                <w:sz w:val="18"/>
                <w:szCs w:val="18"/>
                <w:lang w:val="fr-FR"/>
              </w:rPr>
            </w:pPr>
            <w:r w:rsidRPr="00F961BA">
              <w:rPr>
                <w:b/>
                <w:bCs/>
                <w:sz w:val="18"/>
                <w:szCs w:val="18"/>
                <w:lang w:val="fr-FR"/>
              </w:rPr>
              <w:t>9</w:t>
            </w:r>
          </w:p>
        </w:tc>
        <w:tc>
          <w:tcPr>
            <w:tcW w:w="1086" w:type="dxa"/>
            <w:tcBorders>
              <w:top w:val="single" w:sz="4" w:space="0" w:color="auto"/>
              <w:bottom w:val="single" w:sz="12" w:space="0" w:color="auto"/>
            </w:tcBorders>
            <w:shd w:val="clear" w:color="auto" w:fill="auto"/>
            <w:vAlign w:val="bottom"/>
          </w:tcPr>
          <w:p w:rsidR="000E55C4" w:rsidRPr="00F961BA" w:rsidRDefault="000E55C4" w:rsidP="00966C82">
            <w:pPr>
              <w:spacing w:before="80" w:after="80" w:line="220" w:lineRule="exact"/>
              <w:ind w:left="113"/>
              <w:jc w:val="right"/>
              <w:rPr>
                <w:b/>
                <w:bCs/>
                <w:sz w:val="18"/>
                <w:szCs w:val="18"/>
                <w:lang w:val="fr-FR"/>
              </w:rPr>
            </w:pPr>
            <w:r w:rsidRPr="00F961BA">
              <w:rPr>
                <w:b/>
                <w:bCs/>
                <w:sz w:val="18"/>
                <w:szCs w:val="18"/>
                <w:lang w:val="fr-FR"/>
              </w:rPr>
              <w:t>20</w:t>
            </w:r>
          </w:p>
        </w:tc>
      </w:tr>
    </w:tbl>
    <w:p w:rsidR="000E55C4" w:rsidRPr="00C63AA7" w:rsidRDefault="00966C82" w:rsidP="00201A61">
      <w:pPr>
        <w:pStyle w:val="SingleTxtG"/>
        <w:tabs>
          <w:tab w:val="left" w:pos="1304"/>
        </w:tabs>
        <w:spacing w:before="120" w:after="240"/>
        <w:rPr>
          <w:sz w:val="18"/>
          <w:szCs w:val="18"/>
          <w:lang w:val="fr-FR"/>
        </w:rPr>
      </w:pPr>
      <w:r>
        <w:rPr>
          <w:sz w:val="18"/>
          <w:szCs w:val="18"/>
          <w:lang w:val="fr-FR"/>
        </w:rPr>
        <w:tab/>
      </w:r>
      <w:r w:rsidR="00035373" w:rsidRPr="00966C82">
        <w:rPr>
          <w:i/>
          <w:iCs/>
          <w:sz w:val="18"/>
          <w:szCs w:val="18"/>
          <w:lang w:val="fr-FR"/>
        </w:rPr>
        <w:t>Source</w:t>
      </w:r>
      <w:r w:rsidR="00A87FF3">
        <w:rPr>
          <w:sz w:val="18"/>
          <w:szCs w:val="18"/>
          <w:lang w:val="fr-FR"/>
        </w:rPr>
        <w:t>:</w:t>
      </w:r>
      <w:r w:rsidR="000E55C4" w:rsidRPr="00C63AA7">
        <w:rPr>
          <w:sz w:val="18"/>
          <w:szCs w:val="18"/>
          <w:lang w:val="fr-FR"/>
        </w:rPr>
        <w:t xml:space="preserve"> Co</w:t>
      </w:r>
      <w:r w:rsidR="00035373" w:rsidRPr="00C63AA7">
        <w:rPr>
          <w:sz w:val="18"/>
          <w:szCs w:val="18"/>
          <w:lang w:val="fr-FR"/>
        </w:rPr>
        <w:t>ur suprême de justice</w:t>
      </w:r>
      <w:r>
        <w:rPr>
          <w:sz w:val="18"/>
          <w:szCs w:val="18"/>
          <w:lang w:val="fr-FR"/>
        </w:rPr>
        <w:t>.</w:t>
      </w:r>
    </w:p>
    <w:p w:rsidR="000E55C4" w:rsidRPr="00C63AA7" w:rsidRDefault="00035373" w:rsidP="00BF3D48">
      <w:pPr>
        <w:pStyle w:val="Heading1"/>
        <w:spacing w:after="120"/>
        <w:rPr>
          <w:lang w:val="fr-FR"/>
        </w:rPr>
      </w:pPr>
      <w:r w:rsidRPr="00966C82">
        <w:rPr>
          <w:bCs/>
          <w:lang w:val="fr-FR"/>
        </w:rPr>
        <w:t>Tableau</w:t>
      </w:r>
      <w:r w:rsidR="005D6F2F" w:rsidRPr="00966C82">
        <w:rPr>
          <w:bCs/>
          <w:lang w:val="fr-FR"/>
        </w:rPr>
        <w:t xml:space="preserve"> 38</w:t>
      </w:r>
      <w:r w:rsidR="00B3672A" w:rsidRPr="00C63AA7">
        <w:rPr>
          <w:lang w:val="fr-FR"/>
        </w:rPr>
        <w:br/>
      </w:r>
      <w:r w:rsidRPr="00966C82">
        <w:rPr>
          <w:b/>
          <w:bCs/>
          <w:lang w:val="fr-FR"/>
        </w:rPr>
        <w:t xml:space="preserve">Aide </w:t>
      </w:r>
      <w:r w:rsidR="00646FE2" w:rsidRPr="00966C82">
        <w:rPr>
          <w:b/>
          <w:bCs/>
          <w:lang w:val="fr-FR"/>
        </w:rPr>
        <w:t>juridictionnelle</w:t>
      </w:r>
      <w:r w:rsidRPr="00966C82">
        <w:rPr>
          <w:b/>
          <w:bCs/>
          <w:lang w:val="fr-FR"/>
        </w:rPr>
        <w:t xml:space="preserve"> apportée aux victimes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5106"/>
        <w:gridCol w:w="1489"/>
        <w:gridCol w:w="775"/>
      </w:tblGrid>
      <w:tr w:rsidR="005D6F2F" w:rsidRPr="00C63AA7">
        <w:trPr>
          <w:trHeight w:val="240"/>
          <w:tblHeader/>
        </w:trPr>
        <w:tc>
          <w:tcPr>
            <w:tcW w:w="0" w:type="auto"/>
            <w:gridSpan w:val="3"/>
            <w:shd w:val="clear" w:color="auto" w:fill="auto"/>
            <w:vAlign w:val="bottom"/>
          </w:tcPr>
          <w:p w:rsidR="000E55C4" w:rsidRPr="00C63AA7" w:rsidRDefault="00035373" w:rsidP="00966C82">
            <w:pPr>
              <w:spacing w:before="80" w:after="80" w:line="200" w:lineRule="exact"/>
              <w:rPr>
                <w:bCs/>
                <w:i/>
                <w:sz w:val="16"/>
                <w:lang w:val="fr-FR"/>
              </w:rPr>
            </w:pPr>
            <w:r w:rsidRPr="00C63AA7">
              <w:rPr>
                <w:bCs/>
                <w:i/>
                <w:sz w:val="16"/>
                <w:lang w:val="fr-FR"/>
              </w:rPr>
              <w:t xml:space="preserve">Aide </w:t>
            </w:r>
            <w:r w:rsidR="00646FE2" w:rsidRPr="00C63AA7">
              <w:rPr>
                <w:bCs/>
                <w:i/>
                <w:sz w:val="16"/>
                <w:lang w:val="fr-FR"/>
              </w:rPr>
              <w:t>juridictionnelle</w:t>
            </w:r>
            <w:r w:rsidRPr="00C63AA7">
              <w:rPr>
                <w:bCs/>
                <w:i/>
                <w:sz w:val="16"/>
                <w:lang w:val="fr-FR"/>
              </w:rPr>
              <w:t xml:space="preserve"> apportée aux victimes après le prononcé du </w:t>
            </w:r>
            <w:r w:rsidR="00BB7736" w:rsidRPr="00C63AA7">
              <w:rPr>
                <w:bCs/>
                <w:i/>
                <w:sz w:val="16"/>
                <w:lang w:val="fr-FR"/>
              </w:rPr>
              <w:t>jugement</w:t>
            </w:r>
            <w:r w:rsidRPr="00C63AA7">
              <w:rPr>
                <w:bCs/>
                <w:i/>
                <w:sz w:val="16"/>
                <w:lang w:val="fr-FR"/>
              </w:rPr>
              <w:t xml:space="preserve"> par type de délit, dans l’Unité de défense des droits réels et personnels </w:t>
            </w:r>
          </w:p>
        </w:tc>
      </w:tr>
      <w:tr w:rsidR="00035373" w:rsidRPr="00C63AA7">
        <w:trPr>
          <w:trHeight w:val="240"/>
        </w:trPr>
        <w:tc>
          <w:tcPr>
            <w:tcW w:w="6881" w:type="dxa"/>
            <w:shd w:val="clear" w:color="auto" w:fill="auto"/>
          </w:tcPr>
          <w:p w:rsidR="000E55C4" w:rsidRPr="00C63AA7" w:rsidRDefault="000E55C4" w:rsidP="00966C82">
            <w:pPr>
              <w:spacing w:before="40" w:after="40" w:line="220" w:lineRule="exact"/>
              <w:rPr>
                <w:bCs/>
                <w:sz w:val="18"/>
                <w:lang w:val="fr-FR"/>
              </w:rPr>
            </w:pPr>
            <w:r w:rsidRPr="00C63AA7">
              <w:rPr>
                <w:bCs/>
                <w:sz w:val="18"/>
                <w:lang w:val="fr-FR"/>
              </w:rPr>
              <w:t>Cas</w:t>
            </w:r>
            <w:r w:rsidR="00035373" w:rsidRPr="00C63AA7">
              <w:rPr>
                <w:bCs/>
                <w:sz w:val="18"/>
                <w:lang w:val="fr-FR"/>
              </w:rPr>
              <w:t xml:space="preserve"> traités dans les Bureaux </w:t>
            </w:r>
            <w:r w:rsidR="00DF5104" w:rsidRPr="00C63AA7">
              <w:rPr>
                <w:bCs/>
                <w:sz w:val="18"/>
                <w:lang w:val="fr-FR"/>
              </w:rPr>
              <w:t xml:space="preserve">annexes </w:t>
            </w:r>
            <w:r w:rsidR="00035373" w:rsidRPr="00C63AA7">
              <w:rPr>
                <w:bCs/>
                <w:sz w:val="18"/>
                <w:lang w:val="fr-FR"/>
              </w:rPr>
              <w:t xml:space="preserve">du </w:t>
            </w:r>
            <w:r w:rsidR="00DF5104" w:rsidRPr="00C63AA7">
              <w:rPr>
                <w:bCs/>
                <w:i/>
                <w:sz w:val="18"/>
                <w:lang w:val="fr-FR"/>
              </w:rPr>
              <w:t>Procurador General</w:t>
            </w:r>
            <w:r w:rsidR="00966C82">
              <w:rPr>
                <w:bCs/>
                <w:sz w:val="18"/>
                <w:lang w:val="fr-FR"/>
              </w:rPr>
              <w:br/>
            </w:r>
            <w:r w:rsidR="00035373" w:rsidRPr="00C63AA7">
              <w:rPr>
                <w:bCs/>
                <w:sz w:val="18"/>
                <w:lang w:val="fr-FR"/>
              </w:rPr>
              <w:t xml:space="preserve">de la République de </w:t>
            </w:r>
            <w:r w:rsidRPr="00C63AA7">
              <w:rPr>
                <w:bCs/>
                <w:sz w:val="18"/>
                <w:lang w:val="fr-FR"/>
              </w:rPr>
              <w:t>San Vicente y Gotera</w:t>
            </w:r>
          </w:p>
        </w:tc>
        <w:tc>
          <w:tcPr>
            <w:tcW w:w="1913" w:type="dxa"/>
            <w:shd w:val="clear" w:color="auto" w:fill="auto"/>
            <w:vAlign w:val="bottom"/>
          </w:tcPr>
          <w:p w:rsidR="000E55C4" w:rsidRPr="00C63AA7" w:rsidRDefault="003B6015" w:rsidP="00966C82">
            <w:pPr>
              <w:spacing w:before="40" w:after="40" w:line="220" w:lineRule="exact"/>
              <w:jc w:val="right"/>
              <w:rPr>
                <w:sz w:val="18"/>
                <w:lang w:val="fr-FR"/>
              </w:rPr>
            </w:pPr>
            <w:r w:rsidRPr="00C63AA7">
              <w:rPr>
                <w:sz w:val="18"/>
                <w:lang w:val="fr-FR"/>
              </w:rPr>
              <w:t xml:space="preserve">Année </w:t>
            </w:r>
            <w:r w:rsidR="000E55C4" w:rsidRPr="00C63AA7">
              <w:rPr>
                <w:sz w:val="18"/>
                <w:lang w:val="fr-FR"/>
              </w:rPr>
              <w:t xml:space="preserve">2005 </w:t>
            </w:r>
            <w:r w:rsidR="00035373" w:rsidRPr="00C63AA7">
              <w:rPr>
                <w:sz w:val="18"/>
                <w:lang w:val="fr-FR"/>
              </w:rPr>
              <w:t>à</w:t>
            </w:r>
            <w:r w:rsidR="000E55C4" w:rsidRPr="00C63AA7">
              <w:rPr>
                <w:sz w:val="18"/>
                <w:lang w:val="fr-FR"/>
              </w:rPr>
              <w:t xml:space="preserve"> 2010</w:t>
            </w:r>
          </w:p>
        </w:tc>
        <w:tc>
          <w:tcPr>
            <w:tcW w:w="1060" w:type="dxa"/>
            <w:shd w:val="clear" w:color="auto" w:fill="auto"/>
            <w:vAlign w:val="bottom"/>
          </w:tcPr>
          <w:p w:rsidR="000E55C4" w:rsidRPr="00C63AA7" w:rsidRDefault="000E55C4" w:rsidP="00966C82">
            <w:pPr>
              <w:spacing w:before="40" w:after="40" w:line="220" w:lineRule="exact"/>
              <w:jc w:val="right"/>
              <w:rPr>
                <w:sz w:val="18"/>
                <w:lang w:val="fr-FR"/>
              </w:rPr>
            </w:pPr>
            <w:r w:rsidRPr="00C63AA7">
              <w:rPr>
                <w:sz w:val="18"/>
                <w:lang w:val="fr-FR"/>
              </w:rPr>
              <w:t>6</w:t>
            </w:r>
          </w:p>
        </w:tc>
      </w:tr>
    </w:tbl>
    <w:p w:rsidR="000E55C4" w:rsidRPr="00C63AA7" w:rsidRDefault="00966C82" w:rsidP="00201A61">
      <w:pPr>
        <w:pStyle w:val="SingleTxtG"/>
        <w:tabs>
          <w:tab w:val="left" w:pos="1304"/>
        </w:tabs>
        <w:spacing w:before="120" w:after="240"/>
        <w:rPr>
          <w:sz w:val="18"/>
          <w:szCs w:val="18"/>
          <w:lang w:val="fr-FR"/>
        </w:rPr>
      </w:pPr>
      <w:r>
        <w:rPr>
          <w:i/>
          <w:iCs/>
          <w:sz w:val="18"/>
          <w:szCs w:val="18"/>
          <w:lang w:val="fr-FR"/>
        </w:rPr>
        <w:tab/>
      </w:r>
      <w:r w:rsidR="00035373" w:rsidRPr="00966C82">
        <w:rPr>
          <w:i/>
          <w:iCs/>
          <w:sz w:val="18"/>
          <w:szCs w:val="18"/>
          <w:lang w:val="fr-FR"/>
        </w:rPr>
        <w:t>Source</w:t>
      </w:r>
      <w:r w:rsidR="00A87FF3">
        <w:rPr>
          <w:sz w:val="18"/>
          <w:szCs w:val="18"/>
          <w:lang w:val="fr-FR"/>
        </w:rPr>
        <w:t>:</w:t>
      </w:r>
      <w:r w:rsidR="000E55C4" w:rsidRPr="00C63AA7">
        <w:rPr>
          <w:sz w:val="18"/>
          <w:szCs w:val="18"/>
          <w:lang w:val="fr-FR"/>
        </w:rPr>
        <w:t xml:space="preserve"> </w:t>
      </w:r>
      <w:r w:rsidR="00035373" w:rsidRPr="00C63AA7">
        <w:rPr>
          <w:sz w:val="18"/>
          <w:szCs w:val="18"/>
          <w:lang w:val="fr-FR"/>
        </w:rPr>
        <w:t xml:space="preserve">Bureau du </w:t>
      </w:r>
      <w:r w:rsidR="00646FE2" w:rsidRPr="00C63AA7">
        <w:rPr>
          <w:i/>
          <w:sz w:val="18"/>
          <w:szCs w:val="18"/>
          <w:lang w:val="fr-FR"/>
        </w:rPr>
        <w:t>Procurador General</w:t>
      </w:r>
      <w:r w:rsidR="00DF5104" w:rsidRPr="00C63AA7">
        <w:rPr>
          <w:i/>
          <w:sz w:val="18"/>
          <w:szCs w:val="18"/>
          <w:lang w:val="fr-FR"/>
        </w:rPr>
        <w:t xml:space="preserve"> </w:t>
      </w:r>
      <w:r w:rsidR="00DF5104" w:rsidRPr="00C63AA7">
        <w:rPr>
          <w:sz w:val="18"/>
          <w:szCs w:val="18"/>
          <w:lang w:val="fr-FR"/>
        </w:rPr>
        <w:t>de la République</w:t>
      </w:r>
      <w:r>
        <w:rPr>
          <w:sz w:val="18"/>
          <w:szCs w:val="18"/>
          <w:lang w:val="fr-FR"/>
        </w:rPr>
        <w:t>.</w:t>
      </w:r>
    </w:p>
    <w:p w:rsidR="000E55C4" w:rsidRPr="0003186F" w:rsidRDefault="00035373" w:rsidP="00BF3D48">
      <w:pPr>
        <w:pStyle w:val="Heading1"/>
        <w:spacing w:after="120"/>
        <w:rPr>
          <w:b/>
          <w:bCs/>
          <w:lang w:val="fr-FR"/>
        </w:rPr>
      </w:pPr>
      <w:r w:rsidRPr="0003186F">
        <w:rPr>
          <w:bCs/>
          <w:lang w:val="fr-FR"/>
        </w:rPr>
        <w:t>Tableau</w:t>
      </w:r>
      <w:r w:rsidR="005D6F2F" w:rsidRPr="0003186F">
        <w:rPr>
          <w:bCs/>
          <w:lang w:val="fr-FR"/>
        </w:rPr>
        <w:t xml:space="preserve"> 39</w:t>
      </w:r>
      <w:r w:rsidR="00B3672A" w:rsidRPr="00C63AA7">
        <w:rPr>
          <w:lang w:val="fr-FR"/>
        </w:rPr>
        <w:br/>
      </w:r>
      <w:r w:rsidR="00923C66" w:rsidRPr="0003186F">
        <w:rPr>
          <w:b/>
          <w:bCs/>
          <w:lang w:val="fr-FR"/>
        </w:rPr>
        <w:t>Défense assurée par</w:t>
      </w:r>
      <w:r w:rsidRPr="0003186F">
        <w:rPr>
          <w:b/>
          <w:bCs/>
          <w:lang w:val="fr-FR"/>
        </w:rPr>
        <w:t xml:space="preserve"> l’unité de</w:t>
      </w:r>
      <w:r w:rsidR="00923C66" w:rsidRPr="0003186F">
        <w:rPr>
          <w:b/>
          <w:bCs/>
          <w:lang w:val="fr-FR"/>
        </w:rPr>
        <w:t xml:space="preserve"> la</w:t>
      </w:r>
      <w:r w:rsidRPr="0003186F">
        <w:rPr>
          <w:b/>
          <w:bCs/>
          <w:lang w:val="fr-FR"/>
        </w:rPr>
        <w:t xml:space="preserve"> défense publique</w:t>
      </w:r>
      <w:r w:rsidR="00923C66" w:rsidRPr="0003186F">
        <w:rPr>
          <w:b/>
          <w:bCs/>
          <w:lang w:val="fr-FR"/>
        </w:rPr>
        <w:t xml:space="preserve"> en matière</w:t>
      </w:r>
      <w:r w:rsidRPr="0003186F">
        <w:rPr>
          <w:b/>
          <w:bCs/>
          <w:lang w:val="fr-FR"/>
        </w:rPr>
        <w:t xml:space="preserve"> pénale</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980"/>
        <w:gridCol w:w="1019"/>
        <w:gridCol w:w="1143"/>
        <w:gridCol w:w="1057"/>
        <w:gridCol w:w="1057"/>
        <w:gridCol w:w="1057"/>
        <w:gridCol w:w="1057"/>
      </w:tblGrid>
      <w:tr w:rsidR="005D6F2F" w:rsidRPr="00C63AA7">
        <w:trPr>
          <w:trHeight w:val="240"/>
          <w:tblHeader/>
        </w:trPr>
        <w:tc>
          <w:tcPr>
            <w:tcW w:w="9747" w:type="dxa"/>
            <w:gridSpan w:val="7"/>
            <w:tcBorders>
              <w:top w:val="single" w:sz="4" w:space="0" w:color="auto"/>
              <w:bottom w:val="single" w:sz="4" w:space="0" w:color="auto"/>
            </w:tcBorders>
            <w:shd w:val="clear" w:color="auto" w:fill="auto"/>
            <w:vAlign w:val="bottom"/>
          </w:tcPr>
          <w:p w:rsidR="000E55C4" w:rsidRPr="00C63AA7" w:rsidRDefault="00923C66" w:rsidP="0003186F">
            <w:pPr>
              <w:spacing w:before="80" w:after="80" w:line="200" w:lineRule="exact"/>
              <w:jc w:val="center"/>
              <w:rPr>
                <w:bCs/>
                <w:i/>
                <w:sz w:val="16"/>
                <w:lang w:val="fr-FR"/>
              </w:rPr>
            </w:pPr>
            <w:r w:rsidRPr="00C63AA7">
              <w:rPr>
                <w:bCs/>
                <w:i/>
                <w:sz w:val="16"/>
                <w:lang w:val="fr-FR"/>
              </w:rPr>
              <w:t>Défense assurée par l’u</w:t>
            </w:r>
            <w:r w:rsidR="00035373" w:rsidRPr="00C63AA7">
              <w:rPr>
                <w:bCs/>
                <w:i/>
                <w:sz w:val="16"/>
                <w:lang w:val="fr-FR"/>
              </w:rPr>
              <w:t>nité de défense publique</w:t>
            </w:r>
            <w:r w:rsidR="00A87FF3">
              <w:rPr>
                <w:bCs/>
                <w:i/>
                <w:sz w:val="16"/>
                <w:lang w:val="fr-FR"/>
              </w:rPr>
              <w:t xml:space="preserve"> </w:t>
            </w:r>
            <w:r w:rsidR="00035373" w:rsidRPr="00C63AA7">
              <w:rPr>
                <w:bCs/>
                <w:i/>
                <w:sz w:val="16"/>
                <w:lang w:val="fr-FR"/>
              </w:rPr>
              <w:t>juin</w:t>
            </w:r>
            <w:r w:rsidR="0003186F">
              <w:rPr>
                <w:bCs/>
                <w:i/>
                <w:sz w:val="16"/>
                <w:lang w:val="fr-FR"/>
              </w:rPr>
              <w:t xml:space="preserve"> 2004-</w:t>
            </w:r>
            <w:r w:rsidR="00035373" w:rsidRPr="00C63AA7">
              <w:rPr>
                <w:bCs/>
                <w:i/>
                <w:sz w:val="16"/>
                <w:lang w:val="fr-FR"/>
              </w:rPr>
              <w:t>mai</w:t>
            </w:r>
            <w:r w:rsidR="000E55C4" w:rsidRPr="00C63AA7">
              <w:rPr>
                <w:bCs/>
                <w:i/>
                <w:sz w:val="16"/>
                <w:lang w:val="fr-FR"/>
              </w:rPr>
              <w:t xml:space="preserve"> 2010</w:t>
            </w:r>
          </w:p>
        </w:tc>
      </w:tr>
      <w:tr w:rsidR="0003186F" w:rsidRPr="0003186F">
        <w:trPr>
          <w:trHeight w:val="240"/>
        </w:trPr>
        <w:tc>
          <w:tcPr>
            <w:tcW w:w="1163" w:type="dxa"/>
            <w:tcBorders>
              <w:top w:val="single" w:sz="4" w:space="0" w:color="auto"/>
              <w:bottom w:val="single" w:sz="12" w:space="0" w:color="auto"/>
            </w:tcBorders>
            <w:shd w:val="clear" w:color="auto" w:fill="auto"/>
          </w:tcPr>
          <w:p w:rsidR="000E55C4" w:rsidRPr="0003186F" w:rsidRDefault="000E55C4" w:rsidP="0003186F">
            <w:pPr>
              <w:spacing w:before="40" w:after="40" w:line="220" w:lineRule="exact"/>
              <w:rPr>
                <w:bCs/>
                <w:i/>
                <w:iCs/>
                <w:sz w:val="16"/>
                <w:szCs w:val="16"/>
                <w:lang w:val="fr-FR"/>
              </w:rPr>
            </w:pPr>
          </w:p>
        </w:tc>
        <w:tc>
          <w:tcPr>
            <w:tcW w:w="1355" w:type="dxa"/>
            <w:tcBorders>
              <w:top w:val="single" w:sz="4" w:space="0" w:color="auto"/>
              <w:bottom w:val="single" w:sz="12" w:space="0" w:color="auto"/>
            </w:tcBorders>
            <w:shd w:val="clear" w:color="auto" w:fill="auto"/>
          </w:tcPr>
          <w:p w:rsidR="000E55C4" w:rsidRPr="0003186F" w:rsidRDefault="00035373" w:rsidP="0003186F">
            <w:pPr>
              <w:spacing w:before="40" w:after="40" w:line="220" w:lineRule="exact"/>
              <w:jc w:val="right"/>
              <w:rPr>
                <w:i/>
                <w:iCs/>
                <w:sz w:val="16"/>
                <w:szCs w:val="16"/>
                <w:lang w:val="fr-FR"/>
              </w:rPr>
            </w:pPr>
            <w:r w:rsidRPr="0003186F">
              <w:rPr>
                <w:i/>
                <w:iCs/>
                <w:sz w:val="16"/>
                <w:szCs w:val="16"/>
                <w:lang w:val="fr-FR"/>
              </w:rPr>
              <w:t>juin</w:t>
            </w:r>
            <w:r w:rsidR="000E55C4" w:rsidRPr="0003186F">
              <w:rPr>
                <w:i/>
                <w:iCs/>
                <w:sz w:val="16"/>
                <w:szCs w:val="16"/>
                <w:lang w:val="fr-FR"/>
              </w:rPr>
              <w:t xml:space="preserve"> 2004</w:t>
            </w:r>
            <w:r w:rsidR="0003186F" w:rsidRPr="0003186F">
              <w:rPr>
                <w:i/>
                <w:iCs/>
                <w:sz w:val="16"/>
                <w:szCs w:val="16"/>
                <w:lang w:val="fr-FR"/>
              </w:rPr>
              <w:br/>
            </w:r>
            <w:r w:rsidRPr="0003186F">
              <w:rPr>
                <w:i/>
                <w:iCs/>
                <w:sz w:val="16"/>
                <w:szCs w:val="16"/>
                <w:lang w:val="fr-FR"/>
              </w:rPr>
              <w:t>mai</w:t>
            </w:r>
            <w:r w:rsidR="000E55C4" w:rsidRPr="0003186F">
              <w:rPr>
                <w:i/>
                <w:iCs/>
                <w:sz w:val="16"/>
                <w:szCs w:val="16"/>
                <w:lang w:val="fr-FR"/>
              </w:rPr>
              <w:t xml:space="preserve"> 2005</w:t>
            </w:r>
          </w:p>
        </w:tc>
        <w:tc>
          <w:tcPr>
            <w:tcW w:w="1559" w:type="dxa"/>
            <w:tcBorders>
              <w:top w:val="single" w:sz="4" w:space="0" w:color="auto"/>
              <w:bottom w:val="single" w:sz="12" w:space="0" w:color="auto"/>
            </w:tcBorders>
            <w:shd w:val="clear" w:color="auto" w:fill="auto"/>
          </w:tcPr>
          <w:p w:rsidR="000E55C4" w:rsidRPr="0003186F" w:rsidRDefault="00035373" w:rsidP="0003186F">
            <w:pPr>
              <w:spacing w:before="40" w:after="40" w:line="220" w:lineRule="exact"/>
              <w:jc w:val="right"/>
              <w:rPr>
                <w:i/>
                <w:iCs/>
                <w:sz w:val="16"/>
                <w:szCs w:val="16"/>
                <w:lang w:val="fr-FR"/>
              </w:rPr>
            </w:pPr>
            <w:r w:rsidRPr="0003186F">
              <w:rPr>
                <w:i/>
                <w:iCs/>
                <w:sz w:val="16"/>
                <w:szCs w:val="16"/>
                <w:lang w:val="fr-FR"/>
              </w:rPr>
              <w:t>juin</w:t>
            </w:r>
            <w:r w:rsidR="000E55C4" w:rsidRPr="0003186F">
              <w:rPr>
                <w:i/>
                <w:iCs/>
                <w:sz w:val="16"/>
                <w:szCs w:val="16"/>
                <w:lang w:val="fr-FR"/>
              </w:rPr>
              <w:t xml:space="preserve"> 2005</w:t>
            </w:r>
            <w:r w:rsidR="0003186F" w:rsidRPr="0003186F">
              <w:rPr>
                <w:i/>
                <w:iCs/>
                <w:sz w:val="16"/>
                <w:szCs w:val="16"/>
                <w:lang w:val="fr-FR"/>
              </w:rPr>
              <w:br/>
            </w:r>
            <w:r w:rsidRPr="0003186F">
              <w:rPr>
                <w:i/>
                <w:iCs/>
                <w:sz w:val="16"/>
                <w:szCs w:val="16"/>
                <w:lang w:val="fr-FR"/>
              </w:rPr>
              <w:t>mai</w:t>
            </w:r>
            <w:r w:rsidR="000E55C4" w:rsidRPr="0003186F">
              <w:rPr>
                <w:i/>
                <w:iCs/>
                <w:sz w:val="16"/>
                <w:szCs w:val="16"/>
                <w:lang w:val="fr-FR"/>
              </w:rPr>
              <w:t xml:space="preserve"> 2006</w:t>
            </w:r>
          </w:p>
        </w:tc>
        <w:tc>
          <w:tcPr>
            <w:tcW w:w="1418" w:type="dxa"/>
            <w:tcBorders>
              <w:top w:val="single" w:sz="4" w:space="0" w:color="auto"/>
              <w:bottom w:val="single" w:sz="12" w:space="0" w:color="auto"/>
            </w:tcBorders>
            <w:shd w:val="clear" w:color="auto" w:fill="auto"/>
          </w:tcPr>
          <w:p w:rsidR="000E55C4" w:rsidRPr="0003186F" w:rsidRDefault="00035373" w:rsidP="0003186F">
            <w:pPr>
              <w:spacing w:before="40" w:after="40" w:line="220" w:lineRule="exact"/>
              <w:jc w:val="right"/>
              <w:rPr>
                <w:i/>
                <w:iCs/>
                <w:sz w:val="16"/>
                <w:szCs w:val="16"/>
                <w:lang w:val="fr-FR"/>
              </w:rPr>
            </w:pPr>
            <w:r w:rsidRPr="0003186F">
              <w:rPr>
                <w:i/>
                <w:iCs/>
                <w:sz w:val="16"/>
                <w:szCs w:val="16"/>
                <w:lang w:val="fr-FR"/>
              </w:rPr>
              <w:t>juin</w:t>
            </w:r>
            <w:r w:rsidR="000E55C4" w:rsidRPr="0003186F">
              <w:rPr>
                <w:i/>
                <w:iCs/>
                <w:sz w:val="16"/>
                <w:szCs w:val="16"/>
                <w:lang w:val="fr-FR"/>
              </w:rPr>
              <w:t xml:space="preserve"> 2006</w:t>
            </w:r>
            <w:r w:rsidR="0003186F" w:rsidRPr="0003186F">
              <w:rPr>
                <w:i/>
                <w:iCs/>
                <w:sz w:val="16"/>
                <w:szCs w:val="16"/>
                <w:lang w:val="fr-FR"/>
              </w:rPr>
              <w:br/>
            </w:r>
            <w:r w:rsidRPr="0003186F">
              <w:rPr>
                <w:i/>
                <w:iCs/>
                <w:sz w:val="16"/>
                <w:szCs w:val="16"/>
                <w:lang w:val="fr-FR"/>
              </w:rPr>
              <w:t>mai</w:t>
            </w:r>
            <w:r w:rsidR="000E55C4" w:rsidRPr="0003186F">
              <w:rPr>
                <w:i/>
                <w:iCs/>
                <w:sz w:val="16"/>
                <w:szCs w:val="16"/>
                <w:lang w:val="fr-FR"/>
              </w:rPr>
              <w:t xml:space="preserve"> 2007</w:t>
            </w:r>
          </w:p>
        </w:tc>
        <w:tc>
          <w:tcPr>
            <w:tcW w:w="1417" w:type="dxa"/>
            <w:tcBorders>
              <w:top w:val="single" w:sz="4" w:space="0" w:color="auto"/>
              <w:bottom w:val="single" w:sz="12" w:space="0" w:color="auto"/>
            </w:tcBorders>
            <w:shd w:val="clear" w:color="auto" w:fill="auto"/>
          </w:tcPr>
          <w:p w:rsidR="000E55C4" w:rsidRPr="0003186F" w:rsidRDefault="00035373" w:rsidP="0003186F">
            <w:pPr>
              <w:spacing w:before="40" w:after="40" w:line="220" w:lineRule="exact"/>
              <w:jc w:val="right"/>
              <w:rPr>
                <w:i/>
                <w:iCs/>
                <w:sz w:val="16"/>
                <w:szCs w:val="16"/>
                <w:lang w:val="fr-FR"/>
              </w:rPr>
            </w:pPr>
            <w:r w:rsidRPr="0003186F">
              <w:rPr>
                <w:i/>
                <w:iCs/>
                <w:sz w:val="16"/>
                <w:szCs w:val="16"/>
                <w:lang w:val="fr-FR"/>
              </w:rPr>
              <w:t>juin</w:t>
            </w:r>
            <w:r w:rsidR="000E55C4" w:rsidRPr="0003186F">
              <w:rPr>
                <w:i/>
                <w:iCs/>
                <w:sz w:val="16"/>
                <w:szCs w:val="16"/>
                <w:lang w:val="fr-FR"/>
              </w:rPr>
              <w:t xml:space="preserve"> 2007</w:t>
            </w:r>
            <w:r w:rsidR="0003186F" w:rsidRPr="0003186F">
              <w:rPr>
                <w:i/>
                <w:iCs/>
                <w:sz w:val="16"/>
                <w:szCs w:val="16"/>
                <w:lang w:val="fr-FR"/>
              </w:rPr>
              <w:br/>
            </w:r>
            <w:r w:rsidRPr="0003186F">
              <w:rPr>
                <w:i/>
                <w:iCs/>
                <w:sz w:val="16"/>
                <w:szCs w:val="16"/>
                <w:lang w:val="fr-FR"/>
              </w:rPr>
              <w:t>mai</w:t>
            </w:r>
            <w:r w:rsidR="000E55C4" w:rsidRPr="0003186F">
              <w:rPr>
                <w:i/>
                <w:iCs/>
                <w:sz w:val="16"/>
                <w:szCs w:val="16"/>
                <w:lang w:val="fr-FR"/>
              </w:rPr>
              <w:t xml:space="preserve"> 2008</w:t>
            </w:r>
          </w:p>
        </w:tc>
        <w:tc>
          <w:tcPr>
            <w:tcW w:w="1418" w:type="dxa"/>
            <w:tcBorders>
              <w:top w:val="single" w:sz="4" w:space="0" w:color="auto"/>
              <w:bottom w:val="single" w:sz="12" w:space="0" w:color="auto"/>
            </w:tcBorders>
            <w:shd w:val="clear" w:color="auto" w:fill="auto"/>
          </w:tcPr>
          <w:p w:rsidR="000E55C4" w:rsidRPr="0003186F" w:rsidRDefault="00035373" w:rsidP="0003186F">
            <w:pPr>
              <w:spacing w:before="40" w:after="40" w:line="220" w:lineRule="exact"/>
              <w:jc w:val="right"/>
              <w:rPr>
                <w:i/>
                <w:iCs/>
                <w:sz w:val="16"/>
                <w:szCs w:val="16"/>
                <w:lang w:val="fr-FR"/>
              </w:rPr>
            </w:pPr>
            <w:r w:rsidRPr="0003186F">
              <w:rPr>
                <w:i/>
                <w:iCs/>
                <w:sz w:val="16"/>
                <w:szCs w:val="16"/>
                <w:lang w:val="fr-FR"/>
              </w:rPr>
              <w:t>juin</w:t>
            </w:r>
            <w:r w:rsidR="000E55C4" w:rsidRPr="0003186F">
              <w:rPr>
                <w:i/>
                <w:iCs/>
                <w:sz w:val="16"/>
                <w:szCs w:val="16"/>
                <w:lang w:val="fr-FR"/>
              </w:rPr>
              <w:t xml:space="preserve"> 2008</w:t>
            </w:r>
            <w:r w:rsidR="0003186F" w:rsidRPr="0003186F">
              <w:rPr>
                <w:i/>
                <w:iCs/>
                <w:sz w:val="16"/>
                <w:szCs w:val="16"/>
                <w:lang w:val="fr-FR"/>
              </w:rPr>
              <w:br/>
            </w:r>
            <w:r w:rsidRPr="0003186F">
              <w:rPr>
                <w:i/>
                <w:iCs/>
                <w:sz w:val="16"/>
                <w:szCs w:val="16"/>
                <w:lang w:val="fr-FR"/>
              </w:rPr>
              <w:t>mai</w:t>
            </w:r>
            <w:r w:rsidR="000E55C4" w:rsidRPr="0003186F">
              <w:rPr>
                <w:i/>
                <w:iCs/>
                <w:sz w:val="16"/>
                <w:szCs w:val="16"/>
                <w:lang w:val="fr-FR"/>
              </w:rPr>
              <w:t xml:space="preserve"> 2009</w:t>
            </w:r>
          </w:p>
        </w:tc>
        <w:tc>
          <w:tcPr>
            <w:tcW w:w="1417" w:type="dxa"/>
            <w:tcBorders>
              <w:top w:val="single" w:sz="4" w:space="0" w:color="auto"/>
              <w:bottom w:val="single" w:sz="12" w:space="0" w:color="auto"/>
            </w:tcBorders>
            <w:shd w:val="clear" w:color="auto" w:fill="auto"/>
          </w:tcPr>
          <w:p w:rsidR="000E55C4" w:rsidRPr="0003186F" w:rsidRDefault="00035373" w:rsidP="0003186F">
            <w:pPr>
              <w:spacing w:before="40" w:after="40" w:line="220" w:lineRule="exact"/>
              <w:jc w:val="right"/>
              <w:rPr>
                <w:i/>
                <w:iCs/>
                <w:sz w:val="16"/>
                <w:szCs w:val="16"/>
                <w:lang w:val="fr-FR"/>
              </w:rPr>
            </w:pPr>
            <w:r w:rsidRPr="0003186F">
              <w:rPr>
                <w:i/>
                <w:iCs/>
                <w:sz w:val="16"/>
                <w:szCs w:val="16"/>
                <w:lang w:val="fr-FR"/>
              </w:rPr>
              <w:t>juin</w:t>
            </w:r>
            <w:r w:rsidR="000E55C4" w:rsidRPr="0003186F">
              <w:rPr>
                <w:i/>
                <w:iCs/>
                <w:sz w:val="16"/>
                <w:szCs w:val="16"/>
                <w:lang w:val="fr-FR"/>
              </w:rPr>
              <w:t xml:space="preserve"> 2009</w:t>
            </w:r>
            <w:r w:rsidR="0003186F" w:rsidRPr="0003186F">
              <w:rPr>
                <w:i/>
                <w:iCs/>
                <w:sz w:val="16"/>
                <w:szCs w:val="16"/>
                <w:lang w:val="fr-FR"/>
              </w:rPr>
              <w:br/>
            </w:r>
            <w:r w:rsidRPr="0003186F">
              <w:rPr>
                <w:i/>
                <w:iCs/>
                <w:sz w:val="16"/>
                <w:szCs w:val="16"/>
                <w:lang w:val="fr-FR"/>
              </w:rPr>
              <w:t>mai</w:t>
            </w:r>
            <w:r w:rsidR="000E55C4" w:rsidRPr="0003186F">
              <w:rPr>
                <w:i/>
                <w:iCs/>
                <w:sz w:val="16"/>
                <w:szCs w:val="16"/>
                <w:lang w:val="fr-FR"/>
              </w:rPr>
              <w:t xml:space="preserve"> 2010</w:t>
            </w:r>
          </w:p>
        </w:tc>
      </w:tr>
      <w:tr w:rsidR="0003186F" w:rsidRPr="00C63AA7">
        <w:trPr>
          <w:trHeight w:val="240"/>
        </w:trPr>
        <w:tc>
          <w:tcPr>
            <w:tcW w:w="1163" w:type="dxa"/>
            <w:tcBorders>
              <w:top w:val="single" w:sz="12" w:space="0" w:color="auto"/>
            </w:tcBorders>
            <w:shd w:val="clear" w:color="auto" w:fill="auto"/>
          </w:tcPr>
          <w:p w:rsidR="000E55C4" w:rsidRPr="00C63AA7" w:rsidRDefault="00035373" w:rsidP="0003186F">
            <w:pPr>
              <w:spacing w:before="40" w:after="40" w:line="220" w:lineRule="exact"/>
              <w:rPr>
                <w:bCs/>
                <w:sz w:val="18"/>
                <w:lang w:val="fr-FR"/>
              </w:rPr>
            </w:pPr>
            <w:r w:rsidRPr="00C63AA7">
              <w:rPr>
                <w:bCs/>
                <w:sz w:val="18"/>
                <w:lang w:val="fr-FR"/>
              </w:rPr>
              <w:t>Adulte</w:t>
            </w:r>
            <w:r w:rsidR="000E55C4" w:rsidRPr="00C63AA7">
              <w:rPr>
                <w:bCs/>
                <w:sz w:val="18"/>
                <w:lang w:val="fr-FR"/>
              </w:rPr>
              <w:t>s</w:t>
            </w:r>
            <w:r w:rsidR="0003186F">
              <w:rPr>
                <w:bCs/>
                <w:sz w:val="18"/>
                <w:lang w:val="fr-FR"/>
              </w:rPr>
              <w:br/>
            </w:r>
            <w:r w:rsidRPr="00C63AA7">
              <w:rPr>
                <w:bCs/>
                <w:sz w:val="18"/>
                <w:lang w:val="fr-FR"/>
              </w:rPr>
              <w:t>Homm</w:t>
            </w:r>
            <w:r w:rsidR="000E55C4" w:rsidRPr="00C63AA7">
              <w:rPr>
                <w:bCs/>
                <w:sz w:val="18"/>
                <w:lang w:val="fr-FR"/>
              </w:rPr>
              <w:t xml:space="preserve">es </w:t>
            </w:r>
          </w:p>
        </w:tc>
        <w:tc>
          <w:tcPr>
            <w:tcW w:w="1355" w:type="dxa"/>
            <w:tcBorders>
              <w:top w:val="single" w:sz="12" w:space="0" w:color="auto"/>
            </w:tcBorders>
            <w:shd w:val="clear" w:color="auto" w:fill="auto"/>
            <w:vAlign w:val="bottom"/>
          </w:tcPr>
          <w:p w:rsidR="000E55C4" w:rsidRPr="00C63AA7" w:rsidRDefault="000E55C4" w:rsidP="0003186F">
            <w:pPr>
              <w:spacing w:before="40" w:after="40" w:line="220" w:lineRule="exact"/>
              <w:jc w:val="right"/>
              <w:rPr>
                <w:sz w:val="18"/>
                <w:lang w:val="fr-FR"/>
              </w:rPr>
            </w:pPr>
            <w:r w:rsidRPr="00C63AA7">
              <w:rPr>
                <w:sz w:val="18"/>
                <w:lang w:val="fr-FR"/>
              </w:rPr>
              <w:t>62</w:t>
            </w:r>
            <w:r w:rsidR="00035373" w:rsidRPr="00C63AA7">
              <w:rPr>
                <w:sz w:val="18"/>
                <w:lang w:val="fr-FR"/>
              </w:rPr>
              <w:t> </w:t>
            </w:r>
            <w:r w:rsidRPr="00C63AA7">
              <w:rPr>
                <w:sz w:val="18"/>
                <w:lang w:val="fr-FR"/>
              </w:rPr>
              <w:t>817</w:t>
            </w:r>
          </w:p>
        </w:tc>
        <w:tc>
          <w:tcPr>
            <w:tcW w:w="1559" w:type="dxa"/>
            <w:tcBorders>
              <w:top w:val="single" w:sz="12" w:space="0" w:color="auto"/>
            </w:tcBorders>
            <w:shd w:val="clear" w:color="auto" w:fill="auto"/>
            <w:vAlign w:val="bottom"/>
          </w:tcPr>
          <w:p w:rsidR="000E55C4" w:rsidRPr="00C63AA7" w:rsidRDefault="000E55C4" w:rsidP="0003186F">
            <w:pPr>
              <w:spacing w:before="40" w:after="40" w:line="220" w:lineRule="exact"/>
              <w:jc w:val="right"/>
              <w:rPr>
                <w:sz w:val="18"/>
                <w:lang w:val="fr-FR"/>
              </w:rPr>
            </w:pPr>
            <w:r w:rsidRPr="00C63AA7">
              <w:rPr>
                <w:sz w:val="18"/>
                <w:lang w:val="fr-FR"/>
              </w:rPr>
              <w:t>63</w:t>
            </w:r>
            <w:r w:rsidR="00035373" w:rsidRPr="00C63AA7">
              <w:rPr>
                <w:sz w:val="18"/>
                <w:lang w:val="fr-FR"/>
              </w:rPr>
              <w:t> </w:t>
            </w:r>
            <w:r w:rsidRPr="00C63AA7">
              <w:rPr>
                <w:sz w:val="18"/>
                <w:lang w:val="fr-FR"/>
              </w:rPr>
              <w:t>613</w:t>
            </w:r>
          </w:p>
        </w:tc>
        <w:tc>
          <w:tcPr>
            <w:tcW w:w="1418" w:type="dxa"/>
            <w:tcBorders>
              <w:top w:val="single" w:sz="12" w:space="0" w:color="auto"/>
            </w:tcBorders>
            <w:shd w:val="clear" w:color="auto" w:fill="auto"/>
            <w:vAlign w:val="bottom"/>
          </w:tcPr>
          <w:p w:rsidR="000E55C4" w:rsidRPr="00C63AA7" w:rsidRDefault="000E55C4" w:rsidP="0003186F">
            <w:pPr>
              <w:spacing w:before="40" w:after="40" w:line="220" w:lineRule="exact"/>
              <w:jc w:val="right"/>
              <w:rPr>
                <w:sz w:val="18"/>
                <w:lang w:val="fr-FR"/>
              </w:rPr>
            </w:pPr>
            <w:r w:rsidRPr="00C63AA7">
              <w:rPr>
                <w:sz w:val="18"/>
                <w:lang w:val="fr-FR"/>
              </w:rPr>
              <w:t>70</w:t>
            </w:r>
            <w:r w:rsidR="00035373" w:rsidRPr="00C63AA7">
              <w:rPr>
                <w:sz w:val="18"/>
                <w:lang w:val="fr-FR"/>
              </w:rPr>
              <w:t> </w:t>
            </w:r>
            <w:r w:rsidRPr="00C63AA7">
              <w:rPr>
                <w:sz w:val="18"/>
                <w:lang w:val="fr-FR"/>
              </w:rPr>
              <w:t>111</w:t>
            </w:r>
          </w:p>
        </w:tc>
        <w:tc>
          <w:tcPr>
            <w:tcW w:w="1417" w:type="dxa"/>
            <w:tcBorders>
              <w:top w:val="single" w:sz="12" w:space="0" w:color="auto"/>
            </w:tcBorders>
            <w:shd w:val="clear" w:color="auto" w:fill="auto"/>
            <w:vAlign w:val="bottom"/>
          </w:tcPr>
          <w:p w:rsidR="000E55C4" w:rsidRPr="00C63AA7" w:rsidRDefault="000E55C4" w:rsidP="0003186F">
            <w:pPr>
              <w:spacing w:before="40" w:after="40" w:line="220" w:lineRule="exact"/>
              <w:jc w:val="right"/>
              <w:rPr>
                <w:sz w:val="18"/>
                <w:lang w:val="fr-FR"/>
              </w:rPr>
            </w:pPr>
            <w:r w:rsidRPr="00C63AA7">
              <w:rPr>
                <w:sz w:val="18"/>
                <w:lang w:val="fr-FR"/>
              </w:rPr>
              <w:t>69</w:t>
            </w:r>
            <w:r w:rsidR="00035373" w:rsidRPr="00C63AA7">
              <w:rPr>
                <w:sz w:val="18"/>
                <w:lang w:val="fr-FR"/>
              </w:rPr>
              <w:t> </w:t>
            </w:r>
            <w:r w:rsidRPr="00C63AA7">
              <w:rPr>
                <w:sz w:val="18"/>
                <w:lang w:val="fr-FR"/>
              </w:rPr>
              <w:t>627</w:t>
            </w:r>
          </w:p>
        </w:tc>
        <w:tc>
          <w:tcPr>
            <w:tcW w:w="1418" w:type="dxa"/>
            <w:tcBorders>
              <w:top w:val="single" w:sz="12" w:space="0" w:color="auto"/>
            </w:tcBorders>
            <w:shd w:val="clear" w:color="auto" w:fill="auto"/>
            <w:vAlign w:val="bottom"/>
          </w:tcPr>
          <w:p w:rsidR="000E55C4" w:rsidRPr="00C63AA7" w:rsidRDefault="000E55C4" w:rsidP="0003186F">
            <w:pPr>
              <w:spacing w:before="40" w:after="40" w:line="220" w:lineRule="exact"/>
              <w:jc w:val="right"/>
              <w:rPr>
                <w:sz w:val="18"/>
                <w:lang w:val="fr-FR"/>
              </w:rPr>
            </w:pPr>
            <w:r w:rsidRPr="00C63AA7">
              <w:rPr>
                <w:sz w:val="18"/>
                <w:lang w:val="fr-FR"/>
              </w:rPr>
              <w:t>62</w:t>
            </w:r>
            <w:r w:rsidR="00035373" w:rsidRPr="00C63AA7">
              <w:rPr>
                <w:sz w:val="18"/>
                <w:lang w:val="fr-FR"/>
              </w:rPr>
              <w:t> </w:t>
            </w:r>
            <w:r w:rsidRPr="00C63AA7">
              <w:rPr>
                <w:sz w:val="18"/>
                <w:lang w:val="fr-FR"/>
              </w:rPr>
              <w:t>503</w:t>
            </w:r>
          </w:p>
        </w:tc>
        <w:tc>
          <w:tcPr>
            <w:tcW w:w="1417" w:type="dxa"/>
            <w:tcBorders>
              <w:top w:val="single" w:sz="12" w:space="0" w:color="auto"/>
            </w:tcBorders>
            <w:shd w:val="clear" w:color="auto" w:fill="auto"/>
            <w:vAlign w:val="bottom"/>
          </w:tcPr>
          <w:p w:rsidR="000E55C4" w:rsidRPr="00C63AA7" w:rsidRDefault="000E55C4" w:rsidP="0003186F">
            <w:pPr>
              <w:spacing w:before="40" w:after="40" w:line="220" w:lineRule="exact"/>
              <w:jc w:val="right"/>
              <w:rPr>
                <w:sz w:val="18"/>
                <w:lang w:val="fr-FR"/>
              </w:rPr>
            </w:pPr>
            <w:r w:rsidRPr="00C63AA7">
              <w:rPr>
                <w:sz w:val="18"/>
                <w:lang w:val="fr-FR"/>
              </w:rPr>
              <w:t>59</w:t>
            </w:r>
            <w:r w:rsidR="00035373" w:rsidRPr="00C63AA7">
              <w:rPr>
                <w:sz w:val="18"/>
                <w:lang w:val="fr-FR"/>
              </w:rPr>
              <w:t> </w:t>
            </w:r>
            <w:r w:rsidRPr="00C63AA7">
              <w:rPr>
                <w:sz w:val="18"/>
                <w:lang w:val="fr-FR"/>
              </w:rPr>
              <w:t>347</w:t>
            </w:r>
          </w:p>
        </w:tc>
      </w:tr>
      <w:tr w:rsidR="0003186F" w:rsidRPr="00C63AA7">
        <w:trPr>
          <w:trHeight w:val="240"/>
        </w:trPr>
        <w:tc>
          <w:tcPr>
            <w:tcW w:w="1163" w:type="dxa"/>
            <w:shd w:val="clear" w:color="auto" w:fill="auto"/>
          </w:tcPr>
          <w:p w:rsidR="000E55C4" w:rsidRPr="00C63AA7" w:rsidRDefault="000E55C4" w:rsidP="0003186F">
            <w:pPr>
              <w:spacing w:before="40" w:after="40" w:line="220" w:lineRule="exact"/>
              <w:rPr>
                <w:bCs/>
                <w:sz w:val="18"/>
                <w:lang w:val="fr-FR"/>
              </w:rPr>
            </w:pPr>
            <w:r w:rsidRPr="00C63AA7">
              <w:rPr>
                <w:bCs/>
                <w:sz w:val="18"/>
                <w:lang w:val="fr-FR"/>
              </w:rPr>
              <w:t>A</w:t>
            </w:r>
            <w:r w:rsidR="00035373" w:rsidRPr="00C63AA7">
              <w:rPr>
                <w:bCs/>
                <w:sz w:val="18"/>
                <w:lang w:val="fr-FR"/>
              </w:rPr>
              <w:t>dulte</w:t>
            </w:r>
            <w:r w:rsidRPr="00C63AA7">
              <w:rPr>
                <w:bCs/>
                <w:sz w:val="18"/>
                <w:lang w:val="fr-FR"/>
              </w:rPr>
              <w:t>s</w:t>
            </w:r>
            <w:r w:rsidR="0003186F">
              <w:rPr>
                <w:bCs/>
                <w:sz w:val="18"/>
                <w:lang w:val="fr-FR"/>
              </w:rPr>
              <w:br/>
            </w:r>
            <w:r w:rsidR="00035373" w:rsidRPr="00C63AA7">
              <w:rPr>
                <w:bCs/>
                <w:sz w:val="18"/>
                <w:lang w:val="fr-FR"/>
              </w:rPr>
              <w:t>Femmes</w:t>
            </w:r>
          </w:p>
        </w:tc>
        <w:tc>
          <w:tcPr>
            <w:tcW w:w="1355" w:type="dxa"/>
            <w:shd w:val="clear" w:color="auto" w:fill="auto"/>
            <w:vAlign w:val="bottom"/>
          </w:tcPr>
          <w:p w:rsidR="000E55C4" w:rsidRPr="00C63AA7" w:rsidRDefault="000E55C4" w:rsidP="0003186F">
            <w:pPr>
              <w:spacing w:before="40" w:after="40" w:line="220" w:lineRule="exact"/>
              <w:jc w:val="right"/>
              <w:rPr>
                <w:sz w:val="18"/>
                <w:lang w:val="fr-FR"/>
              </w:rPr>
            </w:pPr>
            <w:r w:rsidRPr="00C63AA7">
              <w:rPr>
                <w:sz w:val="18"/>
                <w:lang w:val="fr-FR"/>
              </w:rPr>
              <w:t>5</w:t>
            </w:r>
            <w:r w:rsidR="00035373" w:rsidRPr="00C63AA7">
              <w:rPr>
                <w:sz w:val="18"/>
                <w:lang w:val="fr-FR"/>
              </w:rPr>
              <w:t> </w:t>
            </w:r>
            <w:r w:rsidRPr="00C63AA7">
              <w:rPr>
                <w:sz w:val="18"/>
                <w:lang w:val="fr-FR"/>
              </w:rPr>
              <w:t>604</w:t>
            </w:r>
          </w:p>
        </w:tc>
        <w:tc>
          <w:tcPr>
            <w:tcW w:w="1559" w:type="dxa"/>
            <w:shd w:val="clear" w:color="auto" w:fill="auto"/>
            <w:vAlign w:val="bottom"/>
          </w:tcPr>
          <w:p w:rsidR="000E55C4" w:rsidRPr="00C63AA7" w:rsidRDefault="000E55C4" w:rsidP="0003186F">
            <w:pPr>
              <w:spacing w:before="40" w:after="40" w:line="220" w:lineRule="exact"/>
              <w:jc w:val="right"/>
              <w:rPr>
                <w:sz w:val="18"/>
                <w:lang w:val="fr-FR"/>
              </w:rPr>
            </w:pPr>
            <w:r w:rsidRPr="00C63AA7">
              <w:rPr>
                <w:sz w:val="18"/>
                <w:lang w:val="fr-FR"/>
              </w:rPr>
              <w:t>5</w:t>
            </w:r>
            <w:r w:rsidR="00035373" w:rsidRPr="00C63AA7">
              <w:rPr>
                <w:sz w:val="18"/>
                <w:lang w:val="fr-FR"/>
              </w:rPr>
              <w:t> </w:t>
            </w:r>
            <w:r w:rsidRPr="00C63AA7">
              <w:rPr>
                <w:sz w:val="18"/>
                <w:lang w:val="fr-FR"/>
              </w:rPr>
              <w:t>485</w:t>
            </w:r>
          </w:p>
        </w:tc>
        <w:tc>
          <w:tcPr>
            <w:tcW w:w="1418" w:type="dxa"/>
            <w:shd w:val="clear" w:color="auto" w:fill="auto"/>
            <w:vAlign w:val="bottom"/>
          </w:tcPr>
          <w:p w:rsidR="000E55C4" w:rsidRPr="00C63AA7" w:rsidRDefault="000E55C4" w:rsidP="0003186F">
            <w:pPr>
              <w:spacing w:before="40" w:after="40" w:line="220" w:lineRule="exact"/>
              <w:jc w:val="right"/>
              <w:rPr>
                <w:sz w:val="18"/>
                <w:lang w:val="fr-FR"/>
              </w:rPr>
            </w:pPr>
            <w:r w:rsidRPr="00C63AA7">
              <w:rPr>
                <w:sz w:val="18"/>
                <w:lang w:val="fr-FR"/>
              </w:rPr>
              <w:t>6</w:t>
            </w:r>
            <w:r w:rsidR="00035373" w:rsidRPr="00C63AA7">
              <w:rPr>
                <w:sz w:val="18"/>
                <w:lang w:val="fr-FR"/>
              </w:rPr>
              <w:t> </w:t>
            </w:r>
            <w:r w:rsidRPr="00C63AA7">
              <w:rPr>
                <w:sz w:val="18"/>
                <w:lang w:val="fr-FR"/>
              </w:rPr>
              <w:t>119</w:t>
            </w:r>
          </w:p>
        </w:tc>
        <w:tc>
          <w:tcPr>
            <w:tcW w:w="1417" w:type="dxa"/>
            <w:shd w:val="clear" w:color="auto" w:fill="auto"/>
            <w:vAlign w:val="bottom"/>
          </w:tcPr>
          <w:p w:rsidR="000E55C4" w:rsidRPr="00C63AA7" w:rsidRDefault="000E55C4" w:rsidP="0003186F">
            <w:pPr>
              <w:spacing w:before="40" w:after="40" w:line="220" w:lineRule="exact"/>
              <w:jc w:val="right"/>
              <w:rPr>
                <w:sz w:val="18"/>
                <w:lang w:val="fr-FR"/>
              </w:rPr>
            </w:pPr>
            <w:r w:rsidRPr="00C63AA7">
              <w:rPr>
                <w:sz w:val="18"/>
                <w:lang w:val="fr-FR"/>
              </w:rPr>
              <w:t>7</w:t>
            </w:r>
            <w:r w:rsidR="00035373" w:rsidRPr="00C63AA7">
              <w:rPr>
                <w:sz w:val="18"/>
                <w:lang w:val="fr-FR"/>
              </w:rPr>
              <w:t> </w:t>
            </w:r>
            <w:r w:rsidRPr="00C63AA7">
              <w:rPr>
                <w:sz w:val="18"/>
                <w:lang w:val="fr-FR"/>
              </w:rPr>
              <w:t>362</w:t>
            </w:r>
          </w:p>
        </w:tc>
        <w:tc>
          <w:tcPr>
            <w:tcW w:w="1418" w:type="dxa"/>
            <w:shd w:val="clear" w:color="auto" w:fill="auto"/>
            <w:vAlign w:val="bottom"/>
          </w:tcPr>
          <w:p w:rsidR="000E55C4" w:rsidRPr="00C63AA7" w:rsidRDefault="000E55C4" w:rsidP="0003186F">
            <w:pPr>
              <w:spacing w:before="40" w:after="40" w:line="220" w:lineRule="exact"/>
              <w:jc w:val="right"/>
              <w:rPr>
                <w:sz w:val="18"/>
                <w:lang w:val="fr-FR"/>
              </w:rPr>
            </w:pPr>
            <w:r w:rsidRPr="00C63AA7">
              <w:rPr>
                <w:sz w:val="18"/>
                <w:lang w:val="fr-FR"/>
              </w:rPr>
              <w:t>7</w:t>
            </w:r>
            <w:r w:rsidR="00035373" w:rsidRPr="00C63AA7">
              <w:rPr>
                <w:sz w:val="18"/>
                <w:lang w:val="fr-FR"/>
              </w:rPr>
              <w:t> </w:t>
            </w:r>
            <w:r w:rsidRPr="00C63AA7">
              <w:rPr>
                <w:sz w:val="18"/>
                <w:lang w:val="fr-FR"/>
              </w:rPr>
              <w:t>166</w:t>
            </w:r>
          </w:p>
        </w:tc>
        <w:tc>
          <w:tcPr>
            <w:tcW w:w="1417" w:type="dxa"/>
            <w:shd w:val="clear" w:color="auto" w:fill="auto"/>
            <w:vAlign w:val="bottom"/>
          </w:tcPr>
          <w:p w:rsidR="000E55C4" w:rsidRPr="00C63AA7" w:rsidRDefault="000E55C4" w:rsidP="0003186F">
            <w:pPr>
              <w:spacing w:before="40" w:after="40" w:line="220" w:lineRule="exact"/>
              <w:jc w:val="right"/>
              <w:rPr>
                <w:sz w:val="18"/>
                <w:lang w:val="fr-FR"/>
              </w:rPr>
            </w:pPr>
            <w:r w:rsidRPr="00C63AA7">
              <w:rPr>
                <w:sz w:val="18"/>
                <w:lang w:val="fr-FR"/>
              </w:rPr>
              <w:t>7</w:t>
            </w:r>
            <w:r w:rsidR="00035373" w:rsidRPr="00C63AA7">
              <w:rPr>
                <w:sz w:val="18"/>
                <w:lang w:val="fr-FR"/>
              </w:rPr>
              <w:t> </w:t>
            </w:r>
            <w:r w:rsidRPr="00C63AA7">
              <w:rPr>
                <w:sz w:val="18"/>
                <w:lang w:val="fr-FR"/>
              </w:rPr>
              <w:t>020</w:t>
            </w:r>
          </w:p>
        </w:tc>
      </w:tr>
      <w:tr w:rsidR="0003186F" w:rsidRPr="00C63AA7">
        <w:trPr>
          <w:trHeight w:val="240"/>
        </w:trPr>
        <w:tc>
          <w:tcPr>
            <w:tcW w:w="1163" w:type="dxa"/>
            <w:tcBorders>
              <w:bottom w:val="single" w:sz="4" w:space="0" w:color="auto"/>
            </w:tcBorders>
            <w:shd w:val="clear" w:color="auto" w:fill="auto"/>
          </w:tcPr>
          <w:p w:rsidR="000E55C4" w:rsidRPr="00C63AA7" w:rsidRDefault="00035373" w:rsidP="0003186F">
            <w:pPr>
              <w:spacing w:before="40" w:after="40" w:line="220" w:lineRule="exact"/>
              <w:rPr>
                <w:bCs/>
                <w:sz w:val="18"/>
                <w:lang w:val="fr-FR"/>
              </w:rPr>
            </w:pPr>
            <w:r w:rsidRPr="00C63AA7">
              <w:rPr>
                <w:bCs/>
                <w:sz w:val="18"/>
                <w:lang w:val="fr-FR"/>
              </w:rPr>
              <w:t>Mineurs</w:t>
            </w:r>
          </w:p>
        </w:tc>
        <w:tc>
          <w:tcPr>
            <w:tcW w:w="1355" w:type="dxa"/>
            <w:tcBorders>
              <w:bottom w:val="single" w:sz="4" w:space="0" w:color="auto"/>
            </w:tcBorders>
            <w:shd w:val="clear" w:color="auto" w:fill="auto"/>
          </w:tcPr>
          <w:p w:rsidR="000E55C4" w:rsidRPr="00C63AA7" w:rsidRDefault="000E55C4" w:rsidP="0003186F">
            <w:pPr>
              <w:spacing w:before="40" w:after="40" w:line="220" w:lineRule="exact"/>
              <w:jc w:val="right"/>
              <w:rPr>
                <w:sz w:val="18"/>
                <w:lang w:val="fr-FR"/>
              </w:rPr>
            </w:pPr>
            <w:r w:rsidRPr="00C63AA7">
              <w:rPr>
                <w:sz w:val="18"/>
                <w:lang w:val="fr-FR"/>
              </w:rPr>
              <w:t>5</w:t>
            </w:r>
            <w:r w:rsidR="00035373" w:rsidRPr="00C63AA7">
              <w:rPr>
                <w:sz w:val="18"/>
                <w:lang w:val="fr-FR"/>
              </w:rPr>
              <w:t> </w:t>
            </w:r>
            <w:r w:rsidRPr="00C63AA7">
              <w:rPr>
                <w:sz w:val="18"/>
                <w:lang w:val="fr-FR"/>
              </w:rPr>
              <w:t>646</w:t>
            </w:r>
          </w:p>
        </w:tc>
        <w:tc>
          <w:tcPr>
            <w:tcW w:w="1559" w:type="dxa"/>
            <w:tcBorders>
              <w:bottom w:val="single" w:sz="4" w:space="0" w:color="auto"/>
            </w:tcBorders>
            <w:shd w:val="clear" w:color="auto" w:fill="auto"/>
          </w:tcPr>
          <w:p w:rsidR="000E55C4" w:rsidRPr="00C63AA7" w:rsidRDefault="000E55C4" w:rsidP="0003186F">
            <w:pPr>
              <w:spacing w:before="40" w:after="40" w:line="220" w:lineRule="exact"/>
              <w:jc w:val="right"/>
              <w:rPr>
                <w:sz w:val="18"/>
                <w:lang w:val="fr-FR"/>
              </w:rPr>
            </w:pPr>
            <w:r w:rsidRPr="00C63AA7">
              <w:rPr>
                <w:sz w:val="18"/>
                <w:lang w:val="fr-FR"/>
              </w:rPr>
              <w:t>6</w:t>
            </w:r>
            <w:r w:rsidR="00035373" w:rsidRPr="00C63AA7">
              <w:rPr>
                <w:sz w:val="18"/>
                <w:lang w:val="fr-FR"/>
              </w:rPr>
              <w:t> </w:t>
            </w:r>
            <w:r w:rsidRPr="00C63AA7">
              <w:rPr>
                <w:sz w:val="18"/>
                <w:lang w:val="fr-FR"/>
              </w:rPr>
              <w:t>613</w:t>
            </w:r>
          </w:p>
        </w:tc>
        <w:tc>
          <w:tcPr>
            <w:tcW w:w="1418" w:type="dxa"/>
            <w:tcBorders>
              <w:bottom w:val="single" w:sz="4" w:space="0" w:color="auto"/>
            </w:tcBorders>
            <w:shd w:val="clear" w:color="auto" w:fill="auto"/>
          </w:tcPr>
          <w:p w:rsidR="000E55C4" w:rsidRPr="00C63AA7" w:rsidRDefault="000E55C4" w:rsidP="0003186F">
            <w:pPr>
              <w:spacing w:before="40" w:after="40" w:line="220" w:lineRule="exact"/>
              <w:jc w:val="right"/>
              <w:rPr>
                <w:sz w:val="18"/>
                <w:lang w:val="fr-FR"/>
              </w:rPr>
            </w:pPr>
            <w:r w:rsidRPr="00C63AA7">
              <w:rPr>
                <w:sz w:val="18"/>
                <w:lang w:val="fr-FR"/>
              </w:rPr>
              <w:t>7</w:t>
            </w:r>
            <w:r w:rsidR="00035373" w:rsidRPr="00C63AA7">
              <w:rPr>
                <w:sz w:val="18"/>
                <w:lang w:val="fr-FR"/>
              </w:rPr>
              <w:t> </w:t>
            </w:r>
            <w:r w:rsidRPr="00C63AA7">
              <w:rPr>
                <w:sz w:val="18"/>
                <w:lang w:val="fr-FR"/>
              </w:rPr>
              <w:t>950</w:t>
            </w:r>
          </w:p>
        </w:tc>
        <w:tc>
          <w:tcPr>
            <w:tcW w:w="1417" w:type="dxa"/>
            <w:tcBorders>
              <w:bottom w:val="single" w:sz="4" w:space="0" w:color="auto"/>
            </w:tcBorders>
            <w:shd w:val="clear" w:color="auto" w:fill="auto"/>
          </w:tcPr>
          <w:p w:rsidR="000E55C4" w:rsidRPr="00C63AA7" w:rsidRDefault="000E55C4" w:rsidP="0003186F">
            <w:pPr>
              <w:spacing w:before="40" w:after="40" w:line="220" w:lineRule="exact"/>
              <w:jc w:val="right"/>
              <w:rPr>
                <w:sz w:val="18"/>
                <w:lang w:val="fr-FR"/>
              </w:rPr>
            </w:pPr>
            <w:r w:rsidRPr="00C63AA7">
              <w:rPr>
                <w:sz w:val="18"/>
                <w:lang w:val="fr-FR"/>
              </w:rPr>
              <w:t>9</w:t>
            </w:r>
            <w:r w:rsidR="00035373" w:rsidRPr="00C63AA7">
              <w:rPr>
                <w:sz w:val="18"/>
                <w:lang w:val="fr-FR"/>
              </w:rPr>
              <w:t> </w:t>
            </w:r>
            <w:r w:rsidRPr="00C63AA7">
              <w:rPr>
                <w:sz w:val="18"/>
                <w:lang w:val="fr-FR"/>
              </w:rPr>
              <w:t>404</w:t>
            </w:r>
          </w:p>
        </w:tc>
        <w:tc>
          <w:tcPr>
            <w:tcW w:w="1418" w:type="dxa"/>
            <w:tcBorders>
              <w:bottom w:val="single" w:sz="4" w:space="0" w:color="auto"/>
            </w:tcBorders>
            <w:shd w:val="clear" w:color="auto" w:fill="auto"/>
          </w:tcPr>
          <w:p w:rsidR="000E55C4" w:rsidRPr="00C63AA7" w:rsidRDefault="000E55C4" w:rsidP="0003186F">
            <w:pPr>
              <w:spacing w:before="40" w:after="40" w:line="220" w:lineRule="exact"/>
              <w:jc w:val="right"/>
              <w:rPr>
                <w:sz w:val="18"/>
                <w:lang w:val="fr-FR"/>
              </w:rPr>
            </w:pPr>
            <w:r w:rsidRPr="00C63AA7">
              <w:rPr>
                <w:sz w:val="18"/>
                <w:lang w:val="fr-FR"/>
              </w:rPr>
              <w:t>9</w:t>
            </w:r>
            <w:r w:rsidR="00035373" w:rsidRPr="00C63AA7">
              <w:rPr>
                <w:sz w:val="18"/>
                <w:lang w:val="fr-FR"/>
              </w:rPr>
              <w:t> </w:t>
            </w:r>
            <w:r w:rsidRPr="00C63AA7">
              <w:rPr>
                <w:sz w:val="18"/>
                <w:lang w:val="fr-FR"/>
              </w:rPr>
              <w:t>594</w:t>
            </w:r>
          </w:p>
        </w:tc>
        <w:tc>
          <w:tcPr>
            <w:tcW w:w="1417" w:type="dxa"/>
            <w:tcBorders>
              <w:bottom w:val="single" w:sz="4" w:space="0" w:color="auto"/>
            </w:tcBorders>
            <w:shd w:val="clear" w:color="auto" w:fill="auto"/>
          </w:tcPr>
          <w:p w:rsidR="000E55C4" w:rsidRPr="00C63AA7" w:rsidRDefault="000E55C4" w:rsidP="0003186F">
            <w:pPr>
              <w:spacing w:before="40" w:after="40" w:line="220" w:lineRule="exact"/>
              <w:jc w:val="right"/>
              <w:rPr>
                <w:sz w:val="18"/>
                <w:lang w:val="fr-FR"/>
              </w:rPr>
            </w:pPr>
            <w:r w:rsidRPr="00C63AA7">
              <w:rPr>
                <w:sz w:val="18"/>
                <w:lang w:val="fr-FR"/>
              </w:rPr>
              <w:t>9</w:t>
            </w:r>
            <w:r w:rsidR="00035373" w:rsidRPr="00C63AA7">
              <w:rPr>
                <w:sz w:val="18"/>
                <w:lang w:val="fr-FR"/>
              </w:rPr>
              <w:t> </w:t>
            </w:r>
            <w:r w:rsidRPr="00C63AA7">
              <w:rPr>
                <w:sz w:val="18"/>
                <w:lang w:val="fr-FR"/>
              </w:rPr>
              <w:t>868</w:t>
            </w:r>
          </w:p>
        </w:tc>
      </w:tr>
      <w:tr w:rsidR="0003186F" w:rsidRPr="0003186F">
        <w:trPr>
          <w:trHeight w:val="240"/>
        </w:trPr>
        <w:tc>
          <w:tcPr>
            <w:tcW w:w="1163" w:type="dxa"/>
            <w:tcBorders>
              <w:top w:val="single" w:sz="4" w:space="0" w:color="auto"/>
              <w:bottom w:val="single" w:sz="12" w:space="0" w:color="auto"/>
            </w:tcBorders>
            <w:shd w:val="clear" w:color="auto" w:fill="auto"/>
          </w:tcPr>
          <w:p w:rsidR="000E55C4" w:rsidRPr="0003186F" w:rsidRDefault="0003186F" w:rsidP="0003186F">
            <w:pPr>
              <w:tabs>
                <w:tab w:val="left" w:pos="284"/>
              </w:tabs>
              <w:spacing w:before="80" w:after="80" w:line="220" w:lineRule="exact"/>
              <w:rPr>
                <w:b/>
                <w:sz w:val="18"/>
                <w:lang w:val="fr-FR"/>
              </w:rPr>
            </w:pPr>
            <w:r>
              <w:rPr>
                <w:b/>
                <w:sz w:val="18"/>
                <w:lang w:val="fr-FR"/>
              </w:rPr>
              <w:tab/>
            </w:r>
            <w:r w:rsidR="000E55C4" w:rsidRPr="0003186F">
              <w:rPr>
                <w:b/>
                <w:sz w:val="18"/>
                <w:lang w:val="fr-FR"/>
              </w:rPr>
              <w:t>Tota</w:t>
            </w:r>
            <w:r w:rsidR="000F0A4E">
              <w:rPr>
                <w:b/>
                <w:sz w:val="18"/>
                <w:lang w:val="fr-FR"/>
              </w:rPr>
              <w:t>l</w:t>
            </w:r>
          </w:p>
        </w:tc>
        <w:tc>
          <w:tcPr>
            <w:tcW w:w="1355" w:type="dxa"/>
            <w:tcBorders>
              <w:top w:val="single" w:sz="4" w:space="0" w:color="auto"/>
              <w:bottom w:val="single" w:sz="12" w:space="0" w:color="auto"/>
            </w:tcBorders>
            <w:shd w:val="clear" w:color="auto" w:fill="auto"/>
          </w:tcPr>
          <w:p w:rsidR="000E55C4" w:rsidRPr="0003186F" w:rsidRDefault="000E55C4" w:rsidP="0003186F">
            <w:pPr>
              <w:spacing w:before="80" w:after="80" w:line="220" w:lineRule="exact"/>
              <w:jc w:val="right"/>
              <w:rPr>
                <w:b/>
                <w:sz w:val="18"/>
                <w:lang w:val="fr-FR"/>
              </w:rPr>
            </w:pPr>
            <w:r w:rsidRPr="0003186F">
              <w:rPr>
                <w:b/>
                <w:sz w:val="18"/>
                <w:lang w:val="fr-FR"/>
              </w:rPr>
              <w:t>74</w:t>
            </w:r>
            <w:r w:rsidR="00035373" w:rsidRPr="0003186F">
              <w:rPr>
                <w:b/>
                <w:sz w:val="18"/>
                <w:lang w:val="fr-FR"/>
              </w:rPr>
              <w:t> </w:t>
            </w:r>
            <w:r w:rsidRPr="0003186F">
              <w:rPr>
                <w:b/>
                <w:sz w:val="18"/>
                <w:lang w:val="fr-FR"/>
              </w:rPr>
              <w:t>067</w:t>
            </w:r>
          </w:p>
        </w:tc>
        <w:tc>
          <w:tcPr>
            <w:tcW w:w="1559" w:type="dxa"/>
            <w:tcBorders>
              <w:top w:val="single" w:sz="4" w:space="0" w:color="auto"/>
              <w:bottom w:val="single" w:sz="12" w:space="0" w:color="auto"/>
            </w:tcBorders>
            <w:shd w:val="clear" w:color="auto" w:fill="auto"/>
          </w:tcPr>
          <w:p w:rsidR="000E55C4" w:rsidRPr="0003186F" w:rsidRDefault="000E55C4" w:rsidP="0003186F">
            <w:pPr>
              <w:spacing w:before="80" w:after="80" w:line="220" w:lineRule="exact"/>
              <w:jc w:val="right"/>
              <w:rPr>
                <w:b/>
                <w:sz w:val="18"/>
                <w:lang w:val="fr-FR"/>
              </w:rPr>
            </w:pPr>
            <w:r w:rsidRPr="0003186F">
              <w:rPr>
                <w:b/>
                <w:sz w:val="18"/>
                <w:lang w:val="fr-FR"/>
              </w:rPr>
              <w:t>75</w:t>
            </w:r>
            <w:r w:rsidR="00035373" w:rsidRPr="0003186F">
              <w:rPr>
                <w:b/>
                <w:sz w:val="18"/>
                <w:lang w:val="fr-FR"/>
              </w:rPr>
              <w:t> </w:t>
            </w:r>
            <w:r w:rsidRPr="0003186F">
              <w:rPr>
                <w:b/>
                <w:sz w:val="18"/>
                <w:lang w:val="fr-FR"/>
              </w:rPr>
              <w:t>711</w:t>
            </w:r>
          </w:p>
        </w:tc>
        <w:tc>
          <w:tcPr>
            <w:tcW w:w="1418" w:type="dxa"/>
            <w:tcBorders>
              <w:top w:val="single" w:sz="4" w:space="0" w:color="auto"/>
              <w:bottom w:val="single" w:sz="12" w:space="0" w:color="auto"/>
            </w:tcBorders>
            <w:shd w:val="clear" w:color="auto" w:fill="auto"/>
          </w:tcPr>
          <w:p w:rsidR="000E55C4" w:rsidRPr="0003186F" w:rsidRDefault="000E55C4" w:rsidP="0003186F">
            <w:pPr>
              <w:spacing w:before="80" w:after="80" w:line="220" w:lineRule="exact"/>
              <w:jc w:val="right"/>
              <w:rPr>
                <w:b/>
                <w:sz w:val="18"/>
                <w:lang w:val="fr-FR"/>
              </w:rPr>
            </w:pPr>
            <w:r w:rsidRPr="0003186F">
              <w:rPr>
                <w:b/>
                <w:sz w:val="18"/>
                <w:lang w:val="fr-FR"/>
              </w:rPr>
              <w:t>84</w:t>
            </w:r>
            <w:r w:rsidR="00035373" w:rsidRPr="0003186F">
              <w:rPr>
                <w:b/>
                <w:sz w:val="18"/>
                <w:lang w:val="fr-FR"/>
              </w:rPr>
              <w:t> </w:t>
            </w:r>
            <w:r w:rsidRPr="0003186F">
              <w:rPr>
                <w:b/>
                <w:sz w:val="18"/>
                <w:lang w:val="fr-FR"/>
              </w:rPr>
              <w:t>180</w:t>
            </w:r>
          </w:p>
        </w:tc>
        <w:tc>
          <w:tcPr>
            <w:tcW w:w="1417" w:type="dxa"/>
            <w:tcBorders>
              <w:top w:val="single" w:sz="4" w:space="0" w:color="auto"/>
              <w:bottom w:val="single" w:sz="12" w:space="0" w:color="auto"/>
            </w:tcBorders>
            <w:shd w:val="clear" w:color="auto" w:fill="auto"/>
          </w:tcPr>
          <w:p w:rsidR="000E55C4" w:rsidRPr="0003186F" w:rsidRDefault="000E55C4" w:rsidP="0003186F">
            <w:pPr>
              <w:spacing w:before="80" w:after="80" w:line="220" w:lineRule="exact"/>
              <w:jc w:val="right"/>
              <w:rPr>
                <w:b/>
                <w:sz w:val="18"/>
                <w:lang w:val="fr-FR"/>
              </w:rPr>
            </w:pPr>
            <w:r w:rsidRPr="0003186F">
              <w:rPr>
                <w:b/>
                <w:sz w:val="18"/>
                <w:lang w:val="fr-FR"/>
              </w:rPr>
              <w:t>86</w:t>
            </w:r>
            <w:r w:rsidR="00035373" w:rsidRPr="0003186F">
              <w:rPr>
                <w:b/>
                <w:sz w:val="18"/>
                <w:lang w:val="fr-FR"/>
              </w:rPr>
              <w:t> </w:t>
            </w:r>
            <w:r w:rsidRPr="0003186F">
              <w:rPr>
                <w:b/>
                <w:sz w:val="18"/>
                <w:lang w:val="fr-FR"/>
              </w:rPr>
              <w:t>393</w:t>
            </w:r>
          </w:p>
        </w:tc>
        <w:tc>
          <w:tcPr>
            <w:tcW w:w="1418" w:type="dxa"/>
            <w:tcBorders>
              <w:top w:val="single" w:sz="4" w:space="0" w:color="auto"/>
              <w:bottom w:val="single" w:sz="12" w:space="0" w:color="auto"/>
            </w:tcBorders>
            <w:shd w:val="clear" w:color="auto" w:fill="auto"/>
          </w:tcPr>
          <w:p w:rsidR="000E55C4" w:rsidRPr="0003186F" w:rsidRDefault="000E55C4" w:rsidP="0003186F">
            <w:pPr>
              <w:spacing w:before="80" w:after="80" w:line="220" w:lineRule="exact"/>
              <w:jc w:val="right"/>
              <w:rPr>
                <w:b/>
                <w:sz w:val="18"/>
                <w:lang w:val="fr-FR"/>
              </w:rPr>
            </w:pPr>
            <w:r w:rsidRPr="0003186F">
              <w:rPr>
                <w:b/>
                <w:sz w:val="18"/>
                <w:lang w:val="fr-FR"/>
              </w:rPr>
              <w:t>79</w:t>
            </w:r>
            <w:r w:rsidR="00035373" w:rsidRPr="0003186F">
              <w:rPr>
                <w:b/>
                <w:sz w:val="18"/>
                <w:lang w:val="fr-FR"/>
              </w:rPr>
              <w:t> </w:t>
            </w:r>
            <w:r w:rsidRPr="0003186F">
              <w:rPr>
                <w:b/>
                <w:sz w:val="18"/>
                <w:lang w:val="fr-FR"/>
              </w:rPr>
              <w:t>263</w:t>
            </w:r>
          </w:p>
        </w:tc>
        <w:tc>
          <w:tcPr>
            <w:tcW w:w="1417" w:type="dxa"/>
            <w:tcBorders>
              <w:top w:val="single" w:sz="4" w:space="0" w:color="auto"/>
              <w:bottom w:val="single" w:sz="12" w:space="0" w:color="auto"/>
            </w:tcBorders>
            <w:shd w:val="clear" w:color="auto" w:fill="auto"/>
          </w:tcPr>
          <w:p w:rsidR="000E55C4" w:rsidRPr="0003186F" w:rsidRDefault="000E55C4" w:rsidP="0003186F">
            <w:pPr>
              <w:spacing w:before="80" w:after="80" w:line="220" w:lineRule="exact"/>
              <w:jc w:val="right"/>
              <w:rPr>
                <w:b/>
                <w:sz w:val="18"/>
                <w:lang w:val="fr-FR"/>
              </w:rPr>
            </w:pPr>
            <w:r w:rsidRPr="0003186F">
              <w:rPr>
                <w:b/>
                <w:sz w:val="18"/>
                <w:lang w:val="fr-FR"/>
              </w:rPr>
              <w:t>76</w:t>
            </w:r>
            <w:r w:rsidR="00035373" w:rsidRPr="0003186F">
              <w:rPr>
                <w:b/>
                <w:sz w:val="18"/>
                <w:lang w:val="fr-FR"/>
              </w:rPr>
              <w:t> </w:t>
            </w:r>
            <w:r w:rsidRPr="0003186F">
              <w:rPr>
                <w:b/>
                <w:sz w:val="18"/>
                <w:lang w:val="fr-FR"/>
              </w:rPr>
              <w:t>235</w:t>
            </w:r>
          </w:p>
        </w:tc>
      </w:tr>
    </w:tbl>
    <w:p w:rsidR="000E55C4" w:rsidRPr="00C63AA7" w:rsidRDefault="0003186F" w:rsidP="00201A61">
      <w:pPr>
        <w:pStyle w:val="SingleTxtG"/>
        <w:tabs>
          <w:tab w:val="left" w:pos="1304"/>
        </w:tabs>
        <w:spacing w:before="120" w:after="240"/>
        <w:rPr>
          <w:sz w:val="18"/>
          <w:szCs w:val="18"/>
          <w:lang w:val="fr-FR"/>
        </w:rPr>
      </w:pPr>
      <w:r>
        <w:rPr>
          <w:i/>
          <w:iCs/>
          <w:sz w:val="18"/>
          <w:szCs w:val="18"/>
          <w:lang w:val="fr-FR"/>
        </w:rPr>
        <w:tab/>
      </w:r>
      <w:r w:rsidR="00035373" w:rsidRPr="0003186F">
        <w:rPr>
          <w:i/>
          <w:iCs/>
          <w:sz w:val="18"/>
          <w:szCs w:val="18"/>
          <w:lang w:val="fr-FR"/>
        </w:rPr>
        <w:t>Source</w:t>
      </w:r>
      <w:r w:rsidR="00A87FF3">
        <w:rPr>
          <w:sz w:val="18"/>
          <w:szCs w:val="18"/>
          <w:lang w:val="fr-FR"/>
        </w:rPr>
        <w:t>:</w:t>
      </w:r>
      <w:r w:rsidR="000E55C4" w:rsidRPr="00C63AA7">
        <w:rPr>
          <w:sz w:val="18"/>
          <w:szCs w:val="18"/>
          <w:lang w:val="fr-FR"/>
        </w:rPr>
        <w:t xml:space="preserve"> </w:t>
      </w:r>
      <w:r w:rsidR="00035373" w:rsidRPr="00C63AA7">
        <w:rPr>
          <w:sz w:val="18"/>
          <w:szCs w:val="18"/>
          <w:lang w:val="fr-FR"/>
        </w:rPr>
        <w:t xml:space="preserve">Bureau du </w:t>
      </w:r>
      <w:r w:rsidR="00646FE2" w:rsidRPr="00C63AA7">
        <w:rPr>
          <w:i/>
          <w:sz w:val="18"/>
          <w:szCs w:val="18"/>
          <w:lang w:val="fr-FR"/>
        </w:rPr>
        <w:t>Procurador General</w:t>
      </w:r>
      <w:r w:rsidR="00DF5104" w:rsidRPr="00C63AA7">
        <w:rPr>
          <w:sz w:val="18"/>
          <w:szCs w:val="18"/>
          <w:lang w:val="fr-FR"/>
        </w:rPr>
        <w:t xml:space="preserve"> de la République</w:t>
      </w:r>
      <w:r>
        <w:rPr>
          <w:sz w:val="18"/>
          <w:szCs w:val="18"/>
          <w:lang w:val="fr-FR"/>
        </w:rPr>
        <w:t>.</w:t>
      </w:r>
    </w:p>
    <w:p w:rsidR="000E55C4" w:rsidRPr="0003186F" w:rsidRDefault="00035373" w:rsidP="00BF3D48">
      <w:pPr>
        <w:pStyle w:val="Heading1"/>
        <w:spacing w:after="120"/>
        <w:rPr>
          <w:b/>
          <w:bCs/>
          <w:lang w:val="fr-FR"/>
        </w:rPr>
      </w:pPr>
      <w:r w:rsidRPr="0003186F">
        <w:rPr>
          <w:bCs/>
          <w:lang w:val="fr-FR"/>
        </w:rPr>
        <w:t>Tableau</w:t>
      </w:r>
      <w:r w:rsidR="005D6F2F" w:rsidRPr="0003186F">
        <w:rPr>
          <w:bCs/>
          <w:lang w:val="fr-FR"/>
        </w:rPr>
        <w:t xml:space="preserve"> 40</w:t>
      </w:r>
      <w:r w:rsidR="00B3672A" w:rsidRPr="00C63AA7">
        <w:rPr>
          <w:lang w:val="fr-FR"/>
        </w:rPr>
        <w:br/>
      </w:r>
      <w:r w:rsidR="00F46FE5" w:rsidRPr="0003186F">
        <w:rPr>
          <w:b/>
          <w:bCs/>
          <w:lang w:val="fr-FR"/>
        </w:rPr>
        <w:t>Défense assurée pour les</w:t>
      </w:r>
      <w:r w:rsidRPr="0003186F">
        <w:rPr>
          <w:b/>
          <w:bCs/>
          <w:lang w:val="fr-FR"/>
        </w:rPr>
        <w:t xml:space="preserve"> enfants et </w:t>
      </w:r>
      <w:r w:rsidR="00F46FE5" w:rsidRPr="0003186F">
        <w:rPr>
          <w:b/>
          <w:bCs/>
          <w:lang w:val="fr-FR"/>
        </w:rPr>
        <w:t>les</w:t>
      </w:r>
      <w:r w:rsidRPr="0003186F">
        <w:rPr>
          <w:b/>
          <w:bCs/>
          <w:lang w:val="fr-FR"/>
        </w:rPr>
        <w:t xml:space="preserve"> adolescents</w:t>
      </w:r>
      <w:r w:rsidR="00A87FF3" w:rsidRPr="0003186F">
        <w:rPr>
          <w:b/>
          <w:bCs/>
          <w:lang w:val="fr-FR"/>
        </w:rPr>
        <w:t xml:space="preserve"> </w:t>
      </w:r>
      <w:r w:rsidRPr="0003186F">
        <w:rPr>
          <w:b/>
          <w:bCs/>
          <w:lang w:val="fr-FR"/>
        </w:rPr>
        <w:t xml:space="preserve">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163"/>
        <w:gridCol w:w="782"/>
        <w:gridCol w:w="783"/>
        <w:gridCol w:w="685"/>
        <w:gridCol w:w="685"/>
        <w:gridCol w:w="656"/>
        <w:gridCol w:w="616"/>
      </w:tblGrid>
      <w:tr w:rsidR="005D6F2F" w:rsidRPr="00C63AA7">
        <w:trPr>
          <w:trHeight w:val="240"/>
          <w:tblHeader/>
        </w:trPr>
        <w:tc>
          <w:tcPr>
            <w:tcW w:w="9464" w:type="dxa"/>
            <w:gridSpan w:val="7"/>
            <w:tcBorders>
              <w:top w:val="single" w:sz="4" w:space="0" w:color="auto"/>
              <w:bottom w:val="single" w:sz="4" w:space="0" w:color="auto"/>
            </w:tcBorders>
            <w:shd w:val="clear" w:color="auto" w:fill="auto"/>
            <w:vAlign w:val="bottom"/>
          </w:tcPr>
          <w:p w:rsidR="000E55C4" w:rsidRPr="00C63AA7" w:rsidRDefault="00F46FE5" w:rsidP="00A00C5B">
            <w:pPr>
              <w:spacing w:before="80" w:after="80" w:line="200" w:lineRule="exact"/>
              <w:jc w:val="center"/>
              <w:rPr>
                <w:bCs/>
                <w:i/>
                <w:sz w:val="16"/>
                <w:lang w:val="fr-FR"/>
              </w:rPr>
            </w:pPr>
            <w:r w:rsidRPr="00C63AA7">
              <w:rPr>
                <w:bCs/>
                <w:i/>
                <w:sz w:val="16"/>
                <w:lang w:val="fr-FR"/>
              </w:rPr>
              <w:t>Défense assurée pour les</w:t>
            </w:r>
            <w:r w:rsidR="00035373" w:rsidRPr="00C63AA7">
              <w:rPr>
                <w:bCs/>
                <w:i/>
                <w:sz w:val="16"/>
                <w:lang w:val="fr-FR"/>
              </w:rPr>
              <w:t xml:space="preserve"> enfants et </w:t>
            </w:r>
            <w:r w:rsidRPr="00C63AA7">
              <w:rPr>
                <w:bCs/>
                <w:i/>
                <w:sz w:val="16"/>
                <w:lang w:val="fr-FR"/>
              </w:rPr>
              <w:t>les</w:t>
            </w:r>
            <w:r w:rsidR="00035373" w:rsidRPr="00C63AA7">
              <w:rPr>
                <w:bCs/>
                <w:i/>
                <w:sz w:val="16"/>
                <w:lang w:val="fr-FR"/>
              </w:rPr>
              <w:t xml:space="preserve"> adolescents victimes</w:t>
            </w:r>
          </w:p>
        </w:tc>
      </w:tr>
      <w:tr w:rsidR="005D6F2F" w:rsidRPr="00C63AA7">
        <w:trPr>
          <w:trHeight w:val="240"/>
          <w:tblHeader/>
        </w:trPr>
        <w:tc>
          <w:tcPr>
            <w:tcW w:w="4219" w:type="dxa"/>
            <w:tcBorders>
              <w:top w:val="single" w:sz="4" w:space="0" w:color="auto"/>
              <w:bottom w:val="single" w:sz="12" w:space="0" w:color="auto"/>
            </w:tcBorders>
            <w:shd w:val="clear" w:color="auto" w:fill="auto"/>
          </w:tcPr>
          <w:p w:rsidR="000E55C4" w:rsidRPr="00A00C5B" w:rsidRDefault="00A00C5B" w:rsidP="00A00C5B">
            <w:pPr>
              <w:spacing w:before="80" w:after="80" w:line="200" w:lineRule="exact"/>
              <w:rPr>
                <w:bCs/>
                <w:i/>
                <w:sz w:val="16"/>
                <w:lang w:val="fr-FR"/>
              </w:rPr>
            </w:pPr>
            <w:r w:rsidRPr="00C63AA7">
              <w:rPr>
                <w:bCs/>
                <w:i/>
                <w:sz w:val="16"/>
                <w:lang w:val="fr-FR"/>
              </w:rPr>
              <w:t>Unité défense de la famille</w:t>
            </w:r>
          </w:p>
        </w:tc>
        <w:tc>
          <w:tcPr>
            <w:tcW w:w="992" w:type="dxa"/>
            <w:tcBorders>
              <w:top w:val="single" w:sz="4" w:space="0" w:color="auto"/>
              <w:bottom w:val="single" w:sz="12" w:space="0" w:color="auto"/>
            </w:tcBorders>
            <w:shd w:val="clear" w:color="auto" w:fill="auto"/>
          </w:tcPr>
          <w:p w:rsidR="000E55C4" w:rsidRPr="00A00C5B" w:rsidRDefault="000E55C4" w:rsidP="00A00C5B">
            <w:pPr>
              <w:spacing w:before="80" w:after="80" w:line="200" w:lineRule="exact"/>
              <w:jc w:val="right"/>
              <w:rPr>
                <w:bCs/>
                <w:i/>
                <w:sz w:val="16"/>
                <w:lang w:val="fr-FR"/>
              </w:rPr>
            </w:pPr>
            <w:r w:rsidRPr="00A00C5B">
              <w:rPr>
                <w:bCs/>
                <w:i/>
                <w:sz w:val="16"/>
                <w:lang w:val="fr-FR"/>
              </w:rPr>
              <w:t>2005</w:t>
            </w:r>
          </w:p>
        </w:tc>
        <w:tc>
          <w:tcPr>
            <w:tcW w:w="993" w:type="dxa"/>
            <w:tcBorders>
              <w:top w:val="single" w:sz="4" w:space="0" w:color="auto"/>
              <w:bottom w:val="single" w:sz="12" w:space="0" w:color="auto"/>
            </w:tcBorders>
            <w:shd w:val="clear" w:color="auto" w:fill="auto"/>
          </w:tcPr>
          <w:p w:rsidR="000E55C4" w:rsidRPr="00A00C5B" w:rsidRDefault="000E55C4" w:rsidP="00A00C5B">
            <w:pPr>
              <w:spacing w:before="80" w:after="80" w:line="200" w:lineRule="exact"/>
              <w:jc w:val="right"/>
              <w:rPr>
                <w:bCs/>
                <w:i/>
                <w:sz w:val="16"/>
                <w:lang w:val="fr-FR"/>
              </w:rPr>
            </w:pPr>
            <w:r w:rsidRPr="00A00C5B">
              <w:rPr>
                <w:bCs/>
                <w:i/>
                <w:sz w:val="16"/>
                <w:lang w:val="fr-FR"/>
              </w:rPr>
              <w:t>2006</w:t>
            </w:r>
          </w:p>
        </w:tc>
        <w:tc>
          <w:tcPr>
            <w:tcW w:w="850" w:type="dxa"/>
            <w:tcBorders>
              <w:top w:val="single" w:sz="4" w:space="0" w:color="auto"/>
              <w:bottom w:val="single" w:sz="12" w:space="0" w:color="auto"/>
            </w:tcBorders>
            <w:shd w:val="clear" w:color="auto" w:fill="auto"/>
          </w:tcPr>
          <w:p w:rsidR="000E55C4" w:rsidRPr="00A00C5B" w:rsidRDefault="000E55C4" w:rsidP="00A00C5B">
            <w:pPr>
              <w:spacing w:before="80" w:after="80" w:line="200" w:lineRule="exact"/>
              <w:jc w:val="right"/>
              <w:rPr>
                <w:bCs/>
                <w:i/>
                <w:sz w:val="16"/>
                <w:lang w:val="fr-FR"/>
              </w:rPr>
            </w:pPr>
            <w:r w:rsidRPr="00A00C5B">
              <w:rPr>
                <w:bCs/>
                <w:i/>
                <w:sz w:val="16"/>
                <w:lang w:val="fr-FR"/>
              </w:rPr>
              <w:t>2007</w:t>
            </w:r>
          </w:p>
        </w:tc>
        <w:tc>
          <w:tcPr>
            <w:tcW w:w="851" w:type="dxa"/>
            <w:tcBorders>
              <w:top w:val="single" w:sz="4" w:space="0" w:color="auto"/>
              <w:bottom w:val="single" w:sz="12" w:space="0" w:color="auto"/>
            </w:tcBorders>
            <w:shd w:val="clear" w:color="auto" w:fill="auto"/>
          </w:tcPr>
          <w:p w:rsidR="000E55C4" w:rsidRPr="00A00C5B" w:rsidRDefault="000E55C4" w:rsidP="00A00C5B">
            <w:pPr>
              <w:spacing w:before="80" w:after="80" w:line="200" w:lineRule="exact"/>
              <w:jc w:val="right"/>
              <w:rPr>
                <w:bCs/>
                <w:i/>
                <w:sz w:val="16"/>
                <w:lang w:val="fr-FR"/>
              </w:rPr>
            </w:pPr>
            <w:r w:rsidRPr="00A00C5B">
              <w:rPr>
                <w:bCs/>
                <w:i/>
                <w:sz w:val="16"/>
                <w:lang w:val="fr-FR"/>
              </w:rPr>
              <w:t>2008</w:t>
            </w:r>
          </w:p>
        </w:tc>
        <w:tc>
          <w:tcPr>
            <w:tcW w:w="809" w:type="dxa"/>
            <w:tcBorders>
              <w:top w:val="single" w:sz="4" w:space="0" w:color="auto"/>
              <w:bottom w:val="single" w:sz="12" w:space="0" w:color="auto"/>
            </w:tcBorders>
            <w:shd w:val="clear" w:color="auto" w:fill="auto"/>
          </w:tcPr>
          <w:p w:rsidR="000E55C4" w:rsidRPr="00A00C5B" w:rsidRDefault="000E55C4" w:rsidP="00A00C5B">
            <w:pPr>
              <w:spacing w:before="80" w:after="80" w:line="200" w:lineRule="exact"/>
              <w:jc w:val="right"/>
              <w:rPr>
                <w:bCs/>
                <w:i/>
                <w:sz w:val="16"/>
                <w:lang w:val="fr-FR"/>
              </w:rPr>
            </w:pPr>
            <w:r w:rsidRPr="00A00C5B">
              <w:rPr>
                <w:bCs/>
                <w:i/>
                <w:sz w:val="16"/>
                <w:lang w:val="fr-FR"/>
              </w:rPr>
              <w:t>2009</w:t>
            </w:r>
          </w:p>
        </w:tc>
        <w:tc>
          <w:tcPr>
            <w:tcW w:w="750" w:type="dxa"/>
            <w:tcBorders>
              <w:top w:val="single" w:sz="4" w:space="0" w:color="auto"/>
              <w:bottom w:val="single" w:sz="12" w:space="0" w:color="auto"/>
            </w:tcBorders>
            <w:shd w:val="clear" w:color="auto" w:fill="auto"/>
          </w:tcPr>
          <w:p w:rsidR="000E55C4" w:rsidRPr="00A00C5B" w:rsidRDefault="000E55C4" w:rsidP="00A00C5B">
            <w:pPr>
              <w:spacing w:before="80" w:after="80" w:line="200" w:lineRule="exact"/>
              <w:jc w:val="right"/>
              <w:rPr>
                <w:bCs/>
                <w:i/>
                <w:sz w:val="16"/>
                <w:lang w:val="fr-FR"/>
              </w:rPr>
            </w:pPr>
            <w:r w:rsidRPr="00A00C5B">
              <w:rPr>
                <w:bCs/>
                <w:i/>
                <w:sz w:val="16"/>
                <w:lang w:val="fr-FR"/>
              </w:rPr>
              <w:t>2010</w:t>
            </w:r>
          </w:p>
        </w:tc>
      </w:tr>
      <w:tr w:rsidR="005D6F2F" w:rsidRPr="00C63AA7">
        <w:trPr>
          <w:trHeight w:val="240"/>
        </w:trPr>
        <w:tc>
          <w:tcPr>
            <w:tcW w:w="4219" w:type="dxa"/>
            <w:tcBorders>
              <w:top w:val="single" w:sz="12" w:space="0" w:color="auto"/>
            </w:tcBorders>
            <w:shd w:val="clear" w:color="auto" w:fill="auto"/>
          </w:tcPr>
          <w:p w:rsidR="000E55C4" w:rsidRPr="00C63AA7" w:rsidRDefault="008143D5" w:rsidP="00CE2AFF">
            <w:pPr>
              <w:spacing w:before="40" w:after="40" w:line="220" w:lineRule="exact"/>
              <w:rPr>
                <w:bCs/>
                <w:sz w:val="18"/>
                <w:lang w:val="fr-FR"/>
              </w:rPr>
            </w:pPr>
            <w:r w:rsidRPr="00C63AA7">
              <w:rPr>
                <w:bCs/>
                <w:sz w:val="18"/>
                <w:lang w:val="fr-FR"/>
              </w:rPr>
              <w:t>Nombre de cas traités par les défenseurs</w:t>
            </w:r>
            <w:r w:rsidR="000E55C4" w:rsidRPr="00C63AA7">
              <w:rPr>
                <w:bCs/>
                <w:sz w:val="18"/>
                <w:lang w:val="fr-FR"/>
              </w:rPr>
              <w:t xml:space="preserve"> </w:t>
            </w:r>
            <w:r w:rsidRPr="00C63AA7">
              <w:rPr>
                <w:bCs/>
                <w:sz w:val="18"/>
                <w:lang w:val="fr-FR"/>
              </w:rPr>
              <w:t>publics de la famille</w:t>
            </w:r>
          </w:p>
        </w:tc>
        <w:tc>
          <w:tcPr>
            <w:tcW w:w="992" w:type="dxa"/>
            <w:tcBorders>
              <w:top w:val="single" w:sz="12" w:space="0" w:color="auto"/>
            </w:tcBorders>
            <w:shd w:val="clear" w:color="auto" w:fill="auto"/>
            <w:vAlign w:val="bottom"/>
          </w:tcPr>
          <w:p w:rsidR="000E55C4" w:rsidRPr="00C63AA7" w:rsidRDefault="000E55C4" w:rsidP="00CE2AFF">
            <w:pPr>
              <w:spacing w:before="40" w:after="40" w:line="220" w:lineRule="exact"/>
              <w:jc w:val="right"/>
              <w:rPr>
                <w:sz w:val="18"/>
                <w:lang w:val="fr-FR"/>
              </w:rPr>
            </w:pPr>
          </w:p>
          <w:p w:rsidR="000E55C4" w:rsidRPr="00C63AA7" w:rsidRDefault="000E55C4" w:rsidP="00CE2AFF">
            <w:pPr>
              <w:spacing w:before="40" w:after="40" w:line="220" w:lineRule="exact"/>
              <w:jc w:val="right"/>
              <w:rPr>
                <w:sz w:val="18"/>
                <w:lang w:val="fr-FR"/>
              </w:rPr>
            </w:pPr>
            <w:r w:rsidRPr="00C63AA7">
              <w:rPr>
                <w:sz w:val="18"/>
                <w:lang w:val="fr-FR"/>
              </w:rPr>
              <w:t>384</w:t>
            </w:r>
          </w:p>
        </w:tc>
        <w:tc>
          <w:tcPr>
            <w:tcW w:w="993" w:type="dxa"/>
            <w:tcBorders>
              <w:top w:val="single" w:sz="12" w:space="0" w:color="auto"/>
            </w:tcBorders>
            <w:shd w:val="clear" w:color="auto" w:fill="auto"/>
            <w:vAlign w:val="bottom"/>
          </w:tcPr>
          <w:p w:rsidR="000E55C4" w:rsidRPr="00C63AA7" w:rsidRDefault="000E55C4" w:rsidP="00CE2AFF">
            <w:pPr>
              <w:spacing w:before="40" w:after="40" w:line="220" w:lineRule="exact"/>
              <w:jc w:val="right"/>
              <w:rPr>
                <w:sz w:val="18"/>
                <w:lang w:val="fr-FR"/>
              </w:rPr>
            </w:pPr>
          </w:p>
          <w:p w:rsidR="000E55C4" w:rsidRPr="00C63AA7" w:rsidRDefault="000E55C4" w:rsidP="00CE2AFF">
            <w:pPr>
              <w:spacing w:before="40" w:after="40" w:line="220" w:lineRule="exact"/>
              <w:jc w:val="right"/>
              <w:rPr>
                <w:sz w:val="18"/>
                <w:lang w:val="fr-FR"/>
              </w:rPr>
            </w:pPr>
            <w:r w:rsidRPr="00C63AA7">
              <w:rPr>
                <w:sz w:val="18"/>
                <w:lang w:val="fr-FR"/>
              </w:rPr>
              <w:t>609</w:t>
            </w:r>
          </w:p>
        </w:tc>
        <w:tc>
          <w:tcPr>
            <w:tcW w:w="850" w:type="dxa"/>
            <w:tcBorders>
              <w:top w:val="single" w:sz="12" w:space="0" w:color="auto"/>
            </w:tcBorders>
            <w:shd w:val="clear" w:color="auto" w:fill="auto"/>
            <w:vAlign w:val="bottom"/>
          </w:tcPr>
          <w:p w:rsidR="000E55C4" w:rsidRPr="00C63AA7" w:rsidRDefault="000E55C4" w:rsidP="00CE2AFF">
            <w:pPr>
              <w:spacing w:before="40" w:after="40" w:line="220" w:lineRule="exact"/>
              <w:jc w:val="right"/>
              <w:rPr>
                <w:sz w:val="18"/>
                <w:lang w:val="fr-FR"/>
              </w:rPr>
            </w:pPr>
          </w:p>
          <w:p w:rsidR="000E55C4" w:rsidRPr="00C63AA7" w:rsidRDefault="000E55C4" w:rsidP="00CE2AFF">
            <w:pPr>
              <w:spacing w:before="40" w:after="40" w:line="220" w:lineRule="exact"/>
              <w:jc w:val="right"/>
              <w:rPr>
                <w:sz w:val="18"/>
                <w:lang w:val="fr-FR"/>
              </w:rPr>
            </w:pPr>
            <w:r w:rsidRPr="00C63AA7">
              <w:rPr>
                <w:sz w:val="18"/>
                <w:lang w:val="fr-FR"/>
              </w:rPr>
              <w:t>886</w:t>
            </w:r>
          </w:p>
        </w:tc>
        <w:tc>
          <w:tcPr>
            <w:tcW w:w="851" w:type="dxa"/>
            <w:tcBorders>
              <w:top w:val="single" w:sz="12" w:space="0" w:color="auto"/>
            </w:tcBorders>
            <w:shd w:val="clear" w:color="auto" w:fill="auto"/>
            <w:vAlign w:val="bottom"/>
          </w:tcPr>
          <w:p w:rsidR="000E55C4" w:rsidRPr="00C63AA7" w:rsidRDefault="000E55C4" w:rsidP="00CE2AFF">
            <w:pPr>
              <w:spacing w:before="40" w:after="40" w:line="220" w:lineRule="exact"/>
              <w:jc w:val="right"/>
              <w:rPr>
                <w:sz w:val="18"/>
                <w:lang w:val="fr-FR"/>
              </w:rPr>
            </w:pPr>
          </w:p>
          <w:p w:rsidR="000E55C4" w:rsidRPr="00C63AA7" w:rsidRDefault="000E55C4" w:rsidP="00CE2AFF">
            <w:pPr>
              <w:spacing w:before="40" w:after="40" w:line="220" w:lineRule="exact"/>
              <w:jc w:val="right"/>
              <w:rPr>
                <w:sz w:val="18"/>
                <w:lang w:val="fr-FR"/>
              </w:rPr>
            </w:pPr>
            <w:r w:rsidRPr="00C63AA7">
              <w:rPr>
                <w:sz w:val="18"/>
                <w:lang w:val="fr-FR"/>
              </w:rPr>
              <w:t>756</w:t>
            </w:r>
          </w:p>
        </w:tc>
        <w:tc>
          <w:tcPr>
            <w:tcW w:w="809" w:type="dxa"/>
            <w:tcBorders>
              <w:top w:val="single" w:sz="12" w:space="0" w:color="auto"/>
            </w:tcBorders>
            <w:shd w:val="clear" w:color="auto" w:fill="auto"/>
            <w:vAlign w:val="bottom"/>
          </w:tcPr>
          <w:p w:rsidR="000E55C4" w:rsidRPr="00C63AA7" w:rsidRDefault="000E55C4" w:rsidP="00CE2AFF">
            <w:pPr>
              <w:spacing w:before="40" w:after="40" w:line="220" w:lineRule="exact"/>
              <w:jc w:val="right"/>
              <w:rPr>
                <w:sz w:val="18"/>
                <w:lang w:val="fr-FR"/>
              </w:rPr>
            </w:pPr>
          </w:p>
          <w:p w:rsidR="000E55C4" w:rsidRPr="00C63AA7" w:rsidRDefault="000E55C4" w:rsidP="00CE2AFF">
            <w:pPr>
              <w:spacing w:before="40" w:after="40" w:line="220" w:lineRule="exact"/>
              <w:jc w:val="right"/>
              <w:rPr>
                <w:sz w:val="18"/>
                <w:lang w:val="fr-FR"/>
              </w:rPr>
            </w:pPr>
            <w:r w:rsidRPr="00C63AA7">
              <w:rPr>
                <w:sz w:val="18"/>
                <w:lang w:val="fr-FR"/>
              </w:rPr>
              <w:t>770</w:t>
            </w:r>
          </w:p>
        </w:tc>
        <w:tc>
          <w:tcPr>
            <w:tcW w:w="750" w:type="dxa"/>
            <w:tcBorders>
              <w:top w:val="single" w:sz="12" w:space="0" w:color="auto"/>
            </w:tcBorders>
            <w:shd w:val="clear" w:color="auto" w:fill="auto"/>
            <w:vAlign w:val="bottom"/>
          </w:tcPr>
          <w:p w:rsidR="000E55C4" w:rsidRPr="00C63AA7" w:rsidRDefault="000E55C4" w:rsidP="00CE2AFF">
            <w:pPr>
              <w:spacing w:before="40" w:after="40" w:line="220" w:lineRule="exact"/>
              <w:jc w:val="right"/>
              <w:rPr>
                <w:sz w:val="18"/>
                <w:lang w:val="fr-FR"/>
              </w:rPr>
            </w:pPr>
          </w:p>
          <w:p w:rsidR="000E55C4" w:rsidRPr="00C63AA7" w:rsidRDefault="000E55C4" w:rsidP="00CE2AFF">
            <w:pPr>
              <w:spacing w:before="40" w:after="40" w:line="220" w:lineRule="exact"/>
              <w:jc w:val="right"/>
              <w:rPr>
                <w:sz w:val="18"/>
                <w:lang w:val="fr-FR"/>
              </w:rPr>
            </w:pPr>
            <w:r w:rsidRPr="00C63AA7">
              <w:rPr>
                <w:sz w:val="18"/>
                <w:lang w:val="fr-FR"/>
              </w:rPr>
              <w:t>445</w:t>
            </w:r>
          </w:p>
        </w:tc>
      </w:tr>
      <w:tr w:rsidR="005D6F2F" w:rsidRPr="00C63AA7">
        <w:trPr>
          <w:trHeight w:val="240"/>
        </w:trPr>
        <w:tc>
          <w:tcPr>
            <w:tcW w:w="4219" w:type="dxa"/>
            <w:tcBorders>
              <w:bottom w:val="single" w:sz="4" w:space="0" w:color="auto"/>
            </w:tcBorders>
            <w:shd w:val="clear" w:color="auto" w:fill="auto"/>
          </w:tcPr>
          <w:p w:rsidR="000E55C4" w:rsidRPr="00C63AA7" w:rsidRDefault="008143D5" w:rsidP="00CE2AFF">
            <w:pPr>
              <w:spacing w:before="40" w:after="40" w:line="220" w:lineRule="exact"/>
              <w:rPr>
                <w:bCs/>
                <w:sz w:val="18"/>
                <w:lang w:val="fr-FR"/>
              </w:rPr>
            </w:pPr>
            <w:r w:rsidRPr="00C63AA7">
              <w:rPr>
                <w:bCs/>
                <w:sz w:val="18"/>
                <w:lang w:val="fr-FR"/>
              </w:rPr>
              <w:t>Nombre de cas traités par les défenseurs publics de</w:t>
            </w:r>
            <w:r w:rsidR="00016936" w:rsidRPr="00C63AA7">
              <w:rPr>
                <w:bCs/>
                <w:sz w:val="18"/>
                <w:lang w:val="fr-FR"/>
              </w:rPr>
              <w:t>s</w:t>
            </w:r>
            <w:r w:rsidRPr="00C63AA7">
              <w:rPr>
                <w:bCs/>
                <w:sz w:val="18"/>
                <w:lang w:val="fr-FR"/>
              </w:rPr>
              <w:t xml:space="preserve"> </w:t>
            </w:r>
            <w:r w:rsidR="00016936" w:rsidRPr="00C63AA7">
              <w:rPr>
                <w:bCs/>
                <w:sz w:val="18"/>
                <w:lang w:val="fr-FR"/>
              </w:rPr>
              <w:t>enfants</w:t>
            </w:r>
            <w:r w:rsidR="000E55C4" w:rsidRPr="00C63AA7">
              <w:rPr>
                <w:bCs/>
                <w:sz w:val="18"/>
                <w:lang w:val="fr-FR"/>
              </w:rPr>
              <w:t xml:space="preserve"> (</w:t>
            </w:r>
            <w:r w:rsidRPr="00C63AA7">
              <w:rPr>
                <w:bCs/>
                <w:sz w:val="18"/>
                <w:lang w:val="fr-FR"/>
              </w:rPr>
              <w:t>enfants et adolescents</w:t>
            </w:r>
            <w:r w:rsidR="000E55C4" w:rsidRPr="00C63AA7">
              <w:rPr>
                <w:bCs/>
                <w:sz w:val="18"/>
                <w:lang w:val="fr-FR"/>
              </w:rPr>
              <w:t xml:space="preserve"> victim</w:t>
            </w:r>
            <w:r w:rsidRPr="00C63AA7">
              <w:rPr>
                <w:bCs/>
                <w:sz w:val="18"/>
                <w:lang w:val="fr-FR"/>
              </w:rPr>
              <w:t>e</w:t>
            </w:r>
            <w:r w:rsidR="000E55C4" w:rsidRPr="00C63AA7">
              <w:rPr>
                <w:bCs/>
                <w:sz w:val="18"/>
                <w:lang w:val="fr-FR"/>
              </w:rPr>
              <w:t>s d</w:t>
            </w:r>
            <w:r w:rsidRPr="00C63AA7">
              <w:rPr>
                <w:bCs/>
                <w:sz w:val="18"/>
                <w:lang w:val="fr-FR"/>
              </w:rPr>
              <w:t>’abandon</w:t>
            </w:r>
            <w:r w:rsidR="000E55C4" w:rsidRPr="00C63AA7">
              <w:rPr>
                <w:bCs/>
                <w:sz w:val="18"/>
                <w:lang w:val="fr-FR"/>
              </w:rPr>
              <w:t>)</w:t>
            </w:r>
          </w:p>
        </w:tc>
        <w:tc>
          <w:tcPr>
            <w:tcW w:w="992" w:type="dxa"/>
            <w:tcBorders>
              <w:bottom w:val="single" w:sz="4" w:space="0" w:color="auto"/>
            </w:tcBorders>
            <w:shd w:val="clear" w:color="auto" w:fill="auto"/>
            <w:vAlign w:val="bottom"/>
          </w:tcPr>
          <w:p w:rsidR="000E55C4" w:rsidRPr="00C63AA7" w:rsidRDefault="000E55C4" w:rsidP="00CE2AFF">
            <w:pPr>
              <w:spacing w:before="40" w:after="40" w:line="220" w:lineRule="exact"/>
              <w:jc w:val="right"/>
              <w:rPr>
                <w:sz w:val="18"/>
                <w:lang w:val="fr-FR"/>
              </w:rPr>
            </w:pPr>
          </w:p>
        </w:tc>
        <w:tc>
          <w:tcPr>
            <w:tcW w:w="993" w:type="dxa"/>
            <w:tcBorders>
              <w:bottom w:val="single" w:sz="4" w:space="0" w:color="auto"/>
            </w:tcBorders>
            <w:shd w:val="clear" w:color="auto" w:fill="auto"/>
            <w:vAlign w:val="bottom"/>
          </w:tcPr>
          <w:p w:rsidR="000E55C4" w:rsidRPr="00C63AA7" w:rsidRDefault="000E55C4" w:rsidP="00CE2AFF">
            <w:pPr>
              <w:spacing w:before="40" w:after="40" w:line="220" w:lineRule="exact"/>
              <w:jc w:val="right"/>
              <w:rPr>
                <w:sz w:val="18"/>
                <w:lang w:val="fr-FR"/>
              </w:rPr>
            </w:pPr>
          </w:p>
        </w:tc>
        <w:tc>
          <w:tcPr>
            <w:tcW w:w="850" w:type="dxa"/>
            <w:tcBorders>
              <w:bottom w:val="single" w:sz="4" w:space="0" w:color="auto"/>
            </w:tcBorders>
            <w:shd w:val="clear" w:color="auto" w:fill="auto"/>
            <w:vAlign w:val="bottom"/>
          </w:tcPr>
          <w:p w:rsidR="000E55C4" w:rsidRPr="00C63AA7" w:rsidRDefault="000E55C4" w:rsidP="00CE2AFF">
            <w:pPr>
              <w:spacing w:before="40" w:after="40" w:line="220" w:lineRule="exact"/>
              <w:jc w:val="right"/>
              <w:rPr>
                <w:sz w:val="18"/>
                <w:lang w:val="fr-FR"/>
              </w:rPr>
            </w:pPr>
          </w:p>
        </w:tc>
        <w:tc>
          <w:tcPr>
            <w:tcW w:w="851" w:type="dxa"/>
            <w:tcBorders>
              <w:bottom w:val="single" w:sz="4" w:space="0" w:color="auto"/>
            </w:tcBorders>
            <w:shd w:val="clear" w:color="auto" w:fill="auto"/>
            <w:vAlign w:val="bottom"/>
          </w:tcPr>
          <w:p w:rsidR="000E55C4" w:rsidRPr="00C63AA7" w:rsidRDefault="000E55C4" w:rsidP="00CE2AFF">
            <w:pPr>
              <w:spacing w:before="40" w:after="40" w:line="220" w:lineRule="exact"/>
              <w:jc w:val="right"/>
              <w:rPr>
                <w:sz w:val="18"/>
                <w:lang w:val="fr-FR"/>
              </w:rPr>
            </w:pPr>
          </w:p>
        </w:tc>
        <w:tc>
          <w:tcPr>
            <w:tcW w:w="809" w:type="dxa"/>
            <w:tcBorders>
              <w:bottom w:val="single" w:sz="4" w:space="0" w:color="auto"/>
            </w:tcBorders>
            <w:shd w:val="clear" w:color="auto" w:fill="auto"/>
            <w:vAlign w:val="bottom"/>
          </w:tcPr>
          <w:p w:rsidR="000E55C4" w:rsidRPr="00C63AA7" w:rsidRDefault="000E55C4" w:rsidP="00CE2AFF">
            <w:pPr>
              <w:spacing w:before="40" w:after="40" w:line="220" w:lineRule="exact"/>
              <w:jc w:val="right"/>
              <w:rPr>
                <w:sz w:val="18"/>
                <w:lang w:val="fr-FR"/>
              </w:rPr>
            </w:pPr>
          </w:p>
          <w:p w:rsidR="000E55C4" w:rsidRPr="00C63AA7" w:rsidRDefault="000E55C4" w:rsidP="00CE2AFF">
            <w:pPr>
              <w:spacing w:before="40" w:after="40" w:line="220" w:lineRule="exact"/>
              <w:jc w:val="right"/>
              <w:rPr>
                <w:sz w:val="18"/>
                <w:lang w:val="fr-FR"/>
              </w:rPr>
            </w:pPr>
            <w:r w:rsidRPr="00C63AA7">
              <w:rPr>
                <w:sz w:val="18"/>
                <w:lang w:val="fr-FR"/>
              </w:rPr>
              <w:t>547</w:t>
            </w:r>
          </w:p>
        </w:tc>
        <w:tc>
          <w:tcPr>
            <w:tcW w:w="750" w:type="dxa"/>
            <w:tcBorders>
              <w:bottom w:val="single" w:sz="4" w:space="0" w:color="auto"/>
            </w:tcBorders>
            <w:shd w:val="clear" w:color="auto" w:fill="auto"/>
            <w:vAlign w:val="bottom"/>
          </w:tcPr>
          <w:p w:rsidR="000E55C4" w:rsidRPr="00C63AA7" w:rsidRDefault="000E55C4" w:rsidP="00CE2AFF">
            <w:pPr>
              <w:spacing w:before="40" w:after="40" w:line="220" w:lineRule="exact"/>
              <w:jc w:val="right"/>
              <w:rPr>
                <w:sz w:val="18"/>
                <w:lang w:val="fr-FR"/>
              </w:rPr>
            </w:pPr>
          </w:p>
          <w:p w:rsidR="000E55C4" w:rsidRPr="00C63AA7" w:rsidRDefault="000E55C4" w:rsidP="00CE2AFF">
            <w:pPr>
              <w:spacing w:before="40" w:after="40" w:line="220" w:lineRule="exact"/>
              <w:jc w:val="right"/>
              <w:rPr>
                <w:sz w:val="18"/>
                <w:lang w:val="fr-FR"/>
              </w:rPr>
            </w:pPr>
            <w:r w:rsidRPr="00C63AA7">
              <w:rPr>
                <w:sz w:val="18"/>
                <w:lang w:val="fr-FR"/>
              </w:rPr>
              <w:t>72</w:t>
            </w:r>
          </w:p>
        </w:tc>
      </w:tr>
      <w:tr w:rsidR="005D6F2F" w:rsidRPr="00A00C5B">
        <w:trPr>
          <w:trHeight w:val="240"/>
        </w:trPr>
        <w:tc>
          <w:tcPr>
            <w:tcW w:w="4219" w:type="dxa"/>
            <w:tcBorders>
              <w:top w:val="single" w:sz="4" w:space="0" w:color="auto"/>
              <w:bottom w:val="single" w:sz="12" w:space="0" w:color="auto"/>
            </w:tcBorders>
            <w:shd w:val="clear" w:color="auto" w:fill="auto"/>
            <w:vAlign w:val="bottom"/>
          </w:tcPr>
          <w:p w:rsidR="000E55C4" w:rsidRPr="00A00C5B" w:rsidRDefault="00A00C5B" w:rsidP="00CE2AFF">
            <w:pPr>
              <w:tabs>
                <w:tab w:val="left" w:pos="284"/>
              </w:tabs>
              <w:spacing w:before="80" w:after="80" w:line="220" w:lineRule="exact"/>
              <w:rPr>
                <w:b/>
                <w:sz w:val="18"/>
                <w:lang w:val="fr-FR"/>
              </w:rPr>
            </w:pPr>
            <w:r>
              <w:rPr>
                <w:b/>
                <w:sz w:val="18"/>
                <w:lang w:val="fr-FR"/>
              </w:rPr>
              <w:tab/>
            </w:r>
            <w:r w:rsidR="000E55C4" w:rsidRPr="00A00C5B">
              <w:rPr>
                <w:b/>
                <w:sz w:val="18"/>
                <w:lang w:val="fr-FR"/>
              </w:rPr>
              <w:t>Tota</w:t>
            </w:r>
            <w:r w:rsidR="000F0A4E">
              <w:rPr>
                <w:b/>
                <w:sz w:val="18"/>
                <w:lang w:val="fr-FR"/>
              </w:rPr>
              <w:t>l</w:t>
            </w:r>
          </w:p>
        </w:tc>
        <w:tc>
          <w:tcPr>
            <w:tcW w:w="992" w:type="dxa"/>
            <w:tcBorders>
              <w:top w:val="single" w:sz="4" w:space="0" w:color="auto"/>
              <w:bottom w:val="single" w:sz="12" w:space="0" w:color="auto"/>
            </w:tcBorders>
            <w:shd w:val="clear" w:color="auto" w:fill="auto"/>
            <w:vAlign w:val="bottom"/>
          </w:tcPr>
          <w:p w:rsidR="000E55C4" w:rsidRPr="00A00C5B" w:rsidRDefault="000E55C4" w:rsidP="00CE2AFF">
            <w:pPr>
              <w:tabs>
                <w:tab w:val="left" w:pos="284"/>
              </w:tabs>
              <w:spacing w:before="80" w:after="80" w:line="220" w:lineRule="exact"/>
              <w:jc w:val="right"/>
              <w:rPr>
                <w:b/>
                <w:sz w:val="18"/>
                <w:lang w:val="fr-FR"/>
              </w:rPr>
            </w:pPr>
            <w:r w:rsidRPr="00A00C5B">
              <w:rPr>
                <w:b/>
                <w:sz w:val="18"/>
                <w:lang w:val="fr-FR"/>
              </w:rPr>
              <w:t>348</w:t>
            </w:r>
          </w:p>
        </w:tc>
        <w:tc>
          <w:tcPr>
            <w:tcW w:w="993" w:type="dxa"/>
            <w:tcBorders>
              <w:top w:val="single" w:sz="4" w:space="0" w:color="auto"/>
              <w:bottom w:val="single" w:sz="12" w:space="0" w:color="auto"/>
            </w:tcBorders>
            <w:shd w:val="clear" w:color="auto" w:fill="auto"/>
            <w:vAlign w:val="bottom"/>
          </w:tcPr>
          <w:p w:rsidR="000E55C4" w:rsidRPr="00A00C5B" w:rsidRDefault="000E55C4" w:rsidP="00CE2AFF">
            <w:pPr>
              <w:tabs>
                <w:tab w:val="left" w:pos="284"/>
              </w:tabs>
              <w:spacing w:before="80" w:after="80" w:line="220" w:lineRule="exact"/>
              <w:jc w:val="right"/>
              <w:rPr>
                <w:b/>
                <w:sz w:val="18"/>
                <w:lang w:val="fr-FR"/>
              </w:rPr>
            </w:pPr>
            <w:r w:rsidRPr="00A00C5B">
              <w:rPr>
                <w:b/>
                <w:sz w:val="18"/>
                <w:lang w:val="fr-FR"/>
              </w:rPr>
              <w:t>609</w:t>
            </w:r>
          </w:p>
        </w:tc>
        <w:tc>
          <w:tcPr>
            <w:tcW w:w="850" w:type="dxa"/>
            <w:tcBorders>
              <w:top w:val="single" w:sz="4" w:space="0" w:color="auto"/>
              <w:bottom w:val="single" w:sz="12" w:space="0" w:color="auto"/>
            </w:tcBorders>
            <w:shd w:val="clear" w:color="auto" w:fill="auto"/>
            <w:vAlign w:val="bottom"/>
          </w:tcPr>
          <w:p w:rsidR="000E55C4" w:rsidRPr="00A00C5B" w:rsidRDefault="000E55C4" w:rsidP="00CE2AFF">
            <w:pPr>
              <w:tabs>
                <w:tab w:val="left" w:pos="284"/>
              </w:tabs>
              <w:spacing w:before="80" w:after="80" w:line="220" w:lineRule="exact"/>
              <w:jc w:val="right"/>
              <w:rPr>
                <w:b/>
                <w:sz w:val="18"/>
                <w:lang w:val="fr-FR"/>
              </w:rPr>
            </w:pPr>
            <w:r w:rsidRPr="00A00C5B">
              <w:rPr>
                <w:b/>
                <w:sz w:val="18"/>
                <w:lang w:val="fr-FR"/>
              </w:rPr>
              <w:t>886</w:t>
            </w:r>
          </w:p>
        </w:tc>
        <w:tc>
          <w:tcPr>
            <w:tcW w:w="851" w:type="dxa"/>
            <w:tcBorders>
              <w:top w:val="single" w:sz="4" w:space="0" w:color="auto"/>
              <w:bottom w:val="single" w:sz="12" w:space="0" w:color="auto"/>
            </w:tcBorders>
            <w:shd w:val="clear" w:color="auto" w:fill="auto"/>
            <w:vAlign w:val="bottom"/>
          </w:tcPr>
          <w:p w:rsidR="000E55C4" w:rsidRPr="00A00C5B" w:rsidRDefault="000E55C4" w:rsidP="00CE2AFF">
            <w:pPr>
              <w:tabs>
                <w:tab w:val="left" w:pos="284"/>
              </w:tabs>
              <w:spacing w:before="80" w:after="80" w:line="220" w:lineRule="exact"/>
              <w:jc w:val="right"/>
              <w:rPr>
                <w:b/>
                <w:sz w:val="18"/>
                <w:lang w:val="fr-FR"/>
              </w:rPr>
            </w:pPr>
            <w:r w:rsidRPr="00A00C5B">
              <w:rPr>
                <w:b/>
                <w:sz w:val="18"/>
                <w:lang w:val="fr-FR"/>
              </w:rPr>
              <w:t>756</w:t>
            </w:r>
          </w:p>
        </w:tc>
        <w:tc>
          <w:tcPr>
            <w:tcW w:w="809" w:type="dxa"/>
            <w:tcBorders>
              <w:top w:val="single" w:sz="4" w:space="0" w:color="auto"/>
              <w:bottom w:val="single" w:sz="12" w:space="0" w:color="auto"/>
            </w:tcBorders>
            <w:shd w:val="clear" w:color="auto" w:fill="auto"/>
            <w:vAlign w:val="bottom"/>
          </w:tcPr>
          <w:p w:rsidR="000E55C4" w:rsidRPr="00A00C5B" w:rsidRDefault="000E55C4" w:rsidP="00CE2AFF">
            <w:pPr>
              <w:tabs>
                <w:tab w:val="left" w:pos="284"/>
              </w:tabs>
              <w:spacing w:before="80" w:after="80" w:line="220" w:lineRule="exact"/>
              <w:jc w:val="right"/>
              <w:rPr>
                <w:b/>
                <w:sz w:val="18"/>
                <w:lang w:val="fr-FR"/>
              </w:rPr>
            </w:pPr>
            <w:r w:rsidRPr="00A00C5B">
              <w:rPr>
                <w:b/>
                <w:sz w:val="18"/>
                <w:lang w:val="fr-FR"/>
              </w:rPr>
              <w:t>1</w:t>
            </w:r>
            <w:r w:rsidR="00A00C5B" w:rsidRPr="00A00C5B">
              <w:rPr>
                <w:b/>
                <w:sz w:val="18"/>
                <w:lang w:val="fr-FR"/>
              </w:rPr>
              <w:t xml:space="preserve"> </w:t>
            </w:r>
            <w:r w:rsidRPr="00A00C5B">
              <w:rPr>
                <w:b/>
                <w:sz w:val="18"/>
                <w:lang w:val="fr-FR"/>
              </w:rPr>
              <w:t>317</w:t>
            </w:r>
          </w:p>
        </w:tc>
        <w:tc>
          <w:tcPr>
            <w:tcW w:w="750" w:type="dxa"/>
            <w:tcBorders>
              <w:top w:val="single" w:sz="4" w:space="0" w:color="auto"/>
              <w:bottom w:val="single" w:sz="12" w:space="0" w:color="auto"/>
            </w:tcBorders>
            <w:shd w:val="clear" w:color="auto" w:fill="auto"/>
            <w:vAlign w:val="bottom"/>
          </w:tcPr>
          <w:p w:rsidR="000E55C4" w:rsidRPr="00A00C5B" w:rsidRDefault="000E55C4" w:rsidP="00CE2AFF">
            <w:pPr>
              <w:tabs>
                <w:tab w:val="left" w:pos="284"/>
              </w:tabs>
              <w:spacing w:before="80" w:after="80" w:line="220" w:lineRule="exact"/>
              <w:jc w:val="right"/>
              <w:rPr>
                <w:b/>
                <w:sz w:val="18"/>
                <w:lang w:val="fr-FR"/>
              </w:rPr>
            </w:pPr>
            <w:r w:rsidRPr="00A00C5B">
              <w:rPr>
                <w:b/>
                <w:sz w:val="18"/>
                <w:lang w:val="fr-FR"/>
              </w:rPr>
              <w:t>517</w:t>
            </w:r>
          </w:p>
        </w:tc>
      </w:tr>
    </w:tbl>
    <w:p w:rsidR="000E55C4" w:rsidRPr="00C63AA7" w:rsidRDefault="00A00C5B" w:rsidP="00201A61">
      <w:pPr>
        <w:pStyle w:val="SingleTxtG"/>
        <w:tabs>
          <w:tab w:val="left" w:pos="1304"/>
        </w:tabs>
        <w:spacing w:before="120" w:after="240"/>
        <w:rPr>
          <w:sz w:val="18"/>
          <w:szCs w:val="18"/>
          <w:lang w:val="fr-FR"/>
        </w:rPr>
      </w:pPr>
      <w:r>
        <w:rPr>
          <w:i/>
          <w:iCs/>
          <w:sz w:val="18"/>
          <w:szCs w:val="18"/>
          <w:lang w:val="fr-FR"/>
        </w:rPr>
        <w:tab/>
      </w:r>
      <w:r w:rsidR="008143D5" w:rsidRPr="00A00C5B">
        <w:rPr>
          <w:i/>
          <w:iCs/>
          <w:sz w:val="18"/>
          <w:szCs w:val="18"/>
          <w:lang w:val="fr-FR"/>
        </w:rPr>
        <w:t>Source</w:t>
      </w:r>
      <w:r w:rsidR="00A87FF3">
        <w:rPr>
          <w:sz w:val="18"/>
          <w:szCs w:val="18"/>
          <w:lang w:val="fr-FR"/>
        </w:rPr>
        <w:t>:</w:t>
      </w:r>
      <w:r w:rsidR="000E55C4" w:rsidRPr="00C63AA7">
        <w:rPr>
          <w:sz w:val="18"/>
          <w:szCs w:val="18"/>
          <w:lang w:val="fr-FR"/>
        </w:rPr>
        <w:t xml:space="preserve"> </w:t>
      </w:r>
      <w:r w:rsidR="00016936" w:rsidRPr="00C63AA7">
        <w:rPr>
          <w:sz w:val="18"/>
          <w:szCs w:val="18"/>
          <w:lang w:val="fr-FR"/>
        </w:rPr>
        <w:t xml:space="preserve">Bureau du </w:t>
      </w:r>
      <w:r w:rsidR="005363BE" w:rsidRPr="00C63AA7">
        <w:rPr>
          <w:i/>
          <w:sz w:val="18"/>
          <w:szCs w:val="18"/>
          <w:lang w:val="fr-FR"/>
        </w:rPr>
        <w:t>Procurador General</w:t>
      </w:r>
      <w:r w:rsidR="00DF5104" w:rsidRPr="00C63AA7">
        <w:rPr>
          <w:sz w:val="18"/>
          <w:szCs w:val="18"/>
          <w:lang w:val="fr-FR"/>
        </w:rPr>
        <w:t xml:space="preserve"> de la République</w:t>
      </w:r>
      <w:r>
        <w:rPr>
          <w:sz w:val="18"/>
          <w:szCs w:val="18"/>
          <w:lang w:val="fr-FR"/>
        </w:rPr>
        <w:t>.</w:t>
      </w:r>
    </w:p>
    <w:p w:rsidR="000E55C4" w:rsidRPr="00CE2AFF" w:rsidRDefault="008143D5" w:rsidP="00BF3D48">
      <w:pPr>
        <w:pStyle w:val="Heading1"/>
        <w:spacing w:after="120"/>
        <w:rPr>
          <w:b/>
          <w:bCs/>
          <w:lang w:val="fr-FR"/>
        </w:rPr>
      </w:pPr>
      <w:r w:rsidRPr="00CE2AFF">
        <w:rPr>
          <w:lang w:val="fr-FR"/>
        </w:rPr>
        <w:t>Tableau</w:t>
      </w:r>
      <w:r w:rsidR="006F75B1" w:rsidRPr="00CE2AFF">
        <w:rPr>
          <w:lang w:val="fr-FR"/>
        </w:rPr>
        <w:t xml:space="preserve"> 41</w:t>
      </w:r>
      <w:r w:rsidR="00B3672A" w:rsidRPr="00CE2AFF">
        <w:rPr>
          <w:lang w:val="fr-FR"/>
        </w:rPr>
        <w:br/>
      </w:r>
      <w:r w:rsidRPr="00CE2AFF">
        <w:rPr>
          <w:b/>
          <w:bCs/>
          <w:lang w:val="fr-FR"/>
        </w:rPr>
        <w:t>Aide psychologique aux victimes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666"/>
        <w:gridCol w:w="1253"/>
        <w:gridCol w:w="1314"/>
        <w:gridCol w:w="1518"/>
        <w:gridCol w:w="1619"/>
      </w:tblGrid>
      <w:tr w:rsidR="005D6F2F" w:rsidRPr="00C63AA7">
        <w:trPr>
          <w:trHeight w:val="240"/>
          <w:tblHeader/>
        </w:trPr>
        <w:tc>
          <w:tcPr>
            <w:tcW w:w="7370" w:type="dxa"/>
            <w:gridSpan w:val="5"/>
            <w:tcBorders>
              <w:top w:val="single" w:sz="4" w:space="0" w:color="auto"/>
              <w:bottom w:val="single" w:sz="4" w:space="0" w:color="auto"/>
            </w:tcBorders>
            <w:shd w:val="clear" w:color="auto" w:fill="auto"/>
            <w:vAlign w:val="bottom"/>
          </w:tcPr>
          <w:p w:rsidR="000E55C4" w:rsidRPr="00C63AA7" w:rsidRDefault="008143D5" w:rsidP="00CE2AFF">
            <w:pPr>
              <w:spacing w:before="80" w:after="80" w:line="200" w:lineRule="exact"/>
              <w:jc w:val="center"/>
              <w:rPr>
                <w:bCs/>
                <w:i/>
                <w:sz w:val="16"/>
                <w:lang w:val="fr-FR"/>
              </w:rPr>
            </w:pPr>
            <w:r w:rsidRPr="00C63AA7">
              <w:rPr>
                <w:bCs/>
                <w:i/>
                <w:sz w:val="16"/>
                <w:lang w:val="fr-FR"/>
              </w:rPr>
              <w:t>Aide psychologique aux victimes par l’Unité de prévention psychosociale</w:t>
            </w:r>
          </w:p>
        </w:tc>
      </w:tr>
      <w:tr w:rsidR="005D6F2F" w:rsidRPr="00C63AA7">
        <w:trPr>
          <w:trHeight w:val="240"/>
        </w:trPr>
        <w:tc>
          <w:tcPr>
            <w:tcW w:w="1666" w:type="dxa"/>
            <w:tcBorders>
              <w:top w:val="single" w:sz="4" w:space="0" w:color="auto"/>
              <w:bottom w:val="single" w:sz="12" w:space="0" w:color="auto"/>
            </w:tcBorders>
            <w:shd w:val="clear" w:color="auto" w:fill="auto"/>
            <w:vAlign w:val="bottom"/>
          </w:tcPr>
          <w:p w:rsidR="000E55C4" w:rsidRPr="00CE2AFF" w:rsidRDefault="008143D5" w:rsidP="00CE2AFF">
            <w:pPr>
              <w:spacing w:before="80" w:after="80" w:line="200" w:lineRule="exact"/>
              <w:rPr>
                <w:bCs/>
                <w:i/>
                <w:sz w:val="16"/>
                <w:lang w:val="fr-FR"/>
              </w:rPr>
            </w:pPr>
            <w:r w:rsidRPr="00CE2AFF">
              <w:rPr>
                <w:bCs/>
                <w:i/>
                <w:sz w:val="16"/>
                <w:lang w:val="fr-FR"/>
              </w:rPr>
              <w:t>Cas traités</w:t>
            </w:r>
          </w:p>
        </w:tc>
        <w:tc>
          <w:tcPr>
            <w:tcW w:w="1253" w:type="dxa"/>
            <w:tcBorders>
              <w:top w:val="single" w:sz="4" w:space="0" w:color="auto"/>
              <w:bottom w:val="single" w:sz="12" w:space="0" w:color="auto"/>
            </w:tcBorders>
            <w:shd w:val="clear" w:color="auto" w:fill="auto"/>
            <w:vAlign w:val="bottom"/>
          </w:tcPr>
          <w:p w:rsidR="000E55C4" w:rsidRPr="00CE2AFF" w:rsidRDefault="008143D5" w:rsidP="00CE2AFF">
            <w:pPr>
              <w:spacing w:before="80" w:after="80" w:line="200" w:lineRule="exact"/>
              <w:jc w:val="right"/>
              <w:rPr>
                <w:bCs/>
                <w:i/>
                <w:sz w:val="16"/>
                <w:lang w:val="fr-FR"/>
              </w:rPr>
            </w:pPr>
            <w:r w:rsidRPr="00CE2AFF">
              <w:rPr>
                <w:bCs/>
                <w:i/>
                <w:sz w:val="16"/>
                <w:lang w:val="fr-FR"/>
              </w:rPr>
              <w:t>juin</w:t>
            </w:r>
            <w:r w:rsidR="000E55C4" w:rsidRPr="00CE2AFF">
              <w:rPr>
                <w:bCs/>
                <w:i/>
                <w:sz w:val="16"/>
                <w:lang w:val="fr-FR"/>
              </w:rPr>
              <w:t xml:space="preserve"> 2006</w:t>
            </w:r>
            <w:r w:rsidR="00CE2AFF">
              <w:rPr>
                <w:bCs/>
                <w:i/>
                <w:sz w:val="16"/>
                <w:lang w:val="fr-FR"/>
              </w:rPr>
              <w:br/>
            </w:r>
            <w:r w:rsidRPr="00CE2AFF">
              <w:rPr>
                <w:bCs/>
                <w:i/>
                <w:sz w:val="16"/>
                <w:lang w:val="fr-FR"/>
              </w:rPr>
              <w:t>mai</w:t>
            </w:r>
            <w:r w:rsidR="000E55C4" w:rsidRPr="00CE2AFF">
              <w:rPr>
                <w:bCs/>
                <w:i/>
                <w:sz w:val="16"/>
                <w:lang w:val="fr-FR"/>
              </w:rPr>
              <w:t xml:space="preserve"> 2007</w:t>
            </w:r>
          </w:p>
        </w:tc>
        <w:tc>
          <w:tcPr>
            <w:tcW w:w="1314" w:type="dxa"/>
            <w:tcBorders>
              <w:top w:val="single" w:sz="4" w:space="0" w:color="auto"/>
              <w:bottom w:val="single" w:sz="12" w:space="0" w:color="auto"/>
            </w:tcBorders>
            <w:shd w:val="clear" w:color="auto" w:fill="auto"/>
            <w:vAlign w:val="bottom"/>
          </w:tcPr>
          <w:p w:rsidR="000E55C4" w:rsidRPr="00CE2AFF" w:rsidRDefault="008143D5" w:rsidP="00CE2AFF">
            <w:pPr>
              <w:spacing w:before="80" w:after="80" w:line="200" w:lineRule="exact"/>
              <w:jc w:val="right"/>
              <w:rPr>
                <w:bCs/>
                <w:i/>
                <w:sz w:val="16"/>
                <w:lang w:val="fr-FR"/>
              </w:rPr>
            </w:pPr>
            <w:r w:rsidRPr="00CE2AFF">
              <w:rPr>
                <w:bCs/>
                <w:i/>
                <w:sz w:val="16"/>
                <w:lang w:val="fr-FR"/>
              </w:rPr>
              <w:t>juin</w:t>
            </w:r>
            <w:r w:rsidR="000E55C4" w:rsidRPr="00CE2AFF">
              <w:rPr>
                <w:bCs/>
                <w:i/>
                <w:sz w:val="16"/>
                <w:lang w:val="fr-FR"/>
              </w:rPr>
              <w:t xml:space="preserve"> 2007</w:t>
            </w:r>
            <w:r w:rsidR="00CE2AFF">
              <w:rPr>
                <w:bCs/>
                <w:i/>
                <w:sz w:val="16"/>
                <w:lang w:val="fr-FR"/>
              </w:rPr>
              <w:br/>
            </w:r>
            <w:r w:rsidRPr="00CE2AFF">
              <w:rPr>
                <w:bCs/>
                <w:i/>
                <w:sz w:val="16"/>
                <w:lang w:val="fr-FR"/>
              </w:rPr>
              <w:t>mai</w:t>
            </w:r>
            <w:r w:rsidR="000E55C4" w:rsidRPr="00CE2AFF">
              <w:rPr>
                <w:bCs/>
                <w:i/>
                <w:sz w:val="16"/>
                <w:lang w:val="fr-FR"/>
              </w:rPr>
              <w:t xml:space="preserve"> 2008</w:t>
            </w:r>
          </w:p>
        </w:tc>
        <w:tc>
          <w:tcPr>
            <w:tcW w:w="1518" w:type="dxa"/>
            <w:tcBorders>
              <w:top w:val="single" w:sz="4" w:space="0" w:color="auto"/>
              <w:bottom w:val="single" w:sz="12" w:space="0" w:color="auto"/>
            </w:tcBorders>
            <w:shd w:val="clear" w:color="auto" w:fill="auto"/>
            <w:vAlign w:val="bottom"/>
          </w:tcPr>
          <w:p w:rsidR="000E55C4" w:rsidRPr="00CE2AFF" w:rsidRDefault="008143D5" w:rsidP="00CE2AFF">
            <w:pPr>
              <w:spacing w:before="80" w:after="80" w:line="200" w:lineRule="exact"/>
              <w:jc w:val="right"/>
              <w:rPr>
                <w:bCs/>
                <w:i/>
                <w:sz w:val="16"/>
                <w:lang w:val="fr-FR"/>
              </w:rPr>
            </w:pPr>
            <w:r w:rsidRPr="00CE2AFF">
              <w:rPr>
                <w:bCs/>
                <w:i/>
                <w:sz w:val="16"/>
                <w:lang w:val="fr-FR"/>
              </w:rPr>
              <w:t>juin</w:t>
            </w:r>
            <w:r w:rsidR="000E55C4" w:rsidRPr="00CE2AFF">
              <w:rPr>
                <w:bCs/>
                <w:i/>
                <w:sz w:val="16"/>
                <w:lang w:val="fr-FR"/>
              </w:rPr>
              <w:t xml:space="preserve"> 2008</w:t>
            </w:r>
            <w:r w:rsidR="00CE2AFF">
              <w:rPr>
                <w:bCs/>
                <w:i/>
                <w:sz w:val="16"/>
                <w:lang w:val="fr-FR"/>
              </w:rPr>
              <w:br/>
            </w:r>
            <w:r w:rsidRPr="00CE2AFF">
              <w:rPr>
                <w:bCs/>
                <w:i/>
                <w:sz w:val="16"/>
                <w:lang w:val="fr-FR"/>
              </w:rPr>
              <w:t>mai</w:t>
            </w:r>
            <w:r w:rsidR="000E55C4" w:rsidRPr="00CE2AFF">
              <w:rPr>
                <w:bCs/>
                <w:i/>
                <w:sz w:val="16"/>
                <w:lang w:val="fr-FR"/>
              </w:rPr>
              <w:t xml:space="preserve"> 2009</w:t>
            </w:r>
          </w:p>
        </w:tc>
        <w:tc>
          <w:tcPr>
            <w:tcW w:w="1619" w:type="dxa"/>
            <w:tcBorders>
              <w:top w:val="single" w:sz="4" w:space="0" w:color="auto"/>
              <w:bottom w:val="single" w:sz="12" w:space="0" w:color="auto"/>
            </w:tcBorders>
            <w:shd w:val="clear" w:color="auto" w:fill="auto"/>
            <w:vAlign w:val="bottom"/>
          </w:tcPr>
          <w:p w:rsidR="000E55C4" w:rsidRPr="00CE2AFF" w:rsidRDefault="008143D5" w:rsidP="00CE2AFF">
            <w:pPr>
              <w:spacing w:before="80" w:after="80" w:line="200" w:lineRule="exact"/>
              <w:jc w:val="right"/>
              <w:rPr>
                <w:bCs/>
                <w:i/>
                <w:sz w:val="16"/>
                <w:lang w:val="fr-FR"/>
              </w:rPr>
            </w:pPr>
            <w:r w:rsidRPr="00CE2AFF">
              <w:rPr>
                <w:bCs/>
                <w:i/>
                <w:sz w:val="16"/>
                <w:lang w:val="fr-FR"/>
              </w:rPr>
              <w:t>juin</w:t>
            </w:r>
            <w:r w:rsidR="000E55C4" w:rsidRPr="00CE2AFF">
              <w:rPr>
                <w:bCs/>
                <w:i/>
                <w:sz w:val="16"/>
                <w:lang w:val="fr-FR"/>
              </w:rPr>
              <w:t xml:space="preserve"> 2009</w:t>
            </w:r>
            <w:r w:rsidR="00CE2AFF">
              <w:rPr>
                <w:bCs/>
                <w:i/>
                <w:sz w:val="16"/>
                <w:lang w:val="fr-FR"/>
              </w:rPr>
              <w:br/>
            </w:r>
            <w:r w:rsidRPr="00CE2AFF">
              <w:rPr>
                <w:bCs/>
                <w:i/>
                <w:sz w:val="16"/>
                <w:lang w:val="fr-FR"/>
              </w:rPr>
              <w:t>mai</w:t>
            </w:r>
            <w:r w:rsidR="000E55C4" w:rsidRPr="00CE2AFF">
              <w:rPr>
                <w:bCs/>
                <w:i/>
                <w:sz w:val="16"/>
                <w:lang w:val="fr-FR"/>
              </w:rPr>
              <w:t xml:space="preserve"> 2010</w:t>
            </w:r>
          </w:p>
        </w:tc>
      </w:tr>
      <w:tr w:rsidR="005D6F2F" w:rsidRPr="00C63AA7">
        <w:trPr>
          <w:trHeight w:val="240"/>
        </w:trPr>
        <w:tc>
          <w:tcPr>
            <w:tcW w:w="1666" w:type="dxa"/>
            <w:tcBorders>
              <w:top w:val="single" w:sz="12" w:space="0" w:color="auto"/>
            </w:tcBorders>
            <w:shd w:val="clear" w:color="auto" w:fill="auto"/>
          </w:tcPr>
          <w:p w:rsidR="000E55C4" w:rsidRPr="00C63AA7" w:rsidRDefault="00F46FE5" w:rsidP="00CE2AFF">
            <w:pPr>
              <w:spacing w:before="40" w:after="40" w:line="220" w:lineRule="exact"/>
              <w:rPr>
                <w:bCs/>
                <w:sz w:val="18"/>
                <w:lang w:val="fr-FR"/>
              </w:rPr>
            </w:pPr>
            <w:r w:rsidRPr="00C63AA7">
              <w:rPr>
                <w:bCs/>
                <w:sz w:val="18"/>
                <w:lang w:val="fr-FR"/>
              </w:rPr>
              <w:t>Atteintes</w:t>
            </w:r>
            <w:r w:rsidR="000E55C4" w:rsidRPr="00C63AA7">
              <w:rPr>
                <w:bCs/>
                <w:sz w:val="18"/>
                <w:lang w:val="fr-FR"/>
              </w:rPr>
              <w:t xml:space="preserve"> sexu</w:t>
            </w:r>
            <w:r w:rsidR="008143D5" w:rsidRPr="00C63AA7">
              <w:rPr>
                <w:bCs/>
                <w:sz w:val="18"/>
                <w:lang w:val="fr-FR"/>
              </w:rPr>
              <w:t>e</w:t>
            </w:r>
            <w:r w:rsidR="000E55C4" w:rsidRPr="00C63AA7">
              <w:rPr>
                <w:bCs/>
                <w:sz w:val="18"/>
                <w:lang w:val="fr-FR"/>
              </w:rPr>
              <w:t>l</w:t>
            </w:r>
            <w:r w:rsidRPr="00C63AA7">
              <w:rPr>
                <w:bCs/>
                <w:sz w:val="18"/>
                <w:lang w:val="fr-FR"/>
              </w:rPr>
              <w:t>les</w:t>
            </w:r>
          </w:p>
        </w:tc>
        <w:tc>
          <w:tcPr>
            <w:tcW w:w="1253" w:type="dxa"/>
            <w:tcBorders>
              <w:top w:val="single" w:sz="12" w:space="0" w:color="auto"/>
            </w:tcBorders>
            <w:shd w:val="clear" w:color="auto" w:fill="auto"/>
            <w:vAlign w:val="bottom"/>
          </w:tcPr>
          <w:p w:rsidR="000E55C4" w:rsidRPr="00C63AA7" w:rsidRDefault="000E55C4" w:rsidP="00CE2AFF">
            <w:pPr>
              <w:spacing w:before="40" w:after="40" w:line="220" w:lineRule="exact"/>
              <w:jc w:val="right"/>
              <w:rPr>
                <w:sz w:val="18"/>
                <w:lang w:val="fr-FR"/>
              </w:rPr>
            </w:pPr>
            <w:r w:rsidRPr="00C63AA7">
              <w:rPr>
                <w:sz w:val="18"/>
                <w:lang w:val="fr-FR"/>
              </w:rPr>
              <w:t>306</w:t>
            </w:r>
          </w:p>
        </w:tc>
        <w:tc>
          <w:tcPr>
            <w:tcW w:w="1314" w:type="dxa"/>
            <w:tcBorders>
              <w:top w:val="single" w:sz="12" w:space="0" w:color="auto"/>
            </w:tcBorders>
            <w:shd w:val="clear" w:color="auto" w:fill="auto"/>
            <w:vAlign w:val="bottom"/>
          </w:tcPr>
          <w:p w:rsidR="000E55C4" w:rsidRPr="00C63AA7" w:rsidRDefault="000E55C4" w:rsidP="00CE2AFF">
            <w:pPr>
              <w:spacing w:before="40" w:after="40" w:line="220" w:lineRule="exact"/>
              <w:jc w:val="right"/>
              <w:rPr>
                <w:sz w:val="18"/>
                <w:lang w:val="fr-FR"/>
              </w:rPr>
            </w:pPr>
            <w:r w:rsidRPr="00C63AA7">
              <w:rPr>
                <w:sz w:val="18"/>
                <w:lang w:val="fr-FR"/>
              </w:rPr>
              <w:t>179</w:t>
            </w:r>
          </w:p>
        </w:tc>
        <w:tc>
          <w:tcPr>
            <w:tcW w:w="1518" w:type="dxa"/>
            <w:tcBorders>
              <w:top w:val="single" w:sz="12" w:space="0" w:color="auto"/>
            </w:tcBorders>
            <w:shd w:val="clear" w:color="auto" w:fill="auto"/>
            <w:vAlign w:val="bottom"/>
          </w:tcPr>
          <w:p w:rsidR="000E55C4" w:rsidRPr="00C63AA7" w:rsidRDefault="000E55C4" w:rsidP="00CE2AFF">
            <w:pPr>
              <w:spacing w:before="40" w:after="40" w:line="220" w:lineRule="exact"/>
              <w:jc w:val="right"/>
              <w:rPr>
                <w:sz w:val="18"/>
                <w:lang w:val="fr-FR"/>
              </w:rPr>
            </w:pPr>
            <w:r w:rsidRPr="00C63AA7">
              <w:rPr>
                <w:sz w:val="18"/>
                <w:lang w:val="fr-FR"/>
              </w:rPr>
              <w:t>237</w:t>
            </w:r>
          </w:p>
        </w:tc>
        <w:tc>
          <w:tcPr>
            <w:tcW w:w="1619" w:type="dxa"/>
            <w:tcBorders>
              <w:top w:val="single" w:sz="12" w:space="0" w:color="auto"/>
            </w:tcBorders>
            <w:shd w:val="clear" w:color="auto" w:fill="auto"/>
            <w:vAlign w:val="bottom"/>
          </w:tcPr>
          <w:p w:rsidR="000E55C4" w:rsidRPr="00C63AA7" w:rsidRDefault="000E55C4" w:rsidP="00CE2AFF">
            <w:pPr>
              <w:spacing w:before="40" w:after="40" w:line="220" w:lineRule="exact"/>
              <w:jc w:val="right"/>
              <w:rPr>
                <w:sz w:val="18"/>
                <w:lang w:val="fr-FR"/>
              </w:rPr>
            </w:pPr>
            <w:r w:rsidRPr="00C63AA7">
              <w:rPr>
                <w:sz w:val="18"/>
                <w:lang w:val="fr-FR"/>
              </w:rPr>
              <w:t>207</w:t>
            </w:r>
          </w:p>
        </w:tc>
      </w:tr>
      <w:tr w:rsidR="005D6F2F" w:rsidRPr="00C63AA7">
        <w:trPr>
          <w:trHeight w:val="240"/>
        </w:trPr>
        <w:tc>
          <w:tcPr>
            <w:tcW w:w="1666" w:type="dxa"/>
            <w:tcBorders>
              <w:bottom w:val="single" w:sz="12" w:space="0" w:color="auto"/>
            </w:tcBorders>
            <w:shd w:val="clear" w:color="auto" w:fill="auto"/>
          </w:tcPr>
          <w:p w:rsidR="000E55C4" w:rsidRPr="00C63AA7" w:rsidRDefault="000E55C4" w:rsidP="00CE2AFF">
            <w:pPr>
              <w:spacing w:before="40" w:after="40" w:line="220" w:lineRule="exact"/>
              <w:rPr>
                <w:bCs/>
                <w:sz w:val="18"/>
                <w:lang w:val="fr-FR"/>
              </w:rPr>
            </w:pPr>
            <w:r w:rsidRPr="00C63AA7">
              <w:rPr>
                <w:bCs/>
                <w:sz w:val="18"/>
                <w:lang w:val="fr-FR"/>
              </w:rPr>
              <w:t>Tra</w:t>
            </w:r>
            <w:r w:rsidR="008143D5" w:rsidRPr="00C63AA7">
              <w:rPr>
                <w:bCs/>
                <w:sz w:val="18"/>
                <w:lang w:val="fr-FR"/>
              </w:rPr>
              <w:t>ite</w:t>
            </w:r>
            <w:r w:rsidRPr="00C63AA7">
              <w:rPr>
                <w:bCs/>
                <w:sz w:val="18"/>
                <w:lang w:val="fr-FR"/>
              </w:rPr>
              <w:t xml:space="preserve"> de</w:t>
            </w:r>
            <w:r w:rsidR="008143D5" w:rsidRPr="00C63AA7">
              <w:rPr>
                <w:bCs/>
                <w:sz w:val="18"/>
                <w:lang w:val="fr-FR"/>
              </w:rPr>
              <w:t>s</w:t>
            </w:r>
            <w:r w:rsidRPr="00C63AA7">
              <w:rPr>
                <w:bCs/>
                <w:sz w:val="18"/>
                <w:lang w:val="fr-FR"/>
              </w:rPr>
              <w:t xml:space="preserve"> </w:t>
            </w:r>
            <w:r w:rsidR="008143D5" w:rsidRPr="00C63AA7">
              <w:rPr>
                <w:bCs/>
                <w:sz w:val="18"/>
                <w:lang w:val="fr-FR"/>
              </w:rPr>
              <w:t>personnes</w:t>
            </w:r>
          </w:p>
        </w:tc>
        <w:tc>
          <w:tcPr>
            <w:tcW w:w="1253" w:type="dxa"/>
            <w:tcBorders>
              <w:bottom w:val="single" w:sz="12" w:space="0" w:color="auto"/>
            </w:tcBorders>
            <w:shd w:val="clear" w:color="auto" w:fill="auto"/>
            <w:vAlign w:val="bottom"/>
          </w:tcPr>
          <w:p w:rsidR="000E55C4" w:rsidRPr="00C63AA7" w:rsidRDefault="00CE2AFF" w:rsidP="00CE2AFF">
            <w:pPr>
              <w:spacing w:before="40" w:after="40" w:line="220" w:lineRule="exact"/>
              <w:jc w:val="right"/>
              <w:rPr>
                <w:sz w:val="18"/>
                <w:lang w:val="fr-FR"/>
              </w:rPr>
            </w:pPr>
            <w:r>
              <w:rPr>
                <w:sz w:val="18"/>
                <w:lang w:val="fr-FR"/>
              </w:rPr>
              <w:t>-</w:t>
            </w:r>
          </w:p>
        </w:tc>
        <w:tc>
          <w:tcPr>
            <w:tcW w:w="1314" w:type="dxa"/>
            <w:tcBorders>
              <w:bottom w:val="single" w:sz="12" w:space="0" w:color="auto"/>
            </w:tcBorders>
            <w:shd w:val="clear" w:color="auto" w:fill="auto"/>
            <w:vAlign w:val="bottom"/>
          </w:tcPr>
          <w:p w:rsidR="000E55C4" w:rsidRPr="00C63AA7" w:rsidRDefault="00CE2AFF" w:rsidP="00CE2AFF">
            <w:pPr>
              <w:spacing w:before="40" w:after="40" w:line="220" w:lineRule="exact"/>
              <w:jc w:val="right"/>
              <w:rPr>
                <w:sz w:val="18"/>
                <w:lang w:val="fr-FR"/>
              </w:rPr>
            </w:pPr>
            <w:r>
              <w:rPr>
                <w:sz w:val="18"/>
                <w:lang w:val="fr-FR"/>
              </w:rPr>
              <w:t>-</w:t>
            </w:r>
          </w:p>
        </w:tc>
        <w:tc>
          <w:tcPr>
            <w:tcW w:w="1518" w:type="dxa"/>
            <w:tcBorders>
              <w:bottom w:val="single" w:sz="12" w:space="0" w:color="auto"/>
            </w:tcBorders>
            <w:shd w:val="clear" w:color="auto" w:fill="auto"/>
            <w:vAlign w:val="bottom"/>
          </w:tcPr>
          <w:p w:rsidR="000E55C4" w:rsidRPr="00C63AA7" w:rsidRDefault="00CE2AFF" w:rsidP="00CE2AFF">
            <w:pPr>
              <w:spacing w:before="40" w:after="40" w:line="220" w:lineRule="exact"/>
              <w:jc w:val="right"/>
              <w:rPr>
                <w:sz w:val="18"/>
                <w:lang w:val="fr-FR"/>
              </w:rPr>
            </w:pPr>
            <w:r>
              <w:rPr>
                <w:sz w:val="18"/>
                <w:lang w:val="fr-FR"/>
              </w:rPr>
              <w:t>-</w:t>
            </w:r>
          </w:p>
        </w:tc>
        <w:tc>
          <w:tcPr>
            <w:tcW w:w="1619" w:type="dxa"/>
            <w:tcBorders>
              <w:bottom w:val="single" w:sz="12" w:space="0" w:color="auto"/>
            </w:tcBorders>
            <w:shd w:val="clear" w:color="auto" w:fill="auto"/>
            <w:vAlign w:val="bottom"/>
          </w:tcPr>
          <w:p w:rsidR="000E55C4" w:rsidRPr="00C63AA7" w:rsidRDefault="000E55C4" w:rsidP="00CE2AFF">
            <w:pPr>
              <w:spacing w:before="40" w:after="40" w:line="220" w:lineRule="exact"/>
              <w:jc w:val="right"/>
              <w:rPr>
                <w:sz w:val="18"/>
                <w:lang w:val="fr-FR"/>
              </w:rPr>
            </w:pPr>
            <w:r w:rsidRPr="00C63AA7">
              <w:rPr>
                <w:sz w:val="18"/>
                <w:lang w:val="fr-FR"/>
              </w:rPr>
              <w:t>1</w:t>
            </w:r>
          </w:p>
        </w:tc>
      </w:tr>
    </w:tbl>
    <w:p w:rsidR="000E55C4" w:rsidRPr="00C63AA7" w:rsidRDefault="005D6F2F" w:rsidP="00201A61">
      <w:pPr>
        <w:pStyle w:val="SingleTxtG"/>
        <w:tabs>
          <w:tab w:val="left" w:pos="1304"/>
        </w:tabs>
        <w:spacing w:before="120" w:after="240"/>
        <w:rPr>
          <w:sz w:val="18"/>
          <w:szCs w:val="18"/>
          <w:lang w:val="fr-FR"/>
        </w:rPr>
      </w:pPr>
      <w:r w:rsidRPr="00C63AA7">
        <w:rPr>
          <w:b/>
          <w:sz w:val="18"/>
          <w:szCs w:val="18"/>
          <w:lang w:val="fr-FR"/>
        </w:rPr>
        <w:tab/>
      </w:r>
      <w:r w:rsidR="008143D5" w:rsidRPr="00CE2AFF">
        <w:rPr>
          <w:i/>
          <w:iCs/>
          <w:sz w:val="18"/>
          <w:szCs w:val="18"/>
          <w:lang w:val="fr-FR"/>
        </w:rPr>
        <w:t>Source</w:t>
      </w:r>
      <w:r w:rsidR="00A87FF3">
        <w:rPr>
          <w:sz w:val="18"/>
          <w:szCs w:val="18"/>
          <w:lang w:val="fr-FR"/>
        </w:rPr>
        <w:t>:</w:t>
      </w:r>
      <w:r w:rsidR="000E55C4" w:rsidRPr="00C63AA7">
        <w:rPr>
          <w:sz w:val="18"/>
          <w:szCs w:val="18"/>
          <w:lang w:val="fr-FR"/>
        </w:rPr>
        <w:t xml:space="preserve"> </w:t>
      </w:r>
      <w:r w:rsidR="008143D5" w:rsidRPr="00C63AA7">
        <w:rPr>
          <w:sz w:val="18"/>
          <w:szCs w:val="18"/>
          <w:lang w:val="fr-FR"/>
        </w:rPr>
        <w:t xml:space="preserve">Bureau du </w:t>
      </w:r>
      <w:r w:rsidR="005363BE" w:rsidRPr="00C63AA7">
        <w:rPr>
          <w:i/>
          <w:sz w:val="18"/>
          <w:szCs w:val="18"/>
          <w:lang w:val="fr-FR"/>
        </w:rPr>
        <w:t>Procurador General</w:t>
      </w:r>
      <w:r w:rsidR="00DF5104" w:rsidRPr="00C63AA7">
        <w:rPr>
          <w:sz w:val="18"/>
          <w:szCs w:val="18"/>
          <w:lang w:val="fr-FR"/>
        </w:rPr>
        <w:t xml:space="preserve"> de la République</w:t>
      </w:r>
      <w:r w:rsidR="00CE2AFF">
        <w:rPr>
          <w:sz w:val="18"/>
          <w:szCs w:val="18"/>
          <w:lang w:val="fr-FR"/>
        </w:rPr>
        <w:t>.</w:t>
      </w:r>
    </w:p>
    <w:p w:rsidR="000E55C4" w:rsidRPr="00C63AA7" w:rsidRDefault="005A7536" w:rsidP="005A7536">
      <w:pPr>
        <w:pStyle w:val="HChG"/>
        <w:rPr>
          <w:lang w:val="fr-FR"/>
        </w:rPr>
      </w:pPr>
      <w:r w:rsidRPr="00C63AA7">
        <w:rPr>
          <w:lang w:val="fr-FR"/>
        </w:rPr>
        <w:tab/>
        <w:t>II</w:t>
      </w:r>
      <w:r w:rsidR="000E55C4" w:rsidRPr="00C63AA7">
        <w:rPr>
          <w:lang w:val="fr-FR"/>
        </w:rPr>
        <w:t>.</w:t>
      </w:r>
      <w:r w:rsidRPr="00C63AA7">
        <w:rPr>
          <w:lang w:val="fr-FR"/>
        </w:rPr>
        <w:tab/>
      </w:r>
      <w:r w:rsidR="000E647E" w:rsidRPr="00C63AA7">
        <w:rPr>
          <w:lang w:val="fr-FR"/>
        </w:rPr>
        <w:t>Cadre général de la protection et de la promotion des droits de l’homme</w:t>
      </w:r>
    </w:p>
    <w:p w:rsidR="002016BB" w:rsidRPr="00C63AA7" w:rsidRDefault="005A7536" w:rsidP="005A7536">
      <w:pPr>
        <w:pStyle w:val="H1G"/>
        <w:rPr>
          <w:lang w:val="fr-FR"/>
        </w:rPr>
      </w:pPr>
      <w:r w:rsidRPr="00C63AA7">
        <w:rPr>
          <w:lang w:val="fr-FR"/>
        </w:rPr>
        <w:tab/>
        <w:t>A</w:t>
      </w:r>
      <w:r w:rsidR="000E4B1E" w:rsidRPr="00C63AA7">
        <w:rPr>
          <w:lang w:val="fr-FR"/>
        </w:rPr>
        <w:t>.</w:t>
      </w:r>
      <w:r w:rsidR="000E4B1E" w:rsidRPr="00C63AA7">
        <w:rPr>
          <w:lang w:val="fr-FR"/>
        </w:rPr>
        <w:tab/>
      </w:r>
      <w:r w:rsidR="000E55C4" w:rsidRPr="00C63AA7">
        <w:rPr>
          <w:lang w:val="fr-FR"/>
        </w:rPr>
        <w:t>Ac</w:t>
      </w:r>
      <w:r w:rsidR="00277B4E" w:rsidRPr="00C63AA7">
        <w:rPr>
          <w:lang w:val="fr-FR"/>
        </w:rPr>
        <w:t>c</w:t>
      </w:r>
      <w:r w:rsidR="000E55C4" w:rsidRPr="00C63AA7">
        <w:rPr>
          <w:lang w:val="fr-FR"/>
        </w:rPr>
        <w:t>epta</w:t>
      </w:r>
      <w:r w:rsidR="00277B4E" w:rsidRPr="00C63AA7">
        <w:rPr>
          <w:lang w:val="fr-FR"/>
        </w:rPr>
        <w:t>tion des normes internationales relatives aux droits de l’homme</w:t>
      </w:r>
      <w:r w:rsidR="00A87FF3">
        <w:rPr>
          <w:lang w:val="fr-FR"/>
        </w:rPr>
        <w:t xml:space="preserve"> </w:t>
      </w:r>
    </w:p>
    <w:p w:rsidR="00E143F6" w:rsidRPr="00C63AA7" w:rsidRDefault="00E143F6" w:rsidP="00E143F6">
      <w:pPr>
        <w:pStyle w:val="SingleTxtG"/>
        <w:rPr>
          <w:lang w:val="fr-FR"/>
        </w:rPr>
      </w:pPr>
      <w:r w:rsidRPr="00C63AA7">
        <w:rPr>
          <w:lang w:val="fr-FR"/>
        </w:rPr>
        <w:t>137.</w:t>
      </w:r>
      <w:r w:rsidRPr="00C63AA7">
        <w:rPr>
          <w:lang w:val="fr-FR"/>
        </w:rPr>
        <w:tab/>
        <w:t>To</w:t>
      </w:r>
      <w:r w:rsidR="00B34D8C" w:rsidRPr="00C63AA7">
        <w:rPr>
          <w:lang w:val="fr-FR"/>
        </w:rPr>
        <w:t>us les instruments internationaux figurant dans le tableau ci-dessous, ainsi que d’autres n’y apparaissant pas, qui ont été ratifiés par l’</w:t>
      </w:r>
      <w:r w:rsidR="00A87FF3">
        <w:rPr>
          <w:lang w:val="fr-FR"/>
        </w:rPr>
        <w:t>État</w:t>
      </w:r>
      <w:r w:rsidR="00B34D8C" w:rsidRPr="00C63AA7">
        <w:rPr>
          <w:lang w:val="fr-FR"/>
        </w:rPr>
        <w:t xml:space="preserve">, constituent les lois de la République. Les principes et préceptes qui y sont énoncés doivent être respectés sur tout le territoire national. </w:t>
      </w:r>
    </w:p>
    <w:p w:rsidR="000E55C4" w:rsidRPr="00CE2AFF" w:rsidRDefault="00703426" w:rsidP="00BF3D48">
      <w:pPr>
        <w:pStyle w:val="Heading1"/>
        <w:spacing w:after="120"/>
        <w:rPr>
          <w:b/>
          <w:bCs/>
          <w:lang w:val="fr-FR"/>
        </w:rPr>
      </w:pPr>
      <w:r w:rsidRPr="00CE2AFF">
        <w:rPr>
          <w:bCs/>
          <w:lang w:val="fr-FR"/>
        </w:rPr>
        <w:t>Tableau</w:t>
      </w:r>
      <w:r w:rsidR="00D32BBD" w:rsidRPr="00CE2AFF">
        <w:rPr>
          <w:bCs/>
          <w:lang w:val="fr-FR"/>
        </w:rPr>
        <w:t xml:space="preserve"> 42</w:t>
      </w:r>
      <w:r w:rsidR="00B3672A" w:rsidRPr="00CE2AFF">
        <w:rPr>
          <w:bCs/>
          <w:lang w:val="fr-FR"/>
        </w:rPr>
        <w:br/>
      </w:r>
      <w:r w:rsidR="00D32BBD" w:rsidRPr="00CE2AFF">
        <w:rPr>
          <w:b/>
          <w:bCs/>
          <w:lang w:val="fr-FR"/>
        </w:rPr>
        <w:t>Situa</w:t>
      </w:r>
      <w:r w:rsidRPr="00CE2AFF">
        <w:rPr>
          <w:b/>
          <w:bCs/>
          <w:lang w:val="fr-FR"/>
        </w:rPr>
        <w:t>tion des principaux traités internationaux relatifs aux droits de l’homme</w:t>
      </w:r>
      <w:r w:rsidR="00A87FF3" w:rsidRPr="00CE2AFF">
        <w:rPr>
          <w:b/>
          <w:bCs/>
          <w:lang w:val="fr-FR"/>
        </w:rPr>
        <w:t xml:space="preserve"> </w:t>
      </w:r>
    </w:p>
    <w:tbl>
      <w:tblPr>
        <w:tblW w:w="8505" w:type="dxa"/>
        <w:tblInd w:w="1134" w:type="dxa"/>
        <w:tblBorders>
          <w:bottom w:val="single" w:sz="12" w:space="0" w:color="auto"/>
        </w:tblBorders>
        <w:tblCellMar>
          <w:left w:w="0" w:type="dxa"/>
          <w:right w:w="113" w:type="dxa"/>
        </w:tblCellMar>
        <w:tblLook w:val="00A0" w:firstRow="1" w:lastRow="0" w:firstColumn="1" w:lastColumn="0" w:noHBand="0" w:noVBand="0"/>
      </w:tblPr>
      <w:tblGrid>
        <w:gridCol w:w="1466"/>
        <w:gridCol w:w="4175"/>
        <w:gridCol w:w="2864"/>
      </w:tblGrid>
      <w:tr w:rsidR="00D32BBD" w:rsidRPr="00C63AA7" w:rsidTr="00F45649">
        <w:trPr>
          <w:trHeight w:val="240"/>
          <w:tblHeader/>
        </w:trPr>
        <w:tc>
          <w:tcPr>
            <w:tcW w:w="1466" w:type="dxa"/>
            <w:tcBorders>
              <w:top w:val="single" w:sz="4" w:space="0" w:color="auto"/>
              <w:bottom w:val="single" w:sz="12" w:space="0" w:color="auto"/>
            </w:tcBorders>
            <w:shd w:val="clear" w:color="auto" w:fill="auto"/>
            <w:vAlign w:val="bottom"/>
          </w:tcPr>
          <w:p w:rsidR="000E55C4" w:rsidRPr="00C63AA7" w:rsidRDefault="00BE2710" w:rsidP="005C6EB4">
            <w:pPr>
              <w:spacing w:before="80" w:after="80" w:line="200" w:lineRule="exact"/>
              <w:ind w:left="113"/>
              <w:rPr>
                <w:bCs/>
                <w:i/>
                <w:sz w:val="16"/>
                <w:lang w:val="fr-FR"/>
              </w:rPr>
            </w:pPr>
            <w:r w:rsidRPr="00C63AA7">
              <w:rPr>
                <w:bCs/>
                <w:i/>
                <w:sz w:val="16"/>
                <w:lang w:val="fr-FR"/>
              </w:rPr>
              <w:t>Système</w:t>
            </w:r>
          </w:p>
        </w:tc>
        <w:tc>
          <w:tcPr>
            <w:tcW w:w="4175" w:type="dxa"/>
            <w:tcBorders>
              <w:top w:val="single" w:sz="4" w:space="0" w:color="auto"/>
              <w:bottom w:val="single" w:sz="12" w:space="0" w:color="auto"/>
            </w:tcBorders>
            <w:shd w:val="clear" w:color="auto" w:fill="auto"/>
            <w:vAlign w:val="bottom"/>
          </w:tcPr>
          <w:p w:rsidR="000E55C4" w:rsidRPr="00C63AA7" w:rsidRDefault="000E55C4" w:rsidP="00BE2710">
            <w:pPr>
              <w:spacing w:before="80" w:after="80" w:line="200" w:lineRule="exact"/>
              <w:rPr>
                <w:bCs/>
                <w:i/>
                <w:sz w:val="16"/>
                <w:lang w:val="fr-FR"/>
              </w:rPr>
            </w:pPr>
            <w:r w:rsidRPr="00C63AA7">
              <w:rPr>
                <w:bCs/>
                <w:i/>
                <w:sz w:val="16"/>
                <w:lang w:val="fr-FR"/>
              </w:rPr>
              <w:t>Instrument</w:t>
            </w:r>
            <w:r w:rsidR="00CE2AFF">
              <w:rPr>
                <w:bCs/>
                <w:i/>
                <w:sz w:val="16"/>
                <w:lang w:val="fr-FR"/>
              </w:rPr>
              <w:t>s</w:t>
            </w:r>
            <w:r w:rsidR="00BE2710" w:rsidRPr="00C63AA7">
              <w:rPr>
                <w:bCs/>
                <w:i/>
                <w:sz w:val="16"/>
                <w:lang w:val="fr-FR"/>
              </w:rPr>
              <w:t xml:space="preserve"> relatifs aux droits de l’homme</w:t>
            </w:r>
          </w:p>
        </w:tc>
        <w:tc>
          <w:tcPr>
            <w:tcW w:w="2864" w:type="dxa"/>
            <w:tcBorders>
              <w:top w:val="single" w:sz="4" w:space="0" w:color="auto"/>
              <w:bottom w:val="single" w:sz="12" w:space="0" w:color="auto"/>
            </w:tcBorders>
            <w:shd w:val="clear" w:color="auto" w:fill="auto"/>
            <w:vAlign w:val="bottom"/>
          </w:tcPr>
          <w:p w:rsidR="000E55C4" w:rsidRPr="00C63AA7" w:rsidRDefault="00BE2710" w:rsidP="00D32BBD">
            <w:pPr>
              <w:spacing w:before="80" w:after="80" w:line="200" w:lineRule="exact"/>
              <w:rPr>
                <w:bCs/>
                <w:i/>
                <w:sz w:val="16"/>
                <w:lang w:val="fr-FR"/>
              </w:rPr>
            </w:pPr>
            <w:r w:rsidRPr="00C63AA7">
              <w:rPr>
                <w:bCs/>
                <w:i/>
                <w:sz w:val="16"/>
                <w:lang w:val="fr-FR"/>
              </w:rPr>
              <w:t>Date de ratification</w:t>
            </w:r>
          </w:p>
        </w:tc>
      </w:tr>
      <w:tr w:rsidR="005B5A17" w:rsidRPr="00C63AA7" w:rsidTr="00F45649">
        <w:trPr>
          <w:trHeight w:hRule="exact" w:val="113"/>
          <w:tblHeader/>
        </w:trPr>
        <w:tc>
          <w:tcPr>
            <w:tcW w:w="1466" w:type="dxa"/>
            <w:tcBorders>
              <w:top w:val="single" w:sz="12" w:space="0" w:color="auto"/>
            </w:tcBorders>
            <w:shd w:val="clear" w:color="auto" w:fill="auto"/>
            <w:vAlign w:val="bottom"/>
          </w:tcPr>
          <w:p w:rsidR="005B5A17" w:rsidRPr="00C63AA7" w:rsidRDefault="005B5A17" w:rsidP="00D32BBD">
            <w:pPr>
              <w:spacing w:before="80" w:after="80" w:line="200" w:lineRule="exact"/>
              <w:rPr>
                <w:bCs/>
                <w:i/>
                <w:sz w:val="16"/>
                <w:lang w:val="fr-FR"/>
              </w:rPr>
            </w:pPr>
          </w:p>
        </w:tc>
        <w:tc>
          <w:tcPr>
            <w:tcW w:w="4175" w:type="dxa"/>
            <w:tcBorders>
              <w:top w:val="single" w:sz="12" w:space="0" w:color="auto"/>
            </w:tcBorders>
            <w:shd w:val="clear" w:color="auto" w:fill="auto"/>
            <w:vAlign w:val="bottom"/>
          </w:tcPr>
          <w:p w:rsidR="005B5A17" w:rsidRPr="00C63AA7" w:rsidRDefault="005B5A17" w:rsidP="00BE2710">
            <w:pPr>
              <w:spacing w:before="80" w:after="80" w:line="200" w:lineRule="exact"/>
              <w:rPr>
                <w:bCs/>
                <w:i/>
                <w:sz w:val="16"/>
                <w:lang w:val="fr-FR"/>
              </w:rPr>
            </w:pPr>
          </w:p>
        </w:tc>
        <w:tc>
          <w:tcPr>
            <w:tcW w:w="2864" w:type="dxa"/>
            <w:tcBorders>
              <w:top w:val="single" w:sz="12" w:space="0" w:color="auto"/>
            </w:tcBorders>
            <w:shd w:val="clear" w:color="auto" w:fill="auto"/>
            <w:vAlign w:val="bottom"/>
          </w:tcPr>
          <w:p w:rsidR="005B5A17" w:rsidRPr="00C63AA7" w:rsidRDefault="005B5A17" w:rsidP="00D32BBD">
            <w:pPr>
              <w:spacing w:before="80" w:after="80" w:line="200" w:lineRule="exact"/>
              <w:rPr>
                <w:bCs/>
                <w:i/>
                <w:sz w:val="16"/>
                <w:lang w:val="fr-FR"/>
              </w:rPr>
            </w:pPr>
          </w:p>
        </w:tc>
      </w:tr>
      <w:tr w:rsidR="00D32BBD" w:rsidRPr="00C63AA7" w:rsidTr="00F45649">
        <w:trPr>
          <w:trHeight w:val="240"/>
        </w:trPr>
        <w:tc>
          <w:tcPr>
            <w:tcW w:w="1466" w:type="dxa"/>
            <w:vMerge w:val="restart"/>
            <w:shd w:val="clear" w:color="auto" w:fill="auto"/>
          </w:tcPr>
          <w:p w:rsidR="000E55C4" w:rsidRPr="005B5A17" w:rsidRDefault="00AA1DE1" w:rsidP="005C6EB4">
            <w:pPr>
              <w:spacing w:before="40" w:after="120"/>
              <w:rPr>
                <w:bCs/>
                <w:lang w:val="fr-FR"/>
              </w:rPr>
            </w:pPr>
            <w:r w:rsidRPr="005B5A17">
              <w:rPr>
                <w:bCs/>
                <w:lang w:val="fr-FR"/>
              </w:rPr>
              <w:t>Univers</w:t>
            </w:r>
            <w:r w:rsidR="00BE2710" w:rsidRPr="005B5A17">
              <w:rPr>
                <w:bCs/>
                <w:lang w:val="fr-FR"/>
              </w:rPr>
              <w:t>e</w:t>
            </w:r>
            <w:r w:rsidRPr="005B5A17">
              <w:rPr>
                <w:bCs/>
                <w:lang w:val="fr-FR"/>
              </w:rPr>
              <w:t>l</w:t>
            </w:r>
          </w:p>
        </w:tc>
        <w:tc>
          <w:tcPr>
            <w:tcW w:w="4175" w:type="dxa"/>
            <w:shd w:val="clear" w:color="auto" w:fill="auto"/>
          </w:tcPr>
          <w:p w:rsidR="000E55C4" w:rsidRPr="005B5A17" w:rsidRDefault="000E55C4" w:rsidP="00375791">
            <w:pPr>
              <w:spacing w:before="40" w:after="100"/>
              <w:rPr>
                <w:lang w:val="fr-FR"/>
              </w:rPr>
            </w:pPr>
            <w:r w:rsidRPr="005B5A17">
              <w:rPr>
                <w:lang w:val="fr-FR"/>
              </w:rPr>
              <w:t>Conven</w:t>
            </w:r>
            <w:r w:rsidR="00D774E4" w:rsidRPr="005B5A17">
              <w:rPr>
                <w:lang w:val="fr-FR"/>
              </w:rPr>
              <w:t xml:space="preserve">tion pour la prévention et la </w:t>
            </w:r>
            <w:r w:rsidR="0081514C" w:rsidRPr="005B5A17">
              <w:rPr>
                <w:lang w:val="fr-FR"/>
              </w:rPr>
              <w:t>répression</w:t>
            </w:r>
            <w:r w:rsidR="00D774E4" w:rsidRPr="005B5A17">
              <w:rPr>
                <w:lang w:val="fr-FR"/>
              </w:rPr>
              <w:t xml:space="preserve"> du </w:t>
            </w:r>
            <w:r w:rsidR="0081514C" w:rsidRPr="005B5A17">
              <w:rPr>
                <w:lang w:val="fr-FR"/>
              </w:rPr>
              <w:t>crime</w:t>
            </w:r>
            <w:r w:rsidR="00D774E4" w:rsidRPr="005B5A17">
              <w:rPr>
                <w:lang w:val="fr-FR"/>
              </w:rPr>
              <w:t xml:space="preserve"> de génocide</w:t>
            </w:r>
            <w:r w:rsidR="00A87FF3" w:rsidRPr="005B5A17">
              <w:rPr>
                <w:lang w:val="fr-FR"/>
              </w:rPr>
              <w:t xml:space="preserve"> </w:t>
            </w:r>
          </w:p>
        </w:tc>
        <w:tc>
          <w:tcPr>
            <w:tcW w:w="2864" w:type="dxa"/>
            <w:shd w:val="clear" w:color="auto" w:fill="auto"/>
          </w:tcPr>
          <w:p w:rsidR="000E55C4" w:rsidRPr="005B5A17" w:rsidRDefault="00BE2710" w:rsidP="00375791">
            <w:pPr>
              <w:spacing w:before="40" w:after="100"/>
              <w:rPr>
                <w:lang w:val="fr-FR"/>
              </w:rPr>
            </w:pPr>
            <w:r w:rsidRPr="005B5A17">
              <w:rPr>
                <w:lang w:val="fr-FR"/>
              </w:rPr>
              <w:t xml:space="preserve">Décret législatif </w:t>
            </w:r>
            <w:r w:rsidR="00B1314E">
              <w:rPr>
                <w:lang w:val="fr-FR"/>
              </w:rPr>
              <w:t>n</w:t>
            </w:r>
            <w:r w:rsidR="00B1314E" w:rsidRPr="00B1314E">
              <w:rPr>
                <w:vertAlign w:val="superscript"/>
                <w:lang w:val="fr-FR"/>
              </w:rPr>
              <w:t>o</w:t>
            </w:r>
            <w:r w:rsidR="00B1314E">
              <w:rPr>
                <w:lang w:val="fr-FR"/>
              </w:rPr>
              <w:t> </w:t>
            </w:r>
            <w:r w:rsidR="000E55C4" w:rsidRPr="005B5A17">
              <w:rPr>
                <w:lang w:val="fr-FR"/>
              </w:rPr>
              <w:t>803</w:t>
            </w:r>
            <w:r w:rsidR="00DD2F3C" w:rsidRPr="005B5A17">
              <w:rPr>
                <w:lang w:val="fr-FR"/>
              </w:rPr>
              <w:t xml:space="preserve"> du </w:t>
            </w:r>
            <w:r w:rsidR="005B5A17">
              <w:rPr>
                <w:lang w:val="fr-FR"/>
              </w:rPr>
              <w:t>5 </w:t>
            </w:r>
            <w:r w:rsidR="00DD2F3C" w:rsidRPr="005B5A17">
              <w:rPr>
                <w:lang w:val="fr-FR"/>
              </w:rPr>
              <w:t xml:space="preserve">septembre </w:t>
            </w:r>
            <w:r w:rsidR="000E55C4" w:rsidRPr="005B5A17">
              <w:rPr>
                <w:lang w:val="fr-FR"/>
              </w:rPr>
              <w:t>1950,</w:t>
            </w:r>
            <w:r w:rsidR="00DD2F3C" w:rsidRPr="005B5A17">
              <w:rPr>
                <w:lang w:val="fr-FR"/>
              </w:rPr>
              <w:t xml:space="preserve"> publié au Journal officiel</w:t>
            </w:r>
            <w:r w:rsidR="00D774E4" w:rsidRPr="005B5A17">
              <w:rPr>
                <w:lang w:val="fr-FR"/>
              </w:rPr>
              <w:t xml:space="preserve"> </w:t>
            </w:r>
            <w:r w:rsidR="00B1314E">
              <w:rPr>
                <w:lang w:val="fr-FR"/>
              </w:rPr>
              <w:t>n</w:t>
            </w:r>
            <w:r w:rsidR="00B1314E" w:rsidRPr="00B1314E">
              <w:rPr>
                <w:vertAlign w:val="superscript"/>
                <w:lang w:val="fr-FR"/>
              </w:rPr>
              <w:t>o</w:t>
            </w:r>
            <w:r w:rsidR="00B1314E">
              <w:rPr>
                <w:lang w:val="fr-FR"/>
              </w:rPr>
              <w:t> </w:t>
            </w:r>
            <w:r w:rsidR="0081514C" w:rsidRPr="005B5A17">
              <w:rPr>
                <w:lang w:val="fr-FR"/>
              </w:rPr>
              <w:t>192</w:t>
            </w:r>
            <w:r w:rsidR="00DD2F3C" w:rsidRPr="005B5A17">
              <w:rPr>
                <w:lang w:val="fr-FR"/>
              </w:rPr>
              <w:t xml:space="preserve"> du</w:t>
            </w:r>
            <w:r w:rsidR="00D774E4" w:rsidRPr="005B5A17">
              <w:rPr>
                <w:lang w:val="fr-FR"/>
              </w:rPr>
              <w:t xml:space="preserve"> </w:t>
            </w:r>
            <w:r w:rsidR="00B1314E">
              <w:rPr>
                <w:lang w:val="fr-FR"/>
              </w:rPr>
              <w:t>4 </w:t>
            </w:r>
            <w:r w:rsidR="00D774E4" w:rsidRPr="005B5A17">
              <w:rPr>
                <w:lang w:val="fr-FR"/>
              </w:rPr>
              <w:t>septembre</w:t>
            </w:r>
            <w:r w:rsidR="000E55C4" w:rsidRPr="005B5A17">
              <w:rPr>
                <w:lang w:val="fr-FR"/>
              </w:rPr>
              <w:t xml:space="preserve"> 1950</w:t>
            </w:r>
          </w:p>
        </w:tc>
      </w:tr>
      <w:tr w:rsidR="00D32BBD" w:rsidRPr="00C63AA7" w:rsidTr="00F45649">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D774E4" w:rsidP="00375791">
            <w:pPr>
              <w:spacing w:before="40" w:after="100"/>
              <w:rPr>
                <w:lang w:val="fr-FR"/>
              </w:rPr>
            </w:pPr>
            <w:r w:rsidRPr="005B5A17">
              <w:rPr>
                <w:lang w:val="fr-FR"/>
              </w:rPr>
              <w:t xml:space="preserve">Convention internationale </w:t>
            </w:r>
            <w:r w:rsidR="0081514C" w:rsidRPr="005B5A17">
              <w:rPr>
                <w:lang w:val="fr-FR"/>
              </w:rPr>
              <w:t xml:space="preserve">sur </w:t>
            </w:r>
            <w:r w:rsidRPr="005B5A17">
              <w:rPr>
                <w:lang w:val="fr-FR"/>
              </w:rPr>
              <w:t>l’élimination de toutes les formes de discrimination raciale</w:t>
            </w:r>
          </w:p>
        </w:tc>
        <w:tc>
          <w:tcPr>
            <w:tcW w:w="2864" w:type="dxa"/>
            <w:shd w:val="clear" w:color="auto" w:fill="auto"/>
          </w:tcPr>
          <w:p w:rsidR="000E55C4" w:rsidRPr="005B5A17" w:rsidRDefault="00BE2710" w:rsidP="00375791">
            <w:pPr>
              <w:spacing w:before="40" w:after="100"/>
              <w:rPr>
                <w:lang w:val="fr-FR"/>
              </w:rPr>
            </w:pPr>
            <w:r w:rsidRPr="005B5A17">
              <w:rPr>
                <w:lang w:val="fr-FR"/>
              </w:rPr>
              <w:t xml:space="preserve">Décret législatif </w:t>
            </w:r>
            <w:r w:rsidR="00B1314E">
              <w:rPr>
                <w:lang w:val="fr-FR"/>
              </w:rPr>
              <w:t>n</w:t>
            </w:r>
            <w:r w:rsidR="00B1314E" w:rsidRPr="00B1314E">
              <w:rPr>
                <w:vertAlign w:val="superscript"/>
                <w:lang w:val="fr-FR"/>
              </w:rPr>
              <w:t>o</w:t>
            </w:r>
            <w:r w:rsidR="00B1314E">
              <w:rPr>
                <w:lang w:val="fr-FR"/>
              </w:rPr>
              <w:t> </w:t>
            </w:r>
            <w:r w:rsidR="000E55C4" w:rsidRPr="005B5A17">
              <w:rPr>
                <w:lang w:val="fr-FR"/>
              </w:rPr>
              <w:t>27</w:t>
            </w:r>
            <w:r w:rsidR="00DD2F3C" w:rsidRPr="005B5A17">
              <w:rPr>
                <w:lang w:val="fr-FR"/>
              </w:rPr>
              <w:t xml:space="preserve"> du </w:t>
            </w:r>
            <w:r w:rsidR="005B5A17">
              <w:rPr>
                <w:lang w:val="fr-FR"/>
              </w:rPr>
              <w:t>22 </w:t>
            </w:r>
            <w:r w:rsidR="00D774E4" w:rsidRPr="005B5A17">
              <w:rPr>
                <w:lang w:val="fr-FR"/>
              </w:rPr>
              <w:t>novembre</w:t>
            </w:r>
            <w:r w:rsidR="000E55C4" w:rsidRPr="005B5A17">
              <w:rPr>
                <w:lang w:val="fr-FR"/>
              </w:rPr>
              <w:t xml:space="preserve"> 1969,</w:t>
            </w:r>
            <w:r w:rsidR="00DD2F3C" w:rsidRPr="005B5A17">
              <w:rPr>
                <w:lang w:val="fr-FR"/>
              </w:rPr>
              <w:t xml:space="preserve"> publié au Journal officiel</w:t>
            </w:r>
            <w:r w:rsidR="00D774E4" w:rsidRPr="005B5A17">
              <w:rPr>
                <w:lang w:val="fr-FR"/>
              </w:rPr>
              <w:t xml:space="preserve"> </w:t>
            </w:r>
            <w:r w:rsidR="00B1314E">
              <w:rPr>
                <w:lang w:val="fr-FR"/>
              </w:rPr>
              <w:t>n</w:t>
            </w:r>
            <w:r w:rsidR="00B1314E" w:rsidRPr="00B1314E">
              <w:rPr>
                <w:vertAlign w:val="superscript"/>
                <w:lang w:val="fr-FR"/>
              </w:rPr>
              <w:t>o</w:t>
            </w:r>
            <w:r w:rsidR="00B1314E">
              <w:rPr>
                <w:lang w:val="fr-FR"/>
              </w:rPr>
              <w:t> </w:t>
            </w:r>
            <w:r w:rsidR="000E55C4" w:rsidRPr="005B5A17">
              <w:rPr>
                <w:lang w:val="fr-FR"/>
              </w:rPr>
              <w:t>218,</w:t>
            </w:r>
            <w:r w:rsidR="00A87FF3" w:rsidRPr="005B5A17">
              <w:rPr>
                <w:lang w:val="fr-FR"/>
              </w:rPr>
              <w:t xml:space="preserve"> </w:t>
            </w:r>
            <w:r w:rsidR="00DD2F3C" w:rsidRPr="005B5A17">
              <w:rPr>
                <w:lang w:val="fr-FR"/>
              </w:rPr>
              <w:t xml:space="preserve">tome </w:t>
            </w:r>
            <w:r w:rsidR="00B1314E">
              <w:rPr>
                <w:lang w:val="fr-FR"/>
              </w:rPr>
              <w:t>n</w:t>
            </w:r>
            <w:r w:rsidR="00B1314E" w:rsidRPr="00B1314E">
              <w:rPr>
                <w:vertAlign w:val="superscript"/>
                <w:lang w:val="fr-FR"/>
              </w:rPr>
              <w:t>o</w:t>
            </w:r>
            <w:r w:rsidR="00B1314E">
              <w:rPr>
                <w:lang w:val="fr-FR"/>
              </w:rPr>
              <w:t> </w:t>
            </w:r>
            <w:r w:rsidR="000E55C4" w:rsidRPr="005B5A17">
              <w:rPr>
                <w:lang w:val="fr-FR"/>
              </w:rPr>
              <w:t>265,</w:t>
            </w:r>
            <w:r w:rsidR="00DD2F3C" w:rsidRPr="005B5A17">
              <w:rPr>
                <w:lang w:val="fr-FR"/>
              </w:rPr>
              <w:t xml:space="preserve"> du </w:t>
            </w:r>
            <w:r w:rsidR="000E55C4" w:rsidRPr="005B5A17">
              <w:rPr>
                <w:lang w:val="fr-FR"/>
              </w:rPr>
              <w:t xml:space="preserve">23 </w:t>
            </w:r>
            <w:r w:rsidR="00D774E4" w:rsidRPr="005B5A17">
              <w:rPr>
                <w:lang w:val="fr-FR"/>
              </w:rPr>
              <w:t>novembre</w:t>
            </w:r>
            <w:r w:rsidR="000E55C4" w:rsidRPr="005B5A17">
              <w:rPr>
                <w:lang w:val="fr-FR"/>
              </w:rPr>
              <w:t xml:space="preserve"> 1979</w:t>
            </w:r>
          </w:p>
        </w:tc>
      </w:tr>
      <w:tr w:rsidR="00D32BBD" w:rsidRPr="00C63AA7" w:rsidTr="00F45649">
        <w:trPr>
          <w:trHeight w:val="240"/>
        </w:trPr>
        <w:tc>
          <w:tcPr>
            <w:tcW w:w="1466" w:type="dxa"/>
            <w:vMerge w:val="restart"/>
            <w:shd w:val="clear" w:color="auto" w:fill="auto"/>
          </w:tcPr>
          <w:p w:rsidR="000E55C4" w:rsidRPr="005B5A17" w:rsidRDefault="000E55C4" w:rsidP="00B826E7">
            <w:pPr>
              <w:keepNext/>
              <w:keepLines/>
              <w:spacing w:before="40" w:after="120"/>
              <w:rPr>
                <w:bCs/>
                <w:lang w:val="fr-FR"/>
              </w:rPr>
            </w:pPr>
          </w:p>
        </w:tc>
        <w:tc>
          <w:tcPr>
            <w:tcW w:w="4175" w:type="dxa"/>
            <w:shd w:val="clear" w:color="auto" w:fill="auto"/>
          </w:tcPr>
          <w:p w:rsidR="000E55C4" w:rsidRPr="005B5A17" w:rsidRDefault="000E55C4" w:rsidP="00B826E7">
            <w:pPr>
              <w:keepNext/>
              <w:keepLines/>
              <w:spacing w:before="40" w:after="100"/>
              <w:rPr>
                <w:lang w:val="fr-FR"/>
              </w:rPr>
            </w:pPr>
            <w:r w:rsidRPr="005B5A17">
              <w:rPr>
                <w:lang w:val="fr-FR"/>
              </w:rPr>
              <w:t>Pact</w:t>
            </w:r>
            <w:r w:rsidR="00D774E4" w:rsidRPr="005B5A17">
              <w:rPr>
                <w:lang w:val="fr-FR"/>
              </w:rPr>
              <w:t>e international relatif aux droits économiques, sociaux et culturels</w:t>
            </w:r>
            <w:r w:rsidR="00A87FF3" w:rsidRPr="005B5A17">
              <w:rPr>
                <w:lang w:val="fr-FR"/>
              </w:rPr>
              <w:t xml:space="preserve"> </w:t>
            </w:r>
          </w:p>
        </w:tc>
        <w:tc>
          <w:tcPr>
            <w:tcW w:w="2864" w:type="dxa"/>
            <w:shd w:val="clear" w:color="auto" w:fill="auto"/>
          </w:tcPr>
          <w:p w:rsidR="000E55C4" w:rsidRPr="005B5A17" w:rsidRDefault="00BE2710" w:rsidP="00B826E7">
            <w:pPr>
              <w:keepNext/>
              <w:keepLines/>
              <w:spacing w:before="40" w:after="100"/>
              <w:rPr>
                <w:lang w:val="fr-FR"/>
              </w:rPr>
            </w:pPr>
            <w:r w:rsidRPr="005B5A17">
              <w:rPr>
                <w:lang w:val="fr-FR"/>
              </w:rPr>
              <w:t xml:space="preserve">Décret législatif </w:t>
            </w:r>
            <w:r w:rsidR="00B1314E">
              <w:rPr>
                <w:lang w:val="fr-FR"/>
              </w:rPr>
              <w:t>n</w:t>
            </w:r>
            <w:r w:rsidR="00B1314E" w:rsidRPr="00B1314E">
              <w:rPr>
                <w:vertAlign w:val="superscript"/>
                <w:lang w:val="fr-FR"/>
              </w:rPr>
              <w:t>o</w:t>
            </w:r>
            <w:r w:rsidR="00B1314E">
              <w:rPr>
                <w:lang w:val="fr-FR"/>
              </w:rPr>
              <w:t> </w:t>
            </w:r>
            <w:r w:rsidR="000E55C4" w:rsidRPr="005B5A17">
              <w:rPr>
                <w:lang w:val="fr-FR"/>
              </w:rPr>
              <w:t>27</w:t>
            </w:r>
            <w:r w:rsidR="00DD2F3C" w:rsidRPr="005B5A17">
              <w:rPr>
                <w:lang w:val="fr-FR"/>
              </w:rPr>
              <w:t xml:space="preserve"> du </w:t>
            </w:r>
            <w:r w:rsidR="000E55C4" w:rsidRPr="005B5A17">
              <w:rPr>
                <w:lang w:val="fr-FR"/>
              </w:rPr>
              <w:t>22</w:t>
            </w:r>
            <w:r w:rsidR="005B5A17">
              <w:rPr>
                <w:lang w:val="fr-FR"/>
              </w:rPr>
              <w:t> </w:t>
            </w:r>
            <w:r w:rsidR="00D774E4" w:rsidRPr="005B5A17">
              <w:rPr>
                <w:lang w:val="fr-FR"/>
              </w:rPr>
              <w:t xml:space="preserve">novembre </w:t>
            </w:r>
            <w:r w:rsidR="000E55C4" w:rsidRPr="005B5A17">
              <w:rPr>
                <w:lang w:val="fr-FR"/>
              </w:rPr>
              <w:t>1969,</w:t>
            </w:r>
            <w:r w:rsidR="00DD2F3C" w:rsidRPr="005B5A17">
              <w:rPr>
                <w:lang w:val="fr-FR"/>
              </w:rPr>
              <w:t xml:space="preserve"> publié au Journal </w:t>
            </w:r>
            <w:r w:rsidR="00E31698" w:rsidRPr="005B5A17">
              <w:rPr>
                <w:lang w:val="fr-FR"/>
              </w:rPr>
              <w:t xml:space="preserve">officiel </w:t>
            </w:r>
            <w:r w:rsidR="00B1314E">
              <w:rPr>
                <w:lang w:val="fr-FR"/>
              </w:rPr>
              <w:t>n</w:t>
            </w:r>
            <w:r w:rsidR="00B1314E" w:rsidRPr="00B1314E">
              <w:rPr>
                <w:vertAlign w:val="superscript"/>
                <w:lang w:val="fr-FR"/>
              </w:rPr>
              <w:t>o</w:t>
            </w:r>
            <w:r w:rsidR="00B1314E">
              <w:rPr>
                <w:lang w:val="fr-FR"/>
              </w:rPr>
              <w:t> </w:t>
            </w:r>
            <w:r w:rsidR="000E55C4" w:rsidRPr="005B5A17">
              <w:rPr>
                <w:lang w:val="fr-FR"/>
              </w:rPr>
              <w:t>218,</w:t>
            </w:r>
            <w:r w:rsidR="00A87FF3" w:rsidRPr="005B5A17">
              <w:rPr>
                <w:lang w:val="fr-FR"/>
              </w:rPr>
              <w:t xml:space="preserve"> </w:t>
            </w:r>
            <w:r w:rsidR="005B5A17">
              <w:rPr>
                <w:lang w:val="fr-FR"/>
              </w:rPr>
              <w:t xml:space="preserve">tome </w:t>
            </w:r>
            <w:r w:rsidR="00B1314E">
              <w:rPr>
                <w:lang w:val="fr-FR"/>
              </w:rPr>
              <w:t>n</w:t>
            </w:r>
            <w:r w:rsidR="00B1314E" w:rsidRPr="00B1314E">
              <w:rPr>
                <w:vertAlign w:val="superscript"/>
                <w:lang w:val="fr-FR"/>
              </w:rPr>
              <w:t>o</w:t>
            </w:r>
            <w:r w:rsidR="00B1314E">
              <w:rPr>
                <w:lang w:val="fr-FR"/>
              </w:rPr>
              <w:t> </w:t>
            </w:r>
            <w:r w:rsidR="000E55C4" w:rsidRPr="005B5A17">
              <w:rPr>
                <w:lang w:val="fr-FR"/>
              </w:rPr>
              <w:t>265,</w:t>
            </w:r>
            <w:r w:rsidR="00DD2F3C" w:rsidRPr="005B5A17">
              <w:rPr>
                <w:lang w:val="fr-FR"/>
              </w:rPr>
              <w:t xml:space="preserve"> du </w:t>
            </w:r>
            <w:r w:rsidR="000E55C4" w:rsidRPr="005B5A17">
              <w:rPr>
                <w:lang w:val="fr-FR"/>
              </w:rPr>
              <w:t>23</w:t>
            </w:r>
            <w:r w:rsidR="00A87FF3" w:rsidRPr="005B5A17">
              <w:rPr>
                <w:lang w:val="fr-FR"/>
              </w:rPr>
              <w:t xml:space="preserve"> </w:t>
            </w:r>
            <w:r w:rsidR="00D774E4" w:rsidRPr="005B5A17">
              <w:rPr>
                <w:lang w:val="fr-FR"/>
              </w:rPr>
              <w:t xml:space="preserve">novembre </w:t>
            </w:r>
            <w:r w:rsidR="000E55C4" w:rsidRPr="005B5A17">
              <w:rPr>
                <w:lang w:val="fr-FR"/>
              </w:rPr>
              <w:t>1979</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375791">
            <w:pPr>
              <w:keepNext/>
              <w:keepLines/>
              <w:spacing w:before="40" w:after="120"/>
              <w:rPr>
                <w:lang w:val="fr-FR"/>
              </w:rPr>
            </w:pPr>
            <w:r w:rsidRPr="005B5A17">
              <w:rPr>
                <w:lang w:val="fr-FR"/>
              </w:rPr>
              <w:t>Pact</w:t>
            </w:r>
            <w:r w:rsidR="00D774E4" w:rsidRPr="005B5A17">
              <w:rPr>
                <w:lang w:val="fr-FR"/>
              </w:rPr>
              <w:t>e international relatif aux droits civils et politiques</w:t>
            </w:r>
            <w:r w:rsidR="00A87FF3" w:rsidRPr="005B5A17">
              <w:rPr>
                <w:lang w:val="fr-FR"/>
              </w:rPr>
              <w:t xml:space="preserve"> </w:t>
            </w:r>
          </w:p>
        </w:tc>
        <w:tc>
          <w:tcPr>
            <w:tcW w:w="2864" w:type="dxa"/>
            <w:shd w:val="clear" w:color="auto" w:fill="auto"/>
          </w:tcPr>
          <w:p w:rsidR="000E55C4" w:rsidRPr="005B5A17" w:rsidRDefault="00BE2710" w:rsidP="00375791">
            <w:pPr>
              <w:keepNext/>
              <w:keepLines/>
              <w:spacing w:before="40" w:after="120"/>
              <w:rPr>
                <w:lang w:val="fr-FR"/>
              </w:rPr>
            </w:pPr>
            <w:r w:rsidRPr="005B5A17">
              <w:rPr>
                <w:lang w:val="fr-FR"/>
              </w:rPr>
              <w:t xml:space="preserve">Décret législatif </w:t>
            </w:r>
            <w:r w:rsidR="00B1314E">
              <w:rPr>
                <w:lang w:val="fr-FR"/>
              </w:rPr>
              <w:t>n</w:t>
            </w:r>
            <w:r w:rsidR="00B1314E" w:rsidRPr="00B1314E">
              <w:rPr>
                <w:vertAlign w:val="superscript"/>
                <w:lang w:val="fr-FR"/>
              </w:rPr>
              <w:t>o</w:t>
            </w:r>
            <w:r w:rsidR="00B1314E">
              <w:rPr>
                <w:lang w:val="fr-FR"/>
              </w:rPr>
              <w:t> </w:t>
            </w:r>
            <w:r w:rsidR="000E55C4" w:rsidRPr="005B5A17">
              <w:rPr>
                <w:lang w:val="fr-FR"/>
              </w:rPr>
              <w:t>27</w:t>
            </w:r>
            <w:r w:rsidR="00DD2F3C" w:rsidRPr="005B5A17">
              <w:rPr>
                <w:lang w:val="fr-FR"/>
              </w:rPr>
              <w:t xml:space="preserve"> du </w:t>
            </w:r>
            <w:r w:rsidR="000E55C4" w:rsidRPr="005B5A17">
              <w:rPr>
                <w:lang w:val="fr-FR"/>
              </w:rPr>
              <w:t>22</w:t>
            </w:r>
            <w:r w:rsidR="005B5A17">
              <w:rPr>
                <w:lang w:val="fr-FR"/>
              </w:rPr>
              <w:t> </w:t>
            </w:r>
            <w:r w:rsidR="00D774E4" w:rsidRPr="005B5A17">
              <w:rPr>
                <w:lang w:val="fr-FR"/>
              </w:rPr>
              <w:t xml:space="preserve">novembre </w:t>
            </w:r>
            <w:r w:rsidR="000E55C4" w:rsidRPr="005B5A17">
              <w:rPr>
                <w:lang w:val="fr-FR"/>
              </w:rPr>
              <w:t>1969,</w:t>
            </w:r>
            <w:r w:rsidR="00DD2F3C" w:rsidRPr="005B5A17">
              <w:rPr>
                <w:lang w:val="fr-FR"/>
              </w:rPr>
              <w:t xml:space="preserve"> publié au Journal officiel </w:t>
            </w:r>
            <w:r w:rsidR="00B1314E">
              <w:rPr>
                <w:lang w:val="fr-FR"/>
              </w:rPr>
              <w:t>n</w:t>
            </w:r>
            <w:r w:rsidR="00B1314E" w:rsidRPr="00B1314E">
              <w:rPr>
                <w:vertAlign w:val="superscript"/>
                <w:lang w:val="fr-FR"/>
              </w:rPr>
              <w:t>o</w:t>
            </w:r>
            <w:r w:rsidR="00B1314E">
              <w:rPr>
                <w:lang w:val="fr-FR"/>
              </w:rPr>
              <w:t> </w:t>
            </w:r>
            <w:r w:rsidR="000E55C4" w:rsidRPr="005B5A17">
              <w:rPr>
                <w:lang w:val="fr-FR"/>
              </w:rPr>
              <w:t>218,</w:t>
            </w:r>
            <w:r w:rsidR="00A87FF3" w:rsidRPr="005B5A17">
              <w:rPr>
                <w:lang w:val="fr-FR"/>
              </w:rPr>
              <w:t xml:space="preserve"> </w:t>
            </w:r>
            <w:r w:rsidR="005B5A17">
              <w:rPr>
                <w:lang w:val="fr-FR"/>
              </w:rPr>
              <w:t xml:space="preserve">tome </w:t>
            </w:r>
            <w:r w:rsidR="00B1314E">
              <w:rPr>
                <w:lang w:val="fr-FR"/>
              </w:rPr>
              <w:t>n</w:t>
            </w:r>
            <w:r w:rsidR="00B1314E" w:rsidRPr="00B1314E">
              <w:rPr>
                <w:vertAlign w:val="superscript"/>
                <w:lang w:val="fr-FR"/>
              </w:rPr>
              <w:t>o</w:t>
            </w:r>
            <w:r w:rsidR="00B1314E">
              <w:rPr>
                <w:lang w:val="fr-FR"/>
              </w:rPr>
              <w:t> </w:t>
            </w:r>
            <w:r w:rsidR="000E55C4" w:rsidRPr="005B5A17">
              <w:rPr>
                <w:lang w:val="fr-FR"/>
              </w:rPr>
              <w:t>265,</w:t>
            </w:r>
            <w:r w:rsidR="00DD2F3C" w:rsidRPr="005B5A17">
              <w:rPr>
                <w:lang w:val="fr-FR"/>
              </w:rPr>
              <w:t xml:space="preserve"> du</w:t>
            </w:r>
            <w:r w:rsidR="00A84267" w:rsidRPr="005B5A17">
              <w:rPr>
                <w:lang w:val="fr-FR"/>
              </w:rPr>
              <w:t xml:space="preserve"> </w:t>
            </w:r>
            <w:r w:rsidR="000E55C4" w:rsidRPr="005B5A17">
              <w:rPr>
                <w:lang w:val="fr-FR"/>
              </w:rPr>
              <w:t>23</w:t>
            </w:r>
            <w:r w:rsidR="00A87FF3" w:rsidRPr="005B5A17">
              <w:rPr>
                <w:lang w:val="fr-FR"/>
              </w:rPr>
              <w:t xml:space="preserve"> </w:t>
            </w:r>
            <w:r w:rsidR="00D774E4" w:rsidRPr="005B5A17">
              <w:rPr>
                <w:lang w:val="fr-FR"/>
              </w:rPr>
              <w:t xml:space="preserve">novembre </w:t>
            </w:r>
            <w:r w:rsidR="000E55C4" w:rsidRPr="005B5A17">
              <w:rPr>
                <w:lang w:val="fr-FR"/>
              </w:rPr>
              <w:t>1979</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Protocol</w:t>
            </w:r>
            <w:r w:rsidR="00D774E4" w:rsidRPr="005B5A17">
              <w:rPr>
                <w:lang w:val="fr-FR"/>
              </w:rPr>
              <w:t>e facultatif</w:t>
            </w:r>
            <w:r w:rsidR="00A84267" w:rsidRPr="005B5A17">
              <w:rPr>
                <w:lang w:val="fr-FR"/>
              </w:rPr>
              <w:t xml:space="preserve"> se rapportant</w:t>
            </w:r>
            <w:r w:rsidR="00D774E4" w:rsidRPr="005B5A17">
              <w:rPr>
                <w:lang w:val="fr-FR"/>
              </w:rPr>
              <w:t xml:space="preserve"> au Pacte international relatif aux droits civils et politiques</w:t>
            </w:r>
            <w:r w:rsidR="00A87FF3" w:rsidRPr="005B5A17">
              <w:rPr>
                <w:lang w:val="fr-FR"/>
              </w:rPr>
              <w:t xml:space="preserve"> </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B1314E">
              <w:rPr>
                <w:lang w:val="fr-FR"/>
              </w:rPr>
              <w:t>n</w:t>
            </w:r>
            <w:r w:rsidR="00B1314E" w:rsidRPr="00B1314E">
              <w:rPr>
                <w:vertAlign w:val="superscript"/>
                <w:lang w:val="fr-FR"/>
              </w:rPr>
              <w:t>o</w:t>
            </w:r>
            <w:r w:rsidR="00B1314E">
              <w:rPr>
                <w:lang w:val="fr-FR"/>
              </w:rPr>
              <w:t> </w:t>
            </w:r>
            <w:r w:rsidR="000E55C4" w:rsidRPr="005B5A17">
              <w:rPr>
                <w:lang w:val="fr-FR"/>
              </w:rPr>
              <w:t>321</w:t>
            </w:r>
            <w:r w:rsidR="00DD2F3C" w:rsidRPr="005B5A17">
              <w:rPr>
                <w:lang w:val="fr-FR"/>
              </w:rPr>
              <w:t xml:space="preserve"> du</w:t>
            </w:r>
            <w:r w:rsidR="005B5A17">
              <w:rPr>
                <w:lang w:val="fr-FR"/>
              </w:rPr>
              <w:t xml:space="preserve"> 30 </w:t>
            </w:r>
            <w:r w:rsidR="00D774E4" w:rsidRPr="005B5A17">
              <w:rPr>
                <w:lang w:val="fr-FR"/>
              </w:rPr>
              <w:t>mars</w:t>
            </w:r>
            <w:r w:rsidR="00B826E7">
              <w:rPr>
                <w:lang w:val="fr-FR"/>
              </w:rPr>
              <w:t xml:space="preserve"> </w:t>
            </w:r>
            <w:r w:rsidR="000E55C4" w:rsidRPr="005B5A17">
              <w:rPr>
                <w:lang w:val="fr-FR"/>
              </w:rPr>
              <w:t>1995,</w:t>
            </w:r>
            <w:r w:rsidR="00B1314E">
              <w:rPr>
                <w:lang w:val="fr-FR"/>
              </w:rPr>
              <w:t xml:space="preserve"> publié au Journal officiel n</w:t>
            </w:r>
            <w:r w:rsidR="00B1314E" w:rsidRPr="00B1314E">
              <w:rPr>
                <w:vertAlign w:val="superscript"/>
                <w:lang w:val="fr-FR"/>
              </w:rPr>
              <w:t>o</w:t>
            </w:r>
            <w:r w:rsidR="00B1314E">
              <w:rPr>
                <w:lang w:val="fr-FR"/>
              </w:rPr>
              <w:t> </w:t>
            </w:r>
            <w:r w:rsidR="000E55C4" w:rsidRPr="005B5A17">
              <w:rPr>
                <w:lang w:val="fr-FR"/>
              </w:rPr>
              <w:t>82,</w:t>
            </w:r>
            <w:r w:rsidR="00A87FF3" w:rsidRPr="005B5A17">
              <w:rPr>
                <w:lang w:val="fr-FR"/>
              </w:rPr>
              <w:t xml:space="preserve"> </w:t>
            </w:r>
            <w:r w:rsidR="00DD2F3C" w:rsidRPr="005B5A17">
              <w:rPr>
                <w:lang w:val="fr-FR"/>
              </w:rPr>
              <w:t xml:space="preserve">tome </w:t>
            </w:r>
            <w:r w:rsidR="00B1314E">
              <w:rPr>
                <w:lang w:val="fr-FR"/>
              </w:rPr>
              <w:t>n</w:t>
            </w:r>
            <w:r w:rsidR="00B1314E" w:rsidRPr="00B1314E">
              <w:rPr>
                <w:vertAlign w:val="superscript"/>
                <w:lang w:val="fr-FR"/>
              </w:rPr>
              <w:t>o</w:t>
            </w:r>
            <w:r w:rsidR="00B1314E">
              <w:rPr>
                <w:lang w:val="fr-FR"/>
              </w:rPr>
              <w:t> </w:t>
            </w:r>
            <w:r w:rsidR="000E55C4" w:rsidRPr="005B5A17">
              <w:rPr>
                <w:lang w:val="fr-FR"/>
              </w:rPr>
              <w:t>327,</w:t>
            </w:r>
            <w:r w:rsidR="00DD2F3C" w:rsidRPr="005B5A17">
              <w:rPr>
                <w:lang w:val="fr-FR"/>
              </w:rPr>
              <w:t xml:space="preserve"> du</w:t>
            </w:r>
            <w:r w:rsidR="00D774E4" w:rsidRPr="005B5A17">
              <w:rPr>
                <w:lang w:val="fr-FR"/>
              </w:rPr>
              <w:t xml:space="preserve"> </w:t>
            </w:r>
            <w:r w:rsidR="005B5A17">
              <w:rPr>
                <w:lang w:val="fr-FR"/>
              </w:rPr>
              <w:t>5 </w:t>
            </w:r>
            <w:r w:rsidR="00D774E4" w:rsidRPr="005B5A17">
              <w:rPr>
                <w:lang w:val="fr-FR"/>
              </w:rPr>
              <w:t>mai</w:t>
            </w:r>
            <w:r w:rsidR="000E55C4" w:rsidRPr="005B5A17">
              <w:rPr>
                <w:lang w:val="fr-FR"/>
              </w:rPr>
              <w:t xml:space="preserve"> 1995</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D774E4" w:rsidRPr="005B5A17">
              <w:rPr>
                <w:lang w:val="fr-FR"/>
              </w:rPr>
              <w:t>tion internationale sur</w:t>
            </w:r>
            <w:r w:rsidR="00A84267" w:rsidRPr="005B5A17">
              <w:rPr>
                <w:lang w:val="fr-FR"/>
              </w:rPr>
              <w:t xml:space="preserve"> l’élimination et</w:t>
            </w:r>
            <w:r w:rsidR="00D774E4" w:rsidRPr="005B5A17">
              <w:rPr>
                <w:lang w:val="fr-FR"/>
              </w:rPr>
              <w:t xml:space="preserve"> la répression du crime d’apartheid</w:t>
            </w:r>
            <w:r w:rsidR="00A87FF3" w:rsidRPr="005B5A17">
              <w:rPr>
                <w:lang w:val="fr-FR"/>
              </w:rPr>
              <w:t xml:space="preserve"> </w:t>
            </w:r>
          </w:p>
        </w:tc>
        <w:tc>
          <w:tcPr>
            <w:tcW w:w="2864" w:type="dxa"/>
            <w:shd w:val="clear" w:color="auto" w:fill="auto"/>
          </w:tcPr>
          <w:p w:rsidR="000E55C4" w:rsidRPr="005B5A17" w:rsidRDefault="00BE2710" w:rsidP="005C6EB4">
            <w:pPr>
              <w:spacing w:before="40" w:after="120"/>
              <w:rPr>
                <w:lang w:val="fr-FR"/>
              </w:rPr>
            </w:pPr>
            <w:r w:rsidRPr="005B5A17">
              <w:rPr>
                <w:lang w:val="fr-FR"/>
              </w:rPr>
              <w:t>Décret législatif n</w:t>
            </w:r>
            <w:r w:rsidR="00B1314E">
              <w:rPr>
                <w:lang w:val="fr-FR"/>
              </w:rPr>
              <w:t xml:space="preserve"> n</w:t>
            </w:r>
            <w:r w:rsidR="00B1314E" w:rsidRPr="00B1314E">
              <w:rPr>
                <w:vertAlign w:val="superscript"/>
                <w:lang w:val="fr-FR"/>
              </w:rPr>
              <w:t>o</w:t>
            </w:r>
            <w:r w:rsidR="00B1314E">
              <w:rPr>
                <w:lang w:val="fr-FR"/>
              </w:rPr>
              <w:t> </w:t>
            </w:r>
            <w:r w:rsidR="000E55C4" w:rsidRPr="005B5A17">
              <w:rPr>
                <w:lang w:val="fr-FR"/>
              </w:rPr>
              <w:t>27</w:t>
            </w:r>
            <w:r w:rsidR="00DD2F3C" w:rsidRPr="005B5A17">
              <w:rPr>
                <w:lang w:val="fr-FR"/>
              </w:rPr>
              <w:t xml:space="preserve"> du</w:t>
            </w:r>
            <w:r w:rsidR="00D774E4" w:rsidRPr="005B5A17">
              <w:rPr>
                <w:lang w:val="fr-FR"/>
              </w:rPr>
              <w:t xml:space="preserve"> </w:t>
            </w:r>
            <w:r w:rsidR="000E55C4" w:rsidRPr="005B5A17">
              <w:rPr>
                <w:lang w:val="fr-FR"/>
              </w:rPr>
              <w:t>22</w:t>
            </w:r>
            <w:r w:rsidR="005B5A17">
              <w:rPr>
                <w:lang w:val="fr-FR"/>
              </w:rPr>
              <w:t> </w:t>
            </w:r>
            <w:r w:rsidR="00D774E4" w:rsidRPr="005B5A17">
              <w:rPr>
                <w:lang w:val="fr-FR"/>
              </w:rPr>
              <w:t xml:space="preserve">novembre </w:t>
            </w:r>
            <w:r w:rsidR="000E55C4" w:rsidRPr="005B5A17">
              <w:rPr>
                <w:lang w:val="fr-FR"/>
              </w:rPr>
              <w:t>1969,</w:t>
            </w:r>
            <w:r w:rsidR="00DD2F3C" w:rsidRPr="005B5A17">
              <w:rPr>
                <w:lang w:val="fr-FR"/>
              </w:rPr>
              <w:t xml:space="preserve"> publié au Journal officiel </w:t>
            </w:r>
            <w:r w:rsidR="00B1314E">
              <w:rPr>
                <w:lang w:val="fr-FR"/>
              </w:rPr>
              <w:t>n</w:t>
            </w:r>
            <w:r w:rsidR="00B1314E" w:rsidRPr="00B1314E">
              <w:rPr>
                <w:vertAlign w:val="superscript"/>
                <w:lang w:val="fr-FR"/>
              </w:rPr>
              <w:t>o</w:t>
            </w:r>
            <w:r w:rsidR="00B1314E">
              <w:rPr>
                <w:lang w:val="fr-FR"/>
              </w:rPr>
              <w:t> </w:t>
            </w:r>
            <w:r w:rsidR="000E55C4" w:rsidRPr="005B5A17">
              <w:rPr>
                <w:lang w:val="fr-FR"/>
              </w:rPr>
              <w:t>218,</w:t>
            </w:r>
            <w:r w:rsidR="00A87FF3" w:rsidRPr="005B5A17">
              <w:rPr>
                <w:lang w:val="fr-FR"/>
              </w:rPr>
              <w:t xml:space="preserve"> </w:t>
            </w:r>
            <w:r w:rsidR="00DD2F3C" w:rsidRPr="005B5A17">
              <w:rPr>
                <w:lang w:val="fr-FR"/>
              </w:rPr>
              <w:t>tome</w:t>
            </w:r>
            <w:r w:rsidR="00B1314E">
              <w:rPr>
                <w:lang w:val="fr-FR"/>
              </w:rPr>
              <w:t xml:space="preserve"> n</w:t>
            </w:r>
            <w:r w:rsidR="00B1314E" w:rsidRPr="00B1314E">
              <w:rPr>
                <w:vertAlign w:val="superscript"/>
                <w:lang w:val="fr-FR"/>
              </w:rPr>
              <w:t>o</w:t>
            </w:r>
            <w:r w:rsidR="00B1314E">
              <w:rPr>
                <w:lang w:val="fr-FR"/>
              </w:rPr>
              <w:t> </w:t>
            </w:r>
            <w:r w:rsidR="000E55C4" w:rsidRPr="005B5A17">
              <w:rPr>
                <w:lang w:val="fr-FR"/>
              </w:rPr>
              <w:t>265,</w:t>
            </w:r>
            <w:r w:rsidR="00163447" w:rsidRPr="005B5A17">
              <w:rPr>
                <w:lang w:val="fr-FR"/>
              </w:rPr>
              <w:t xml:space="preserve"> </w:t>
            </w:r>
            <w:r w:rsidR="00DD2F3C" w:rsidRPr="005B5A17">
              <w:rPr>
                <w:lang w:val="fr-FR"/>
              </w:rPr>
              <w:t xml:space="preserve">du </w:t>
            </w:r>
            <w:r w:rsidR="000E55C4" w:rsidRPr="005B5A17">
              <w:rPr>
                <w:lang w:val="fr-FR"/>
              </w:rPr>
              <w:t>23</w:t>
            </w:r>
            <w:r w:rsidR="00A87FF3" w:rsidRPr="005B5A17">
              <w:rPr>
                <w:lang w:val="fr-FR"/>
              </w:rPr>
              <w:t xml:space="preserve"> </w:t>
            </w:r>
            <w:r w:rsidR="00D774E4" w:rsidRPr="005B5A17">
              <w:rPr>
                <w:lang w:val="fr-FR"/>
              </w:rPr>
              <w:t xml:space="preserve">novembre </w:t>
            </w:r>
            <w:r w:rsidR="000E55C4" w:rsidRPr="005B5A17">
              <w:rPr>
                <w:lang w:val="fr-FR"/>
              </w:rPr>
              <w:t>1979</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D774E4" w:rsidRPr="005B5A17">
              <w:rPr>
                <w:lang w:val="fr-FR"/>
              </w:rPr>
              <w:t xml:space="preserve">tion sur l’élimination de toutes les </w:t>
            </w:r>
            <w:r w:rsidR="00E31698" w:rsidRPr="005B5A17">
              <w:rPr>
                <w:lang w:val="fr-FR"/>
              </w:rPr>
              <w:t>formes</w:t>
            </w:r>
            <w:r w:rsidR="00D774E4" w:rsidRPr="005B5A17">
              <w:rPr>
                <w:lang w:val="fr-FR"/>
              </w:rPr>
              <w:t xml:space="preserve"> de discrimination </w:t>
            </w:r>
            <w:r w:rsidR="002A56C1" w:rsidRPr="005B5A17">
              <w:rPr>
                <w:lang w:val="fr-FR"/>
              </w:rPr>
              <w:t>à l’égard des</w:t>
            </w:r>
            <w:r w:rsidR="00D774E4" w:rsidRPr="005B5A17">
              <w:rPr>
                <w:lang w:val="fr-FR"/>
              </w:rPr>
              <w:t xml:space="preserve"> femme</w:t>
            </w:r>
            <w:r w:rsidR="002A56C1" w:rsidRPr="005B5A17">
              <w:rPr>
                <w:lang w:val="fr-FR"/>
              </w:rPr>
              <w:t>s</w:t>
            </w:r>
            <w:r w:rsidR="00A87FF3" w:rsidRPr="005B5A17">
              <w:rPr>
                <w:lang w:val="fr-FR"/>
              </w:rPr>
              <w:t xml:space="preserve"> </w:t>
            </w:r>
          </w:p>
        </w:tc>
        <w:tc>
          <w:tcPr>
            <w:tcW w:w="2864" w:type="dxa"/>
            <w:shd w:val="clear" w:color="auto" w:fill="auto"/>
          </w:tcPr>
          <w:p w:rsidR="000E55C4" w:rsidRPr="005B5A17" w:rsidRDefault="00B1314E" w:rsidP="005C6EB4">
            <w:pPr>
              <w:spacing w:before="40" w:after="120"/>
              <w:rPr>
                <w:lang w:val="fr-FR"/>
              </w:rPr>
            </w:pPr>
            <w:r>
              <w:rPr>
                <w:lang w:val="fr-FR"/>
              </w:rPr>
              <w:t>Décret législatif n</w:t>
            </w:r>
            <w:r w:rsidRPr="00B1314E">
              <w:rPr>
                <w:vertAlign w:val="superscript"/>
                <w:lang w:val="fr-FR"/>
              </w:rPr>
              <w:t>o</w:t>
            </w:r>
            <w:r>
              <w:rPr>
                <w:lang w:val="fr-FR"/>
              </w:rPr>
              <w:t> </w:t>
            </w:r>
            <w:r w:rsidR="000E55C4" w:rsidRPr="005B5A17">
              <w:rPr>
                <w:lang w:val="fr-FR"/>
              </w:rPr>
              <w:t>705</w:t>
            </w:r>
            <w:r w:rsidR="00DD2F3C" w:rsidRPr="005B5A17">
              <w:rPr>
                <w:lang w:val="fr-FR"/>
              </w:rPr>
              <w:t xml:space="preserve"> du</w:t>
            </w:r>
            <w:r w:rsidR="00D774E4" w:rsidRPr="005B5A17">
              <w:rPr>
                <w:lang w:val="fr-FR"/>
              </w:rPr>
              <w:t xml:space="preserve"> 2 juin </w:t>
            </w:r>
            <w:r w:rsidR="000E55C4" w:rsidRPr="005B5A17">
              <w:rPr>
                <w:lang w:val="fr-FR"/>
              </w:rPr>
              <w:t>1981,</w:t>
            </w:r>
            <w:r w:rsidR="005B5A17">
              <w:rPr>
                <w:lang w:val="fr-FR"/>
              </w:rPr>
              <w:t xml:space="preserve"> publié au Journal officiel </w:t>
            </w:r>
            <w:r>
              <w:rPr>
                <w:lang w:val="fr-FR"/>
              </w:rPr>
              <w:t>n</w:t>
            </w:r>
            <w:r w:rsidRPr="00B1314E">
              <w:rPr>
                <w:vertAlign w:val="superscript"/>
                <w:lang w:val="fr-FR"/>
              </w:rPr>
              <w:t>o</w:t>
            </w:r>
            <w:r>
              <w:rPr>
                <w:lang w:val="fr-FR"/>
              </w:rPr>
              <w:t> </w:t>
            </w:r>
            <w:r w:rsidR="000E55C4" w:rsidRPr="005B5A17">
              <w:rPr>
                <w:lang w:val="fr-FR"/>
              </w:rPr>
              <w:t>105,</w:t>
            </w:r>
            <w:r w:rsidR="00A87FF3" w:rsidRPr="005B5A17">
              <w:rPr>
                <w:lang w:val="fr-FR"/>
              </w:rPr>
              <w:t xml:space="preserve"> </w:t>
            </w:r>
            <w:r w:rsidR="00DD2F3C" w:rsidRPr="005B5A17">
              <w:rPr>
                <w:lang w:val="fr-FR"/>
              </w:rPr>
              <w:t>tome</w:t>
            </w:r>
            <w:r w:rsidR="000E55C4" w:rsidRPr="005B5A17">
              <w:rPr>
                <w:lang w:val="fr-FR"/>
              </w:rPr>
              <w:t xml:space="preserve"> 271,</w:t>
            </w:r>
            <w:r w:rsidR="00DD2F3C" w:rsidRPr="005B5A17">
              <w:rPr>
                <w:lang w:val="fr-FR"/>
              </w:rPr>
              <w:t xml:space="preserve"> du</w:t>
            </w:r>
            <w:r w:rsidR="00D774E4" w:rsidRPr="005B5A17">
              <w:rPr>
                <w:lang w:val="fr-FR"/>
              </w:rPr>
              <w:t xml:space="preserve"> </w:t>
            </w:r>
            <w:r w:rsidR="000E55C4" w:rsidRPr="005B5A17">
              <w:rPr>
                <w:lang w:val="fr-FR"/>
              </w:rPr>
              <w:t xml:space="preserve">9 </w:t>
            </w:r>
            <w:r w:rsidR="00D774E4" w:rsidRPr="005B5A17">
              <w:rPr>
                <w:lang w:val="fr-FR"/>
              </w:rPr>
              <w:t>juin</w:t>
            </w:r>
            <w:r w:rsidR="000E55C4" w:rsidRPr="005B5A17">
              <w:rPr>
                <w:lang w:val="fr-FR"/>
              </w:rPr>
              <w:t xml:space="preserve"> 1981</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D774E4" w:rsidRPr="005B5A17">
              <w:rPr>
                <w:lang w:val="fr-FR"/>
              </w:rPr>
              <w:t xml:space="preserve">tion contre la torture et autres </w:t>
            </w:r>
            <w:r w:rsidR="007D129C" w:rsidRPr="005B5A17">
              <w:rPr>
                <w:lang w:val="fr-FR"/>
              </w:rPr>
              <w:t xml:space="preserve">peines ou </w:t>
            </w:r>
            <w:r w:rsidR="00D774E4" w:rsidRPr="005B5A17">
              <w:rPr>
                <w:lang w:val="fr-FR"/>
              </w:rPr>
              <w:t>traitements cruels, inhumains ou dégradants</w:t>
            </w:r>
            <w:r w:rsidR="00A87FF3" w:rsidRPr="005B5A17">
              <w:rPr>
                <w:lang w:val="fr-FR"/>
              </w:rPr>
              <w:t xml:space="preserve"> </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B1314E">
              <w:rPr>
                <w:lang w:val="fr-FR"/>
              </w:rPr>
              <w:t>n</w:t>
            </w:r>
            <w:r w:rsidR="00B1314E" w:rsidRPr="00B1314E">
              <w:rPr>
                <w:vertAlign w:val="superscript"/>
                <w:lang w:val="fr-FR"/>
              </w:rPr>
              <w:t>o</w:t>
            </w:r>
            <w:r w:rsidR="00B1314E">
              <w:rPr>
                <w:lang w:val="fr-FR"/>
              </w:rPr>
              <w:t> </w:t>
            </w:r>
            <w:r w:rsidR="000E55C4" w:rsidRPr="005B5A17">
              <w:rPr>
                <w:lang w:val="fr-FR"/>
              </w:rPr>
              <w:t>833</w:t>
            </w:r>
            <w:r w:rsidR="00DD2F3C" w:rsidRPr="005B5A17">
              <w:rPr>
                <w:lang w:val="fr-FR"/>
              </w:rPr>
              <w:t xml:space="preserve"> du</w:t>
            </w:r>
            <w:r w:rsidR="005B5A17">
              <w:rPr>
                <w:lang w:val="fr-FR"/>
              </w:rPr>
              <w:t xml:space="preserve"> 23 </w:t>
            </w:r>
            <w:r w:rsidR="00D774E4" w:rsidRPr="005B5A17">
              <w:rPr>
                <w:lang w:val="fr-FR"/>
              </w:rPr>
              <w:t xml:space="preserve">mars </w:t>
            </w:r>
            <w:r w:rsidR="000E55C4" w:rsidRPr="005B5A17">
              <w:rPr>
                <w:lang w:val="fr-FR"/>
              </w:rPr>
              <w:t>1994,</w:t>
            </w:r>
            <w:r w:rsidR="00B1314E">
              <w:rPr>
                <w:lang w:val="fr-FR"/>
              </w:rPr>
              <w:t xml:space="preserve"> publié au Journal officiel n</w:t>
            </w:r>
            <w:r w:rsidR="00B1314E" w:rsidRPr="00B1314E">
              <w:rPr>
                <w:vertAlign w:val="superscript"/>
                <w:lang w:val="fr-FR"/>
              </w:rPr>
              <w:t>o</w:t>
            </w:r>
            <w:r w:rsidR="00B1314E">
              <w:rPr>
                <w:lang w:val="fr-FR"/>
              </w:rPr>
              <w:t> </w:t>
            </w:r>
            <w:r w:rsidR="000E55C4" w:rsidRPr="005B5A17">
              <w:rPr>
                <w:lang w:val="fr-FR"/>
              </w:rPr>
              <w:t>92,</w:t>
            </w:r>
            <w:r w:rsidR="00A87FF3" w:rsidRPr="005B5A17">
              <w:rPr>
                <w:lang w:val="fr-FR"/>
              </w:rPr>
              <w:t xml:space="preserve"> </w:t>
            </w:r>
            <w:r w:rsidR="00DD2F3C" w:rsidRPr="005B5A17">
              <w:rPr>
                <w:lang w:val="fr-FR"/>
              </w:rPr>
              <w:t xml:space="preserve">tome </w:t>
            </w:r>
            <w:r w:rsidR="00B1314E">
              <w:rPr>
                <w:lang w:val="fr-FR"/>
              </w:rPr>
              <w:t>n</w:t>
            </w:r>
            <w:r w:rsidR="00B1314E" w:rsidRPr="00B1314E">
              <w:rPr>
                <w:vertAlign w:val="superscript"/>
                <w:lang w:val="fr-FR"/>
              </w:rPr>
              <w:t>o</w:t>
            </w:r>
            <w:r w:rsidR="00B1314E">
              <w:rPr>
                <w:lang w:val="fr-FR"/>
              </w:rPr>
              <w:t> </w:t>
            </w:r>
            <w:r w:rsidR="000E55C4" w:rsidRPr="005B5A17">
              <w:rPr>
                <w:lang w:val="fr-FR"/>
              </w:rPr>
              <w:t>323,</w:t>
            </w:r>
            <w:r w:rsidR="00DD2F3C" w:rsidRPr="005B5A17">
              <w:rPr>
                <w:lang w:val="fr-FR"/>
              </w:rPr>
              <w:t xml:space="preserve"> du</w:t>
            </w:r>
            <w:r w:rsidR="005B5A17">
              <w:rPr>
                <w:lang w:val="fr-FR"/>
              </w:rPr>
              <w:t xml:space="preserve"> 19 </w:t>
            </w:r>
            <w:r w:rsidR="00D774E4" w:rsidRPr="005B5A17">
              <w:rPr>
                <w:lang w:val="fr-FR"/>
              </w:rPr>
              <w:t>mai</w:t>
            </w:r>
            <w:r w:rsidR="000E55C4" w:rsidRPr="005B5A17">
              <w:rPr>
                <w:lang w:val="fr-FR"/>
              </w:rPr>
              <w:t xml:space="preserve"> 1994</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D774E4" w:rsidRPr="005B5A17">
              <w:rPr>
                <w:lang w:val="fr-FR"/>
              </w:rPr>
              <w:t xml:space="preserve">tion </w:t>
            </w:r>
            <w:r w:rsidR="0099750C" w:rsidRPr="005B5A17">
              <w:rPr>
                <w:lang w:val="fr-FR"/>
              </w:rPr>
              <w:t>relative aux</w:t>
            </w:r>
            <w:r w:rsidR="00D774E4" w:rsidRPr="005B5A17">
              <w:rPr>
                <w:lang w:val="fr-FR"/>
              </w:rPr>
              <w:t xml:space="preserve"> droits de l’enfant </w:t>
            </w:r>
          </w:p>
        </w:tc>
        <w:tc>
          <w:tcPr>
            <w:tcW w:w="2864" w:type="dxa"/>
            <w:shd w:val="clear" w:color="auto" w:fill="auto"/>
          </w:tcPr>
          <w:p w:rsidR="000E55C4" w:rsidRPr="005B5A17" w:rsidRDefault="00D774E4" w:rsidP="005C6EB4">
            <w:pPr>
              <w:spacing w:before="40" w:after="120"/>
              <w:rPr>
                <w:lang w:val="fr-FR"/>
              </w:rPr>
            </w:pPr>
            <w:r w:rsidRPr="005B5A17">
              <w:rPr>
                <w:lang w:val="fr-FR"/>
              </w:rPr>
              <w:t>Décret législatif</w:t>
            </w:r>
            <w:r w:rsidR="000E55C4" w:rsidRPr="005B5A17">
              <w:rPr>
                <w:lang w:val="fr-FR"/>
              </w:rPr>
              <w:t xml:space="preserve"> 487</w:t>
            </w:r>
            <w:r w:rsidR="00DD2F3C" w:rsidRPr="005B5A17">
              <w:rPr>
                <w:lang w:val="fr-FR"/>
              </w:rPr>
              <w:t xml:space="preserve"> du</w:t>
            </w:r>
            <w:r w:rsidRPr="005B5A17">
              <w:rPr>
                <w:lang w:val="fr-FR"/>
              </w:rPr>
              <w:t xml:space="preserve"> </w:t>
            </w:r>
            <w:r w:rsidR="000E55C4" w:rsidRPr="005B5A17">
              <w:rPr>
                <w:lang w:val="fr-FR"/>
              </w:rPr>
              <w:t xml:space="preserve">27 </w:t>
            </w:r>
            <w:r w:rsidRPr="005B5A17">
              <w:rPr>
                <w:lang w:val="fr-FR"/>
              </w:rPr>
              <w:t>avril</w:t>
            </w:r>
            <w:r w:rsidR="000E55C4" w:rsidRPr="005B5A17">
              <w:rPr>
                <w:lang w:val="fr-FR"/>
              </w:rPr>
              <w:t xml:space="preserve"> 1990,</w:t>
            </w:r>
            <w:r w:rsidRPr="005B5A17">
              <w:rPr>
                <w:lang w:val="fr-FR"/>
              </w:rPr>
              <w:t xml:space="preserve"> </w:t>
            </w:r>
            <w:r w:rsidR="00DD2F3C" w:rsidRPr="005B5A17">
              <w:rPr>
                <w:lang w:val="fr-FR"/>
              </w:rPr>
              <w:t xml:space="preserve">publié au Journal officiel </w:t>
            </w:r>
            <w:r w:rsidR="00B1314E">
              <w:rPr>
                <w:lang w:val="fr-FR"/>
              </w:rPr>
              <w:t>n</w:t>
            </w:r>
            <w:r w:rsidR="00B1314E" w:rsidRPr="00B1314E">
              <w:rPr>
                <w:vertAlign w:val="superscript"/>
                <w:lang w:val="fr-FR"/>
              </w:rPr>
              <w:t>o</w:t>
            </w:r>
            <w:r w:rsidR="00B1314E">
              <w:rPr>
                <w:lang w:val="fr-FR"/>
              </w:rPr>
              <w:t> </w:t>
            </w:r>
            <w:r w:rsidR="000E55C4" w:rsidRPr="005B5A17">
              <w:rPr>
                <w:lang w:val="fr-FR"/>
              </w:rPr>
              <w:t>108,</w:t>
            </w:r>
            <w:r w:rsidR="00A87FF3" w:rsidRPr="005B5A17">
              <w:rPr>
                <w:lang w:val="fr-FR"/>
              </w:rPr>
              <w:t xml:space="preserve"> </w:t>
            </w:r>
            <w:r w:rsidR="00DD2F3C" w:rsidRPr="005B5A17">
              <w:rPr>
                <w:lang w:val="fr-FR"/>
              </w:rPr>
              <w:t>tome</w:t>
            </w:r>
            <w:r w:rsidR="000E55C4" w:rsidRPr="005B5A17">
              <w:rPr>
                <w:lang w:val="fr-FR"/>
              </w:rPr>
              <w:t xml:space="preserve"> 307,</w:t>
            </w:r>
            <w:r w:rsidR="0099750C" w:rsidRPr="005B5A17">
              <w:rPr>
                <w:lang w:val="fr-FR"/>
              </w:rPr>
              <w:t xml:space="preserve"> </w:t>
            </w:r>
            <w:r w:rsidR="00DD2F3C" w:rsidRPr="005B5A17">
              <w:rPr>
                <w:lang w:val="fr-FR"/>
              </w:rPr>
              <w:t>du</w:t>
            </w:r>
            <w:r w:rsidRPr="005B5A17">
              <w:rPr>
                <w:lang w:val="fr-FR"/>
              </w:rPr>
              <w:t xml:space="preserve"> </w:t>
            </w:r>
            <w:r w:rsidR="000E55C4" w:rsidRPr="005B5A17">
              <w:rPr>
                <w:lang w:val="fr-FR"/>
              </w:rPr>
              <w:t xml:space="preserve">9 </w:t>
            </w:r>
            <w:r w:rsidRPr="005B5A17">
              <w:rPr>
                <w:lang w:val="fr-FR"/>
              </w:rPr>
              <w:t>mai</w:t>
            </w:r>
            <w:r w:rsidR="000E55C4" w:rsidRPr="005B5A17">
              <w:rPr>
                <w:lang w:val="fr-FR"/>
              </w:rPr>
              <w:t xml:space="preserve"> 1990</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Protocol</w:t>
            </w:r>
            <w:r w:rsidR="00931975" w:rsidRPr="005B5A17">
              <w:rPr>
                <w:lang w:val="fr-FR"/>
              </w:rPr>
              <w:t xml:space="preserve">e facultatif à la Convention </w:t>
            </w:r>
            <w:r w:rsidR="0099750C" w:rsidRPr="005B5A17">
              <w:rPr>
                <w:lang w:val="fr-FR"/>
              </w:rPr>
              <w:t>relative aux</w:t>
            </w:r>
            <w:r w:rsidR="00931975" w:rsidRPr="005B5A17">
              <w:rPr>
                <w:lang w:val="fr-FR"/>
              </w:rPr>
              <w:t xml:space="preserve"> droits de l’enfant </w:t>
            </w:r>
            <w:r w:rsidR="0099750C" w:rsidRPr="005B5A17">
              <w:rPr>
                <w:lang w:val="fr-FR"/>
              </w:rPr>
              <w:t>concernant</w:t>
            </w:r>
            <w:r w:rsidR="00931975" w:rsidRPr="005B5A17">
              <w:rPr>
                <w:lang w:val="fr-FR"/>
              </w:rPr>
              <w:t xml:space="preserve"> la participation des enfants </w:t>
            </w:r>
            <w:r w:rsidR="0099750C" w:rsidRPr="005B5A17">
              <w:rPr>
                <w:lang w:val="fr-FR"/>
              </w:rPr>
              <w:t>dans les</w:t>
            </w:r>
            <w:r w:rsidR="00931975" w:rsidRPr="005B5A17">
              <w:rPr>
                <w:lang w:val="fr-FR"/>
              </w:rPr>
              <w:t xml:space="preserve"> conflits armés </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B1314E">
              <w:rPr>
                <w:lang w:val="fr-FR"/>
              </w:rPr>
              <w:t>n</w:t>
            </w:r>
            <w:r w:rsidR="00B1314E" w:rsidRPr="00B1314E">
              <w:rPr>
                <w:vertAlign w:val="superscript"/>
                <w:lang w:val="fr-FR"/>
              </w:rPr>
              <w:t>o</w:t>
            </w:r>
            <w:r w:rsidR="00B1314E">
              <w:rPr>
                <w:lang w:val="fr-FR"/>
              </w:rPr>
              <w:t> </w:t>
            </w:r>
            <w:r w:rsidR="000E55C4" w:rsidRPr="005B5A17">
              <w:rPr>
                <w:lang w:val="fr-FR"/>
              </w:rPr>
              <w:t>609</w:t>
            </w:r>
            <w:r w:rsidR="00DD2F3C" w:rsidRPr="005B5A17">
              <w:rPr>
                <w:lang w:val="fr-FR"/>
              </w:rPr>
              <w:t xml:space="preserve"> du</w:t>
            </w:r>
            <w:r w:rsidR="005B5A17">
              <w:rPr>
                <w:lang w:val="fr-FR"/>
              </w:rPr>
              <w:t xml:space="preserve"> </w:t>
            </w:r>
            <w:r w:rsidR="000E55C4" w:rsidRPr="005B5A17">
              <w:rPr>
                <w:lang w:val="fr-FR"/>
              </w:rPr>
              <w:t>15</w:t>
            </w:r>
            <w:r w:rsidR="005B5A17">
              <w:rPr>
                <w:lang w:val="fr-FR"/>
              </w:rPr>
              <w:t> </w:t>
            </w:r>
            <w:r w:rsidR="00D774E4" w:rsidRPr="005B5A17">
              <w:rPr>
                <w:lang w:val="fr-FR"/>
              </w:rPr>
              <w:t xml:space="preserve">novembre </w:t>
            </w:r>
            <w:r w:rsidR="000E55C4" w:rsidRPr="005B5A17">
              <w:rPr>
                <w:lang w:val="fr-FR"/>
              </w:rPr>
              <w:t>2001,</w:t>
            </w:r>
            <w:r w:rsidR="00DD2F3C" w:rsidRPr="005B5A17">
              <w:rPr>
                <w:lang w:val="fr-FR"/>
              </w:rPr>
              <w:t xml:space="preserve"> publié au Journal officiel </w:t>
            </w:r>
            <w:r w:rsidR="00B1314E">
              <w:rPr>
                <w:lang w:val="fr-FR"/>
              </w:rPr>
              <w:t>n</w:t>
            </w:r>
            <w:r w:rsidR="00B1314E" w:rsidRPr="00B1314E">
              <w:rPr>
                <w:vertAlign w:val="superscript"/>
                <w:lang w:val="fr-FR"/>
              </w:rPr>
              <w:t>o</w:t>
            </w:r>
            <w:r w:rsidR="00B1314E">
              <w:rPr>
                <w:lang w:val="fr-FR"/>
              </w:rPr>
              <w:t> </w:t>
            </w:r>
            <w:r w:rsidR="000E55C4" w:rsidRPr="005B5A17">
              <w:rPr>
                <w:lang w:val="fr-FR"/>
              </w:rPr>
              <w:t>238,</w:t>
            </w:r>
            <w:r w:rsidR="00A87FF3" w:rsidRPr="005B5A17">
              <w:rPr>
                <w:lang w:val="fr-FR"/>
              </w:rPr>
              <w:t xml:space="preserve"> </w:t>
            </w:r>
            <w:r w:rsidR="00DD2F3C" w:rsidRPr="005B5A17">
              <w:rPr>
                <w:lang w:val="fr-FR"/>
              </w:rPr>
              <w:t>tome</w:t>
            </w:r>
            <w:r w:rsidR="000E55C4" w:rsidRPr="005B5A17">
              <w:rPr>
                <w:lang w:val="fr-FR"/>
              </w:rPr>
              <w:t xml:space="preserve"> </w:t>
            </w:r>
            <w:r w:rsidR="00B1314E">
              <w:rPr>
                <w:lang w:val="fr-FR"/>
              </w:rPr>
              <w:t>n</w:t>
            </w:r>
            <w:r w:rsidR="00B1314E" w:rsidRPr="00B1314E">
              <w:rPr>
                <w:vertAlign w:val="superscript"/>
                <w:lang w:val="fr-FR"/>
              </w:rPr>
              <w:t>o</w:t>
            </w:r>
            <w:r w:rsidR="00B1314E">
              <w:rPr>
                <w:lang w:val="fr-FR"/>
              </w:rPr>
              <w:t> </w:t>
            </w:r>
            <w:r w:rsidR="000E55C4" w:rsidRPr="005B5A17">
              <w:rPr>
                <w:lang w:val="fr-FR"/>
              </w:rPr>
              <w:t>353</w:t>
            </w:r>
            <w:r w:rsidR="0099750C" w:rsidRPr="005B5A17">
              <w:rPr>
                <w:lang w:val="fr-FR"/>
              </w:rPr>
              <w:t xml:space="preserve"> </w:t>
            </w:r>
            <w:r w:rsidR="00DD2F3C" w:rsidRPr="005B5A17">
              <w:rPr>
                <w:lang w:val="fr-FR"/>
              </w:rPr>
              <w:t>du</w:t>
            </w:r>
            <w:r w:rsidR="00B23D9C" w:rsidRPr="005B5A17">
              <w:rPr>
                <w:lang w:val="fr-FR"/>
              </w:rPr>
              <w:t xml:space="preserve"> </w:t>
            </w:r>
            <w:r w:rsidR="000E55C4" w:rsidRPr="005B5A17">
              <w:rPr>
                <w:lang w:val="fr-FR"/>
              </w:rPr>
              <w:t xml:space="preserve">17 </w:t>
            </w:r>
            <w:r w:rsidR="00B23D9C" w:rsidRPr="005B5A17">
              <w:rPr>
                <w:lang w:val="fr-FR"/>
              </w:rPr>
              <w:t>décembre</w:t>
            </w:r>
            <w:r w:rsidR="000E55C4" w:rsidRPr="005B5A17">
              <w:rPr>
                <w:lang w:val="fr-FR"/>
              </w:rPr>
              <w:t xml:space="preserve"> 2001</w:t>
            </w:r>
          </w:p>
        </w:tc>
      </w:tr>
      <w:tr w:rsidR="00D32BBD" w:rsidRPr="00C63AA7" w:rsidTr="00F45649">
        <w:trPr>
          <w:trHeight w:val="1293"/>
        </w:trPr>
        <w:tc>
          <w:tcPr>
            <w:tcW w:w="1466" w:type="dxa"/>
            <w:shd w:val="clear" w:color="auto" w:fill="auto"/>
          </w:tcPr>
          <w:p w:rsidR="000E55C4" w:rsidRPr="005B5A17" w:rsidRDefault="000E55C4" w:rsidP="00F45649">
            <w:pPr>
              <w:keepNext/>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Protocol</w:t>
            </w:r>
            <w:r w:rsidR="00B23D9C" w:rsidRPr="005B5A17">
              <w:rPr>
                <w:lang w:val="fr-FR"/>
              </w:rPr>
              <w:t xml:space="preserve">e facultatif à la Convention </w:t>
            </w:r>
            <w:r w:rsidR="00C335E3" w:rsidRPr="005B5A17">
              <w:rPr>
                <w:lang w:val="fr-FR"/>
              </w:rPr>
              <w:t>relative aux</w:t>
            </w:r>
            <w:r w:rsidR="00B23D9C" w:rsidRPr="005B5A17">
              <w:rPr>
                <w:lang w:val="fr-FR"/>
              </w:rPr>
              <w:t xml:space="preserve"> droits de l’enfant </w:t>
            </w:r>
            <w:r w:rsidR="00C335E3" w:rsidRPr="005B5A17">
              <w:rPr>
                <w:lang w:val="fr-FR"/>
              </w:rPr>
              <w:t>concernant</w:t>
            </w:r>
            <w:r w:rsidR="00B23D9C" w:rsidRPr="005B5A17">
              <w:rPr>
                <w:lang w:val="fr-FR"/>
              </w:rPr>
              <w:t xml:space="preserve"> la vente d’enfants, la </w:t>
            </w:r>
            <w:r w:rsidR="00F45649" w:rsidRPr="005B5A17">
              <w:rPr>
                <w:lang w:val="fr-FR"/>
              </w:rPr>
              <w:t xml:space="preserve">prostitution des enfants et la pornographie mettant en scène des enfants </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B1314E">
              <w:rPr>
                <w:lang w:val="fr-FR"/>
              </w:rPr>
              <w:t>n</w:t>
            </w:r>
            <w:r w:rsidR="00B1314E" w:rsidRPr="00B1314E">
              <w:rPr>
                <w:vertAlign w:val="superscript"/>
                <w:lang w:val="fr-FR"/>
              </w:rPr>
              <w:t>o</w:t>
            </w:r>
            <w:r w:rsidR="00B1314E">
              <w:rPr>
                <w:lang w:val="fr-FR"/>
              </w:rPr>
              <w:t> </w:t>
            </w:r>
            <w:r w:rsidR="000E55C4" w:rsidRPr="005B5A17">
              <w:rPr>
                <w:lang w:val="fr-FR"/>
              </w:rPr>
              <w:t>280</w:t>
            </w:r>
            <w:r w:rsidR="00DD2F3C" w:rsidRPr="005B5A17">
              <w:rPr>
                <w:lang w:val="fr-FR"/>
              </w:rPr>
              <w:t xml:space="preserve"> du</w:t>
            </w:r>
            <w:r w:rsidR="00C335E3" w:rsidRPr="005B5A17">
              <w:rPr>
                <w:lang w:val="fr-FR"/>
              </w:rPr>
              <w:t xml:space="preserve"> </w:t>
            </w:r>
            <w:r w:rsidR="00B23D9C" w:rsidRPr="005B5A17">
              <w:rPr>
                <w:lang w:val="fr-FR"/>
              </w:rPr>
              <w:t>2</w:t>
            </w:r>
            <w:r w:rsidR="005B5A17">
              <w:rPr>
                <w:lang w:val="fr-FR"/>
              </w:rPr>
              <w:t>5 </w:t>
            </w:r>
            <w:r w:rsidR="00B23D9C" w:rsidRPr="005B5A17">
              <w:rPr>
                <w:lang w:val="fr-FR"/>
              </w:rPr>
              <w:t xml:space="preserve">février </w:t>
            </w:r>
            <w:r w:rsidR="000E55C4" w:rsidRPr="005B5A17">
              <w:rPr>
                <w:lang w:val="fr-FR"/>
              </w:rPr>
              <w:t>2004,</w:t>
            </w:r>
            <w:r w:rsidR="00B1314E">
              <w:rPr>
                <w:lang w:val="fr-FR"/>
              </w:rPr>
              <w:t xml:space="preserve"> publié au Journal</w:t>
            </w:r>
            <w:r w:rsidR="00F45649">
              <w:rPr>
                <w:lang w:val="fr-FR"/>
              </w:rPr>
              <w:t xml:space="preserve"> officiel n</w:t>
            </w:r>
            <w:r w:rsidR="00F45649" w:rsidRPr="00B1314E">
              <w:rPr>
                <w:vertAlign w:val="superscript"/>
                <w:lang w:val="fr-FR"/>
              </w:rPr>
              <w:t>o</w:t>
            </w:r>
            <w:r w:rsidR="00F45649">
              <w:rPr>
                <w:lang w:val="fr-FR"/>
              </w:rPr>
              <w:t> </w:t>
            </w:r>
            <w:r w:rsidR="00F45649" w:rsidRPr="005B5A17">
              <w:rPr>
                <w:lang w:val="fr-FR"/>
              </w:rPr>
              <w:t xml:space="preserve">57, tome </w:t>
            </w:r>
            <w:r w:rsidR="00F45649">
              <w:rPr>
                <w:lang w:val="fr-FR"/>
              </w:rPr>
              <w:t>n</w:t>
            </w:r>
            <w:r w:rsidR="00F45649" w:rsidRPr="00B1314E">
              <w:rPr>
                <w:vertAlign w:val="superscript"/>
                <w:lang w:val="fr-FR"/>
              </w:rPr>
              <w:t>o</w:t>
            </w:r>
            <w:r w:rsidR="00F45649">
              <w:rPr>
                <w:lang w:val="fr-FR"/>
              </w:rPr>
              <w:t> </w:t>
            </w:r>
            <w:r w:rsidR="00F45649" w:rsidRPr="005B5A17">
              <w:rPr>
                <w:lang w:val="fr-FR"/>
              </w:rPr>
              <w:t xml:space="preserve">362, du </w:t>
            </w:r>
            <w:r w:rsidR="00F45649">
              <w:rPr>
                <w:lang w:val="fr-FR"/>
              </w:rPr>
              <w:t>23 </w:t>
            </w:r>
            <w:r w:rsidR="00F45649" w:rsidRPr="005B5A17">
              <w:rPr>
                <w:lang w:val="fr-FR"/>
              </w:rPr>
              <w:t>mars 2004</w:t>
            </w:r>
          </w:p>
        </w:tc>
      </w:tr>
      <w:tr w:rsidR="00D32BBD" w:rsidRPr="00C63AA7" w:rsidTr="00F45649">
        <w:trPr>
          <w:trHeight w:val="240"/>
        </w:trPr>
        <w:tc>
          <w:tcPr>
            <w:tcW w:w="1466" w:type="dxa"/>
            <w:vMerge w:val="restart"/>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B23D9C" w:rsidRPr="005B5A17">
              <w:rPr>
                <w:lang w:val="fr-FR"/>
              </w:rPr>
              <w:t>tion sur la protection des droits de tous les travailleurs migrants et de</w:t>
            </w:r>
            <w:r w:rsidR="00C335E3" w:rsidRPr="005B5A17">
              <w:rPr>
                <w:lang w:val="fr-FR"/>
              </w:rPr>
              <w:t>s membres de</w:t>
            </w:r>
            <w:r w:rsidR="005B5A17">
              <w:rPr>
                <w:lang w:val="fr-FR"/>
              </w:rPr>
              <w:t xml:space="preserve"> leur</w:t>
            </w:r>
            <w:r w:rsidR="00B23D9C" w:rsidRPr="005B5A17">
              <w:rPr>
                <w:lang w:val="fr-FR"/>
              </w:rPr>
              <w:t xml:space="preserve"> famille </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B1314E">
              <w:rPr>
                <w:lang w:val="fr-FR"/>
              </w:rPr>
              <w:t>n</w:t>
            </w:r>
            <w:r w:rsidR="00B1314E" w:rsidRPr="00B1314E">
              <w:rPr>
                <w:vertAlign w:val="superscript"/>
                <w:lang w:val="fr-FR"/>
              </w:rPr>
              <w:t>o</w:t>
            </w:r>
            <w:r w:rsidR="00B1314E">
              <w:rPr>
                <w:lang w:val="fr-FR"/>
              </w:rPr>
              <w:t> </w:t>
            </w:r>
            <w:r w:rsidR="000E55C4" w:rsidRPr="005B5A17">
              <w:rPr>
                <w:lang w:val="fr-FR"/>
              </w:rPr>
              <w:t>164</w:t>
            </w:r>
            <w:r w:rsidR="00A87FF3" w:rsidRPr="005B5A17">
              <w:rPr>
                <w:lang w:val="fr-FR"/>
              </w:rPr>
              <w:t xml:space="preserve"> </w:t>
            </w:r>
            <w:r w:rsidR="00130C8B" w:rsidRPr="005B5A17">
              <w:rPr>
                <w:lang w:val="fr-FR"/>
              </w:rPr>
              <w:t>d</w:t>
            </w:r>
            <w:r w:rsidR="00DD2F3C" w:rsidRPr="005B5A17">
              <w:rPr>
                <w:lang w:val="fr-FR"/>
              </w:rPr>
              <w:t>u</w:t>
            </w:r>
            <w:r w:rsidR="005B5A17">
              <w:rPr>
                <w:lang w:val="fr-FR"/>
              </w:rPr>
              <w:t xml:space="preserve"> 19 </w:t>
            </w:r>
            <w:r w:rsidR="00B23D9C" w:rsidRPr="005B5A17">
              <w:rPr>
                <w:lang w:val="fr-FR"/>
              </w:rPr>
              <w:t xml:space="preserve">février </w:t>
            </w:r>
            <w:r w:rsidR="000E55C4" w:rsidRPr="005B5A17">
              <w:rPr>
                <w:lang w:val="fr-FR"/>
              </w:rPr>
              <w:t>2003,</w:t>
            </w:r>
            <w:r w:rsidR="00DD2F3C" w:rsidRPr="005B5A17">
              <w:rPr>
                <w:lang w:val="fr-FR"/>
              </w:rPr>
              <w:t xml:space="preserve"> publié au Journal officiel </w:t>
            </w:r>
            <w:r w:rsidR="00B1314E">
              <w:rPr>
                <w:lang w:val="fr-FR"/>
              </w:rPr>
              <w:t>n</w:t>
            </w:r>
            <w:r w:rsidR="00B1314E" w:rsidRPr="00B1314E">
              <w:rPr>
                <w:vertAlign w:val="superscript"/>
                <w:lang w:val="fr-FR"/>
              </w:rPr>
              <w:t>o</w:t>
            </w:r>
            <w:r w:rsidR="00B1314E">
              <w:rPr>
                <w:lang w:val="fr-FR"/>
              </w:rPr>
              <w:t> </w:t>
            </w:r>
            <w:r w:rsidR="000E55C4" w:rsidRPr="005B5A17">
              <w:rPr>
                <w:lang w:val="fr-FR"/>
              </w:rPr>
              <w:t>49</w:t>
            </w:r>
            <w:r w:rsidR="00A87FF3" w:rsidRPr="005B5A17">
              <w:rPr>
                <w:lang w:val="fr-FR"/>
              </w:rPr>
              <w:t xml:space="preserve"> </w:t>
            </w:r>
            <w:r w:rsidR="00DD2F3C" w:rsidRPr="005B5A17">
              <w:rPr>
                <w:lang w:val="fr-FR"/>
              </w:rPr>
              <w:t xml:space="preserve">tome </w:t>
            </w:r>
            <w:r w:rsidR="00B1314E">
              <w:rPr>
                <w:lang w:val="fr-FR"/>
              </w:rPr>
              <w:t>n</w:t>
            </w:r>
            <w:r w:rsidR="00B1314E" w:rsidRPr="00B1314E">
              <w:rPr>
                <w:vertAlign w:val="superscript"/>
                <w:lang w:val="fr-FR"/>
              </w:rPr>
              <w:t>o</w:t>
            </w:r>
            <w:r w:rsidR="00B1314E">
              <w:rPr>
                <w:lang w:val="fr-FR"/>
              </w:rPr>
              <w:t> </w:t>
            </w:r>
            <w:r w:rsidR="000E55C4" w:rsidRPr="005B5A17">
              <w:rPr>
                <w:lang w:val="fr-FR"/>
              </w:rPr>
              <w:t>358</w:t>
            </w:r>
            <w:r w:rsidR="00130C8B" w:rsidRPr="005B5A17">
              <w:rPr>
                <w:lang w:val="fr-FR"/>
              </w:rPr>
              <w:t>,</w:t>
            </w:r>
            <w:r w:rsidR="000E55C4" w:rsidRPr="005B5A17">
              <w:rPr>
                <w:lang w:val="fr-FR"/>
              </w:rPr>
              <w:t xml:space="preserve"> </w:t>
            </w:r>
            <w:r w:rsidR="00B23D9C" w:rsidRPr="005B5A17">
              <w:rPr>
                <w:lang w:val="fr-FR"/>
              </w:rPr>
              <w:t>du</w:t>
            </w:r>
            <w:r w:rsidR="005B5A17">
              <w:rPr>
                <w:lang w:val="fr-FR"/>
              </w:rPr>
              <w:t xml:space="preserve"> 13 </w:t>
            </w:r>
            <w:r w:rsidR="00B23D9C" w:rsidRPr="005B5A17">
              <w:rPr>
                <w:lang w:val="fr-FR"/>
              </w:rPr>
              <w:t>mars</w:t>
            </w:r>
            <w:r w:rsidR="000E55C4" w:rsidRPr="005B5A17">
              <w:rPr>
                <w:lang w:val="fr-FR"/>
              </w:rPr>
              <w:t xml:space="preserve"> 2003</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B23D9C" w:rsidRPr="005B5A17">
              <w:rPr>
                <w:lang w:val="fr-FR"/>
              </w:rPr>
              <w:t xml:space="preserve">tion </w:t>
            </w:r>
            <w:r w:rsidR="00C335E3" w:rsidRPr="005B5A17">
              <w:rPr>
                <w:lang w:val="fr-FR"/>
              </w:rPr>
              <w:t>relative aux</w:t>
            </w:r>
            <w:r w:rsidR="00B23D9C" w:rsidRPr="005B5A17">
              <w:rPr>
                <w:lang w:val="fr-FR"/>
              </w:rPr>
              <w:t xml:space="preserve"> droits des personnes handicapées</w:t>
            </w:r>
            <w:r w:rsidR="00A87FF3" w:rsidRPr="005B5A17">
              <w:rPr>
                <w:lang w:val="fr-FR"/>
              </w:rPr>
              <w:t xml:space="preserve"> </w:t>
            </w:r>
          </w:p>
        </w:tc>
        <w:tc>
          <w:tcPr>
            <w:tcW w:w="2864" w:type="dxa"/>
            <w:shd w:val="clear" w:color="auto" w:fill="auto"/>
          </w:tcPr>
          <w:p w:rsidR="000E55C4" w:rsidRPr="005B5A17" w:rsidRDefault="00B23D9C" w:rsidP="005C6EB4">
            <w:pPr>
              <w:spacing w:before="40" w:after="120"/>
              <w:rPr>
                <w:lang w:val="fr-FR"/>
              </w:rPr>
            </w:pPr>
            <w:r w:rsidRPr="005B5A17">
              <w:rPr>
                <w:lang w:val="fr-FR"/>
              </w:rPr>
              <w:t xml:space="preserve">Décret législatif </w:t>
            </w:r>
            <w:r w:rsidR="00B1314E">
              <w:rPr>
                <w:lang w:val="fr-FR"/>
              </w:rPr>
              <w:t>n</w:t>
            </w:r>
            <w:r w:rsidR="00B1314E" w:rsidRPr="00B1314E">
              <w:rPr>
                <w:vertAlign w:val="superscript"/>
                <w:lang w:val="fr-FR"/>
              </w:rPr>
              <w:t>o</w:t>
            </w:r>
            <w:r w:rsidR="00B1314E">
              <w:rPr>
                <w:lang w:val="fr-FR"/>
              </w:rPr>
              <w:t> </w:t>
            </w:r>
            <w:r w:rsidR="000E55C4" w:rsidRPr="005B5A17">
              <w:rPr>
                <w:lang w:val="fr-FR"/>
              </w:rPr>
              <w:t>432</w:t>
            </w:r>
            <w:r w:rsidR="00DD2F3C" w:rsidRPr="005B5A17">
              <w:rPr>
                <w:lang w:val="fr-FR"/>
              </w:rPr>
              <w:t xml:space="preserve"> du</w:t>
            </w:r>
            <w:r w:rsidR="005B5A17">
              <w:rPr>
                <w:lang w:val="fr-FR"/>
              </w:rPr>
              <w:t xml:space="preserve"> 11 </w:t>
            </w:r>
            <w:r w:rsidRPr="005B5A17">
              <w:rPr>
                <w:lang w:val="fr-FR"/>
              </w:rPr>
              <w:t xml:space="preserve">octobre </w:t>
            </w:r>
            <w:r w:rsidR="000E55C4" w:rsidRPr="005B5A17">
              <w:rPr>
                <w:lang w:val="fr-FR"/>
              </w:rPr>
              <w:t>2007,</w:t>
            </w:r>
            <w:r w:rsidR="00DD2F3C" w:rsidRPr="005B5A17">
              <w:rPr>
                <w:lang w:val="fr-FR"/>
              </w:rPr>
              <w:t xml:space="preserve"> publié au Journal officiel </w:t>
            </w:r>
            <w:r w:rsidR="00B1314E">
              <w:rPr>
                <w:lang w:val="fr-FR"/>
              </w:rPr>
              <w:t>n</w:t>
            </w:r>
            <w:r w:rsidR="00B1314E" w:rsidRPr="00B1314E">
              <w:rPr>
                <w:vertAlign w:val="superscript"/>
                <w:lang w:val="fr-FR"/>
              </w:rPr>
              <w:t>o</w:t>
            </w:r>
            <w:r w:rsidR="00B1314E">
              <w:rPr>
                <w:lang w:val="fr-FR"/>
              </w:rPr>
              <w:t> </w:t>
            </w:r>
            <w:r w:rsidR="000E55C4" w:rsidRPr="005B5A17">
              <w:rPr>
                <w:lang w:val="fr-FR"/>
              </w:rPr>
              <w:t>205,</w:t>
            </w:r>
            <w:r w:rsidR="00A87FF3" w:rsidRPr="005B5A17">
              <w:rPr>
                <w:lang w:val="fr-FR"/>
              </w:rPr>
              <w:t xml:space="preserve"> </w:t>
            </w:r>
            <w:r w:rsidR="00DD2F3C" w:rsidRPr="005B5A17">
              <w:rPr>
                <w:lang w:val="fr-FR"/>
              </w:rPr>
              <w:t>tome</w:t>
            </w:r>
            <w:r w:rsidR="000E55C4" w:rsidRPr="005B5A17">
              <w:rPr>
                <w:lang w:val="fr-FR"/>
              </w:rPr>
              <w:t xml:space="preserve"> </w:t>
            </w:r>
            <w:r w:rsidR="00B1314E">
              <w:rPr>
                <w:lang w:val="fr-FR"/>
              </w:rPr>
              <w:t>n</w:t>
            </w:r>
            <w:r w:rsidR="00B1314E" w:rsidRPr="00B1314E">
              <w:rPr>
                <w:vertAlign w:val="superscript"/>
                <w:lang w:val="fr-FR"/>
              </w:rPr>
              <w:t>o</w:t>
            </w:r>
            <w:r w:rsidR="00B1314E">
              <w:rPr>
                <w:lang w:val="fr-FR"/>
              </w:rPr>
              <w:t> </w:t>
            </w:r>
            <w:r w:rsidR="000E55C4" w:rsidRPr="005B5A17">
              <w:rPr>
                <w:lang w:val="fr-FR"/>
              </w:rPr>
              <w:t>377</w:t>
            </w:r>
            <w:r w:rsidR="00130C8B" w:rsidRPr="005B5A17">
              <w:rPr>
                <w:lang w:val="fr-FR"/>
              </w:rPr>
              <w:t>,</w:t>
            </w:r>
            <w:r w:rsidR="000E55C4" w:rsidRPr="005B5A17">
              <w:rPr>
                <w:lang w:val="fr-FR"/>
              </w:rPr>
              <w:t xml:space="preserve"> </w:t>
            </w:r>
            <w:r w:rsidRPr="005B5A17">
              <w:rPr>
                <w:lang w:val="fr-FR"/>
              </w:rPr>
              <w:t xml:space="preserve">du </w:t>
            </w:r>
            <w:r w:rsidR="000E55C4" w:rsidRPr="005B5A17">
              <w:rPr>
                <w:lang w:val="fr-FR"/>
              </w:rPr>
              <w:t xml:space="preserve">5 </w:t>
            </w:r>
            <w:r w:rsidRPr="005B5A17">
              <w:rPr>
                <w:lang w:val="fr-FR"/>
              </w:rPr>
              <w:t>novembre</w:t>
            </w:r>
            <w:r w:rsidR="000E55C4" w:rsidRPr="005B5A17">
              <w:rPr>
                <w:lang w:val="fr-FR"/>
              </w:rPr>
              <w:t xml:space="preserve"> 2007</w:t>
            </w:r>
          </w:p>
        </w:tc>
      </w:tr>
      <w:tr w:rsidR="00D32BBD" w:rsidRPr="00C63AA7" w:rsidTr="00F45649">
        <w:trPr>
          <w:trHeight w:val="240"/>
        </w:trPr>
        <w:tc>
          <w:tcPr>
            <w:tcW w:w="1466" w:type="dxa"/>
            <w:vMerge w:val="restart"/>
            <w:shd w:val="clear" w:color="auto" w:fill="auto"/>
          </w:tcPr>
          <w:p w:rsidR="000E55C4" w:rsidRPr="005B5A17" w:rsidRDefault="000E55C4" w:rsidP="00B826E7">
            <w:pPr>
              <w:keepNext/>
              <w:keepLines/>
              <w:spacing w:before="40" w:after="120"/>
              <w:rPr>
                <w:bCs/>
                <w:lang w:val="fr-FR"/>
              </w:rPr>
            </w:pPr>
          </w:p>
        </w:tc>
        <w:tc>
          <w:tcPr>
            <w:tcW w:w="4175" w:type="dxa"/>
            <w:shd w:val="clear" w:color="auto" w:fill="auto"/>
          </w:tcPr>
          <w:p w:rsidR="000E55C4" w:rsidRPr="005B5A17" w:rsidRDefault="000E55C4" w:rsidP="00B826E7">
            <w:pPr>
              <w:keepNext/>
              <w:keepLines/>
              <w:spacing w:before="40" w:after="120"/>
              <w:rPr>
                <w:lang w:val="fr-FR"/>
              </w:rPr>
            </w:pPr>
            <w:r w:rsidRPr="005B5A17">
              <w:rPr>
                <w:lang w:val="fr-FR"/>
              </w:rPr>
              <w:t>Conven</w:t>
            </w:r>
            <w:r w:rsidR="00B23D9C" w:rsidRPr="005B5A17">
              <w:rPr>
                <w:lang w:val="fr-FR"/>
              </w:rPr>
              <w:t xml:space="preserve">tion </w:t>
            </w:r>
            <w:r w:rsidR="0038735F" w:rsidRPr="005B5A17">
              <w:rPr>
                <w:lang w:val="fr-FR"/>
              </w:rPr>
              <w:t>relative aux droits politiques de</w:t>
            </w:r>
            <w:r w:rsidR="00D475A5" w:rsidRPr="005B5A17">
              <w:rPr>
                <w:lang w:val="fr-FR"/>
              </w:rPr>
              <w:t xml:space="preserve"> la</w:t>
            </w:r>
            <w:r w:rsidR="0038735F" w:rsidRPr="005B5A17">
              <w:rPr>
                <w:lang w:val="fr-FR"/>
              </w:rPr>
              <w:t xml:space="preserve"> </w:t>
            </w:r>
            <w:r w:rsidR="00B23D9C" w:rsidRPr="005B5A17">
              <w:rPr>
                <w:lang w:val="fr-FR"/>
              </w:rPr>
              <w:t>femme</w:t>
            </w:r>
            <w:r w:rsidR="00A87FF3" w:rsidRPr="005B5A17">
              <w:rPr>
                <w:lang w:val="fr-FR"/>
              </w:rPr>
              <w:t xml:space="preserve"> </w:t>
            </w:r>
          </w:p>
        </w:tc>
        <w:tc>
          <w:tcPr>
            <w:tcW w:w="2864" w:type="dxa"/>
            <w:shd w:val="clear" w:color="auto" w:fill="auto"/>
          </w:tcPr>
          <w:p w:rsidR="000E55C4" w:rsidRPr="005B5A17" w:rsidRDefault="00BE2710" w:rsidP="00B826E7">
            <w:pPr>
              <w:keepNext/>
              <w:keepLines/>
              <w:spacing w:before="40" w:after="120"/>
              <w:rPr>
                <w:lang w:val="fr-FR"/>
              </w:rPr>
            </w:pPr>
            <w:r w:rsidRPr="005B5A17">
              <w:rPr>
                <w:lang w:val="fr-FR"/>
              </w:rPr>
              <w:t xml:space="preserve">Décret législatif </w:t>
            </w:r>
            <w:r w:rsidR="00B1314E">
              <w:rPr>
                <w:lang w:val="fr-FR"/>
              </w:rPr>
              <w:t>n</w:t>
            </w:r>
            <w:r w:rsidR="00B1314E" w:rsidRPr="00B1314E">
              <w:rPr>
                <w:vertAlign w:val="superscript"/>
                <w:lang w:val="fr-FR"/>
              </w:rPr>
              <w:t>o</w:t>
            </w:r>
            <w:r w:rsidR="00B1314E">
              <w:rPr>
                <w:lang w:val="fr-FR"/>
              </w:rPr>
              <w:t> </w:t>
            </w:r>
            <w:r w:rsidR="000E55C4" w:rsidRPr="005B5A17">
              <w:rPr>
                <w:lang w:val="fr-FR"/>
              </w:rPr>
              <w:t>754</w:t>
            </w:r>
            <w:r w:rsidR="00DD2F3C" w:rsidRPr="005B5A17">
              <w:rPr>
                <w:lang w:val="fr-FR"/>
              </w:rPr>
              <w:t xml:space="preserve"> du</w:t>
            </w:r>
            <w:r w:rsidR="005B5A17">
              <w:rPr>
                <w:lang w:val="fr-FR"/>
              </w:rPr>
              <w:t xml:space="preserve"> 15 </w:t>
            </w:r>
            <w:r w:rsidR="00B23D9C" w:rsidRPr="005B5A17">
              <w:rPr>
                <w:lang w:val="fr-FR"/>
              </w:rPr>
              <w:t xml:space="preserve">décembre </w:t>
            </w:r>
            <w:r w:rsidR="000E55C4" w:rsidRPr="005B5A17">
              <w:rPr>
                <w:lang w:val="fr-FR"/>
              </w:rPr>
              <w:t>1993,</w:t>
            </w:r>
            <w:r w:rsidR="00B1314E">
              <w:rPr>
                <w:lang w:val="fr-FR"/>
              </w:rPr>
              <w:t xml:space="preserve"> publié au Journal officiel n</w:t>
            </w:r>
            <w:r w:rsidR="00B1314E" w:rsidRPr="00B1314E">
              <w:rPr>
                <w:vertAlign w:val="superscript"/>
                <w:lang w:val="fr-FR"/>
              </w:rPr>
              <w:t>o</w:t>
            </w:r>
            <w:r w:rsidR="00B1314E">
              <w:rPr>
                <w:lang w:val="fr-FR"/>
              </w:rPr>
              <w:t> </w:t>
            </w:r>
            <w:r w:rsidR="000E55C4" w:rsidRPr="005B5A17">
              <w:rPr>
                <w:lang w:val="fr-FR"/>
              </w:rPr>
              <w:t>17,</w:t>
            </w:r>
            <w:r w:rsidR="00A87FF3" w:rsidRPr="005B5A17">
              <w:rPr>
                <w:lang w:val="fr-FR"/>
              </w:rPr>
              <w:t xml:space="preserve"> </w:t>
            </w:r>
            <w:r w:rsidR="005B5A17">
              <w:rPr>
                <w:lang w:val="fr-FR"/>
              </w:rPr>
              <w:t xml:space="preserve">tome </w:t>
            </w:r>
            <w:r w:rsidR="00B1314E">
              <w:rPr>
                <w:lang w:val="fr-FR"/>
              </w:rPr>
              <w:t>n</w:t>
            </w:r>
            <w:r w:rsidR="00B1314E" w:rsidRPr="00B1314E">
              <w:rPr>
                <w:vertAlign w:val="superscript"/>
                <w:lang w:val="fr-FR"/>
              </w:rPr>
              <w:t>o</w:t>
            </w:r>
            <w:r w:rsidR="00B1314E">
              <w:rPr>
                <w:lang w:val="fr-FR"/>
              </w:rPr>
              <w:t> </w:t>
            </w:r>
            <w:r w:rsidR="000E55C4" w:rsidRPr="005B5A17">
              <w:rPr>
                <w:lang w:val="fr-FR"/>
              </w:rPr>
              <w:t>322,</w:t>
            </w:r>
            <w:r w:rsidR="00DD2F3C" w:rsidRPr="005B5A17">
              <w:rPr>
                <w:lang w:val="fr-FR"/>
              </w:rPr>
              <w:t xml:space="preserve"> du</w:t>
            </w:r>
            <w:r w:rsidR="00B23D9C" w:rsidRPr="005B5A17">
              <w:rPr>
                <w:lang w:val="fr-FR"/>
              </w:rPr>
              <w:t xml:space="preserve"> </w:t>
            </w:r>
            <w:r w:rsidR="000E55C4" w:rsidRPr="005B5A17">
              <w:rPr>
                <w:lang w:val="fr-FR"/>
              </w:rPr>
              <w:t xml:space="preserve">25 </w:t>
            </w:r>
            <w:r w:rsidR="00B23D9C" w:rsidRPr="005B5A17">
              <w:rPr>
                <w:lang w:val="fr-FR"/>
              </w:rPr>
              <w:t>janvier</w:t>
            </w:r>
            <w:r w:rsidR="000E55C4" w:rsidRPr="005B5A17">
              <w:rPr>
                <w:lang w:val="fr-FR"/>
              </w:rPr>
              <w:t xml:space="preserve"> 1994</w:t>
            </w:r>
          </w:p>
        </w:tc>
      </w:tr>
      <w:tr w:rsidR="00FA695D" w:rsidRPr="00C63AA7" w:rsidTr="00F45649">
        <w:trPr>
          <w:trHeight w:val="240"/>
        </w:trPr>
        <w:tc>
          <w:tcPr>
            <w:tcW w:w="1466" w:type="dxa"/>
            <w:vMerge/>
            <w:shd w:val="clear" w:color="auto" w:fill="auto"/>
          </w:tcPr>
          <w:p w:rsidR="00FA695D" w:rsidRPr="005B5A17" w:rsidRDefault="00FA695D" w:rsidP="005C6EB4">
            <w:pPr>
              <w:spacing w:before="40" w:after="120"/>
              <w:rPr>
                <w:bCs/>
                <w:lang w:val="fr-FR"/>
              </w:rPr>
            </w:pPr>
          </w:p>
        </w:tc>
        <w:tc>
          <w:tcPr>
            <w:tcW w:w="4175" w:type="dxa"/>
            <w:shd w:val="clear" w:color="auto" w:fill="auto"/>
          </w:tcPr>
          <w:p w:rsidR="00FA695D" w:rsidRPr="005B5A17" w:rsidRDefault="00FA695D" w:rsidP="005C6EB4">
            <w:pPr>
              <w:spacing w:before="40" w:after="120"/>
              <w:rPr>
                <w:lang w:val="fr-FR"/>
              </w:rPr>
            </w:pPr>
            <w:r w:rsidRPr="005B5A17">
              <w:rPr>
                <w:lang w:val="fr-FR"/>
              </w:rPr>
              <w:t>Convention relative au statut des réfugiés</w:t>
            </w:r>
          </w:p>
        </w:tc>
        <w:tc>
          <w:tcPr>
            <w:tcW w:w="2864" w:type="dxa"/>
            <w:shd w:val="clear" w:color="auto" w:fill="auto"/>
          </w:tcPr>
          <w:p w:rsidR="00FA695D" w:rsidRPr="005B5A17" w:rsidRDefault="00FA695D" w:rsidP="005C6EB4">
            <w:pPr>
              <w:spacing w:before="40" w:after="120"/>
              <w:rPr>
                <w:lang w:val="fr-FR"/>
              </w:rPr>
            </w:pPr>
            <w:r>
              <w:rPr>
                <w:lang w:val="fr-FR"/>
              </w:rPr>
              <w:t>Décret législatif n</w:t>
            </w:r>
            <w:r w:rsidRPr="00B1314E">
              <w:rPr>
                <w:vertAlign w:val="superscript"/>
                <w:lang w:val="fr-FR"/>
              </w:rPr>
              <w:t>o</w:t>
            </w:r>
            <w:r>
              <w:rPr>
                <w:lang w:val="fr-FR"/>
              </w:rPr>
              <w:t> </w:t>
            </w:r>
            <w:r w:rsidRPr="005B5A17">
              <w:rPr>
                <w:lang w:val="fr-FR"/>
              </w:rPr>
              <w:t>167 du</w:t>
            </w:r>
            <w:r>
              <w:rPr>
                <w:lang w:val="fr-FR"/>
              </w:rPr>
              <w:t xml:space="preserve"> 22 </w:t>
            </w:r>
            <w:r w:rsidRPr="005B5A17">
              <w:rPr>
                <w:lang w:val="fr-FR"/>
              </w:rPr>
              <w:t>mars 1983,</w:t>
            </w:r>
            <w:r>
              <w:rPr>
                <w:lang w:val="fr-FR"/>
              </w:rPr>
              <w:t xml:space="preserve"> publié au Journal officiel n</w:t>
            </w:r>
            <w:r w:rsidRPr="00B1314E">
              <w:rPr>
                <w:vertAlign w:val="superscript"/>
                <w:lang w:val="fr-FR"/>
              </w:rPr>
              <w:t>o</w:t>
            </w:r>
            <w:r>
              <w:rPr>
                <w:lang w:val="fr-FR"/>
              </w:rPr>
              <w:t> </w:t>
            </w:r>
            <w:r w:rsidRPr="005B5A17">
              <w:rPr>
                <w:lang w:val="fr-FR"/>
              </w:rPr>
              <w:t xml:space="preserve">46, tome </w:t>
            </w:r>
            <w:r>
              <w:rPr>
                <w:lang w:val="fr-FR"/>
              </w:rPr>
              <w:t>n</w:t>
            </w:r>
            <w:r w:rsidRPr="00B1314E">
              <w:rPr>
                <w:vertAlign w:val="superscript"/>
                <w:lang w:val="fr-FR"/>
              </w:rPr>
              <w:t>o</w:t>
            </w:r>
            <w:r>
              <w:rPr>
                <w:lang w:val="fr-FR"/>
              </w:rPr>
              <w:t> </w:t>
            </w:r>
            <w:r w:rsidRPr="005B5A17">
              <w:rPr>
                <w:lang w:val="fr-FR"/>
              </w:rPr>
              <w:t>278, du</w:t>
            </w:r>
            <w:r>
              <w:rPr>
                <w:lang w:val="fr-FR"/>
              </w:rPr>
              <w:t xml:space="preserve"> 7 </w:t>
            </w:r>
            <w:r w:rsidRPr="005B5A17">
              <w:rPr>
                <w:lang w:val="fr-FR"/>
              </w:rPr>
              <w:t>mars 1983</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Protocol</w:t>
            </w:r>
            <w:r w:rsidR="00B23D9C" w:rsidRPr="005B5A17">
              <w:rPr>
                <w:lang w:val="fr-FR"/>
              </w:rPr>
              <w:t xml:space="preserve">e </w:t>
            </w:r>
            <w:r w:rsidR="001432E8" w:rsidRPr="005B5A17">
              <w:rPr>
                <w:lang w:val="fr-FR"/>
              </w:rPr>
              <w:t>relatif au</w:t>
            </w:r>
            <w:r w:rsidR="00B23D9C" w:rsidRPr="005B5A17">
              <w:rPr>
                <w:lang w:val="fr-FR"/>
              </w:rPr>
              <w:t xml:space="preserve"> statut des réfugiés</w:t>
            </w:r>
            <w:r w:rsidR="00A87FF3" w:rsidRPr="005B5A17">
              <w:rPr>
                <w:lang w:val="fr-FR"/>
              </w:rPr>
              <w:t xml:space="preserve"> </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B1314E">
              <w:rPr>
                <w:lang w:val="fr-FR"/>
              </w:rPr>
              <w:t>n</w:t>
            </w:r>
            <w:r w:rsidR="00B1314E" w:rsidRPr="00B1314E">
              <w:rPr>
                <w:vertAlign w:val="superscript"/>
                <w:lang w:val="fr-FR"/>
              </w:rPr>
              <w:t>o</w:t>
            </w:r>
            <w:r w:rsidR="00B1314E">
              <w:rPr>
                <w:lang w:val="fr-FR"/>
              </w:rPr>
              <w:t> </w:t>
            </w:r>
            <w:r w:rsidR="000E55C4" w:rsidRPr="005B5A17">
              <w:rPr>
                <w:lang w:val="fr-FR"/>
              </w:rPr>
              <w:t>167 d</w:t>
            </w:r>
            <w:r w:rsidR="00B23D9C" w:rsidRPr="005B5A17">
              <w:rPr>
                <w:lang w:val="fr-FR"/>
              </w:rPr>
              <w:t>u</w:t>
            </w:r>
            <w:r w:rsidR="005B5A17">
              <w:rPr>
                <w:lang w:val="fr-FR"/>
              </w:rPr>
              <w:t xml:space="preserve"> 22 </w:t>
            </w:r>
            <w:r w:rsidR="00B23D9C" w:rsidRPr="005B5A17">
              <w:rPr>
                <w:lang w:val="fr-FR"/>
              </w:rPr>
              <w:t>mars</w:t>
            </w:r>
            <w:r w:rsidR="000E55C4" w:rsidRPr="005B5A17">
              <w:rPr>
                <w:lang w:val="fr-FR"/>
              </w:rPr>
              <w:t xml:space="preserve"> 1983,</w:t>
            </w:r>
            <w:r w:rsidR="00DD2F3C" w:rsidRPr="005B5A17">
              <w:rPr>
                <w:lang w:val="fr-FR"/>
              </w:rPr>
              <w:t xml:space="preserve"> publié au Journal officiel </w:t>
            </w:r>
            <w:r w:rsidR="00B1314E">
              <w:rPr>
                <w:lang w:val="fr-FR"/>
              </w:rPr>
              <w:t>n</w:t>
            </w:r>
            <w:r w:rsidR="00B1314E" w:rsidRPr="00B1314E">
              <w:rPr>
                <w:vertAlign w:val="superscript"/>
                <w:lang w:val="fr-FR"/>
              </w:rPr>
              <w:t>o</w:t>
            </w:r>
            <w:r w:rsidR="00B1314E">
              <w:rPr>
                <w:lang w:val="fr-FR"/>
              </w:rPr>
              <w:t> </w:t>
            </w:r>
            <w:r w:rsidR="000E55C4" w:rsidRPr="005B5A17">
              <w:rPr>
                <w:lang w:val="fr-FR"/>
              </w:rPr>
              <w:t xml:space="preserve">46, </w:t>
            </w:r>
            <w:r w:rsidR="00B23D9C" w:rsidRPr="005B5A17">
              <w:rPr>
                <w:lang w:val="fr-FR"/>
              </w:rPr>
              <w:t>tome</w:t>
            </w:r>
            <w:r w:rsidR="000E55C4" w:rsidRPr="005B5A17">
              <w:rPr>
                <w:lang w:val="fr-FR"/>
              </w:rPr>
              <w:t xml:space="preserve"> </w:t>
            </w:r>
            <w:r w:rsidR="00B1314E">
              <w:rPr>
                <w:lang w:val="fr-FR"/>
              </w:rPr>
              <w:t>n</w:t>
            </w:r>
            <w:r w:rsidR="00B1314E" w:rsidRPr="00B1314E">
              <w:rPr>
                <w:vertAlign w:val="superscript"/>
                <w:lang w:val="fr-FR"/>
              </w:rPr>
              <w:t>o</w:t>
            </w:r>
            <w:r w:rsidR="00B1314E">
              <w:rPr>
                <w:lang w:val="fr-FR"/>
              </w:rPr>
              <w:t> </w:t>
            </w:r>
            <w:r w:rsidR="000E55C4" w:rsidRPr="005B5A17">
              <w:rPr>
                <w:lang w:val="fr-FR"/>
              </w:rPr>
              <w:t>278,</w:t>
            </w:r>
            <w:r w:rsidR="00DD2F3C" w:rsidRPr="005B5A17">
              <w:rPr>
                <w:lang w:val="fr-FR"/>
              </w:rPr>
              <w:t xml:space="preserve"> du</w:t>
            </w:r>
            <w:r w:rsidR="005B5A17">
              <w:rPr>
                <w:lang w:val="fr-FR"/>
              </w:rPr>
              <w:t xml:space="preserve"> 7 </w:t>
            </w:r>
            <w:r w:rsidR="00B23D9C" w:rsidRPr="005B5A17">
              <w:rPr>
                <w:lang w:val="fr-FR"/>
              </w:rPr>
              <w:t xml:space="preserve">mars </w:t>
            </w:r>
            <w:r w:rsidR="000E55C4" w:rsidRPr="005B5A17">
              <w:rPr>
                <w:lang w:val="fr-FR"/>
              </w:rPr>
              <w:t>1983</w:t>
            </w:r>
          </w:p>
        </w:tc>
      </w:tr>
      <w:tr w:rsidR="00D32BBD" w:rsidRPr="00C63AA7" w:rsidTr="00F45649">
        <w:trPr>
          <w:trHeight w:val="240"/>
        </w:trPr>
        <w:tc>
          <w:tcPr>
            <w:tcW w:w="1466" w:type="dxa"/>
            <w:vMerge w:val="restart"/>
            <w:shd w:val="clear" w:color="auto" w:fill="auto"/>
          </w:tcPr>
          <w:p w:rsidR="000E55C4" w:rsidRPr="005B5A17" w:rsidRDefault="006C5FF9" w:rsidP="005C6EB4">
            <w:pPr>
              <w:spacing w:before="40" w:after="120"/>
              <w:rPr>
                <w:bCs/>
                <w:lang w:val="fr-FR"/>
              </w:rPr>
            </w:pPr>
            <w:r w:rsidRPr="005B5A17">
              <w:rPr>
                <w:bCs/>
                <w:lang w:val="fr-FR"/>
              </w:rPr>
              <w:t>Interam</w:t>
            </w:r>
            <w:r w:rsidR="000B7A0A" w:rsidRPr="005B5A17">
              <w:rPr>
                <w:bCs/>
                <w:lang w:val="fr-FR"/>
              </w:rPr>
              <w:t>é</w:t>
            </w:r>
            <w:r w:rsidRPr="005B5A17">
              <w:rPr>
                <w:bCs/>
                <w:lang w:val="fr-FR"/>
              </w:rPr>
              <w:t>rica</w:t>
            </w:r>
            <w:r w:rsidR="000B7A0A" w:rsidRPr="005B5A17">
              <w:rPr>
                <w:bCs/>
                <w:lang w:val="fr-FR"/>
              </w:rPr>
              <w:t>i</w:t>
            </w:r>
            <w:r w:rsidRPr="005B5A17">
              <w:rPr>
                <w:bCs/>
                <w:lang w:val="fr-FR"/>
              </w:rPr>
              <w:t>n</w:t>
            </w: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B23D9C" w:rsidRPr="005B5A17">
              <w:rPr>
                <w:lang w:val="fr-FR"/>
              </w:rPr>
              <w:t xml:space="preserve">tion interaméricaine </w:t>
            </w:r>
            <w:r w:rsidR="00D475A5" w:rsidRPr="005B5A17">
              <w:rPr>
                <w:lang w:val="fr-FR"/>
              </w:rPr>
              <w:t>sur</w:t>
            </w:r>
            <w:r w:rsidR="00B23D9C" w:rsidRPr="005B5A17">
              <w:rPr>
                <w:lang w:val="fr-FR"/>
              </w:rPr>
              <w:t xml:space="preserve"> la concession des droits politiques </w:t>
            </w:r>
            <w:r w:rsidR="00D475A5" w:rsidRPr="005B5A17">
              <w:rPr>
                <w:lang w:val="fr-FR"/>
              </w:rPr>
              <w:t>à la</w:t>
            </w:r>
            <w:r w:rsidR="00B23D9C" w:rsidRPr="005B5A17">
              <w:rPr>
                <w:lang w:val="fr-FR"/>
              </w:rPr>
              <w:t xml:space="preserve"> femme</w:t>
            </w:r>
            <w:r w:rsidR="00A87FF3" w:rsidRPr="005B5A17">
              <w:rPr>
                <w:lang w:val="fr-FR"/>
              </w:rPr>
              <w:t xml:space="preserve"> </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441C48">
              <w:rPr>
                <w:lang w:val="fr-FR"/>
              </w:rPr>
              <w:t>n</w:t>
            </w:r>
            <w:r w:rsidR="00441C48" w:rsidRPr="00B1314E">
              <w:rPr>
                <w:vertAlign w:val="superscript"/>
                <w:lang w:val="fr-FR"/>
              </w:rPr>
              <w:t>o</w:t>
            </w:r>
            <w:r w:rsidR="00441C48">
              <w:rPr>
                <w:lang w:val="fr-FR"/>
              </w:rPr>
              <w:t> </w:t>
            </w:r>
            <w:r w:rsidR="000E55C4" w:rsidRPr="005B5A17">
              <w:rPr>
                <w:lang w:val="fr-FR"/>
              </w:rPr>
              <w:t>124</w:t>
            </w:r>
            <w:r w:rsidR="00DD2F3C" w:rsidRPr="005B5A17">
              <w:rPr>
                <w:lang w:val="fr-FR"/>
              </w:rPr>
              <w:t xml:space="preserve"> du</w:t>
            </w:r>
            <w:r w:rsidR="005B5A17">
              <w:rPr>
                <w:lang w:val="fr-FR"/>
              </w:rPr>
              <w:t xml:space="preserve"> 17 </w:t>
            </w:r>
            <w:r w:rsidR="00B23D9C" w:rsidRPr="005B5A17">
              <w:rPr>
                <w:lang w:val="fr-FR"/>
              </w:rPr>
              <w:t xml:space="preserve">janvier </w:t>
            </w:r>
            <w:r w:rsidR="000E55C4" w:rsidRPr="005B5A17">
              <w:rPr>
                <w:lang w:val="fr-FR"/>
              </w:rPr>
              <w:t>1951,</w:t>
            </w:r>
            <w:r w:rsidR="00DD2F3C" w:rsidRPr="005B5A17">
              <w:rPr>
                <w:lang w:val="fr-FR"/>
              </w:rPr>
              <w:t xml:space="preserve"> publié au Journal officiel </w:t>
            </w:r>
            <w:r w:rsidR="00441C48">
              <w:rPr>
                <w:lang w:val="fr-FR"/>
              </w:rPr>
              <w:t>n</w:t>
            </w:r>
            <w:r w:rsidR="00441C48" w:rsidRPr="00B1314E">
              <w:rPr>
                <w:vertAlign w:val="superscript"/>
                <w:lang w:val="fr-FR"/>
              </w:rPr>
              <w:t>o</w:t>
            </w:r>
            <w:r w:rsidR="00441C48">
              <w:rPr>
                <w:lang w:val="fr-FR"/>
              </w:rPr>
              <w:t> </w:t>
            </w:r>
            <w:r w:rsidR="000E55C4" w:rsidRPr="005B5A17">
              <w:rPr>
                <w:lang w:val="fr-FR"/>
              </w:rPr>
              <w:t>45,</w:t>
            </w:r>
            <w:r w:rsidR="00DD2F3C" w:rsidRPr="005B5A17">
              <w:rPr>
                <w:lang w:val="fr-FR"/>
              </w:rPr>
              <w:t xml:space="preserve"> du</w:t>
            </w:r>
            <w:r w:rsidR="00B23D9C" w:rsidRPr="005B5A17">
              <w:rPr>
                <w:lang w:val="fr-FR"/>
              </w:rPr>
              <w:t xml:space="preserve"> </w:t>
            </w:r>
            <w:r w:rsidR="000E55C4" w:rsidRPr="005B5A17">
              <w:rPr>
                <w:lang w:val="fr-FR"/>
              </w:rPr>
              <w:t xml:space="preserve">6 </w:t>
            </w:r>
            <w:r w:rsidR="00B23D9C" w:rsidRPr="005B5A17">
              <w:rPr>
                <w:lang w:val="fr-FR"/>
              </w:rPr>
              <w:t>mars</w:t>
            </w:r>
            <w:r w:rsidR="000E55C4" w:rsidRPr="005B5A17">
              <w:rPr>
                <w:lang w:val="fr-FR"/>
              </w:rPr>
              <w:t xml:space="preserve"> 1951</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B23D9C" w:rsidRPr="005B5A17">
              <w:rPr>
                <w:lang w:val="fr-FR"/>
              </w:rPr>
              <w:t xml:space="preserve">tion interaméricaine sur la concession des droits civils </w:t>
            </w:r>
            <w:r w:rsidR="00D475A5" w:rsidRPr="005B5A17">
              <w:rPr>
                <w:lang w:val="fr-FR"/>
              </w:rPr>
              <w:t>à</w:t>
            </w:r>
            <w:r w:rsidR="00B23D9C" w:rsidRPr="005B5A17">
              <w:rPr>
                <w:lang w:val="fr-FR"/>
              </w:rPr>
              <w:t xml:space="preserve"> la femme</w:t>
            </w:r>
          </w:p>
        </w:tc>
        <w:tc>
          <w:tcPr>
            <w:tcW w:w="2864" w:type="dxa"/>
            <w:shd w:val="clear" w:color="auto" w:fill="auto"/>
          </w:tcPr>
          <w:p w:rsidR="000E55C4" w:rsidRPr="005B5A17" w:rsidRDefault="005B5A17" w:rsidP="005C6EB4">
            <w:pPr>
              <w:spacing w:before="40" w:after="120"/>
              <w:rPr>
                <w:lang w:val="fr-FR"/>
              </w:rPr>
            </w:pPr>
            <w:r>
              <w:rPr>
                <w:lang w:val="fr-FR"/>
              </w:rPr>
              <w:t xml:space="preserve">Décret législatif </w:t>
            </w:r>
            <w:r w:rsidR="00441C48">
              <w:rPr>
                <w:lang w:val="fr-FR"/>
              </w:rPr>
              <w:t>n</w:t>
            </w:r>
            <w:r w:rsidR="00441C48" w:rsidRPr="00B1314E">
              <w:rPr>
                <w:vertAlign w:val="superscript"/>
                <w:lang w:val="fr-FR"/>
              </w:rPr>
              <w:t>o</w:t>
            </w:r>
            <w:r w:rsidR="00441C48">
              <w:rPr>
                <w:lang w:val="fr-FR"/>
              </w:rPr>
              <w:t> </w:t>
            </w:r>
            <w:r>
              <w:rPr>
                <w:lang w:val="fr-FR"/>
              </w:rPr>
              <w:t>123 du 17 </w:t>
            </w:r>
            <w:r w:rsidR="00E31698" w:rsidRPr="005B5A17">
              <w:rPr>
                <w:lang w:val="fr-FR"/>
              </w:rPr>
              <w:t>janvier 19</w:t>
            </w:r>
            <w:r w:rsidR="005363BE" w:rsidRPr="005B5A17">
              <w:rPr>
                <w:lang w:val="fr-FR"/>
              </w:rPr>
              <w:t xml:space="preserve">51, publié au Journal officiel </w:t>
            </w:r>
            <w:r w:rsidR="00441C48">
              <w:rPr>
                <w:lang w:val="fr-FR"/>
              </w:rPr>
              <w:t>n</w:t>
            </w:r>
            <w:r w:rsidR="00441C48" w:rsidRPr="00B1314E">
              <w:rPr>
                <w:vertAlign w:val="superscript"/>
                <w:lang w:val="fr-FR"/>
              </w:rPr>
              <w:t>o</w:t>
            </w:r>
            <w:r w:rsidR="00441C48">
              <w:rPr>
                <w:lang w:val="fr-FR"/>
              </w:rPr>
              <w:t> </w:t>
            </w:r>
            <w:r w:rsidR="00E31698" w:rsidRPr="005B5A17">
              <w:rPr>
                <w:lang w:val="fr-FR"/>
              </w:rPr>
              <w:t>45, du 6 mars 1951</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0B7A0A" w:rsidRPr="005B5A17">
              <w:rPr>
                <w:lang w:val="fr-FR"/>
              </w:rPr>
              <w:t>tion américaine relative aux droits de l’homme,</w:t>
            </w:r>
            <w:r w:rsidRPr="005B5A17">
              <w:rPr>
                <w:lang w:val="fr-FR"/>
              </w:rPr>
              <w:t xml:space="preserve"> </w:t>
            </w:r>
            <w:r w:rsidR="00A87FF3" w:rsidRPr="005B5A17">
              <w:rPr>
                <w:lang w:val="fr-FR"/>
              </w:rPr>
              <w:t>«</w:t>
            </w:r>
            <w:r w:rsidRPr="005B5A17">
              <w:rPr>
                <w:lang w:val="fr-FR"/>
              </w:rPr>
              <w:t>Pact</w:t>
            </w:r>
            <w:r w:rsidR="000B7A0A" w:rsidRPr="005B5A17">
              <w:rPr>
                <w:lang w:val="fr-FR"/>
              </w:rPr>
              <w:t>e d</w:t>
            </w:r>
            <w:r w:rsidRPr="005B5A17">
              <w:rPr>
                <w:lang w:val="fr-FR"/>
              </w:rPr>
              <w:t>e San José</w:t>
            </w:r>
            <w:r w:rsidR="00A87FF3" w:rsidRPr="005B5A17">
              <w:rPr>
                <w:lang w:val="fr-FR"/>
              </w:rPr>
              <w:t>»</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441C48">
              <w:rPr>
                <w:lang w:val="fr-FR"/>
              </w:rPr>
              <w:t>n</w:t>
            </w:r>
            <w:r w:rsidR="00441C48" w:rsidRPr="00B1314E">
              <w:rPr>
                <w:vertAlign w:val="superscript"/>
                <w:lang w:val="fr-FR"/>
              </w:rPr>
              <w:t>o</w:t>
            </w:r>
            <w:r w:rsidR="00441C48">
              <w:rPr>
                <w:lang w:val="fr-FR"/>
              </w:rPr>
              <w:t> </w:t>
            </w:r>
            <w:r w:rsidR="000E55C4" w:rsidRPr="005B5A17">
              <w:rPr>
                <w:lang w:val="fr-FR"/>
              </w:rPr>
              <w:t>5</w:t>
            </w:r>
            <w:r w:rsidR="00DD2F3C" w:rsidRPr="005B5A17">
              <w:rPr>
                <w:lang w:val="fr-FR"/>
              </w:rPr>
              <w:t xml:space="preserve"> du</w:t>
            </w:r>
            <w:r w:rsidR="005C6EB4">
              <w:rPr>
                <w:lang w:val="fr-FR"/>
              </w:rPr>
              <w:t xml:space="preserve"> </w:t>
            </w:r>
            <w:r w:rsidR="000E55C4" w:rsidRPr="005B5A17">
              <w:rPr>
                <w:lang w:val="fr-FR"/>
              </w:rPr>
              <w:t xml:space="preserve">15 </w:t>
            </w:r>
            <w:r w:rsidR="00E31698" w:rsidRPr="005B5A17">
              <w:rPr>
                <w:lang w:val="fr-FR"/>
              </w:rPr>
              <w:t>juin</w:t>
            </w:r>
            <w:r w:rsidR="00C633B0" w:rsidRPr="005B5A17">
              <w:rPr>
                <w:lang w:val="fr-FR"/>
              </w:rPr>
              <w:t xml:space="preserve"> 1968</w:t>
            </w:r>
            <w:r w:rsidR="000E55C4" w:rsidRPr="005B5A17">
              <w:rPr>
                <w:lang w:val="fr-FR"/>
              </w:rPr>
              <w:t>,</w:t>
            </w:r>
            <w:r w:rsidR="00DD2F3C" w:rsidRPr="005B5A17">
              <w:rPr>
                <w:lang w:val="fr-FR"/>
              </w:rPr>
              <w:t xml:space="preserve"> publié au Journal officiel </w:t>
            </w:r>
            <w:r w:rsidR="001D084D">
              <w:rPr>
                <w:lang w:val="fr-FR"/>
              </w:rPr>
              <w:t>n</w:t>
            </w:r>
            <w:r w:rsidR="001D084D" w:rsidRPr="00B1314E">
              <w:rPr>
                <w:vertAlign w:val="superscript"/>
                <w:lang w:val="fr-FR"/>
              </w:rPr>
              <w:t>o</w:t>
            </w:r>
            <w:r w:rsidR="001D084D">
              <w:rPr>
                <w:lang w:val="fr-FR"/>
              </w:rPr>
              <w:t> </w:t>
            </w:r>
            <w:r w:rsidR="000E55C4" w:rsidRPr="005B5A17">
              <w:rPr>
                <w:lang w:val="fr-FR"/>
              </w:rPr>
              <w:t>113,</w:t>
            </w:r>
            <w:r w:rsidR="00A87FF3" w:rsidRPr="005B5A17">
              <w:rPr>
                <w:lang w:val="fr-FR"/>
              </w:rPr>
              <w:t xml:space="preserve"> </w:t>
            </w:r>
            <w:r w:rsidR="00DD2F3C" w:rsidRPr="005B5A17">
              <w:rPr>
                <w:lang w:val="fr-FR"/>
              </w:rPr>
              <w:t xml:space="preserve">tome </w:t>
            </w:r>
            <w:r w:rsidR="001D084D">
              <w:rPr>
                <w:lang w:val="fr-FR"/>
              </w:rPr>
              <w:t>n</w:t>
            </w:r>
            <w:r w:rsidR="001D084D" w:rsidRPr="00B1314E">
              <w:rPr>
                <w:vertAlign w:val="superscript"/>
                <w:lang w:val="fr-FR"/>
              </w:rPr>
              <w:t>o</w:t>
            </w:r>
            <w:r w:rsidR="001D084D">
              <w:rPr>
                <w:lang w:val="fr-FR"/>
              </w:rPr>
              <w:t> </w:t>
            </w:r>
            <w:r w:rsidR="000E55C4" w:rsidRPr="005B5A17">
              <w:rPr>
                <w:lang w:val="fr-FR"/>
              </w:rPr>
              <w:t>259,</w:t>
            </w:r>
            <w:r w:rsidR="00172455" w:rsidRPr="005B5A17">
              <w:rPr>
                <w:lang w:val="fr-FR"/>
              </w:rPr>
              <w:t xml:space="preserve"> </w:t>
            </w:r>
            <w:r w:rsidR="00DD2F3C" w:rsidRPr="005B5A17">
              <w:rPr>
                <w:lang w:val="fr-FR"/>
              </w:rPr>
              <w:t>du</w:t>
            </w:r>
            <w:r w:rsidR="001D084D">
              <w:rPr>
                <w:lang w:val="fr-FR"/>
              </w:rPr>
              <w:t xml:space="preserve"> </w:t>
            </w:r>
            <w:r w:rsidR="000E55C4" w:rsidRPr="005B5A17">
              <w:rPr>
                <w:lang w:val="fr-FR"/>
              </w:rPr>
              <w:t xml:space="preserve">19 </w:t>
            </w:r>
            <w:r w:rsidR="00C633B0" w:rsidRPr="005B5A17">
              <w:rPr>
                <w:lang w:val="fr-FR"/>
              </w:rPr>
              <w:t>juin</w:t>
            </w:r>
            <w:r w:rsidR="000E55C4" w:rsidRPr="005B5A17">
              <w:rPr>
                <w:lang w:val="fr-FR"/>
              </w:rPr>
              <w:t xml:space="preserve"> 1978</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C633B0" w:rsidRPr="005B5A17">
              <w:rPr>
                <w:lang w:val="fr-FR"/>
              </w:rPr>
              <w:t xml:space="preserve">tion internationale interaméricaine pour </w:t>
            </w:r>
            <w:r w:rsidR="00172455" w:rsidRPr="005B5A17">
              <w:rPr>
                <w:lang w:val="fr-FR"/>
              </w:rPr>
              <w:t>la prévention et la répression de</w:t>
            </w:r>
            <w:r w:rsidR="00C633B0" w:rsidRPr="005B5A17">
              <w:rPr>
                <w:lang w:val="fr-FR"/>
              </w:rPr>
              <w:t xml:space="preserve"> la torture</w:t>
            </w:r>
            <w:r w:rsidR="00A87FF3" w:rsidRPr="005B5A17">
              <w:rPr>
                <w:lang w:val="fr-FR"/>
              </w:rPr>
              <w:t xml:space="preserve"> </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1D084D">
              <w:rPr>
                <w:lang w:val="fr-FR"/>
              </w:rPr>
              <w:t>n</w:t>
            </w:r>
            <w:r w:rsidR="001D084D" w:rsidRPr="00B1314E">
              <w:rPr>
                <w:vertAlign w:val="superscript"/>
                <w:lang w:val="fr-FR"/>
              </w:rPr>
              <w:t>o</w:t>
            </w:r>
            <w:r w:rsidR="001D084D">
              <w:rPr>
                <w:lang w:val="fr-FR"/>
              </w:rPr>
              <w:t> </w:t>
            </w:r>
            <w:r w:rsidR="000E55C4" w:rsidRPr="005B5A17">
              <w:rPr>
                <w:lang w:val="fr-FR"/>
              </w:rPr>
              <w:t>798</w:t>
            </w:r>
            <w:r w:rsidR="006A1C66" w:rsidRPr="005B5A17">
              <w:rPr>
                <w:lang w:val="fr-FR"/>
              </w:rPr>
              <w:t xml:space="preserve"> </w:t>
            </w:r>
            <w:r w:rsidR="000E55C4" w:rsidRPr="005B5A17">
              <w:rPr>
                <w:lang w:val="fr-FR"/>
              </w:rPr>
              <w:t>d</w:t>
            </w:r>
            <w:r w:rsidR="00C633B0" w:rsidRPr="005B5A17">
              <w:rPr>
                <w:lang w:val="fr-FR"/>
              </w:rPr>
              <w:t>u</w:t>
            </w:r>
            <w:r w:rsidR="005B5A17">
              <w:rPr>
                <w:lang w:val="fr-FR"/>
              </w:rPr>
              <w:t xml:space="preserve"> 2 </w:t>
            </w:r>
            <w:r w:rsidR="00C633B0" w:rsidRPr="005B5A17">
              <w:rPr>
                <w:lang w:val="fr-FR"/>
              </w:rPr>
              <w:t>février</w:t>
            </w:r>
            <w:r w:rsidR="000E55C4" w:rsidRPr="005B5A17">
              <w:rPr>
                <w:lang w:val="fr-FR"/>
              </w:rPr>
              <w:t xml:space="preserve"> 1994,</w:t>
            </w:r>
            <w:r w:rsidR="00DD2F3C" w:rsidRPr="005B5A17">
              <w:rPr>
                <w:lang w:val="fr-FR"/>
              </w:rPr>
              <w:t xml:space="preserve"> publié au Journal officiel </w:t>
            </w:r>
            <w:r w:rsidR="00B107DB">
              <w:rPr>
                <w:lang w:val="fr-FR"/>
              </w:rPr>
              <w:t>n</w:t>
            </w:r>
            <w:r w:rsidR="00B107DB" w:rsidRPr="00B1314E">
              <w:rPr>
                <w:vertAlign w:val="superscript"/>
                <w:lang w:val="fr-FR"/>
              </w:rPr>
              <w:t>o</w:t>
            </w:r>
            <w:r w:rsidR="00B107DB">
              <w:rPr>
                <w:lang w:val="fr-FR"/>
              </w:rPr>
              <w:t> </w:t>
            </w:r>
            <w:r w:rsidR="000E55C4" w:rsidRPr="005B5A17">
              <w:rPr>
                <w:lang w:val="fr-FR"/>
              </w:rPr>
              <w:t>127,</w:t>
            </w:r>
            <w:r w:rsidR="00A87FF3" w:rsidRPr="005B5A17">
              <w:rPr>
                <w:lang w:val="fr-FR"/>
              </w:rPr>
              <w:t xml:space="preserve"> </w:t>
            </w:r>
            <w:r w:rsidR="00DD2F3C" w:rsidRPr="005B5A17">
              <w:rPr>
                <w:lang w:val="fr-FR"/>
              </w:rPr>
              <w:t xml:space="preserve">tome </w:t>
            </w:r>
            <w:r w:rsidR="00B107DB">
              <w:rPr>
                <w:lang w:val="fr-FR"/>
              </w:rPr>
              <w:t>n</w:t>
            </w:r>
            <w:r w:rsidR="00B107DB" w:rsidRPr="00B1314E">
              <w:rPr>
                <w:vertAlign w:val="superscript"/>
                <w:lang w:val="fr-FR"/>
              </w:rPr>
              <w:t>o</w:t>
            </w:r>
            <w:r w:rsidR="00B107DB">
              <w:rPr>
                <w:lang w:val="fr-FR"/>
              </w:rPr>
              <w:t> </w:t>
            </w:r>
            <w:r w:rsidR="000E55C4" w:rsidRPr="005B5A17">
              <w:rPr>
                <w:lang w:val="fr-FR"/>
              </w:rPr>
              <w:t>324,</w:t>
            </w:r>
            <w:r w:rsidR="00DD2F3C" w:rsidRPr="005B5A17">
              <w:rPr>
                <w:lang w:val="fr-FR"/>
              </w:rPr>
              <w:t xml:space="preserve"> du</w:t>
            </w:r>
            <w:r w:rsidR="00C633B0" w:rsidRPr="005B5A17">
              <w:rPr>
                <w:lang w:val="fr-FR"/>
              </w:rPr>
              <w:t xml:space="preserve"> </w:t>
            </w:r>
            <w:r w:rsidR="00B1314E">
              <w:rPr>
                <w:lang w:val="fr-FR"/>
              </w:rPr>
              <w:t>8 </w:t>
            </w:r>
            <w:r w:rsidR="00C633B0" w:rsidRPr="005B5A17">
              <w:rPr>
                <w:lang w:val="fr-FR"/>
              </w:rPr>
              <w:t xml:space="preserve">juillet </w:t>
            </w:r>
            <w:r w:rsidR="000E55C4" w:rsidRPr="005B5A17">
              <w:rPr>
                <w:lang w:val="fr-FR"/>
              </w:rPr>
              <w:t>1994</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C633B0" w:rsidP="00FA695D">
            <w:pPr>
              <w:spacing w:before="40" w:after="240"/>
              <w:rPr>
                <w:lang w:val="fr-FR"/>
              </w:rPr>
            </w:pPr>
            <w:r w:rsidRPr="005B5A17">
              <w:rPr>
                <w:lang w:val="fr-FR"/>
              </w:rPr>
              <w:t xml:space="preserve">Protocole </w:t>
            </w:r>
            <w:r w:rsidR="00E31698" w:rsidRPr="005B5A17">
              <w:rPr>
                <w:lang w:val="fr-FR"/>
              </w:rPr>
              <w:t>additionnel</w:t>
            </w:r>
            <w:r w:rsidRPr="005B5A17">
              <w:rPr>
                <w:lang w:val="fr-FR"/>
              </w:rPr>
              <w:t xml:space="preserve"> à la Convention américaine relative aux droits économiques, sociaux et culturels</w:t>
            </w:r>
            <w:r w:rsidR="00A87FF3" w:rsidRPr="005B5A17">
              <w:rPr>
                <w:lang w:val="fr-FR"/>
              </w:rPr>
              <w:t xml:space="preserve"> «</w:t>
            </w:r>
            <w:r w:rsidR="000E55C4" w:rsidRPr="005B5A17">
              <w:rPr>
                <w:lang w:val="fr-FR"/>
              </w:rPr>
              <w:t>Protocol</w:t>
            </w:r>
            <w:r w:rsidRPr="005B5A17">
              <w:rPr>
                <w:lang w:val="fr-FR"/>
              </w:rPr>
              <w:t>e</w:t>
            </w:r>
            <w:r w:rsidR="000E55C4" w:rsidRPr="005B5A17">
              <w:rPr>
                <w:lang w:val="fr-FR"/>
              </w:rPr>
              <w:t xml:space="preserve"> de San Salvador</w:t>
            </w:r>
            <w:r w:rsidR="00A87FF3" w:rsidRPr="005B5A17">
              <w:rPr>
                <w:lang w:val="fr-FR"/>
              </w:rPr>
              <w:t>»</w:t>
            </w:r>
          </w:p>
        </w:tc>
        <w:tc>
          <w:tcPr>
            <w:tcW w:w="2864" w:type="dxa"/>
            <w:shd w:val="clear" w:color="auto" w:fill="auto"/>
          </w:tcPr>
          <w:p w:rsidR="000E55C4" w:rsidRPr="005B5A17" w:rsidRDefault="00BE2710" w:rsidP="00FA695D">
            <w:pPr>
              <w:spacing w:before="40" w:after="240"/>
              <w:rPr>
                <w:lang w:val="fr-FR"/>
              </w:rPr>
            </w:pPr>
            <w:r w:rsidRPr="005B5A17">
              <w:rPr>
                <w:lang w:val="fr-FR"/>
              </w:rPr>
              <w:t xml:space="preserve">Décret législatif </w:t>
            </w:r>
            <w:r w:rsidR="00B107DB">
              <w:rPr>
                <w:lang w:val="fr-FR"/>
              </w:rPr>
              <w:t>n</w:t>
            </w:r>
            <w:r w:rsidR="00B107DB" w:rsidRPr="00B1314E">
              <w:rPr>
                <w:vertAlign w:val="superscript"/>
                <w:lang w:val="fr-FR"/>
              </w:rPr>
              <w:t>o</w:t>
            </w:r>
            <w:r w:rsidR="00B107DB">
              <w:rPr>
                <w:lang w:val="fr-FR"/>
              </w:rPr>
              <w:t> </w:t>
            </w:r>
            <w:r w:rsidR="000E55C4" w:rsidRPr="005B5A17">
              <w:rPr>
                <w:lang w:val="fr-FR"/>
              </w:rPr>
              <w:t>320</w:t>
            </w:r>
            <w:r w:rsidR="00DD2F3C" w:rsidRPr="005B5A17">
              <w:rPr>
                <w:lang w:val="fr-FR"/>
              </w:rPr>
              <w:t xml:space="preserve"> du</w:t>
            </w:r>
            <w:r w:rsidR="00B1314E">
              <w:rPr>
                <w:lang w:val="fr-FR"/>
              </w:rPr>
              <w:t xml:space="preserve"> 30 </w:t>
            </w:r>
            <w:r w:rsidR="00C633B0" w:rsidRPr="005B5A17">
              <w:rPr>
                <w:lang w:val="fr-FR"/>
              </w:rPr>
              <w:t xml:space="preserve">mars </w:t>
            </w:r>
            <w:r w:rsidR="000E55C4" w:rsidRPr="005B5A17">
              <w:rPr>
                <w:lang w:val="fr-FR"/>
              </w:rPr>
              <w:t>1995,</w:t>
            </w:r>
            <w:r w:rsidR="00DD2F3C" w:rsidRPr="005B5A17">
              <w:rPr>
                <w:lang w:val="fr-FR"/>
              </w:rPr>
              <w:t xml:space="preserve"> publié au Journal officiel </w:t>
            </w:r>
            <w:r w:rsidR="00B107DB">
              <w:rPr>
                <w:lang w:val="fr-FR"/>
              </w:rPr>
              <w:t>n</w:t>
            </w:r>
            <w:r w:rsidR="00B107DB" w:rsidRPr="00B1314E">
              <w:rPr>
                <w:vertAlign w:val="superscript"/>
                <w:lang w:val="fr-FR"/>
              </w:rPr>
              <w:t>o</w:t>
            </w:r>
            <w:r w:rsidR="00B107DB">
              <w:rPr>
                <w:lang w:val="fr-FR"/>
              </w:rPr>
              <w:t> </w:t>
            </w:r>
            <w:r w:rsidR="000E55C4" w:rsidRPr="005B5A17">
              <w:rPr>
                <w:lang w:val="fr-FR"/>
              </w:rPr>
              <w:t>82,</w:t>
            </w:r>
            <w:r w:rsidR="00A87FF3" w:rsidRPr="005B5A17">
              <w:rPr>
                <w:lang w:val="fr-FR"/>
              </w:rPr>
              <w:t xml:space="preserve"> </w:t>
            </w:r>
            <w:r w:rsidR="00DD2F3C" w:rsidRPr="005B5A17">
              <w:rPr>
                <w:lang w:val="fr-FR"/>
              </w:rPr>
              <w:t>tome</w:t>
            </w:r>
            <w:r w:rsidR="000E55C4" w:rsidRPr="005B5A17">
              <w:rPr>
                <w:lang w:val="fr-FR"/>
              </w:rPr>
              <w:t xml:space="preserve"> </w:t>
            </w:r>
            <w:r w:rsidR="00B107DB">
              <w:rPr>
                <w:lang w:val="fr-FR"/>
              </w:rPr>
              <w:t>n</w:t>
            </w:r>
            <w:r w:rsidR="00B107DB" w:rsidRPr="00B1314E">
              <w:rPr>
                <w:vertAlign w:val="superscript"/>
                <w:lang w:val="fr-FR"/>
              </w:rPr>
              <w:t>o</w:t>
            </w:r>
            <w:r w:rsidR="00B107DB">
              <w:rPr>
                <w:lang w:val="fr-FR"/>
              </w:rPr>
              <w:t> </w:t>
            </w:r>
            <w:r w:rsidR="000E55C4" w:rsidRPr="005B5A17">
              <w:rPr>
                <w:lang w:val="fr-FR"/>
              </w:rPr>
              <w:t>327,</w:t>
            </w:r>
            <w:r w:rsidR="00DD2F3C" w:rsidRPr="005B5A17">
              <w:rPr>
                <w:lang w:val="fr-FR"/>
              </w:rPr>
              <w:t xml:space="preserve"> du</w:t>
            </w:r>
            <w:r w:rsidR="00C633B0" w:rsidRPr="005B5A17">
              <w:rPr>
                <w:lang w:val="fr-FR"/>
              </w:rPr>
              <w:t xml:space="preserve"> </w:t>
            </w:r>
            <w:r w:rsidR="00B1314E">
              <w:rPr>
                <w:lang w:val="fr-FR"/>
              </w:rPr>
              <w:t>5 </w:t>
            </w:r>
            <w:r w:rsidR="00C633B0" w:rsidRPr="005B5A17">
              <w:rPr>
                <w:lang w:val="fr-FR"/>
              </w:rPr>
              <w:t>mai</w:t>
            </w:r>
            <w:r w:rsidR="000E55C4" w:rsidRPr="005B5A17">
              <w:rPr>
                <w:lang w:val="fr-FR"/>
              </w:rPr>
              <w:t xml:space="preserve"> 1995</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657EBE" w:rsidRPr="005B5A17">
              <w:rPr>
                <w:lang w:val="fr-FR"/>
              </w:rPr>
              <w:t xml:space="preserve">tion interaméricaine </w:t>
            </w:r>
            <w:r w:rsidR="00152893" w:rsidRPr="005B5A17">
              <w:rPr>
                <w:lang w:val="fr-FR"/>
              </w:rPr>
              <w:t>sur</w:t>
            </w:r>
            <w:r w:rsidR="00657EBE" w:rsidRPr="005B5A17">
              <w:rPr>
                <w:lang w:val="fr-FR"/>
              </w:rPr>
              <w:t xml:space="preserve"> la prévention, la </w:t>
            </w:r>
            <w:r w:rsidR="00152893" w:rsidRPr="005B5A17">
              <w:rPr>
                <w:lang w:val="fr-FR"/>
              </w:rPr>
              <w:t>sanction</w:t>
            </w:r>
            <w:r w:rsidR="00657EBE" w:rsidRPr="005B5A17">
              <w:rPr>
                <w:lang w:val="fr-FR"/>
              </w:rPr>
              <w:t xml:space="preserve"> et </w:t>
            </w:r>
            <w:r w:rsidR="00152893" w:rsidRPr="005B5A17">
              <w:rPr>
                <w:lang w:val="fr-FR"/>
              </w:rPr>
              <w:t>l’élimination</w:t>
            </w:r>
            <w:r w:rsidR="00657EBE" w:rsidRPr="005B5A17">
              <w:rPr>
                <w:lang w:val="fr-FR"/>
              </w:rPr>
              <w:t xml:space="preserve"> de la </w:t>
            </w:r>
            <w:r w:rsidR="00E31698" w:rsidRPr="005B5A17">
              <w:rPr>
                <w:lang w:val="fr-FR"/>
              </w:rPr>
              <w:t>violence</w:t>
            </w:r>
            <w:r w:rsidR="00657EBE" w:rsidRPr="005B5A17">
              <w:rPr>
                <w:lang w:val="fr-FR"/>
              </w:rPr>
              <w:t xml:space="preserve"> </w:t>
            </w:r>
            <w:r w:rsidR="00152893" w:rsidRPr="005B5A17">
              <w:rPr>
                <w:lang w:val="fr-FR"/>
              </w:rPr>
              <w:t>contre la</w:t>
            </w:r>
            <w:r w:rsidR="00657EBE" w:rsidRPr="005B5A17">
              <w:rPr>
                <w:lang w:val="fr-FR"/>
              </w:rPr>
              <w:t xml:space="preserve"> femme</w:t>
            </w:r>
            <w:r w:rsidRPr="005B5A17">
              <w:rPr>
                <w:lang w:val="fr-FR"/>
              </w:rPr>
              <w:t xml:space="preserve"> (Conven</w:t>
            </w:r>
            <w:r w:rsidR="00657EBE" w:rsidRPr="005B5A17">
              <w:rPr>
                <w:lang w:val="fr-FR"/>
              </w:rPr>
              <w:t>tion</w:t>
            </w:r>
            <w:r w:rsidRPr="005B5A17">
              <w:rPr>
                <w:lang w:val="fr-FR"/>
              </w:rPr>
              <w:t xml:space="preserve"> </w:t>
            </w:r>
            <w:r w:rsidR="00BB7736" w:rsidRPr="005B5A17">
              <w:rPr>
                <w:lang w:val="fr-FR"/>
              </w:rPr>
              <w:t>Belém</w:t>
            </w:r>
            <w:r w:rsidRPr="005B5A17">
              <w:rPr>
                <w:lang w:val="fr-FR"/>
              </w:rPr>
              <w:t xml:space="preserve"> </w:t>
            </w:r>
            <w:r w:rsidR="006C5FF9" w:rsidRPr="005B5A17">
              <w:rPr>
                <w:lang w:val="fr-FR"/>
              </w:rPr>
              <w:t>d</w:t>
            </w:r>
            <w:r w:rsidRPr="005B5A17">
              <w:rPr>
                <w:lang w:val="fr-FR"/>
              </w:rPr>
              <w:t>o Pará)</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B107DB">
              <w:rPr>
                <w:lang w:val="fr-FR"/>
              </w:rPr>
              <w:t>n</w:t>
            </w:r>
            <w:r w:rsidR="00B107DB" w:rsidRPr="00B1314E">
              <w:rPr>
                <w:vertAlign w:val="superscript"/>
                <w:lang w:val="fr-FR"/>
              </w:rPr>
              <w:t>o</w:t>
            </w:r>
            <w:r w:rsidR="00B107DB">
              <w:rPr>
                <w:lang w:val="fr-FR"/>
              </w:rPr>
              <w:t> </w:t>
            </w:r>
            <w:r w:rsidR="000E55C4" w:rsidRPr="005B5A17">
              <w:rPr>
                <w:lang w:val="fr-FR"/>
              </w:rPr>
              <w:t>430</w:t>
            </w:r>
            <w:r w:rsidR="00DD2F3C" w:rsidRPr="005B5A17">
              <w:rPr>
                <w:lang w:val="fr-FR"/>
              </w:rPr>
              <w:t xml:space="preserve"> du</w:t>
            </w:r>
            <w:r w:rsidR="00B1314E">
              <w:rPr>
                <w:lang w:val="fr-FR"/>
              </w:rPr>
              <w:t xml:space="preserve"> 23 </w:t>
            </w:r>
            <w:r w:rsidR="00657EBE" w:rsidRPr="005B5A17">
              <w:rPr>
                <w:lang w:val="fr-FR"/>
              </w:rPr>
              <w:t xml:space="preserve">août </w:t>
            </w:r>
            <w:r w:rsidR="000E55C4" w:rsidRPr="005B5A17">
              <w:rPr>
                <w:lang w:val="fr-FR"/>
              </w:rPr>
              <w:t>1995,</w:t>
            </w:r>
            <w:r w:rsidR="00DD2F3C" w:rsidRPr="005B5A17">
              <w:rPr>
                <w:lang w:val="fr-FR"/>
              </w:rPr>
              <w:t xml:space="preserve"> publié au Journal officiel </w:t>
            </w:r>
            <w:r w:rsidR="00B107DB">
              <w:rPr>
                <w:lang w:val="fr-FR"/>
              </w:rPr>
              <w:t>n</w:t>
            </w:r>
            <w:r w:rsidR="00B107DB" w:rsidRPr="00B1314E">
              <w:rPr>
                <w:vertAlign w:val="superscript"/>
                <w:lang w:val="fr-FR"/>
              </w:rPr>
              <w:t>o</w:t>
            </w:r>
            <w:r w:rsidR="00B107DB">
              <w:rPr>
                <w:lang w:val="fr-FR"/>
              </w:rPr>
              <w:t> </w:t>
            </w:r>
            <w:r w:rsidR="000E55C4" w:rsidRPr="005B5A17">
              <w:rPr>
                <w:lang w:val="fr-FR"/>
              </w:rPr>
              <w:t>154,</w:t>
            </w:r>
            <w:r w:rsidR="00A87FF3" w:rsidRPr="005B5A17">
              <w:rPr>
                <w:lang w:val="fr-FR"/>
              </w:rPr>
              <w:t xml:space="preserve"> </w:t>
            </w:r>
            <w:r w:rsidR="00DD2F3C" w:rsidRPr="005B5A17">
              <w:rPr>
                <w:lang w:val="fr-FR"/>
              </w:rPr>
              <w:t xml:space="preserve">tome </w:t>
            </w:r>
            <w:r w:rsidR="00B107DB">
              <w:rPr>
                <w:lang w:val="fr-FR"/>
              </w:rPr>
              <w:t>n</w:t>
            </w:r>
            <w:r w:rsidR="00B107DB" w:rsidRPr="00B1314E">
              <w:rPr>
                <w:vertAlign w:val="superscript"/>
                <w:lang w:val="fr-FR"/>
              </w:rPr>
              <w:t>o</w:t>
            </w:r>
            <w:r w:rsidR="00B107DB">
              <w:rPr>
                <w:lang w:val="fr-FR"/>
              </w:rPr>
              <w:t> </w:t>
            </w:r>
            <w:r w:rsidR="000E55C4" w:rsidRPr="005B5A17">
              <w:rPr>
                <w:lang w:val="fr-FR"/>
              </w:rPr>
              <w:t>328,</w:t>
            </w:r>
            <w:r w:rsidR="00DD2F3C" w:rsidRPr="005B5A17">
              <w:rPr>
                <w:lang w:val="fr-FR"/>
              </w:rPr>
              <w:t xml:space="preserve"> du</w:t>
            </w:r>
            <w:r w:rsidR="00657EBE" w:rsidRPr="005B5A17">
              <w:rPr>
                <w:lang w:val="fr-FR"/>
              </w:rPr>
              <w:t xml:space="preserve"> </w:t>
            </w:r>
            <w:r w:rsidR="000E55C4" w:rsidRPr="005B5A17">
              <w:rPr>
                <w:lang w:val="fr-FR"/>
              </w:rPr>
              <w:t xml:space="preserve">23 </w:t>
            </w:r>
            <w:r w:rsidR="00657EBE" w:rsidRPr="005B5A17">
              <w:rPr>
                <w:lang w:val="fr-FR"/>
              </w:rPr>
              <w:t>août</w:t>
            </w:r>
            <w:r w:rsidR="000E55C4" w:rsidRPr="005B5A17">
              <w:rPr>
                <w:lang w:val="fr-FR"/>
              </w:rPr>
              <w:t xml:space="preserve"> 1995</w:t>
            </w:r>
          </w:p>
        </w:tc>
      </w:tr>
      <w:tr w:rsidR="00D32BBD" w:rsidRPr="00C63AA7" w:rsidTr="00F45649">
        <w:trPr>
          <w:trHeight w:val="240"/>
        </w:trPr>
        <w:tc>
          <w:tcPr>
            <w:tcW w:w="1466" w:type="dxa"/>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657EBE" w:rsidRPr="005B5A17">
              <w:rPr>
                <w:lang w:val="fr-FR"/>
              </w:rPr>
              <w:t>tion interaméricaine pour l’élimination de toutes les formes de discrimination contre les personnes handicapées</w:t>
            </w:r>
            <w:r w:rsidR="00A87FF3" w:rsidRPr="005B5A17">
              <w:rPr>
                <w:lang w:val="fr-FR"/>
              </w:rPr>
              <w:t xml:space="preserve"> </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B107DB">
              <w:rPr>
                <w:lang w:val="fr-FR"/>
              </w:rPr>
              <w:t>n</w:t>
            </w:r>
            <w:r w:rsidR="00B107DB" w:rsidRPr="00B1314E">
              <w:rPr>
                <w:vertAlign w:val="superscript"/>
                <w:lang w:val="fr-FR"/>
              </w:rPr>
              <w:t>o</w:t>
            </w:r>
            <w:r w:rsidR="00B107DB">
              <w:rPr>
                <w:lang w:val="fr-FR"/>
              </w:rPr>
              <w:t> </w:t>
            </w:r>
            <w:r w:rsidR="000E55C4" w:rsidRPr="005B5A17">
              <w:rPr>
                <w:lang w:val="fr-FR"/>
              </w:rPr>
              <w:t>420</w:t>
            </w:r>
            <w:r w:rsidR="00DD2F3C" w:rsidRPr="005B5A17">
              <w:rPr>
                <w:lang w:val="fr-FR"/>
              </w:rPr>
              <w:t xml:space="preserve"> du</w:t>
            </w:r>
            <w:r w:rsidR="00DF075A" w:rsidRPr="005B5A17">
              <w:rPr>
                <w:lang w:val="fr-FR"/>
              </w:rPr>
              <w:t xml:space="preserve"> </w:t>
            </w:r>
            <w:r w:rsidR="00B1314E">
              <w:rPr>
                <w:lang w:val="fr-FR"/>
              </w:rPr>
              <w:t>4 </w:t>
            </w:r>
            <w:r w:rsidR="00657EBE" w:rsidRPr="005B5A17">
              <w:rPr>
                <w:lang w:val="fr-FR"/>
              </w:rPr>
              <w:t xml:space="preserve">octobre </w:t>
            </w:r>
            <w:r w:rsidR="000E55C4" w:rsidRPr="005B5A17">
              <w:rPr>
                <w:lang w:val="fr-FR"/>
              </w:rPr>
              <w:t>2007,</w:t>
            </w:r>
            <w:r w:rsidR="00DD2F3C" w:rsidRPr="005B5A17">
              <w:rPr>
                <w:lang w:val="fr-FR"/>
              </w:rPr>
              <w:t xml:space="preserve"> publié au Journal officiel </w:t>
            </w:r>
            <w:r w:rsidR="00B107DB">
              <w:rPr>
                <w:lang w:val="fr-FR"/>
              </w:rPr>
              <w:t>n</w:t>
            </w:r>
            <w:r w:rsidR="00B107DB" w:rsidRPr="00B1314E">
              <w:rPr>
                <w:vertAlign w:val="superscript"/>
                <w:lang w:val="fr-FR"/>
              </w:rPr>
              <w:t>o</w:t>
            </w:r>
            <w:r w:rsidR="00B107DB">
              <w:rPr>
                <w:lang w:val="fr-FR"/>
              </w:rPr>
              <w:t> </w:t>
            </w:r>
            <w:r w:rsidR="000E55C4" w:rsidRPr="005B5A17">
              <w:rPr>
                <w:lang w:val="fr-FR"/>
              </w:rPr>
              <w:t>238,</w:t>
            </w:r>
            <w:r w:rsidR="00A87FF3" w:rsidRPr="005B5A17">
              <w:rPr>
                <w:lang w:val="fr-FR"/>
              </w:rPr>
              <w:t xml:space="preserve"> </w:t>
            </w:r>
            <w:r w:rsidR="00DD2F3C" w:rsidRPr="005B5A17">
              <w:rPr>
                <w:lang w:val="fr-FR"/>
              </w:rPr>
              <w:t xml:space="preserve">tome </w:t>
            </w:r>
            <w:r w:rsidR="00B107DB">
              <w:rPr>
                <w:lang w:val="fr-FR"/>
              </w:rPr>
              <w:t>n</w:t>
            </w:r>
            <w:r w:rsidR="00B107DB" w:rsidRPr="00B1314E">
              <w:rPr>
                <w:vertAlign w:val="superscript"/>
                <w:lang w:val="fr-FR"/>
              </w:rPr>
              <w:t>o</w:t>
            </w:r>
            <w:r w:rsidR="00B107DB">
              <w:rPr>
                <w:lang w:val="fr-FR"/>
              </w:rPr>
              <w:t> </w:t>
            </w:r>
            <w:r w:rsidR="000E55C4" w:rsidRPr="005B5A17">
              <w:rPr>
                <w:lang w:val="fr-FR"/>
              </w:rPr>
              <w:t>355,</w:t>
            </w:r>
            <w:r w:rsidR="00DF075A" w:rsidRPr="005B5A17">
              <w:rPr>
                <w:lang w:val="fr-FR"/>
              </w:rPr>
              <w:t xml:space="preserve"> </w:t>
            </w:r>
            <w:r w:rsidR="00DD2F3C" w:rsidRPr="005B5A17">
              <w:rPr>
                <w:lang w:val="fr-FR"/>
              </w:rPr>
              <w:t>du</w:t>
            </w:r>
            <w:r w:rsidR="00B1314E">
              <w:rPr>
                <w:lang w:val="fr-FR"/>
              </w:rPr>
              <w:t xml:space="preserve"> </w:t>
            </w:r>
            <w:r w:rsidR="00657EBE" w:rsidRPr="005B5A17">
              <w:rPr>
                <w:lang w:val="fr-FR"/>
              </w:rPr>
              <w:t xml:space="preserve">17 décembre </w:t>
            </w:r>
            <w:r w:rsidR="000E55C4" w:rsidRPr="005B5A17">
              <w:rPr>
                <w:lang w:val="fr-FR"/>
              </w:rPr>
              <w:t>2001</w:t>
            </w:r>
          </w:p>
        </w:tc>
      </w:tr>
      <w:tr w:rsidR="00D32BBD" w:rsidRPr="00C63AA7" w:rsidTr="00F45649">
        <w:trPr>
          <w:trHeight w:val="240"/>
        </w:trPr>
        <w:tc>
          <w:tcPr>
            <w:tcW w:w="1466" w:type="dxa"/>
            <w:shd w:val="clear" w:color="auto" w:fill="auto"/>
          </w:tcPr>
          <w:p w:rsidR="000E55C4" w:rsidRPr="005B5A17" w:rsidRDefault="00CE2AFF" w:rsidP="005C6EB4">
            <w:pPr>
              <w:spacing w:before="40" w:after="120"/>
              <w:rPr>
                <w:bCs/>
                <w:lang w:val="fr-FR"/>
              </w:rPr>
            </w:pPr>
            <w:r w:rsidRPr="005B5A17">
              <w:rPr>
                <w:bCs/>
                <w:lang w:val="fr-FR"/>
              </w:rPr>
              <w:t>Droit international humanitaire</w:t>
            </w: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657EBE" w:rsidRPr="005B5A17">
              <w:rPr>
                <w:lang w:val="fr-FR"/>
              </w:rPr>
              <w:t xml:space="preserve">tion de Genève pour </w:t>
            </w:r>
            <w:r w:rsidR="00BC2EBE" w:rsidRPr="005B5A17">
              <w:rPr>
                <w:lang w:val="fr-FR"/>
              </w:rPr>
              <w:t>l’amélioration du</w:t>
            </w:r>
            <w:r w:rsidR="00657EBE" w:rsidRPr="005B5A17">
              <w:rPr>
                <w:lang w:val="fr-FR"/>
              </w:rPr>
              <w:t xml:space="preserve"> sort des blessés et </w:t>
            </w:r>
            <w:r w:rsidR="00BC2EBE" w:rsidRPr="005B5A17">
              <w:rPr>
                <w:lang w:val="fr-FR"/>
              </w:rPr>
              <w:t xml:space="preserve">des </w:t>
            </w:r>
            <w:r w:rsidR="00657EBE" w:rsidRPr="005B5A17">
              <w:rPr>
                <w:lang w:val="fr-FR"/>
              </w:rPr>
              <w:t>malades d</w:t>
            </w:r>
            <w:r w:rsidR="00BC2EBE" w:rsidRPr="005B5A17">
              <w:rPr>
                <w:lang w:val="fr-FR"/>
              </w:rPr>
              <w:t>ans l</w:t>
            </w:r>
            <w:r w:rsidR="00657EBE" w:rsidRPr="005B5A17">
              <w:rPr>
                <w:lang w:val="fr-FR"/>
              </w:rPr>
              <w:t>es forces armées en campagne</w:t>
            </w:r>
            <w:r w:rsidRPr="005B5A17">
              <w:rPr>
                <w:lang w:val="fr-FR"/>
              </w:rPr>
              <w:t xml:space="preserve"> (Conven</w:t>
            </w:r>
            <w:r w:rsidR="00657EBE" w:rsidRPr="005B5A17">
              <w:rPr>
                <w:lang w:val="fr-FR"/>
              </w:rPr>
              <w:t>t</w:t>
            </w:r>
            <w:r w:rsidRPr="005B5A17">
              <w:rPr>
                <w:lang w:val="fr-FR"/>
              </w:rPr>
              <w:t>io</w:t>
            </w:r>
            <w:r w:rsidR="00657EBE" w:rsidRPr="005B5A17">
              <w:rPr>
                <w:lang w:val="fr-FR"/>
              </w:rPr>
              <w:t>n</w:t>
            </w:r>
            <w:r w:rsidRPr="005B5A17">
              <w:rPr>
                <w:lang w:val="fr-FR"/>
              </w:rPr>
              <w:t xml:space="preserve"> I) </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B107DB">
              <w:rPr>
                <w:lang w:val="fr-FR"/>
              </w:rPr>
              <w:t>n</w:t>
            </w:r>
            <w:r w:rsidR="00B107DB" w:rsidRPr="00B1314E">
              <w:rPr>
                <w:vertAlign w:val="superscript"/>
                <w:lang w:val="fr-FR"/>
              </w:rPr>
              <w:t>o</w:t>
            </w:r>
            <w:r w:rsidR="00B107DB">
              <w:rPr>
                <w:lang w:val="fr-FR"/>
              </w:rPr>
              <w:t> </w:t>
            </w:r>
            <w:r w:rsidR="000E55C4" w:rsidRPr="005B5A17">
              <w:rPr>
                <w:lang w:val="fr-FR"/>
              </w:rPr>
              <w:t>173</w:t>
            </w:r>
            <w:r w:rsidR="00DD2F3C" w:rsidRPr="005B5A17">
              <w:rPr>
                <w:lang w:val="fr-FR"/>
              </w:rPr>
              <w:t xml:space="preserve"> du</w:t>
            </w:r>
            <w:r w:rsidR="00B1314E">
              <w:rPr>
                <w:lang w:val="fr-FR"/>
              </w:rPr>
              <w:t xml:space="preserve"> 10 </w:t>
            </w:r>
            <w:r w:rsidR="00657EBE" w:rsidRPr="005B5A17">
              <w:rPr>
                <w:lang w:val="fr-FR"/>
              </w:rPr>
              <w:t xml:space="preserve">décembre </w:t>
            </w:r>
            <w:r w:rsidR="000E55C4" w:rsidRPr="005B5A17">
              <w:rPr>
                <w:lang w:val="fr-FR"/>
              </w:rPr>
              <w:t>1952,</w:t>
            </w:r>
            <w:r w:rsidR="00DD2F3C" w:rsidRPr="005B5A17">
              <w:rPr>
                <w:lang w:val="fr-FR"/>
              </w:rPr>
              <w:t xml:space="preserve"> publié au Journal officiel </w:t>
            </w:r>
            <w:r w:rsidR="00B107DB">
              <w:rPr>
                <w:lang w:val="fr-FR"/>
              </w:rPr>
              <w:t>n</w:t>
            </w:r>
            <w:r w:rsidR="00B107DB" w:rsidRPr="00B1314E">
              <w:rPr>
                <w:vertAlign w:val="superscript"/>
                <w:lang w:val="fr-FR"/>
              </w:rPr>
              <w:t>o</w:t>
            </w:r>
            <w:r w:rsidR="00B107DB">
              <w:rPr>
                <w:lang w:val="fr-FR"/>
              </w:rPr>
              <w:t> </w:t>
            </w:r>
            <w:r w:rsidR="000E55C4" w:rsidRPr="005B5A17">
              <w:rPr>
                <w:lang w:val="fr-FR"/>
              </w:rPr>
              <w:t>37,</w:t>
            </w:r>
            <w:r w:rsidR="00DD2F3C" w:rsidRPr="005B5A17">
              <w:rPr>
                <w:lang w:val="fr-FR"/>
              </w:rPr>
              <w:t xml:space="preserve"> du</w:t>
            </w:r>
            <w:r w:rsidR="00657EBE" w:rsidRPr="005B5A17">
              <w:rPr>
                <w:lang w:val="fr-FR"/>
              </w:rPr>
              <w:t xml:space="preserve"> </w:t>
            </w:r>
            <w:r w:rsidR="00B1314E">
              <w:rPr>
                <w:lang w:val="fr-FR"/>
              </w:rPr>
              <w:t>24 </w:t>
            </w:r>
            <w:r w:rsidR="00657EBE" w:rsidRPr="005B5A17">
              <w:rPr>
                <w:lang w:val="fr-FR"/>
              </w:rPr>
              <w:t>février</w:t>
            </w:r>
            <w:r w:rsidR="000E55C4" w:rsidRPr="005B5A17">
              <w:rPr>
                <w:lang w:val="fr-FR"/>
              </w:rPr>
              <w:t xml:space="preserve"> 1953</w:t>
            </w:r>
          </w:p>
        </w:tc>
      </w:tr>
      <w:tr w:rsidR="00D32BBD" w:rsidRPr="00C63AA7" w:rsidTr="00F45649">
        <w:trPr>
          <w:trHeight w:val="240"/>
        </w:trPr>
        <w:tc>
          <w:tcPr>
            <w:tcW w:w="1466" w:type="dxa"/>
            <w:shd w:val="clear" w:color="auto" w:fill="auto"/>
          </w:tcPr>
          <w:p w:rsidR="000E55C4" w:rsidRPr="005B5A17" w:rsidRDefault="000E55C4" w:rsidP="0080791D">
            <w:pPr>
              <w:keepNext/>
              <w:keepLines/>
              <w:spacing w:before="40" w:after="120"/>
              <w:rPr>
                <w:bCs/>
                <w:lang w:val="fr-FR"/>
              </w:rPr>
            </w:pPr>
          </w:p>
        </w:tc>
        <w:tc>
          <w:tcPr>
            <w:tcW w:w="4175" w:type="dxa"/>
            <w:shd w:val="clear" w:color="auto" w:fill="auto"/>
          </w:tcPr>
          <w:p w:rsidR="000E55C4" w:rsidRPr="005B5A17" w:rsidRDefault="000E55C4" w:rsidP="0080791D">
            <w:pPr>
              <w:keepNext/>
              <w:keepLines/>
              <w:spacing w:before="40" w:after="120"/>
              <w:rPr>
                <w:lang w:val="fr-FR"/>
              </w:rPr>
            </w:pPr>
            <w:r w:rsidRPr="005B5A17">
              <w:rPr>
                <w:lang w:val="fr-FR"/>
              </w:rPr>
              <w:t>Conven</w:t>
            </w:r>
            <w:r w:rsidR="00657EBE" w:rsidRPr="005B5A17">
              <w:rPr>
                <w:lang w:val="fr-FR"/>
              </w:rPr>
              <w:t>t</w:t>
            </w:r>
            <w:r w:rsidRPr="005B5A17">
              <w:rPr>
                <w:lang w:val="fr-FR"/>
              </w:rPr>
              <w:t>io</w:t>
            </w:r>
            <w:r w:rsidR="00657EBE" w:rsidRPr="005B5A17">
              <w:rPr>
                <w:lang w:val="fr-FR"/>
              </w:rPr>
              <w:t>n</w:t>
            </w:r>
            <w:r w:rsidRPr="005B5A17">
              <w:rPr>
                <w:lang w:val="fr-FR"/>
              </w:rPr>
              <w:t xml:space="preserve"> de </w:t>
            </w:r>
            <w:r w:rsidR="00657EBE" w:rsidRPr="005B5A17">
              <w:rPr>
                <w:lang w:val="fr-FR"/>
              </w:rPr>
              <w:t>Genève</w:t>
            </w:r>
            <w:r w:rsidRPr="005B5A17">
              <w:rPr>
                <w:lang w:val="fr-FR"/>
              </w:rPr>
              <w:t xml:space="preserve"> </w:t>
            </w:r>
            <w:r w:rsidR="00657EBE" w:rsidRPr="005B5A17">
              <w:rPr>
                <w:lang w:val="fr-FR"/>
              </w:rPr>
              <w:t xml:space="preserve">pour </w:t>
            </w:r>
            <w:r w:rsidR="00BC2EBE" w:rsidRPr="005B5A17">
              <w:rPr>
                <w:lang w:val="fr-FR"/>
              </w:rPr>
              <w:t>l’amélioration du</w:t>
            </w:r>
            <w:r w:rsidR="00657EBE" w:rsidRPr="005B5A17">
              <w:rPr>
                <w:lang w:val="fr-FR"/>
              </w:rPr>
              <w:t xml:space="preserve"> sort des blessés et </w:t>
            </w:r>
            <w:r w:rsidR="00BC2EBE" w:rsidRPr="005B5A17">
              <w:rPr>
                <w:lang w:val="fr-FR"/>
              </w:rPr>
              <w:t xml:space="preserve">des </w:t>
            </w:r>
            <w:r w:rsidR="00657EBE" w:rsidRPr="005B5A17">
              <w:rPr>
                <w:lang w:val="fr-FR"/>
              </w:rPr>
              <w:t>malades d</w:t>
            </w:r>
            <w:r w:rsidR="00BC2EBE" w:rsidRPr="005B5A17">
              <w:rPr>
                <w:lang w:val="fr-FR"/>
              </w:rPr>
              <w:t>ans l</w:t>
            </w:r>
            <w:r w:rsidR="00657EBE" w:rsidRPr="005B5A17">
              <w:rPr>
                <w:lang w:val="fr-FR"/>
              </w:rPr>
              <w:t>es forces armées en campagne</w:t>
            </w:r>
            <w:r w:rsidRPr="005B5A17">
              <w:rPr>
                <w:lang w:val="fr-FR"/>
              </w:rPr>
              <w:t xml:space="preserve"> (Conven</w:t>
            </w:r>
            <w:r w:rsidR="00657EBE" w:rsidRPr="005B5A17">
              <w:rPr>
                <w:lang w:val="fr-FR"/>
              </w:rPr>
              <w:t>t</w:t>
            </w:r>
            <w:r w:rsidRPr="005B5A17">
              <w:rPr>
                <w:lang w:val="fr-FR"/>
              </w:rPr>
              <w:t>io</w:t>
            </w:r>
            <w:r w:rsidR="00657EBE" w:rsidRPr="005B5A17">
              <w:rPr>
                <w:lang w:val="fr-FR"/>
              </w:rPr>
              <w:t>n</w:t>
            </w:r>
            <w:r w:rsidRPr="005B5A17">
              <w:rPr>
                <w:lang w:val="fr-FR"/>
              </w:rPr>
              <w:t xml:space="preserve"> II)</w:t>
            </w:r>
          </w:p>
        </w:tc>
        <w:tc>
          <w:tcPr>
            <w:tcW w:w="2864" w:type="dxa"/>
            <w:shd w:val="clear" w:color="auto" w:fill="auto"/>
          </w:tcPr>
          <w:p w:rsidR="000E55C4" w:rsidRPr="005B5A17" w:rsidRDefault="00BE2710" w:rsidP="0080791D">
            <w:pPr>
              <w:keepNext/>
              <w:keepLines/>
              <w:spacing w:before="40" w:after="120"/>
              <w:rPr>
                <w:lang w:val="fr-FR"/>
              </w:rPr>
            </w:pPr>
            <w:r w:rsidRPr="005B5A17">
              <w:rPr>
                <w:lang w:val="fr-FR"/>
              </w:rPr>
              <w:t xml:space="preserve">Décret législatif </w:t>
            </w:r>
            <w:r w:rsidR="00B107DB">
              <w:rPr>
                <w:lang w:val="fr-FR"/>
              </w:rPr>
              <w:t>n</w:t>
            </w:r>
            <w:r w:rsidR="00B107DB" w:rsidRPr="00B1314E">
              <w:rPr>
                <w:vertAlign w:val="superscript"/>
                <w:lang w:val="fr-FR"/>
              </w:rPr>
              <w:t>o</w:t>
            </w:r>
            <w:r w:rsidR="00B107DB">
              <w:rPr>
                <w:lang w:val="fr-FR"/>
              </w:rPr>
              <w:t> </w:t>
            </w:r>
            <w:r w:rsidR="000E55C4" w:rsidRPr="005B5A17">
              <w:rPr>
                <w:lang w:val="fr-FR"/>
              </w:rPr>
              <w:t>173</w:t>
            </w:r>
            <w:r w:rsidR="00DD2F3C" w:rsidRPr="005B5A17">
              <w:rPr>
                <w:lang w:val="fr-FR"/>
              </w:rPr>
              <w:t xml:space="preserve"> du</w:t>
            </w:r>
            <w:r w:rsidR="00B107DB">
              <w:rPr>
                <w:lang w:val="fr-FR"/>
              </w:rPr>
              <w:t xml:space="preserve"> </w:t>
            </w:r>
            <w:r w:rsidR="005C6EB4">
              <w:rPr>
                <w:lang w:val="fr-FR"/>
              </w:rPr>
              <w:t>10 </w:t>
            </w:r>
            <w:r w:rsidR="00657EBE" w:rsidRPr="005B5A17">
              <w:rPr>
                <w:lang w:val="fr-FR"/>
              </w:rPr>
              <w:t xml:space="preserve">décembre </w:t>
            </w:r>
            <w:r w:rsidR="000E55C4" w:rsidRPr="005B5A17">
              <w:rPr>
                <w:lang w:val="fr-FR"/>
              </w:rPr>
              <w:t>1952,</w:t>
            </w:r>
            <w:r w:rsidR="00DD2F3C" w:rsidRPr="005B5A17">
              <w:rPr>
                <w:lang w:val="fr-FR"/>
              </w:rPr>
              <w:t xml:space="preserve"> publié au Journal officiel </w:t>
            </w:r>
            <w:r w:rsidR="00B107DB">
              <w:rPr>
                <w:lang w:val="fr-FR"/>
              </w:rPr>
              <w:t>n</w:t>
            </w:r>
            <w:r w:rsidR="00B107DB" w:rsidRPr="00B1314E">
              <w:rPr>
                <w:vertAlign w:val="superscript"/>
                <w:lang w:val="fr-FR"/>
              </w:rPr>
              <w:t>o</w:t>
            </w:r>
            <w:r w:rsidR="00B107DB">
              <w:rPr>
                <w:lang w:val="fr-FR"/>
              </w:rPr>
              <w:t> </w:t>
            </w:r>
            <w:r w:rsidR="000E55C4" w:rsidRPr="005B5A17">
              <w:rPr>
                <w:lang w:val="fr-FR"/>
              </w:rPr>
              <w:t>37,</w:t>
            </w:r>
            <w:r w:rsidR="00DD2F3C" w:rsidRPr="005B5A17">
              <w:rPr>
                <w:lang w:val="fr-FR"/>
              </w:rPr>
              <w:t xml:space="preserve"> </w:t>
            </w:r>
            <w:r w:rsidR="00657EBE" w:rsidRPr="005B5A17">
              <w:rPr>
                <w:lang w:val="fr-FR"/>
              </w:rPr>
              <w:t>du</w:t>
            </w:r>
            <w:r w:rsidR="005C6EB4">
              <w:rPr>
                <w:lang w:val="fr-FR"/>
              </w:rPr>
              <w:t xml:space="preserve"> 24 </w:t>
            </w:r>
            <w:r w:rsidR="00657EBE" w:rsidRPr="005B5A17">
              <w:rPr>
                <w:lang w:val="fr-FR"/>
              </w:rPr>
              <w:t>février</w:t>
            </w:r>
            <w:r w:rsidR="000E55C4" w:rsidRPr="005B5A17">
              <w:rPr>
                <w:lang w:val="fr-FR"/>
              </w:rPr>
              <w:t xml:space="preserve"> 1953</w:t>
            </w:r>
          </w:p>
        </w:tc>
      </w:tr>
      <w:tr w:rsidR="00D32BBD" w:rsidRPr="00C63AA7" w:rsidTr="00F45649">
        <w:trPr>
          <w:trHeight w:val="240"/>
        </w:trPr>
        <w:tc>
          <w:tcPr>
            <w:tcW w:w="1466" w:type="dxa"/>
            <w:vMerge w:val="restart"/>
            <w:shd w:val="clear" w:color="auto" w:fill="auto"/>
          </w:tcPr>
          <w:p w:rsidR="000E55C4" w:rsidRPr="005B5A17" w:rsidRDefault="000E55C4" w:rsidP="009B66F6">
            <w:pPr>
              <w:keepNext/>
              <w:keepLines/>
              <w:spacing w:before="40" w:after="120"/>
              <w:rPr>
                <w:bCs/>
                <w:lang w:val="fr-FR"/>
              </w:rPr>
            </w:pPr>
          </w:p>
        </w:tc>
        <w:tc>
          <w:tcPr>
            <w:tcW w:w="4175" w:type="dxa"/>
            <w:shd w:val="clear" w:color="auto" w:fill="auto"/>
          </w:tcPr>
          <w:p w:rsidR="000E55C4" w:rsidRPr="005B5A17" w:rsidRDefault="000E55C4" w:rsidP="009B66F6">
            <w:pPr>
              <w:keepNext/>
              <w:keepLines/>
              <w:spacing w:before="40" w:after="120"/>
              <w:rPr>
                <w:lang w:val="fr-FR"/>
              </w:rPr>
            </w:pPr>
            <w:r w:rsidRPr="005B5A17">
              <w:rPr>
                <w:lang w:val="fr-FR"/>
              </w:rPr>
              <w:t>Conven</w:t>
            </w:r>
            <w:r w:rsidR="00657EBE" w:rsidRPr="005B5A17">
              <w:rPr>
                <w:lang w:val="fr-FR"/>
              </w:rPr>
              <w:t>t</w:t>
            </w:r>
            <w:r w:rsidRPr="005B5A17">
              <w:rPr>
                <w:lang w:val="fr-FR"/>
              </w:rPr>
              <w:t>io</w:t>
            </w:r>
            <w:r w:rsidR="00657EBE" w:rsidRPr="005B5A17">
              <w:rPr>
                <w:lang w:val="fr-FR"/>
              </w:rPr>
              <w:t>n</w:t>
            </w:r>
            <w:r w:rsidRPr="005B5A17">
              <w:rPr>
                <w:lang w:val="fr-FR"/>
              </w:rPr>
              <w:t xml:space="preserve"> de </w:t>
            </w:r>
            <w:r w:rsidR="00657EBE" w:rsidRPr="005B5A17">
              <w:rPr>
                <w:lang w:val="fr-FR"/>
              </w:rPr>
              <w:t xml:space="preserve">Genève relative au traitement </w:t>
            </w:r>
            <w:r w:rsidR="00AF14AB" w:rsidRPr="005B5A17">
              <w:rPr>
                <w:lang w:val="fr-FR"/>
              </w:rPr>
              <w:t>des</w:t>
            </w:r>
            <w:r w:rsidR="00657EBE" w:rsidRPr="005B5A17">
              <w:rPr>
                <w:lang w:val="fr-FR"/>
              </w:rPr>
              <w:t xml:space="preserve"> prisonniers de guerre</w:t>
            </w:r>
            <w:r w:rsidR="0080791D">
              <w:rPr>
                <w:lang w:val="fr-FR"/>
              </w:rPr>
              <w:t xml:space="preserve"> </w:t>
            </w:r>
            <w:r w:rsidRPr="005B5A17">
              <w:rPr>
                <w:lang w:val="fr-FR"/>
              </w:rPr>
              <w:t>(Conven</w:t>
            </w:r>
            <w:r w:rsidR="00657EBE" w:rsidRPr="005B5A17">
              <w:rPr>
                <w:lang w:val="fr-FR"/>
              </w:rPr>
              <w:t>t</w:t>
            </w:r>
            <w:r w:rsidRPr="005B5A17">
              <w:rPr>
                <w:lang w:val="fr-FR"/>
              </w:rPr>
              <w:t>io</w:t>
            </w:r>
            <w:r w:rsidR="00657EBE" w:rsidRPr="005B5A17">
              <w:rPr>
                <w:lang w:val="fr-FR"/>
              </w:rPr>
              <w:t>n</w:t>
            </w:r>
            <w:r w:rsidRPr="005B5A17">
              <w:rPr>
                <w:lang w:val="fr-FR"/>
              </w:rPr>
              <w:t xml:space="preserve"> III) </w:t>
            </w:r>
          </w:p>
        </w:tc>
        <w:tc>
          <w:tcPr>
            <w:tcW w:w="2864" w:type="dxa"/>
            <w:shd w:val="clear" w:color="auto" w:fill="auto"/>
          </w:tcPr>
          <w:p w:rsidR="000E55C4" w:rsidRPr="005B5A17" w:rsidRDefault="00BE2710" w:rsidP="009B66F6">
            <w:pPr>
              <w:keepNext/>
              <w:keepLines/>
              <w:spacing w:before="40" w:after="120"/>
              <w:rPr>
                <w:lang w:val="fr-FR"/>
              </w:rPr>
            </w:pPr>
            <w:r w:rsidRPr="005B5A17">
              <w:rPr>
                <w:lang w:val="fr-FR"/>
              </w:rPr>
              <w:t xml:space="preserve">Décret législatif </w:t>
            </w:r>
            <w:r w:rsidR="00B107DB">
              <w:rPr>
                <w:lang w:val="fr-FR"/>
              </w:rPr>
              <w:t>n</w:t>
            </w:r>
            <w:r w:rsidR="00B107DB" w:rsidRPr="00B1314E">
              <w:rPr>
                <w:vertAlign w:val="superscript"/>
                <w:lang w:val="fr-FR"/>
              </w:rPr>
              <w:t>o</w:t>
            </w:r>
            <w:r w:rsidR="00B107DB">
              <w:rPr>
                <w:lang w:val="fr-FR"/>
              </w:rPr>
              <w:t> </w:t>
            </w:r>
            <w:r w:rsidR="000E55C4" w:rsidRPr="005B5A17">
              <w:rPr>
                <w:lang w:val="fr-FR"/>
              </w:rPr>
              <w:t>173</w:t>
            </w:r>
            <w:r w:rsidR="00DD2F3C" w:rsidRPr="005B5A17">
              <w:rPr>
                <w:lang w:val="fr-FR"/>
              </w:rPr>
              <w:t xml:space="preserve"> du</w:t>
            </w:r>
            <w:r w:rsidR="00B1314E">
              <w:rPr>
                <w:lang w:val="fr-FR"/>
              </w:rPr>
              <w:t xml:space="preserve"> 10 </w:t>
            </w:r>
            <w:r w:rsidR="00657EBE" w:rsidRPr="005B5A17">
              <w:rPr>
                <w:lang w:val="fr-FR"/>
              </w:rPr>
              <w:t xml:space="preserve">décembre </w:t>
            </w:r>
            <w:r w:rsidR="000E55C4" w:rsidRPr="005B5A17">
              <w:rPr>
                <w:lang w:val="fr-FR"/>
              </w:rPr>
              <w:t>1952,</w:t>
            </w:r>
            <w:r w:rsidR="00DD2F3C" w:rsidRPr="005B5A17">
              <w:rPr>
                <w:lang w:val="fr-FR"/>
              </w:rPr>
              <w:t xml:space="preserve"> publié au Journal officiel </w:t>
            </w:r>
            <w:r w:rsidR="00B107DB">
              <w:rPr>
                <w:lang w:val="fr-FR"/>
              </w:rPr>
              <w:t>n</w:t>
            </w:r>
            <w:r w:rsidR="00B107DB" w:rsidRPr="00B1314E">
              <w:rPr>
                <w:vertAlign w:val="superscript"/>
                <w:lang w:val="fr-FR"/>
              </w:rPr>
              <w:t>o</w:t>
            </w:r>
            <w:r w:rsidR="00B107DB">
              <w:rPr>
                <w:lang w:val="fr-FR"/>
              </w:rPr>
              <w:t> </w:t>
            </w:r>
            <w:r w:rsidR="000E55C4" w:rsidRPr="005B5A17">
              <w:rPr>
                <w:lang w:val="fr-FR"/>
              </w:rPr>
              <w:t>37,</w:t>
            </w:r>
            <w:r w:rsidR="00DD2F3C" w:rsidRPr="005B5A17">
              <w:rPr>
                <w:lang w:val="fr-FR"/>
              </w:rPr>
              <w:t xml:space="preserve"> du</w:t>
            </w:r>
            <w:r w:rsidR="000E55C4" w:rsidRPr="005B5A17">
              <w:rPr>
                <w:lang w:val="fr-FR"/>
              </w:rPr>
              <w:t xml:space="preserve"> 2</w:t>
            </w:r>
            <w:r w:rsidR="00B1314E">
              <w:rPr>
                <w:lang w:val="fr-FR"/>
              </w:rPr>
              <w:t>4 </w:t>
            </w:r>
            <w:r w:rsidR="00657EBE" w:rsidRPr="005B5A17">
              <w:rPr>
                <w:lang w:val="fr-FR"/>
              </w:rPr>
              <w:t>février</w:t>
            </w:r>
            <w:r w:rsidR="000E55C4" w:rsidRPr="005B5A17">
              <w:rPr>
                <w:lang w:val="fr-FR"/>
              </w:rPr>
              <w:t xml:space="preserve"> 1953</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Conven</w:t>
            </w:r>
            <w:r w:rsidR="002821F1" w:rsidRPr="005B5A17">
              <w:rPr>
                <w:lang w:val="fr-FR"/>
              </w:rPr>
              <w:t>t</w:t>
            </w:r>
            <w:r w:rsidRPr="005B5A17">
              <w:rPr>
                <w:lang w:val="fr-FR"/>
              </w:rPr>
              <w:t>io</w:t>
            </w:r>
            <w:r w:rsidR="002821F1" w:rsidRPr="005B5A17">
              <w:rPr>
                <w:lang w:val="fr-FR"/>
              </w:rPr>
              <w:t>n</w:t>
            </w:r>
            <w:r w:rsidRPr="005B5A17">
              <w:rPr>
                <w:lang w:val="fr-FR"/>
              </w:rPr>
              <w:t xml:space="preserve"> </w:t>
            </w:r>
            <w:r w:rsidR="002821F1" w:rsidRPr="005B5A17">
              <w:rPr>
                <w:lang w:val="fr-FR"/>
              </w:rPr>
              <w:t>relative à la protection des personnes civiles en temps de guerre</w:t>
            </w:r>
            <w:r w:rsidR="00A87FF3" w:rsidRPr="005B5A17">
              <w:rPr>
                <w:lang w:val="fr-FR"/>
              </w:rPr>
              <w:t xml:space="preserve"> </w:t>
            </w:r>
            <w:r w:rsidRPr="005B5A17">
              <w:rPr>
                <w:lang w:val="fr-FR"/>
              </w:rPr>
              <w:t>(Conven</w:t>
            </w:r>
            <w:r w:rsidR="002821F1" w:rsidRPr="005B5A17">
              <w:rPr>
                <w:lang w:val="fr-FR"/>
              </w:rPr>
              <w:t>t</w:t>
            </w:r>
            <w:r w:rsidRPr="005B5A17">
              <w:rPr>
                <w:lang w:val="fr-FR"/>
              </w:rPr>
              <w:t>io</w:t>
            </w:r>
            <w:r w:rsidR="002821F1" w:rsidRPr="005B5A17">
              <w:rPr>
                <w:lang w:val="fr-FR"/>
              </w:rPr>
              <w:t>n</w:t>
            </w:r>
            <w:r w:rsidRPr="005B5A17">
              <w:rPr>
                <w:lang w:val="fr-FR"/>
              </w:rPr>
              <w:t xml:space="preserve"> IV) </w:t>
            </w:r>
          </w:p>
        </w:tc>
        <w:tc>
          <w:tcPr>
            <w:tcW w:w="2864" w:type="dxa"/>
            <w:shd w:val="clear" w:color="auto" w:fill="auto"/>
          </w:tcPr>
          <w:p w:rsidR="000E55C4" w:rsidRPr="005B5A17" w:rsidRDefault="002821F1" w:rsidP="005C6EB4">
            <w:pPr>
              <w:spacing w:before="40" w:after="120"/>
              <w:rPr>
                <w:lang w:val="fr-FR"/>
              </w:rPr>
            </w:pPr>
            <w:r w:rsidRPr="005B5A17">
              <w:rPr>
                <w:lang w:val="fr-FR"/>
              </w:rPr>
              <w:t>Décret législatif</w:t>
            </w:r>
            <w:r w:rsidR="00DF075A" w:rsidRPr="005B5A17">
              <w:rPr>
                <w:lang w:val="fr-FR"/>
              </w:rPr>
              <w:t xml:space="preserve"> </w:t>
            </w:r>
            <w:r w:rsidR="00DD2F3C" w:rsidRPr="005B5A17">
              <w:rPr>
                <w:lang w:val="fr-FR"/>
              </w:rPr>
              <w:t>du</w:t>
            </w:r>
            <w:r w:rsidR="00B107DB">
              <w:rPr>
                <w:lang w:val="fr-FR"/>
              </w:rPr>
              <w:t xml:space="preserve"> </w:t>
            </w:r>
            <w:r w:rsidRPr="005B5A17">
              <w:rPr>
                <w:lang w:val="fr-FR"/>
              </w:rPr>
              <w:t>10 décembre</w:t>
            </w:r>
            <w:r w:rsidR="000E55C4" w:rsidRPr="005B5A17">
              <w:rPr>
                <w:lang w:val="fr-FR"/>
              </w:rPr>
              <w:t xml:space="preserve"> 1952,</w:t>
            </w:r>
            <w:r w:rsidR="00B1314E">
              <w:rPr>
                <w:lang w:val="fr-FR"/>
              </w:rPr>
              <w:t xml:space="preserve"> publié au Journal officiel </w:t>
            </w:r>
            <w:r w:rsidR="00B107DB">
              <w:rPr>
                <w:lang w:val="fr-FR"/>
              </w:rPr>
              <w:t>n</w:t>
            </w:r>
            <w:r w:rsidR="00B107DB" w:rsidRPr="00B1314E">
              <w:rPr>
                <w:vertAlign w:val="superscript"/>
                <w:lang w:val="fr-FR"/>
              </w:rPr>
              <w:t>o</w:t>
            </w:r>
            <w:r w:rsidR="00B107DB">
              <w:rPr>
                <w:lang w:val="fr-FR"/>
              </w:rPr>
              <w:t> </w:t>
            </w:r>
            <w:r w:rsidR="000E55C4" w:rsidRPr="005B5A17">
              <w:rPr>
                <w:lang w:val="fr-FR"/>
              </w:rPr>
              <w:t>158,</w:t>
            </w:r>
            <w:r w:rsidR="00A87FF3" w:rsidRPr="005B5A17">
              <w:rPr>
                <w:lang w:val="fr-FR"/>
              </w:rPr>
              <w:t xml:space="preserve"> </w:t>
            </w:r>
            <w:r w:rsidR="00DD2F3C" w:rsidRPr="005B5A17">
              <w:rPr>
                <w:lang w:val="fr-FR"/>
              </w:rPr>
              <w:t xml:space="preserve">tome </w:t>
            </w:r>
            <w:r w:rsidR="00B107DB">
              <w:rPr>
                <w:lang w:val="fr-FR"/>
              </w:rPr>
              <w:t>n</w:t>
            </w:r>
            <w:r w:rsidR="00B107DB" w:rsidRPr="00B1314E">
              <w:rPr>
                <w:vertAlign w:val="superscript"/>
                <w:lang w:val="fr-FR"/>
              </w:rPr>
              <w:t>o</w:t>
            </w:r>
            <w:r w:rsidR="00B107DB">
              <w:rPr>
                <w:lang w:val="fr-FR"/>
              </w:rPr>
              <w:t> </w:t>
            </w:r>
            <w:r w:rsidR="000E55C4" w:rsidRPr="005B5A17">
              <w:rPr>
                <w:lang w:val="fr-FR"/>
              </w:rPr>
              <w:t>158</w:t>
            </w:r>
            <w:r w:rsidR="00DF075A" w:rsidRPr="005B5A17">
              <w:rPr>
                <w:lang w:val="fr-FR"/>
              </w:rPr>
              <w:t xml:space="preserve">, </w:t>
            </w:r>
            <w:r w:rsidR="00DD2F3C" w:rsidRPr="005B5A17">
              <w:rPr>
                <w:lang w:val="fr-FR"/>
              </w:rPr>
              <w:t>du</w:t>
            </w:r>
            <w:r w:rsidR="000E55C4" w:rsidRPr="005B5A17">
              <w:rPr>
                <w:lang w:val="fr-FR"/>
              </w:rPr>
              <w:t xml:space="preserve"> 24 </w:t>
            </w:r>
            <w:r w:rsidRPr="005B5A17">
              <w:rPr>
                <w:lang w:val="fr-FR"/>
              </w:rPr>
              <w:t>février</w:t>
            </w:r>
            <w:r w:rsidR="000E55C4" w:rsidRPr="005B5A17">
              <w:rPr>
                <w:lang w:val="fr-FR"/>
              </w:rPr>
              <w:t xml:space="preserve"> 1953</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Protocol</w:t>
            </w:r>
            <w:r w:rsidR="00E31698" w:rsidRPr="005B5A17">
              <w:rPr>
                <w:lang w:val="fr-FR"/>
              </w:rPr>
              <w:t xml:space="preserve">e </w:t>
            </w:r>
            <w:r w:rsidR="002351C7" w:rsidRPr="005B5A17">
              <w:rPr>
                <w:lang w:val="fr-FR"/>
              </w:rPr>
              <w:t>additionnel</w:t>
            </w:r>
            <w:r w:rsidR="00E31698" w:rsidRPr="005B5A17">
              <w:rPr>
                <w:lang w:val="fr-FR"/>
              </w:rPr>
              <w:t xml:space="preserve"> aux Conventions de Genève du</w:t>
            </w:r>
            <w:r w:rsidR="00CE2AFF" w:rsidRPr="005B5A17">
              <w:rPr>
                <w:lang w:val="fr-FR"/>
              </w:rPr>
              <w:t xml:space="preserve"> </w:t>
            </w:r>
            <w:r w:rsidRPr="005B5A17">
              <w:rPr>
                <w:lang w:val="fr-FR"/>
              </w:rPr>
              <w:t xml:space="preserve">12 </w:t>
            </w:r>
            <w:r w:rsidR="00E31698" w:rsidRPr="005B5A17">
              <w:rPr>
                <w:lang w:val="fr-FR"/>
              </w:rPr>
              <w:t>août</w:t>
            </w:r>
            <w:r w:rsidRPr="005B5A17">
              <w:rPr>
                <w:lang w:val="fr-FR"/>
              </w:rPr>
              <w:t xml:space="preserve"> 1949, relati</w:t>
            </w:r>
            <w:r w:rsidR="00E31698" w:rsidRPr="005B5A17">
              <w:rPr>
                <w:lang w:val="fr-FR"/>
              </w:rPr>
              <w:t>f à la protection des victimes des conflits armés internationaux (Protocole</w:t>
            </w:r>
            <w:r w:rsidRPr="005B5A17">
              <w:rPr>
                <w:lang w:val="fr-FR"/>
              </w:rPr>
              <w:t xml:space="preserve"> I)</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B107DB">
              <w:rPr>
                <w:lang w:val="fr-FR"/>
              </w:rPr>
              <w:t>n</w:t>
            </w:r>
            <w:r w:rsidR="00B107DB" w:rsidRPr="00B1314E">
              <w:rPr>
                <w:vertAlign w:val="superscript"/>
                <w:lang w:val="fr-FR"/>
              </w:rPr>
              <w:t>o</w:t>
            </w:r>
            <w:r w:rsidR="00B107DB">
              <w:rPr>
                <w:lang w:val="fr-FR"/>
              </w:rPr>
              <w:t> </w:t>
            </w:r>
            <w:r w:rsidR="000E55C4" w:rsidRPr="005B5A17">
              <w:rPr>
                <w:lang w:val="fr-FR"/>
              </w:rPr>
              <w:t xml:space="preserve">12 </w:t>
            </w:r>
            <w:r w:rsidR="002351C7" w:rsidRPr="005B5A17">
              <w:rPr>
                <w:lang w:val="fr-FR"/>
              </w:rPr>
              <w:t>du</w:t>
            </w:r>
            <w:r w:rsidR="000E55C4" w:rsidRPr="005B5A17">
              <w:rPr>
                <w:lang w:val="fr-FR"/>
              </w:rPr>
              <w:t xml:space="preserve"> 4 </w:t>
            </w:r>
            <w:r w:rsidR="002351C7" w:rsidRPr="005B5A17">
              <w:rPr>
                <w:lang w:val="fr-FR"/>
              </w:rPr>
              <w:t>juillet</w:t>
            </w:r>
            <w:r w:rsidR="000E55C4" w:rsidRPr="005B5A17">
              <w:rPr>
                <w:lang w:val="fr-FR"/>
              </w:rPr>
              <w:t xml:space="preserve"> 1968,</w:t>
            </w:r>
            <w:r w:rsidR="00B1314E">
              <w:rPr>
                <w:lang w:val="fr-FR"/>
              </w:rPr>
              <w:t xml:space="preserve"> publié au Journal officiel </w:t>
            </w:r>
            <w:r w:rsidR="00B107DB">
              <w:rPr>
                <w:lang w:val="fr-FR"/>
              </w:rPr>
              <w:t>n</w:t>
            </w:r>
            <w:r w:rsidR="00B107DB" w:rsidRPr="00B1314E">
              <w:rPr>
                <w:vertAlign w:val="superscript"/>
                <w:lang w:val="fr-FR"/>
              </w:rPr>
              <w:t>o</w:t>
            </w:r>
            <w:r w:rsidR="00B107DB">
              <w:rPr>
                <w:lang w:val="fr-FR"/>
              </w:rPr>
              <w:t> </w:t>
            </w:r>
            <w:r w:rsidR="000E55C4" w:rsidRPr="005B5A17">
              <w:rPr>
                <w:lang w:val="fr-FR"/>
              </w:rPr>
              <w:t>158</w:t>
            </w:r>
            <w:r w:rsidR="00A87FF3" w:rsidRPr="005B5A17">
              <w:rPr>
                <w:lang w:val="fr-FR"/>
              </w:rPr>
              <w:t xml:space="preserve"> </w:t>
            </w:r>
            <w:r w:rsidR="00DD2F3C" w:rsidRPr="005B5A17">
              <w:rPr>
                <w:lang w:val="fr-FR"/>
              </w:rPr>
              <w:t xml:space="preserve">tome </w:t>
            </w:r>
            <w:r w:rsidR="00B107DB">
              <w:rPr>
                <w:lang w:val="fr-FR"/>
              </w:rPr>
              <w:t>n</w:t>
            </w:r>
            <w:r w:rsidR="00B107DB" w:rsidRPr="00B1314E">
              <w:rPr>
                <w:vertAlign w:val="superscript"/>
                <w:lang w:val="fr-FR"/>
              </w:rPr>
              <w:t>o</w:t>
            </w:r>
            <w:r w:rsidR="00B107DB">
              <w:rPr>
                <w:lang w:val="fr-FR"/>
              </w:rPr>
              <w:t> </w:t>
            </w:r>
            <w:r w:rsidR="000E55C4" w:rsidRPr="005B5A17">
              <w:rPr>
                <w:lang w:val="fr-FR"/>
              </w:rPr>
              <w:t xml:space="preserve">260 </w:t>
            </w:r>
            <w:r w:rsidR="00E31698" w:rsidRPr="005B5A17">
              <w:rPr>
                <w:lang w:val="fr-FR"/>
              </w:rPr>
              <w:t>du</w:t>
            </w:r>
            <w:r w:rsidR="000E55C4" w:rsidRPr="005B5A17">
              <w:rPr>
                <w:lang w:val="fr-FR"/>
              </w:rPr>
              <w:t xml:space="preserve"> 28</w:t>
            </w:r>
            <w:r w:rsidR="00A87FF3" w:rsidRPr="005B5A17">
              <w:rPr>
                <w:lang w:val="fr-FR"/>
              </w:rPr>
              <w:t xml:space="preserve"> </w:t>
            </w:r>
            <w:r w:rsidR="00E31698" w:rsidRPr="005B5A17">
              <w:rPr>
                <w:lang w:val="fr-FR"/>
              </w:rPr>
              <w:t>août</w:t>
            </w:r>
            <w:r w:rsidR="000E55C4" w:rsidRPr="005B5A17">
              <w:rPr>
                <w:lang w:val="fr-FR"/>
              </w:rPr>
              <w:t xml:space="preserve"> 1978</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Protocol</w:t>
            </w:r>
            <w:r w:rsidR="005005D7" w:rsidRPr="005B5A17">
              <w:rPr>
                <w:lang w:val="fr-FR"/>
              </w:rPr>
              <w:t xml:space="preserve">e </w:t>
            </w:r>
            <w:r w:rsidR="00E31698" w:rsidRPr="005B5A17">
              <w:rPr>
                <w:lang w:val="fr-FR"/>
              </w:rPr>
              <w:t>additionnel</w:t>
            </w:r>
            <w:r w:rsidR="005005D7" w:rsidRPr="005B5A17">
              <w:rPr>
                <w:lang w:val="fr-FR"/>
              </w:rPr>
              <w:t xml:space="preserve"> aux Conventions de Genève du</w:t>
            </w:r>
            <w:r w:rsidRPr="005B5A17">
              <w:rPr>
                <w:lang w:val="fr-FR"/>
              </w:rPr>
              <w:t xml:space="preserve"> 12 </w:t>
            </w:r>
            <w:r w:rsidR="005005D7" w:rsidRPr="005B5A17">
              <w:rPr>
                <w:lang w:val="fr-FR"/>
              </w:rPr>
              <w:t>août 1949, relatif</w:t>
            </w:r>
            <w:r w:rsidRPr="005B5A17">
              <w:rPr>
                <w:lang w:val="fr-FR"/>
              </w:rPr>
              <w:t xml:space="preserve"> </w:t>
            </w:r>
            <w:r w:rsidR="005005D7" w:rsidRPr="005B5A17">
              <w:rPr>
                <w:lang w:val="fr-FR"/>
              </w:rPr>
              <w:t>à</w:t>
            </w:r>
            <w:r w:rsidRPr="005B5A17">
              <w:rPr>
                <w:lang w:val="fr-FR"/>
              </w:rPr>
              <w:t xml:space="preserve"> la </w:t>
            </w:r>
            <w:r w:rsidR="005363BE" w:rsidRPr="005B5A17">
              <w:rPr>
                <w:lang w:val="fr-FR"/>
              </w:rPr>
              <w:t>p</w:t>
            </w:r>
            <w:r w:rsidRPr="005B5A17">
              <w:rPr>
                <w:lang w:val="fr-FR"/>
              </w:rPr>
              <w:t>rotec</w:t>
            </w:r>
            <w:r w:rsidR="005005D7" w:rsidRPr="005B5A17">
              <w:rPr>
                <w:lang w:val="fr-FR"/>
              </w:rPr>
              <w:t>tion</w:t>
            </w:r>
            <w:r w:rsidRPr="005B5A17">
              <w:rPr>
                <w:lang w:val="fr-FR"/>
              </w:rPr>
              <w:t xml:space="preserve"> de</w:t>
            </w:r>
            <w:r w:rsidR="005005D7" w:rsidRPr="005B5A17">
              <w:rPr>
                <w:lang w:val="fr-FR"/>
              </w:rPr>
              <w:t>s</w:t>
            </w:r>
            <w:r w:rsidRPr="005B5A17">
              <w:rPr>
                <w:lang w:val="fr-FR"/>
              </w:rPr>
              <w:t xml:space="preserve"> </w:t>
            </w:r>
            <w:r w:rsidR="005005D7" w:rsidRPr="005B5A17">
              <w:rPr>
                <w:lang w:val="fr-FR"/>
              </w:rPr>
              <w:t>victimes des conflits armés internationaux</w:t>
            </w:r>
            <w:r w:rsidRPr="005B5A17">
              <w:rPr>
                <w:lang w:val="fr-FR"/>
              </w:rPr>
              <w:t xml:space="preserve"> (Protocol</w:t>
            </w:r>
            <w:r w:rsidR="005005D7" w:rsidRPr="005B5A17">
              <w:rPr>
                <w:lang w:val="fr-FR"/>
              </w:rPr>
              <w:t>e</w:t>
            </w:r>
            <w:r w:rsidRPr="005B5A17">
              <w:rPr>
                <w:lang w:val="fr-FR"/>
              </w:rPr>
              <w:t xml:space="preserve"> II)</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B107DB">
              <w:rPr>
                <w:lang w:val="fr-FR"/>
              </w:rPr>
              <w:t>n</w:t>
            </w:r>
            <w:r w:rsidR="00B107DB" w:rsidRPr="00B1314E">
              <w:rPr>
                <w:vertAlign w:val="superscript"/>
                <w:lang w:val="fr-FR"/>
              </w:rPr>
              <w:t>o</w:t>
            </w:r>
            <w:r w:rsidR="00B107DB">
              <w:rPr>
                <w:lang w:val="fr-FR"/>
              </w:rPr>
              <w:t> </w:t>
            </w:r>
            <w:r w:rsidR="000E55C4" w:rsidRPr="005B5A17">
              <w:rPr>
                <w:lang w:val="fr-FR"/>
              </w:rPr>
              <w:t xml:space="preserve">12 </w:t>
            </w:r>
            <w:r w:rsidR="005005D7" w:rsidRPr="005B5A17">
              <w:rPr>
                <w:lang w:val="fr-FR"/>
              </w:rPr>
              <w:t>du</w:t>
            </w:r>
            <w:r w:rsidR="000E55C4" w:rsidRPr="005B5A17">
              <w:rPr>
                <w:lang w:val="fr-FR"/>
              </w:rPr>
              <w:t xml:space="preserve"> 4 </w:t>
            </w:r>
            <w:r w:rsidR="005005D7" w:rsidRPr="005B5A17">
              <w:rPr>
                <w:lang w:val="fr-FR"/>
              </w:rPr>
              <w:t>juillet</w:t>
            </w:r>
            <w:r w:rsidR="000E55C4" w:rsidRPr="005B5A17">
              <w:rPr>
                <w:lang w:val="fr-FR"/>
              </w:rPr>
              <w:t xml:space="preserve"> 1968,</w:t>
            </w:r>
            <w:r w:rsidR="00B1314E">
              <w:rPr>
                <w:lang w:val="fr-FR"/>
              </w:rPr>
              <w:t xml:space="preserve"> publié au Journal officiel </w:t>
            </w:r>
            <w:r w:rsidR="00B107DB">
              <w:rPr>
                <w:lang w:val="fr-FR"/>
              </w:rPr>
              <w:t>n</w:t>
            </w:r>
            <w:r w:rsidR="00B107DB" w:rsidRPr="00B1314E">
              <w:rPr>
                <w:vertAlign w:val="superscript"/>
                <w:lang w:val="fr-FR"/>
              </w:rPr>
              <w:t>o</w:t>
            </w:r>
            <w:r w:rsidR="00B107DB">
              <w:rPr>
                <w:lang w:val="fr-FR"/>
              </w:rPr>
              <w:t> </w:t>
            </w:r>
            <w:r w:rsidR="000E55C4" w:rsidRPr="005B5A17">
              <w:rPr>
                <w:lang w:val="fr-FR"/>
              </w:rPr>
              <w:t>158</w:t>
            </w:r>
            <w:r w:rsidR="00A87FF3" w:rsidRPr="005B5A17">
              <w:rPr>
                <w:lang w:val="fr-FR"/>
              </w:rPr>
              <w:t xml:space="preserve"> </w:t>
            </w:r>
            <w:r w:rsidR="00DD2F3C" w:rsidRPr="005B5A17">
              <w:rPr>
                <w:lang w:val="fr-FR"/>
              </w:rPr>
              <w:t xml:space="preserve">tome </w:t>
            </w:r>
            <w:r w:rsidR="00B107DB">
              <w:rPr>
                <w:lang w:val="fr-FR"/>
              </w:rPr>
              <w:t>n</w:t>
            </w:r>
            <w:r w:rsidR="00B107DB" w:rsidRPr="00B1314E">
              <w:rPr>
                <w:vertAlign w:val="superscript"/>
                <w:lang w:val="fr-FR"/>
              </w:rPr>
              <w:t>o</w:t>
            </w:r>
            <w:r w:rsidR="00B107DB">
              <w:rPr>
                <w:lang w:val="fr-FR"/>
              </w:rPr>
              <w:t> </w:t>
            </w:r>
            <w:r w:rsidR="000E55C4" w:rsidRPr="005B5A17">
              <w:rPr>
                <w:lang w:val="fr-FR"/>
              </w:rPr>
              <w:t xml:space="preserve">260 </w:t>
            </w:r>
            <w:r w:rsidR="005005D7" w:rsidRPr="005B5A17">
              <w:rPr>
                <w:lang w:val="fr-FR"/>
              </w:rPr>
              <w:t xml:space="preserve">du 28 août </w:t>
            </w:r>
            <w:r w:rsidR="000E55C4" w:rsidRPr="005B5A17">
              <w:rPr>
                <w:lang w:val="fr-FR"/>
              </w:rPr>
              <w:t>1978</w:t>
            </w:r>
          </w:p>
        </w:tc>
      </w:tr>
      <w:tr w:rsidR="00D32BBD" w:rsidRPr="00C63AA7" w:rsidTr="00F45649">
        <w:trPr>
          <w:trHeight w:val="240"/>
        </w:trPr>
        <w:tc>
          <w:tcPr>
            <w:tcW w:w="1466" w:type="dxa"/>
            <w:vMerge/>
            <w:shd w:val="clear" w:color="auto" w:fill="auto"/>
          </w:tcPr>
          <w:p w:rsidR="000E55C4" w:rsidRPr="005B5A17" w:rsidRDefault="000E55C4" w:rsidP="005C6EB4">
            <w:pPr>
              <w:spacing w:before="40" w:after="120"/>
              <w:rPr>
                <w:bCs/>
                <w:lang w:val="fr-FR"/>
              </w:rPr>
            </w:pPr>
          </w:p>
        </w:tc>
        <w:tc>
          <w:tcPr>
            <w:tcW w:w="4175" w:type="dxa"/>
            <w:shd w:val="clear" w:color="auto" w:fill="auto"/>
          </w:tcPr>
          <w:p w:rsidR="000E55C4" w:rsidRPr="005B5A17" w:rsidRDefault="000E55C4" w:rsidP="005C6EB4">
            <w:pPr>
              <w:spacing w:before="40" w:after="120"/>
              <w:rPr>
                <w:lang w:val="fr-FR"/>
              </w:rPr>
            </w:pPr>
            <w:r w:rsidRPr="005B5A17">
              <w:rPr>
                <w:lang w:val="fr-FR"/>
              </w:rPr>
              <w:t>Protocol</w:t>
            </w:r>
            <w:r w:rsidR="005005D7" w:rsidRPr="005B5A17">
              <w:rPr>
                <w:lang w:val="fr-FR"/>
              </w:rPr>
              <w:t xml:space="preserve">e </w:t>
            </w:r>
            <w:r w:rsidR="00E31698" w:rsidRPr="005B5A17">
              <w:rPr>
                <w:lang w:val="fr-FR"/>
              </w:rPr>
              <w:t>additionnel</w:t>
            </w:r>
            <w:r w:rsidR="005005D7" w:rsidRPr="005B5A17">
              <w:rPr>
                <w:lang w:val="fr-FR"/>
              </w:rPr>
              <w:t xml:space="preserve"> aux C</w:t>
            </w:r>
            <w:r w:rsidRPr="005B5A17">
              <w:rPr>
                <w:lang w:val="fr-FR"/>
              </w:rPr>
              <w:t>o</w:t>
            </w:r>
            <w:r w:rsidR="005005D7" w:rsidRPr="005B5A17">
              <w:rPr>
                <w:lang w:val="fr-FR"/>
              </w:rPr>
              <w:t>nventions de Genève du</w:t>
            </w:r>
            <w:r w:rsidRPr="005B5A17">
              <w:rPr>
                <w:lang w:val="fr-FR"/>
              </w:rPr>
              <w:t xml:space="preserve"> 12 </w:t>
            </w:r>
            <w:r w:rsidR="005005D7" w:rsidRPr="005B5A17">
              <w:rPr>
                <w:lang w:val="fr-FR"/>
              </w:rPr>
              <w:t xml:space="preserve">août 1949 relatif à l’approbation d’un signe distinctif </w:t>
            </w:r>
            <w:r w:rsidR="00E31698" w:rsidRPr="005B5A17">
              <w:rPr>
                <w:lang w:val="fr-FR"/>
              </w:rPr>
              <w:t>additionnel</w:t>
            </w:r>
            <w:r w:rsidR="00A87FF3" w:rsidRPr="005B5A17">
              <w:rPr>
                <w:lang w:val="fr-FR"/>
              </w:rPr>
              <w:t xml:space="preserve"> </w:t>
            </w:r>
            <w:r w:rsidRPr="005B5A17">
              <w:rPr>
                <w:lang w:val="fr-FR"/>
              </w:rPr>
              <w:t>(Protocol</w:t>
            </w:r>
            <w:r w:rsidR="005005D7" w:rsidRPr="005B5A17">
              <w:rPr>
                <w:lang w:val="fr-FR"/>
              </w:rPr>
              <w:t>e</w:t>
            </w:r>
            <w:r w:rsidRPr="005B5A17">
              <w:rPr>
                <w:lang w:val="fr-FR"/>
              </w:rPr>
              <w:t xml:space="preserve"> III)</w:t>
            </w:r>
          </w:p>
        </w:tc>
        <w:tc>
          <w:tcPr>
            <w:tcW w:w="2864" w:type="dxa"/>
            <w:shd w:val="clear" w:color="auto" w:fill="auto"/>
          </w:tcPr>
          <w:p w:rsidR="000E55C4" w:rsidRPr="005B5A17" w:rsidRDefault="00BE2710" w:rsidP="005C6EB4">
            <w:pPr>
              <w:spacing w:before="40" w:after="120"/>
              <w:rPr>
                <w:lang w:val="fr-FR"/>
              </w:rPr>
            </w:pPr>
            <w:r w:rsidRPr="005B5A17">
              <w:rPr>
                <w:lang w:val="fr-FR"/>
              </w:rPr>
              <w:t xml:space="preserve">Décret législatif </w:t>
            </w:r>
            <w:r w:rsidR="00B107DB">
              <w:rPr>
                <w:lang w:val="fr-FR"/>
              </w:rPr>
              <w:t>n</w:t>
            </w:r>
            <w:r w:rsidR="00B107DB" w:rsidRPr="00B1314E">
              <w:rPr>
                <w:vertAlign w:val="superscript"/>
                <w:lang w:val="fr-FR"/>
              </w:rPr>
              <w:t>o</w:t>
            </w:r>
            <w:r w:rsidR="00B107DB">
              <w:rPr>
                <w:lang w:val="fr-FR"/>
              </w:rPr>
              <w:t> </w:t>
            </w:r>
            <w:r w:rsidR="000E55C4" w:rsidRPr="005B5A17">
              <w:rPr>
                <w:lang w:val="fr-FR"/>
              </w:rPr>
              <w:t xml:space="preserve">331 </w:t>
            </w:r>
            <w:r w:rsidR="005005D7" w:rsidRPr="005B5A17">
              <w:rPr>
                <w:lang w:val="fr-FR"/>
              </w:rPr>
              <w:t xml:space="preserve">du 18 juin </w:t>
            </w:r>
            <w:r w:rsidR="000E55C4" w:rsidRPr="005B5A17">
              <w:rPr>
                <w:lang w:val="fr-FR"/>
              </w:rPr>
              <w:t>2007,</w:t>
            </w:r>
            <w:r w:rsidR="00B1314E">
              <w:rPr>
                <w:lang w:val="fr-FR"/>
              </w:rPr>
              <w:t xml:space="preserve"> publié au Journal officiel </w:t>
            </w:r>
            <w:r w:rsidR="00B107DB">
              <w:rPr>
                <w:lang w:val="fr-FR"/>
              </w:rPr>
              <w:t>n</w:t>
            </w:r>
            <w:r w:rsidR="00B107DB" w:rsidRPr="00B1314E">
              <w:rPr>
                <w:vertAlign w:val="superscript"/>
                <w:lang w:val="fr-FR"/>
              </w:rPr>
              <w:t>o</w:t>
            </w:r>
            <w:r w:rsidR="00B107DB">
              <w:rPr>
                <w:lang w:val="fr-FR"/>
              </w:rPr>
              <w:t> </w:t>
            </w:r>
            <w:r w:rsidR="000E55C4" w:rsidRPr="005B5A17">
              <w:rPr>
                <w:lang w:val="fr-FR"/>
              </w:rPr>
              <w:t>122</w:t>
            </w:r>
            <w:r w:rsidR="00A87FF3" w:rsidRPr="005B5A17">
              <w:rPr>
                <w:lang w:val="fr-FR"/>
              </w:rPr>
              <w:t xml:space="preserve"> </w:t>
            </w:r>
            <w:r w:rsidR="00DD2F3C" w:rsidRPr="005B5A17">
              <w:rPr>
                <w:lang w:val="fr-FR"/>
              </w:rPr>
              <w:t xml:space="preserve">tome </w:t>
            </w:r>
            <w:r w:rsidR="00B107DB">
              <w:rPr>
                <w:lang w:val="fr-FR"/>
              </w:rPr>
              <w:t>n</w:t>
            </w:r>
            <w:r w:rsidR="00B107DB" w:rsidRPr="00B1314E">
              <w:rPr>
                <w:vertAlign w:val="superscript"/>
                <w:lang w:val="fr-FR"/>
              </w:rPr>
              <w:t>o</w:t>
            </w:r>
            <w:r w:rsidR="00B107DB">
              <w:rPr>
                <w:lang w:val="fr-FR"/>
              </w:rPr>
              <w:t> </w:t>
            </w:r>
            <w:r w:rsidR="00DF075A" w:rsidRPr="005B5A17">
              <w:rPr>
                <w:lang w:val="fr-FR"/>
              </w:rPr>
              <w:t xml:space="preserve">376, </w:t>
            </w:r>
            <w:r w:rsidR="005005D7" w:rsidRPr="005B5A17">
              <w:rPr>
                <w:lang w:val="fr-FR"/>
              </w:rPr>
              <w:t>du</w:t>
            </w:r>
            <w:r w:rsidR="000E55C4" w:rsidRPr="005B5A17">
              <w:rPr>
                <w:lang w:val="fr-FR"/>
              </w:rPr>
              <w:t xml:space="preserve"> 4 </w:t>
            </w:r>
            <w:r w:rsidR="005005D7" w:rsidRPr="005B5A17">
              <w:rPr>
                <w:lang w:val="fr-FR"/>
              </w:rPr>
              <w:t>juin</w:t>
            </w:r>
            <w:r w:rsidR="000E55C4" w:rsidRPr="005B5A17">
              <w:rPr>
                <w:lang w:val="fr-FR"/>
              </w:rPr>
              <w:t xml:space="preserve"> 2007</w:t>
            </w:r>
          </w:p>
        </w:tc>
      </w:tr>
    </w:tbl>
    <w:p w:rsidR="000E55C4" w:rsidRPr="00C63AA7" w:rsidRDefault="000E4B1E" w:rsidP="0080791D">
      <w:pPr>
        <w:pStyle w:val="SingleTxtG"/>
        <w:spacing w:before="240"/>
        <w:rPr>
          <w:lang w:val="fr-FR"/>
        </w:rPr>
      </w:pPr>
      <w:r w:rsidRPr="00C63AA7">
        <w:rPr>
          <w:lang w:val="fr-FR"/>
        </w:rPr>
        <w:t>138.</w:t>
      </w:r>
      <w:r w:rsidRPr="00C63AA7">
        <w:rPr>
          <w:lang w:val="fr-FR"/>
        </w:rPr>
        <w:tab/>
      </w:r>
      <w:r w:rsidR="00F46FE5" w:rsidRPr="00C63AA7">
        <w:rPr>
          <w:lang w:val="fr-FR"/>
        </w:rPr>
        <w:t>Concernant le d</w:t>
      </w:r>
      <w:r w:rsidR="00EF543B" w:rsidRPr="00C63AA7">
        <w:rPr>
          <w:lang w:val="fr-FR"/>
        </w:rPr>
        <w:t xml:space="preserve">euxième protocole facultatif </w:t>
      </w:r>
      <w:r w:rsidR="00B32A79" w:rsidRPr="00C63AA7">
        <w:rPr>
          <w:lang w:val="fr-FR"/>
        </w:rPr>
        <w:t>se rapportant au</w:t>
      </w:r>
      <w:r w:rsidR="00EF543B" w:rsidRPr="00C63AA7">
        <w:rPr>
          <w:lang w:val="fr-FR"/>
        </w:rPr>
        <w:t xml:space="preserve"> Pacte international relatif aux droits civils et politiques, </w:t>
      </w:r>
      <w:r w:rsidR="00F17003" w:rsidRPr="00C63AA7">
        <w:rPr>
          <w:lang w:val="fr-FR"/>
        </w:rPr>
        <w:t>visant</w:t>
      </w:r>
      <w:r w:rsidR="00EF543B" w:rsidRPr="00C63AA7">
        <w:rPr>
          <w:lang w:val="fr-FR"/>
        </w:rPr>
        <w:t xml:space="preserve"> à abolir la peine de mort, l’organe exécutif a </w:t>
      </w:r>
      <w:r w:rsidR="00E31698" w:rsidRPr="00C63AA7">
        <w:rPr>
          <w:lang w:val="fr-FR"/>
        </w:rPr>
        <w:t>transmis</w:t>
      </w:r>
      <w:r w:rsidR="00EF543B" w:rsidRPr="00C63AA7">
        <w:rPr>
          <w:lang w:val="fr-FR"/>
        </w:rPr>
        <w:t xml:space="preserve"> les consultations</w:t>
      </w:r>
      <w:r w:rsidR="00A87FF3">
        <w:rPr>
          <w:lang w:val="fr-FR"/>
        </w:rPr>
        <w:t xml:space="preserve"> </w:t>
      </w:r>
      <w:r w:rsidR="00EF543B" w:rsidRPr="00C63AA7">
        <w:rPr>
          <w:lang w:val="fr-FR"/>
        </w:rPr>
        <w:t>aux institutions compétentes qui en feront u</w:t>
      </w:r>
      <w:r w:rsidR="00F17003" w:rsidRPr="00C63AA7">
        <w:rPr>
          <w:lang w:val="fr-FR"/>
        </w:rPr>
        <w:t>ne étude approfondie en vue de s</w:t>
      </w:r>
      <w:r w:rsidR="00EF543B" w:rsidRPr="00C63AA7">
        <w:rPr>
          <w:lang w:val="fr-FR"/>
        </w:rPr>
        <w:t>a ratification.</w:t>
      </w:r>
      <w:r w:rsidR="00A87FF3">
        <w:rPr>
          <w:lang w:val="fr-FR"/>
        </w:rPr>
        <w:t xml:space="preserve"> </w:t>
      </w:r>
      <w:r w:rsidR="00EF543B" w:rsidRPr="00C63AA7">
        <w:rPr>
          <w:lang w:val="fr-FR"/>
        </w:rPr>
        <w:t xml:space="preserve"> </w:t>
      </w:r>
    </w:p>
    <w:p w:rsidR="000E55C4" w:rsidRPr="00C63AA7" w:rsidRDefault="000E4B1E" w:rsidP="0080791D">
      <w:pPr>
        <w:pStyle w:val="SingleTxtG"/>
        <w:rPr>
          <w:lang w:val="fr-FR"/>
        </w:rPr>
      </w:pPr>
      <w:r w:rsidRPr="00C63AA7">
        <w:rPr>
          <w:lang w:val="fr-FR"/>
        </w:rPr>
        <w:t>139.</w:t>
      </w:r>
      <w:r w:rsidRPr="00C63AA7">
        <w:rPr>
          <w:lang w:val="fr-FR"/>
        </w:rPr>
        <w:tab/>
      </w:r>
      <w:r w:rsidR="000E55C4" w:rsidRPr="00C63AA7">
        <w:rPr>
          <w:lang w:val="fr-FR"/>
        </w:rPr>
        <w:t>La ratifica</w:t>
      </w:r>
      <w:r w:rsidR="00EF543B" w:rsidRPr="00C63AA7">
        <w:rPr>
          <w:lang w:val="fr-FR"/>
        </w:rPr>
        <w:t xml:space="preserve">tion du Protocole facultatif </w:t>
      </w:r>
      <w:r w:rsidR="00B32A79" w:rsidRPr="00C63AA7">
        <w:rPr>
          <w:lang w:val="fr-FR"/>
        </w:rPr>
        <w:t xml:space="preserve">se rapportant </w:t>
      </w:r>
      <w:r w:rsidR="00EF543B" w:rsidRPr="00C63AA7">
        <w:rPr>
          <w:lang w:val="fr-FR"/>
        </w:rPr>
        <w:t xml:space="preserve">à la Convention contre la torture et autres </w:t>
      </w:r>
      <w:r w:rsidR="00B32A79" w:rsidRPr="00C63AA7">
        <w:rPr>
          <w:lang w:val="fr-FR"/>
        </w:rPr>
        <w:t xml:space="preserve">peines </w:t>
      </w:r>
      <w:r w:rsidR="00EF543B" w:rsidRPr="00C63AA7">
        <w:rPr>
          <w:lang w:val="fr-FR"/>
        </w:rPr>
        <w:t xml:space="preserve">ou </w:t>
      </w:r>
      <w:r w:rsidR="00B32A79" w:rsidRPr="00C63AA7">
        <w:rPr>
          <w:lang w:val="fr-FR"/>
        </w:rPr>
        <w:t xml:space="preserve">traitements </w:t>
      </w:r>
      <w:r w:rsidR="00EF543B" w:rsidRPr="00C63AA7">
        <w:rPr>
          <w:lang w:val="fr-FR"/>
        </w:rPr>
        <w:t>cruels, inhumains ou dégradan</w:t>
      </w:r>
      <w:r w:rsidR="00B32A79" w:rsidRPr="00C63AA7">
        <w:rPr>
          <w:lang w:val="fr-FR"/>
        </w:rPr>
        <w:t>t</w:t>
      </w:r>
      <w:r w:rsidR="00EF543B" w:rsidRPr="00C63AA7">
        <w:rPr>
          <w:lang w:val="fr-FR"/>
        </w:rPr>
        <w:t>s</w:t>
      </w:r>
      <w:r w:rsidR="005363BE" w:rsidRPr="00C63AA7">
        <w:rPr>
          <w:lang w:val="fr-FR"/>
        </w:rPr>
        <w:t>,</w:t>
      </w:r>
      <w:r w:rsidR="00EF543B" w:rsidRPr="00C63AA7">
        <w:rPr>
          <w:lang w:val="fr-FR"/>
        </w:rPr>
        <w:t xml:space="preserve"> et la reconnaissance de </w:t>
      </w:r>
      <w:r w:rsidR="00F17003" w:rsidRPr="00C63AA7">
        <w:rPr>
          <w:lang w:val="fr-FR"/>
        </w:rPr>
        <w:t xml:space="preserve">la compétence de </w:t>
      </w:r>
      <w:r w:rsidR="00EF543B" w:rsidRPr="00C63AA7">
        <w:rPr>
          <w:lang w:val="fr-FR"/>
        </w:rPr>
        <w:t xml:space="preserve">son Comité, conformément aux articles </w:t>
      </w:r>
      <w:r w:rsidR="000E55C4" w:rsidRPr="00C63AA7">
        <w:rPr>
          <w:lang w:val="fr-FR"/>
        </w:rPr>
        <w:t xml:space="preserve">21 </w:t>
      </w:r>
      <w:r w:rsidR="00EF543B" w:rsidRPr="00C63AA7">
        <w:rPr>
          <w:lang w:val="fr-FR"/>
        </w:rPr>
        <w:t>et</w:t>
      </w:r>
      <w:r w:rsidR="000E55C4" w:rsidRPr="00C63AA7">
        <w:rPr>
          <w:lang w:val="fr-FR"/>
        </w:rPr>
        <w:t xml:space="preserve"> 22, </w:t>
      </w:r>
      <w:r w:rsidR="00EF543B" w:rsidRPr="00C63AA7">
        <w:rPr>
          <w:lang w:val="fr-FR"/>
        </w:rPr>
        <w:t xml:space="preserve">en </w:t>
      </w:r>
      <w:r w:rsidR="00F17003" w:rsidRPr="00C63AA7">
        <w:rPr>
          <w:lang w:val="fr-FR"/>
        </w:rPr>
        <w:t>sont</w:t>
      </w:r>
      <w:r w:rsidR="00EF543B" w:rsidRPr="00C63AA7">
        <w:rPr>
          <w:lang w:val="fr-FR"/>
        </w:rPr>
        <w:t xml:space="preserve"> à la phase d’analyse et d’évaluation.</w:t>
      </w:r>
      <w:r w:rsidR="00A87FF3">
        <w:rPr>
          <w:lang w:val="fr-FR"/>
        </w:rPr>
        <w:t xml:space="preserve"> </w:t>
      </w:r>
    </w:p>
    <w:p w:rsidR="000E55C4" w:rsidRPr="00C63AA7" w:rsidRDefault="000E4B1E" w:rsidP="000E4B1E">
      <w:pPr>
        <w:pStyle w:val="SingleTxtG"/>
        <w:rPr>
          <w:lang w:val="fr-FR"/>
        </w:rPr>
      </w:pPr>
      <w:r w:rsidRPr="00C63AA7">
        <w:rPr>
          <w:lang w:val="fr-FR"/>
        </w:rPr>
        <w:t>140.</w:t>
      </w:r>
      <w:r w:rsidRPr="00C63AA7">
        <w:rPr>
          <w:lang w:val="fr-FR"/>
        </w:rPr>
        <w:tab/>
      </w:r>
      <w:r w:rsidR="00312AEA" w:rsidRPr="00C63AA7">
        <w:rPr>
          <w:lang w:val="fr-FR"/>
        </w:rPr>
        <w:t xml:space="preserve">Enfin, </w:t>
      </w:r>
      <w:r w:rsidR="00EF543B" w:rsidRPr="00C63AA7">
        <w:rPr>
          <w:lang w:val="fr-FR"/>
        </w:rPr>
        <w:t xml:space="preserve">le Gouvernement d’El Salvador a signé, le 25 </w:t>
      </w:r>
      <w:r w:rsidR="00E31698" w:rsidRPr="00C63AA7">
        <w:rPr>
          <w:lang w:val="fr-FR"/>
        </w:rPr>
        <w:t>septembre</w:t>
      </w:r>
      <w:r w:rsidR="00EF543B" w:rsidRPr="00C63AA7">
        <w:rPr>
          <w:lang w:val="fr-FR"/>
        </w:rPr>
        <w:t xml:space="preserve"> 2009, </w:t>
      </w:r>
      <w:r w:rsidR="007466D6" w:rsidRPr="00C63AA7">
        <w:rPr>
          <w:lang w:val="fr-FR"/>
        </w:rPr>
        <w:t xml:space="preserve">au siège des Nations Unies, le Protocole facultatif </w:t>
      </w:r>
      <w:r w:rsidR="00B32A79" w:rsidRPr="00C63AA7">
        <w:rPr>
          <w:lang w:val="fr-FR"/>
        </w:rPr>
        <w:t xml:space="preserve">se rapportant </w:t>
      </w:r>
      <w:r w:rsidR="007466D6" w:rsidRPr="00C63AA7">
        <w:rPr>
          <w:lang w:val="fr-FR"/>
        </w:rPr>
        <w:t xml:space="preserve">au Pacte international relatif aux droits économiques, sociaux et culturels. La phase exécutive étant </w:t>
      </w:r>
      <w:r w:rsidR="00312AEA" w:rsidRPr="00C63AA7">
        <w:rPr>
          <w:lang w:val="fr-FR"/>
        </w:rPr>
        <w:t>achevée</w:t>
      </w:r>
      <w:r w:rsidR="002D164E">
        <w:rPr>
          <w:lang w:val="fr-FR"/>
        </w:rPr>
        <w:t>, il a été demandé, le 7 </w:t>
      </w:r>
      <w:r w:rsidR="007466D6" w:rsidRPr="00C63AA7">
        <w:rPr>
          <w:lang w:val="fr-FR"/>
        </w:rPr>
        <w:t>juin 2010, l’ouverture de la procédure législative de ratification.</w:t>
      </w:r>
      <w:r w:rsidR="00A87FF3">
        <w:rPr>
          <w:lang w:val="fr-FR"/>
        </w:rPr>
        <w:t xml:space="preserve"> </w:t>
      </w:r>
    </w:p>
    <w:p w:rsidR="000E55C4" w:rsidRPr="00C63AA7" w:rsidRDefault="00F131B1" w:rsidP="0028107B">
      <w:pPr>
        <w:pStyle w:val="Heading1"/>
        <w:spacing w:after="120"/>
        <w:rPr>
          <w:lang w:val="fr-FR"/>
        </w:rPr>
      </w:pPr>
      <w:r w:rsidRPr="008C3FDD">
        <w:rPr>
          <w:bCs/>
          <w:lang w:val="fr-FR"/>
        </w:rPr>
        <w:t>Tableau</w:t>
      </w:r>
      <w:r w:rsidR="00D32BBD" w:rsidRPr="008C3FDD">
        <w:rPr>
          <w:bCs/>
          <w:lang w:val="fr-FR"/>
        </w:rPr>
        <w:t xml:space="preserve"> 43</w:t>
      </w:r>
      <w:r w:rsidR="00B3672A" w:rsidRPr="00C63AA7">
        <w:rPr>
          <w:lang w:val="fr-FR"/>
        </w:rPr>
        <w:br/>
      </w:r>
      <w:r w:rsidR="00D32BBD" w:rsidRPr="008C3FDD">
        <w:rPr>
          <w:b/>
          <w:bCs/>
          <w:lang w:val="fr-FR"/>
        </w:rPr>
        <w:t>Instruments interna</w:t>
      </w:r>
      <w:r w:rsidR="007466D6" w:rsidRPr="008C3FDD">
        <w:rPr>
          <w:b/>
          <w:bCs/>
          <w:lang w:val="fr-FR"/>
        </w:rPr>
        <w:t>tionaux signés récemment</w:t>
      </w:r>
    </w:p>
    <w:tbl>
      <w:tblPr>
        <w:tblW w:w="8505" w:type="dxa"/>
        <w:tblInd w:w="1134" w:type="dxa"/>
        <w:tblBorders>
          <w:top w:val="single" w:sz="4" w:space="0" w:color="auto"/>
        </w:tblBorders>
        <w:tblCellMar>
          <w:left w:w="0" w:type="dxa"/>
          <w:right w:w="113" w:type="dxa"/>
        </w:tblCellMar>
        <w:tblLook w:val="00A0" w:firstRow="1" w:lastRow="0" w:firstColumn="1" w:lastColumn="0" w:noHBand="0" w:noVBand="0"/>
      </w:tblPr>
      <w:tblGrid>
        <w:gridCol w:w="2466"/>
        <w:gridCol w:w="2087"/>
        <w:gridCol w:w="3952"/>
      </w:tblGrid>
      <w:tr w:rsidR="000E55C4" w:rsidRPr="00C63AA7">
        <w:trPr>
          <w:trHeight w:val="240"/>
          <w:tblHeader/>
        </w:trPr>
        <w:tc>
          <w:tcPr>
            <w:tcW w:w="2466" w:type="dxa"/>
            <w:tcBorders>
              <w:top w:val="single" w:sz="4" w:space="0" w:color="auto"/>
              <w:bottom w:val="single" w:sz="12" w:space="0" w:color="auto"/>
            </w:tcBorders>
            <w:shd w:val="clear" w:color="auto" w:fill="auto"/>
            <w:vAlign w:val="bottom"/>
          </w:tcPr>
          <w:p w:rsidR="000E55C4" w:rsidRPr="00C63AA7" w:rsidRDefault="008C3FDD" w:rsidP="005E76A0">
            <w:pPr>
              <w:spacing w:before="80" w:after="80" w:line="200" w:lineRule="exact"/>
              <w:rPr>
                <w:i/>
                <w:sz w:val="16"/>
                <w:lang w:val="fr-FR"/>
              </w:rPr>
            </w:pPr>
            <w:r w:rsidRPr="00C63AA7">
              <w:rPr>
                <w:i/>
                <w:sz w:val="16"/>
                <w:lang w:val="fr-FR"/>
              </w:rPr>
              <w:t>Instrument international</w:t>
            </w:r>
          </w:p>
        </w:tc>
        <w:tc>
          <w:tcPr>
            <w:tcW w:w="6039" w:type="dxa"/>
            <w:gridSpan w:val="2"/>
            <w:tcBorders>
              <w:top w:val="single" w:sz="4" w:space="0" w:color="auto"/>
              <w:bottom w:val="single" w:sz="12" w:space="0" w:color="auto"/>
            </w:tcBorders>
            <w:shd w:val="clear" w:color="auto" w:fill="auto"/>
            <w:vAlign w:val="bottom"/>
          </w:tcPr>
          <w:p w:rsidR="000E55C4" w:rsidRPr="00C63AA7" w:rsidRDefault="000E55C4" w:rsidP="005E76A0">
            <w:pPr>
              <w:spacing w:before="80" w:after="80" w:line="200" w:lineRule="exact"/>
              <w:rPr>
                <w:i/>
                <w:sz w:val="16"/>
                <w:lang w:val="fr-FR"/>
              </w:rPr>
            </w:pPr>
            <w:r w:rsidRPr="00C63AA7">
              <w:rPr>
                <w:i/>
                <w:sz w:val="16"/>
                <w:lang w:val="fr-FR"/>
              </w:rPr>
              <w:t>Conven</w:t>
            </w:r>
            <w:r w:rsidR="001851D8" w:rsidRPr="00C63AA7">
              <w:rPr>
                <w:i/>
                <w:sz w:val="16"/>
                <w:lang w:val="fr-FR"/>
              </w:rPr>
              <w:t xml:space="preserve">tion des Nations Unies </w:t>
            </w:r>
            <w:r w:rsidR="00312AEA" w:rsidRPr="00C63AA7">
              <w:rPr>
                <w:i/>
                <w:sz w:val="16"/>
                <w:lang w:val="fr-FR"/>
              </w:rPr>
              <w:t>relative aux</w:t>
            </w:r>
            <w:r w:rsidR="001851D8" w:rsidRPr="00C63AA7">
              <w:rPr>
                <w:i/>
                <w:sz w:val="16"/>
                <w:lang w:val="fr-FR"/>
              </w:rPr>
              <w:t xml:space="preserve"> droits des personnes handicapées</w:t>
            </w:r>
            <w:r w:rsidR="00467C5E">
              <w:rPr>
                <w:i/>
                <w:sz w:val="16"/>
                <w:lang w:val="fr-FR"/>
              </w:rPr>
              <w:br/>
            </w:r>
            <w:r w:rsidR="001851D8" w:rsidRPr="00C63AA7">
              <w:rPr>
                <w:i/>
                <w:sz w:val="16"/>
                <w:lang w:val="fr-FR"/>
              </w:rPr>
              <w:t xml:space="preserve"> et son protocole facultatif</w:t>
            </w:r>
            <w:r w:rsidR="00A87FF3">
              <w:rPr>
                <w:i/>
                <w:sz w:val="16"/>
                <w:lang w:val="fr-FR"/>
              </w:rPr>
              <w:t xml:space="preserve"> </w:t>
            </w:r>
          </w:p>
        </w:tc>
      </w:tr>
      <w:tr w:rsidR="000E55C4" w:rsidRPr="00C63AA7">
        <w:trPr>
          <w:trHeight w:val="240"/>
        </w:trPr>
        <w:tc>
          <w:tcPr>
            <w:tcW w:w="2466" w:type="dxa"/>
            <w:tcBorders>
              <w:top w:val="single" w:sz="12" w:space="0" w:color="auto"/>
            </w:tcBorders>
            <w:shd w:val="clear" w:color="auto" w:fill="auto"/>
          </w:tcPr>
          <w:p w:rsidR="000E55C4" w:rsidRPr="00C63AA7" w:rsidRDefault="006C5FF9" w:rsidP="005E76A0">
            <w:pPr>
              <w:spacing w:before="40" w:after="120"/>
              <w:rPr>
                <w:lang w:val="fr-FR"/>
              </w:rPr>
            </w:pPr>
            <w:r w:rsidRPr="00C63AA7">
              <w:rPr>
                <w:lang w:val="fr-FR"/>
              </w:rPr>
              <w:t>Ratifica</w:t>
            </w:r>
            <w:r w:rsidR="001851D8" w:rsidRPr="00C63AA7">
              <w:rPr>
                <w:lang w:val="fr-FR"/>
              </w:rPr>
              <w:t>tio</w:t>
            </w:r>
            <w:r w:rsidRPr="00C63AA7">
              <w:rPr>
                <w:lang w:val="fr-FR"/>
              </w:rPr>
              <w:t>n</w:t>
            </w:r>
          </w:p>
        </w:tc>
        <w:tc>
          <w:tcPr>
            <w:tcW w:w="6039" w:type="dxa"/>
            <w:gridSpan w:val="2"/>
            <w:tcBorders>
              <w:top w:val="single" w:sz="12" w:space="0" w:color="auto"/>
            </w:tcBorders>
            <w:shd w:val="clear" w:color="auto" w:fill="auto"/>
          </w:tcPr>
          <w:p w:rsidR="000E55C4" w:rsidRPr="00C63AA7" w:rsidRDefault="001851D8" w:rsidP="005E76A0">
            <w:pPr>
              <w:spacing w:before="40" w:after="120"/>
              <w:rPr>
                <w:lang w:val="fr-FR"/>
              </w:rPr>
            </w:pPr>
            <w:r w:rsidRPr="00C63AA7">
              <w:rPr>
                <w:lang w:val="fr-FR"/>
              </w:rPr>
              <w:t xml:space="preserve">Décret législatif </w:t>
            </w:r>
            <w:r w:rsidR="008C3FDD">
              <w:rPr>
                <w:lang w:val="fr-FR"/>
              </w:rPr>
              <w:t>n</w:t>
            </w:r>
            <w:r w:rsidR="008C3FDD" w:rsidRPr="00B1314E">
              <w:rPr>
                <w:vertAlign w:val="superscript"/>
                <w:lang w:val="fr-FR"/>
              </w:rPr>
              <w:t>o</w:t>
            </w:r>
            <w:r w:rsidR="008C3FDD">
              <w:rPr>
                <w:lang w:val="fr-FR"/>
              </w:rPr>
              <w:t> </w:t>
            </w:r>
            <w:r w:rsidR="000E55C4" w:rsidRPr="00C63AA7">
              <w:rPr>
                <w:lang w:val="fr-FR"/>
              </w:rPr>
              <w:t xml:space="preserve">432, </w:t>
            </w:r>
            <w:r w:rsidRPr="00C63AA7">
              <w:rPr>
                <w:lang w:val="fr-FR"/>
              </w:rPr>
              <w:t>du</w:t>
            </w:r>
            <w:r w:rsidR="000E55C4" w:rsidRPr="00C63AA7">
              <w:rPr>
                <w:lang w:val="fr-FR"/>
              </w:rPr>
              <w:t xml:space="preserve"> 11 </w:t>
            </w:r>
            <w:r w:rsidRPr="00C63AA7">
              <w:rPr>
                <w:lang w:val="fr-FR"/>
              </w:rPr>
              <w:t>octobre</w:t>
            </w:r>
            <w:r w:rsidR="000E55C4" w:rsidRPr="00C63AA7">
              <w:rPr>
                <w:lang w:val="fr-FR"/>
              </w:rPr>
              <w:t xml:space="preserve"> 2007, </w:t>
            </w:r>
            <w:r w:rsidRPr="00C63AA7">
              <w:rPr>
                <w:lang w:val="fr-FR"/>
              </w:rPr>
              <w:t xml:space="preserve">publié au Journal officiel </w:t>
            </w:r>
            <w:r w:rsidR="008C3FDD">
              <w:rPr>
                <w:lang w:val="fr-FR"/>
              </w:rPr>
              <w:t>n</w:t>
            </w:r>
            <w:r w:rsidR="008C3FDD" w:rsidRPr="00B1314E">
              <w:rPr>
                <w:vertAlign w:val="superscript"/>
                <w:lang w:val="fr-FR"/>
              </w:rPr>
              <w:t>o</w:t>
            </w:r>
            <w:r w:rsidR="008C3FDD">
              <w:rPr>
                <w:lang w:val="fr-FR"/>
              </w:rPr>
              <w:t> </w:t>
            </w:r>
            <w:r w:rsidR="000E55C4" w:rsidRPr="00C63AA7">
              <w:rPr>
                <w:lang w:val="fr-FR"/>
              </w:rPr>
              <w:t>205,</w:t>
            </w:r>
            <w:r w:rsidR="00A87FF3">
              <w:rPr>
                <w:lang w:val="fr-FR"/>
              </w:rPr>
              <w:t xml:space="preserve"> </w:t>
            </w:r>
            <w:r w:rsidR="00DD2F3C" w:rsidRPr="00C63AA7">
              <w:rPr>
                <w:lang w:val="fr-FR"/>
              </w:rPr>
              <w:t>tome</w:t>
            </w:r>
            <w:r w:rsidR="000E55C4" w:rsidRPr="00C63AA7">
              <w:rPr>
                <w:lang w:val="fr-FR"/>
              </w:rPr>
              <w:t xml:space="preserve"> </w:t>
            </w:r>
            <w:r w:rsidRPr="00C63AA7">
              <w:rPr>
                <w:lang w:val="fr-FR"/>
              </w:rPr>
              <w:t>n</w:t>
            </w:r>
            <w:r w:rsidR="008C3FDD">
              <w:rPr>
                <w:lang w:val="fr-FR"/>
              </w:rPr>
              <w:t xml:space="preserve"> n</w:t>
            </w:r>
            <w:r w:rsidR="008C3FDD" w:rsidRPr="00B1314E">
              <w:rPr>
                <w:vertAlign w:val="superscript"/>
                <w:lang w:val="fr-FR"/>
              </w:rPr>
              <w:t>o</w:t>
            </w:r>
            <w:r w:rsidR="008C3FDD">
              <w:rPr>
                <w:lang w:val="fr-FR"/>
              </w:rPr>
              <w:t> </w:t>
            </w:r>
            <w:r w:rsidR="000E55C4" w:rsidRPr="00C63AA7">
              <w:rPr>
                <w:lang w:val="fr-FR"/>
              </w:rPr>
              <w:t xml:space="preserve">377, </w:t>
            </w:r>
            <w:r w:rsidRPr="00C63AA7">
              <w:rPr>
                <w:lang w:val="fr-FR"/>
              </w:rPr>
              <w:t>le</w:t>
            </w:r>
            <w:r w:rsidR="000E55C4" w:rsidRPr="00C63AA7">
              <w:rPr>
                <w:lang w:val="fr-FR"/>
              </w:rPr>
              <w:t xml:space="preserve"> 5</w:t>
            </w:r>
            <w:r w:rsidR="00A87FF3">
              <w:rPr>
                <w:lang w:val="fr-FR"/>
              </w:rPr>
              <w:t xml:space="preserve"> </w:t>
            </w:r>
            <w:r w:rsidR="00D774E4" w:rsidRPr="00C63AA7">
              <w:rPr>
                <w:lang w:val="fr-FR"/>
              </w:rPr>
              <w:t xml:space="preserve">novembre </w:t>
            </w:r>
            <w:r w:rsidR="000E55C4" w:rsidRPr="00C63AA7">
              <w:rPr>
                <w:lang w:val="fr-FR"/>
              </w:rPr>
              <w:t>2007</w:t>
            </w:r>
          </w:p>
        </w:tc>
      </w:tr>
      <w:tr w:rsidR="000E55C4" w:rsidRPr="00C63AA7">
        <w:trPr>
          <w:trHeight w:val="240"/>
        </w:trPr>
        <w:tc>
          <w:tcPr>
            <w:tcW w:w="2466" w:type="dxa"/>
            <w:shd w:val="clear" w:color="auto" w:fill="auto"/>
          </w:tcPr>
          <w:p w:rsidR="000E55C4" w:rsidRPr="00C63AA7" w:rsidRDefault="00E31698" w:rsidP="005E76A0">
            <w:pPr>
              <w:spacing w:before="40" w:after="120"/>
              <w:rPr>
                <w:lang w:val="fr-FR"/>
              </w:rPr>
            </w:pPr>
            <w:r w:rsidRPr="00C63AA7">
              <w:rPr>
                <w:lang w:val="fr-FR"/>
              </w:rPr>
              <w:t>Présentation</w:t>
            </w:r>
            <w:r w:rsidR="001851D8" w:rsidRPr="00C63AA7">
              <w:rPr>
                <w:lang w:val="fr-FR"/>
              </w:rPr>
              <w:t xml:space="preserve"> de ratification devant les Nations Unies</w:t>
            </w:r>
            <w:r w:rsidR="00A87FF3">
              <w:rPr>
                <w:lang w:val="fr-FR"/>
              </w:rPr>
              <w:t xml:space="preserve"> </w:t>
            </w:r>
          </w:p>
        </w:tc>
        <w:tc>
          <w:tcPr>
            <w:tcW w:w="6039" w:type="dxa"/>
            <w:gridSpan w:val="2"/>
            <w:shd w:val="clear" w:color="auto" w:fill="auto"/>
          </w:tcPr>
          <w:p w:rsidR="000E55C4" w:rsidRPr="00C63AA7" w:rsidRDefault="000E55C4" w:rsidP="005E76A0">
            <w:pPr>
              <w:spacing w:before="40" w:after="120"/>
              <w:rPr>
                <w:lang w:val="fr-FR"/>
              </w:rPr>
            </w:pPr>
            <w:r w:rsidRPr="00C63AA7">
              <w:rPr>
                <w:lang w:val="fr-FR"/>
              </w:rPr>
              <w:t xml:space="preserve">14 </w:t>
            </w:r>
            <w:r w:rsidR="001851D8" w:rsidRPr="00C63AA7">
              <w:rPr>
                <w:lang w:val="fr-FR"/>
              </w:rPr>
              <w:t>décembre</w:t>
            </w:r>
            <w:r w:rsidRPr="00C63AA7">
              <w:rPr>
                <w:lang w:val="fr-FR"/>
              </w:rPr>
              <w:t xml:space="preserve"> 2007</w:t>
            </w:r>
          </w:p>
        </w:tc>
      </w:tr>
      <w:tr w:rsidR="000E55C4" w:rsidRPr="00C63AA7">
        <w:trPr>
          <w:trHeight w:val="240"/>
        </w:trPr>
        <w:tc>
          <w:tcPr>
            <w:tcW w:w="2466" w:type="dxa"/>
            <w:vMerge w:val="restart"/>
            <w:shd w:val="clear" w:color="auto" w:fill="auto"/>
          </w:tcPr>
          <w:p w:rsidR="000E55C4" w:rsidRPr="00C63AA7" w:rsidRDefault="001851D8" w:rsidP="005E76A0">
            <w:pPr>
              <w:spacing w:before="40" w:after="120"/>
              <w:rPr>
                <w:lang w:val="fr-FR"/>
              </w:rPr>
            </w:pPr>
            <w:r w:rsidRPr="00C63AA7">
              <w:rPr>
                <w:lang w:val="fr-FR"/>
              </w:rPr>
              <w:t>Réserve</w:t>
            </w:r>
          </w:p>
        </w:tc>
        <w:tc>
          <w:tcPr>
            <w:tcW w:w="6039" w:type="dxa"/>
            <w:gridSpan w:val="2"/>
            <w:shd w:val="clear" w:color="auto" w:fill="auto"/>
          </w:tcPr>
          <w:p w:rsidR="000E55C4" w:rsidRPr="00C63AA7" w:rsidRDefault="008C3FDD" w:rsidP="005E76A0">
            <w:pPr>
              <w:spacing w:before="40" w:after="120"/>
              <w:rPr>
                <w:lang w:val="fr-FR"/>
              </w:rPr>
            </w:pPr>
            <w:r>
              <w:rPr>
                <w:lang w:val="fr-FR"/>
              </w:rPr>
              <w:t>«</w:t>
            </w:r>
            <w:r w:rsidR="00E7300A" w:rsidRPr="00C63AA7">
              <w:rPr>
                <w:lang w:val="fr-FR"/>
              </w:rPr>
              <w:t>Le Gouvernement de la République d’</w:t>
            </w:r>
            <w:r w:rsidR="000E55C4" w:rsidRPr="00C63AA7">
              <w:rPr>
                <w:lang w:val="fr-FR"/>
              </w:rPr>
              <w:t xml:space="preserve">El Salvador </w:t>
            </w:r>
            <w:r w:rsidR="00E7300A" w:rsidRPr="00C63AA7">
              <w:rPr>
                <w:lang w:val="fr-FR"/>
              </w:rPr>
              <w:t>signe</w:t>
            </w:r>
            <w:r w:rsidR="000E55C4" w:rsidRPr="00C63AA7">
              <w:rPr>
                <w:lang w:val="fr-FR"/>
              </w:rPr>
              <w:t xml:space="preserve"> la pr</w:t>
            </w:r>
            <w:r w:rsidR="00E7300A" w:rsidRPr="00C63AA7">
              <w:rPr>
                <w:lang w:val="fr-FR"/>
              </w:rPr>
              <w:t>ésente Conventio</w:t>
            </w:r>
            <w:r w:rsidR="000E55C4" w:rsidRPr="00C63AA7">
              <w:rPr>
                <w:lang w:val="fr-FR"/>
              </w:rPr>
              <w:t xml:space="preserve">n </w:t>
            </w:r>
            <w:r w:rsidR="00E7300A" w:rsidRPr="00C63AA7">
              <w:rPr>
                <w:lang w:val="fr-FR"/>
              </w:rPr>
              <w:t xml:space="preserve">relative aux droits des personnes </w:t>
            </w:r>
            <w:r w:rsidR="00E31698" w:rsidRPr="00C63AA7">
              <w:rPr>
                <w:lang w:val="fr-FR"/>
              </w:rPr>
              <w:t>handicapées</w:t>
            </w:r>
            <w:r w:rsidR="00E7300A" w:rsidRPr="00C63AA7">
              <w:rPr>
                <w:lang w:val="fr-FR"/>
              </w:rPr>
              <w:t xml:space="preserve"> et son protocole facultatif</w:t>
            </w:r>
            <w:r w:rsidR="006959EC" w:rsidRPr="00C63AA7">
              <w:rPr>
                <w:lang w:val="fr-FR"/>
              </w:rPr>
              <w:t>,</w:t>
            </w:r>
            <w:r w:rsidR="00E7300A" w:rsidRPr="00C63AA7">
              <w:rPr>
                <w:lang w:val="fr-FR"/>
              </w:rPr>
              <w:t xml:space="preserve"> approuvés par l</w:t>
            </w:r>
            <w:r w:rsidR="00467C5E">
              <w:rPr>
                <w:lang w:val="fr-FR"/>
              </w:rPr>
              <w:t>’Assemblée Générale des Nations </w:t>
            </w:r>
            <w:r w:rsidR="00E7300A" w:rsidRPr="00C63AA7">
              <w:rPr>
                <w:lang w:val="fr-FR"/>
              </w:rPr>
              <w:t>Unies</w:t>
            </w:r>
            <w:r w:rsidR="000E55C4" w:rsidRPr="00C63AA7">
              <w:rPr>
                <w:lang w:val="fr-FR"/>
              </w:rPr>
              <w:t xml:space="preserve"> </w:t>
            </w:r>
            <w:r w:rsidR="00E7300A" w:rsidRPr="00C63AA7">
              <w:rPr>
                <w:lang w:val="fr-FR"/>
              </w:rPr>
              <w:t xml:space="preserve">le </w:t>
            </w:r>
            <w:r w:rsidR="000E55C4" w:rsidRPr="00C63AA7">
              <w:rPr>
                <w:lang w:val="fr-FR"/>
              </w:rPr>
              <w:t xml:space="preserve">13 </w:t>
            </w:r>
            <w:r w:rsidR="00E7300A" w:rsidRPr="00C63AA7">
              <w:rPr>
                <w:lang w:val="fr-FR"/>
              </w:rPr>
              <w:t>décembre</w:t>
            </w:r>
            <w:r w:rsidR="000E55C4" w:rsidRPr="00C63AA7">
              <w:rPr>
                <w:lang w:val="fr-FR"/>
              </w:rPr>
              <w:t xml:space="preserve"> 2006</w:t>
            </w:r>
            <w:r w:rsidR="00E7300A" w:rsidRPr="00C63AA7">
              <w:rPr>
                <w:lang w:val="fr-FR"/>
              </w:rPr>
              <w:t xml:space="preserve">, dans la mesure où </w:t>
            </w:r>
            <w:r w:rsidR="006959EC" w:rsidRPr="00C63AA7">
              <w:rPr>
                <w:lang w:val="fr-FR"/>
              </w:rPr>
              <w:t>s</w:t>
            </w:r>
            <w:r w:rsidR="00E7300A" w:rsidRPr="00C63AA7">
              <w:rPr>
                <w:lang w:val="fr-FR"/>
              </w:rPr>
              <w:t xml:space="preserve">es dispositions ne portent </w:t>
            </w:r>
            <w:r w:rsidR="006959EC" w:rsidRPr="00C63AA7">
              <w:rPr>
                <w:lang w:val="fr-FR"/>
              </w:rPr>
              <w:t>nullement</w:t>
            </w:r>
            <w:r w:rsidR="00E7300A" w:rsidRPr="00C63AA7">
              <w:rPr>
                <w:lang w:val="fr-FR"/>
              </w:rPr>
              <w:t xml:space="preserve"> préjudice ni ne contreviennent </w:t>
            </w:r>
            <w:r w:rsidR="006959EC" w:rsidRPr="00C63AA7">
              <w:rPr>
                <w:lang w:val="fr-FR"/>
              </w:rPr>
              <w:t xml:space="preserve">aux dispositions, </w:t>
            </w:r>
            <w:r w:rsidR="00E7300A" w:rsidRPr="00C63AA7">
              <w:rPr>
                <w:lang w:val="fr-FR"/>
              </w:rPr>
              <w:t>préceptes, principes et normes de la Constitution de la République d’El Salvador, en particulier de sa partie dogmatique</w:t>
            </w:r>
            <w:r>
              <w:rPr>
                <w:lang w:val="fr-FR"/>
              </w:rPr>
              <w:t>.»</w:t>
            </w:r>
            <w:r w:rsidR="000E55C4" w:rsidRPr="00C63AA7">
              <w:rPr>
                <w:lang w:val="fr-FR"/>
              </w:rPr>
              <w:t>.</w:t>
            </w:r>
          </w:p>
        </w:tc>
      </w:tr>
      <w:tr w:rsidR="000E55C4" w:rsidRPr="00C63AA7">
        <w:trPr>
          <w:trHeight w:val="240"/>
        </w:trPr>
        <w:tc>
          <w:tcPr>
            <w:tcW w:w="2466" w:type="dxa"/>
            <w:vMerge/>
            <w:shd w:val="clear" w:color="auto" w:fill="auto"/>
          </w:tcPr>
          <w:p w:rsidR="000E55C4" w:rsidRPr="00C63AA7" w:rsidRDefault="000E55C4" w:rsidP="005E76A0">
            <w:pPr>
              <w:spacing w:before="40" w:after="120"/>
              <w:rPr>
                <w:lang w:val="fr-FR"/>
              </w:rPr>
            </w:pPr>
          </w:p>
        </w:tc>
        <w:tc>
          <w:tcPr>
            <w:tcW w:w="2087" w:type="dxa"/>
            <w:shd w:val="clear" w:color="auto" w:fill="auto"/>
          </w:tcPr>
          <w:p w:rsidR="000E55C4" w:rsidRPr="00C63AA7" w:rsidRDefault="000E55C4" w:rsidP="005E76A0">
            <w:pPr>
              <w:spacing w:before="40" w:after="120"/>
              <w:ind w:right="-129"/>
              <w:rPr>
                <w:lang w:val="fr-FR"/>
              </w:rPr>
            </w:pPr>
            <w:r w:rsidRPr="00C63AA7">
              <w:rPr>
                <w:lang w:val="fr-FR"/>
              </w:rPr>
              <w:t>Car</w:t>
            </w:r>
            <w:r w:rsidR="001851D8" w:rsidRPr="00C63AA7">
              <w:rPr>
                <w:lang w:val="fr-FR"/>
              </w:rPr>
              <w:t>actère et</w:t>
            </w:r>
            <w:r w:rsidR="006959EC" w:rsidRPr="00C63AA7">
              <w:rPr>
                <w:lang w:val="fr-FR"/>
              </w:rPr>
              <w:t xml:space="preserve"> portée</w:t>
            </w:r>
            <w:r w:rsidR="00A87FF3">
              <w:rPr>
                <w:lang w:val="fr-FR"/>
              </w:rPr>
              <w:t xml:space="preserve"> </w:t>
            </w:r>
          </w:p>
        </w:tc>
        <w:tc>
          <w:tcPr>
            <w:tcW w:w="3952" w:type="dxa"/>
            <w:shd w:val="clear" w:color="auto" w:fill="auto"/>
          </w:tcPr>
          <w:p w:rsidR="000E55C4" w:rsidRPr="00C63AA7" w:rsidRDefault="001851D8" w:rsidP="005E76A0">
            <w:pPr>
              <w:spacing w:before="40" w:after="120"/>
              <w:rPr>
                <w:lang w:val="fr-FR"/>
              </w:rPr>
            </w:pPr>
            <w:r w:rsidRPr="00C63AA7">
              <w:rPr>
                <w:lang w:val="fr-FR"/>
              </w:rPr>
              <w:t>Générale</w:t>
            </w:r>
          </w:p>
        </w:tc>
      </w:tr>
      <w:tr w:rsidR="000E55C4" w:rsidRPr="00C63AA7">
        <w:trPr>
          <w:trHeight w:val="240"/>
        </w:trPr>
        <w:tc>
          <w:tcPr>
            <w:tcW w:w="2466" w:type="dxa"/>
            <w:vMerge/>
            <w:shd w:val="clear" w:color="auto" w:fill="auto"/>
          </w:tcPr>
          <w:p w:rsidR="000E55C4" w:rsidRPr="00C63AA7" w:rsidRDefault="000E55C4" w:rsidP="005E76A0">
            <w:pPr>
              <w:spacing w:before="40" w:after="120"/>
              <w:rPr>
                <w:lang w:val="fr-FR"/>
              </w:rPr>
            </w:pPr>
          </w:p>
        </w:tc>
        <w:tc>
          <w:tcPr>
            <w:tcW w:w="2087" w:type="dxa"/>
            <w:shd w:val="clear" w:color="auto" w:fill="auto"/>
          </w:tcPr>
          <w:p w:rsidR="000E55C4" w:rsidRPr="00C63AA7" w:rsidRDefault="0046540C" w:rsidP="005E76A0">
            <w:pPr>
              <w:spacing w:before="40" w:after="120"/>
              <w:rPr>
                <w:lang w:val="fr-FR"/>
              </w:rPr>
            </w:pPr>
            <w:r w:rsidRPr="00C63AA7">
              <w:rPr>
                <w:lang w:val="fr-FR"/>
              </w:rPr>
              <w:t>Fondement</w:t>
            </w:r>
            <w:r w:rsidR="000E55C4" w:rsidRPr="00C63AA7">
              <w:rPr>
                <w:lang w:val="fr-FR"/>
              </w:rPr>
              <w:t xml:space="preserve"> </w:t>
            </w:r>
            <w:r w:rsidR="001851D8" w:rsidRPr="00C63AA7">
              <w:rPr>
                <w:lang w:val="fr-FR"/>
              </w:rPr>
              <w:t>et validité</w:t>
            </w:r>
          </w:p>
        </w:tc>
        <w:tc>
          <w:tcPr>
            <w:tcW w:w="3952" w:type="dxa"/>
            <w:shd w:val="clear" w:color="auto" w:fill="auto"/>
          </w:tcPr>
          <w:p w:rsidR="000E55C4" w:rsidRPr="00C63AA7" w:rsidRDefault="0046540C" w:rsidP="005E76A0">
            <w:pPr>
              <w:spacing w:before="40" w:after="120"/>
              <w:rPr>
                <w:lang w:val="fr-FR"/>
              </w:rPr>
            </w:pPr>
            <w:r w:rsidRPr="00C63AA7">
              <w:rPr>
                <w:lang w:val="fr-FR"/>
              </w:rPr>
              <w:t>Fondement</w:t>
            </w:r>
            <w:r w:rsidR="00A87FF3">
              <w:rPr>
                <w:lang w:val="fr-FR"/>
              </w:rPr>
              <w:t>:</w:t>
            </w:r>
            <w:r w:rsidR="000E55C4" w:rsidRPr="00C63AA7">
              <w:rPr>
                <w:lang w:val="fr-FR"/>
              </w:rPr>
              <w:t xml:space="preserve"> </w:t>
            </w:r>
            <w:r w:rsidR="001851D8" w:rsidRPr="00C63AA7">
              <w:rPr>
                <w:lang w:val="fr-FR"/>
              </w:rPr>
              <w:t>articles</w:t>
            </w:r>
            <w:r w:rsidR="000E55C4" w:rsidRPr="00C63AA7">
              <w:rPr>
                <w:lang w:val="fr-FR"/>
              </w:rPr>
              <w:t xml:space="preserve"> 144 </w:t>
            </w:r>
            <w:r w:rsidR="001851D8" w:rsidRPr="00C63AA7">
              <w:rPr>
                <w:lang w:val="fr-FR"/>
              </w:rPr>
              <w:t>et</w:t>
            </w:r>
            <w:r w:rsidR="000E55C4" w:rsidRPr="00C63AA7">
              <w:rPr>
                <w:lang w:val="fr-FR"/>
              </w:rPr>
              <w:t xml:space="preserve"> 246 de la Constitu</w:t>
            </w:r>
            <w:r w:rsidR="001851D8" w:rsidRPr="00C63AA7">
              <w:rPr>
                <w:lang w:val="fr-FR"/>
              </w:rPr>
              <w:t xml:space="preserve">tion de la République </w:t>
            </w:r>
            <w:r w:rsidR="00467C5E">
              <w:rPr>
                <w:lang w:val="fr-FR"/>
              </w:rPr>
              <w:br/>
            </w:r>
            <w:r w:rsidR="00A87FF3">
              <w:rPr>
                <w:lang w:val="fr-FR"/>
              </w:rPr>
              <w:t>État:</w:t>
            </w:r>
            <w:r w:rsidR="000E55C4" w:rsidRPr="00C63AA7">
              <w:rPr>
                <w:lang w:val="fr-FR"/>
              </w:rPr>
              <w:t xml:space="preserve"> </w:t>
            </w:r>
            <w:r w:rsidR="001851D8" w:rsidRPr="00C63AA7">
              <w:rPr>
                <w:lang w:val="fr-FR"/>
              </w:rPr>
              <w:t>en vigueur</w:t>
            </w:r>
          </w:p>
        </w:tc>
      </w:tr>
      <w:tr w:rsidR="000E55C4" w:rsidRPr="00C63AA7">
        <w:trPr>
          <w:trHeight w:val="240"/>
        </w:trPr>
        <w:tc>
          <w:tcPr>
            <w:tcW w:w="2466" w:type="dxa"/>
            <w:vMerge/>
            <w:shd w:val="clear" w:color="auto" w:fill="auto"/>
          </w:tcPr>
          <w:p w:rsidR="000E55C4" w:rsidRPr="00C63AA7" w:rsidRDefault="000E55C4" w:rsidP="005E76A0">
            <w:pPr>
              <w:spacing w:before="40" w:after="120"/>
              <w:rPr>
                <w:lang w:val="fr-FR"/>
              </w:rPr>
            </w:pPr>
          </w:p>
        </w:tc>
        <w:tc>
          <w:tcPr>
            <w:tcW w:w="2087" w:type="dxa"/>
            <w:shd w:val="clear" w:color="auto" w:fill="auto"/>
          </w:tcPr>
          <w:p w:rsidR="000E55C4" w:rsidRPr="00C63AA7" w:rsidRDefault="001851D8" w:rsidP="005E76A0">
            <w:pPr>
              <w:spacing w:before="40" w:after="120"/>
              <w:rPr>
                <w:lang w:val="fr-FR"/>
              </w:rPr>
            </w:pPr>
            <w:r w:rsidRPr="00C63AA7">
              <w:rPr>
                <w:lang w:val="fr-FR"/>
              </w:rPr>
              <w:t>Effet</w:t>
            </w:r>
          </w:p>
        </w:tc>
        <w:tc>
          <w:tcPr>
            <w:tcW w:w="3952" w:type="dxa"/>
            <w:shd w:val="clear" w:color="auto" w:fill="auto"/>
          </w:tcPr>
          <w:p w:rsidR="000E55C4" w:rsidRPr="00C63AA7" w:rsidRDefault="000E55C4" w:rsidP="005E76A0">
            <w:pPr>
              <w:spacing w:before="40" w:after="120"/>
              <w:rPr>
                <w:lang w:val="fr-FR"/>
              </w:rPr>
            </w:pPr>
            <w:r w:rsidRPr="00C63AA7">
              <w:rPr>
                <w:lang w:val="fr-FR"/>
              </w:rPr>
              <w:t>Unilat</w:t>
            </w:r>
            <w:r w:rsidR="001851D8" w:rsidRPr="00C63AA7">
              <w:rPr>
                <w:lang w:val="fr-FR"/>
              </w:rPr>
              <w:t>é</w:t>
            </w:r>
            <w:r w:rsidRPr="00C63AA7">
              <w:rPr>
                <w:lang w:val="fr-FR"/>
              </w:rPr>
              <w:t>ral</w:t>
            </w:r>
          </w:p>
        </w:tc>
      </w:tr>
      <w:tr w:rsidR="000E55C4" w:rsidRPr="00C63AA7">
        <w:trPr>
          <w:trHeight w:val="240"/>
        </w:trPr>
        <w:tc>
          <w:tcPr>
            <w:tcW w:w="2466" w:type="dxa"/>
            <w:vMerge/>
            <w:tcBorders>
              <w:bottom w:val="single" w:sz="12" w:space="0" w:color="auto"/>
            </w:tcBorders>
            <w:shd w:val="clear" w:color="auto" w:fill="auto"/>
          </w:tcPr>
          <w:p w:rsidR="000E55C4" w:rsidRPr="00C63AA7" w:rsidRDefault="000E55C4" w:rsidP="005E76A0">
            <w:pPr>
              <w:spacing w:before="40" w:after="120"/>
              <w:rPr>
                <w:lang w:val="fr-FR"/>
              </w:rPr>
            </w:pPr>
          </w:p>
        </w:tc>
        <w:tc>
          <w:tcPr>
            <w:tcW w:w="2087" w:type="dxa"/>
            <w:tcBorders>
              <w:bottom w:val="single" w:sz="12" w:space="0" w:color="auto"/>
            </w:tcBorders>
            <w:shd w:val="clear" w:color="auto" w:fill="auto"/>
          </w:tcPr>
          <w:p w:rsidR="000E55C4" w:rsidRPr="00C63AA7" w:rsidRDefault="001851D8" w:rsidP="005E76A0">
            <w:pPr>
              <w:spacing w:before="40" w:after="120"/>
              <w:rPr>
                <w:lang w:val="fr-FR"/>
              </w:rPr>
            </w:pPr>
            <w:r w:rsidRPr="00C63AA7">
              <w:rPr>
                <w:lang w:val="fr-FR"/>
              </w:rPr>
              <w:t>Possibilité de retrait</w:t>
            </w:r>
          </w:p>
        </w:tc>
        <w:tc>
          <w:tcPr>
            <w:tcW w:w="3952" w:type="dxa"/>
            <w:tcBorders>
              <w:bottom w:val="single" w:sz="12" w:space="0" w:color="auto"/>
            </w:tcBorders>
            <w:shd w:val="clear" w:color="auto" w:fill="auto"/>
          </w:tcPr>
          <w:p w:rsidR="000E55C4" w:rsidRPr="00C63AA7" w:rsidRDefault="00E6426D" w:rsidP="005E76A0">
            <w:pPr>
              <w:spacing w:before="40" w:after="120"/>
              <w:rPr>
                <w:lang w:val="fr-FR"/>
              </w:rPr>
            </w:pPr>
            <w:r w:rsidRPr="00C63AA7">
              <w:rPr>
                <w:lang w:val="fr-FR"/>
              </w:rPr>
              <w:t xml:space="preserve">La possibilité de retrait pourrait être étudiée sur la base de la </w:t>
            </w:r>
            <w:r w:rsidR="008C3FDD">
              <w:rPr>
                <w:lang w:val="fr-FR"/>
              </w:rPr>
              <w:t>«</w:t>
            </w:r>
            <w:r w:rsidR="002F5616" w:rsidRPr="00C63AA7">
              <w:rPr>
                <w:lang w:val="fr-FR"/>
              </w:rPr>
              <w:t>Politique</w:t>
            </w:r>
            <w:r w:rsidRPr="00C63AA7">
              <w:rPr>
                <w:lang w:val="fr-FR"/>
              </w:rPr>
              <w:t xml:space="preserve"> relative aux Droits de l’homme</w:t>
            </w:r>
            <w:r w:rsidR="008C3FDD">
              <w:rPr>
                <w:lang w:val="fr-FR"/>
              </w:rPr>
              <w:t>»</w:t>
            </w:r>
            <w:r w:rsidR="000E55C4" w:rsidRPr="00C63AA7">
              <w:rPr>
                <w:lang w:val="fr-FR"/>
              </w:rPr>
              <w:t xml:space="preserve"> </w:t>
            </w:r>
            <w:r w:rsidRPr="00C63AA7">
              <w:rPr>
                <w:lang w:val="fr-FR"/>
              </w:rPr>
              <w:t>du plan actuel du Gouvernement, au point</w:t>
            </w:r>
            <w:r w:rsidR="00A87FF3">
              <w:rPr>
                <w:lang w:val="fr-FR"/>
              </w:rPr>
              <w:t xml:space="preserve"> </w:t>
            </w:r>
            <w:r w:rsidR="008C3FDD">
              <w:rPr>
                <w:lang w:val="fr-FR"/>
              </w:rPr>
              <w:t>«</w:t>
            </w:r>
            <w:r w:rsidR="000E55C4" w:rsidRPr="00C63AA7">
              <w:rPr>
                <w:lang w:val="fr-FR"/>
              </w:rPr>
              <w:t>d</w:t>
            </w:r>
            <w:r w:rsidR="008C3FDD">
              <w:rPr>
                <w:lang w:val="fr-FR"/>
              </w:rPr>
              <w:t>»</w:t>
            </w:r>
            <w:r w:rsidR="000E55C4" w:rsidRPr="00C63AA7">
              <w:rPr>
                <w:lang w:val="fr-FR"/>
              </w:rPr>
              <w:t xml:space="preserve"> </w:t>
            </w:r>
            <w:r w:rsidRPr="00C63AA7">
              <w:rPr>
                <w:lang w:val="fr-FR"/>
              </w:rPr>
              <w:t>quatrième paragraphe</w:t>
            </w:r>
            <w:r w:rsidR="000E55C4" w:rsidRPr="00C63AA7">
              <w:rPr>
                <w:lang w:val="fr-FR"/>
              </w:rPr>
              <w:t xml:space="preserve"> </w:t>
            </w:r>
            <w:r w:rsidRPr="00C63AA7">
              <w:rPr>
                <w:lang w:val="fr-FR"/>
              </w:rPr>
              <w:t>où il es</w:t>
            </w:r>
            <w:r w:rsidR="0046540C" w:rsidRPr="00C63AA7">
              <w:rPr>
                <w:lang w:val="fr-FR"/>
              </w:rPr>
              <w:t xml:space="preserve">t dit littéralement que </w:t>
            </w:r>
            <w:r w:rsidR="0029394F" w:rsidRPr="00C63AA7">
              <w:rPr>
                <w:lang w:val="fr-FR"/>
              </w:rPr>
              <w:t>l’</w:t>
            </w:r>
            <w:r w:rsidR="0046540C" w:rsidRPr="00C63AA7">
              <w:rPr>
                <w:lang w:val="fr-FR"/>
              </w:rPr>
              <w:t xml:space="preserve">un des </w:t>
            </w:r>
            <w:r w:rsidR="0029394F" w:rsidRPr="00C63AA7">
              <w:rPr>
                <w:lang w:val="fr-FR"/>
              </w:rPr>
              <w:t>points</w:t>
            </w:r>
            <w:r w:rsidR="0046540C" w:rsidRPr="00C63AA7">
              <w:rPr>
                <w:lang w:val="fr-FR"/>
              </w:rPr>
              <w:t xml:space="preserve"> </w:t>
            </w:r>
            <w:r w:rsidRPr="00C63AA7">
              <w:rPr>
                <w:lang w:val="fr-FR"/>
              </w:rPr>
              <w:t>stratégiques consiste à</w:t>
            </w:r>
            <w:r w:rsidR="00A87FF3">
              <w:rPr>
                <w:lang w:val="fr-FR"/>
              </w:rPr>
              <w:t>:</w:t>
            </w:r>
            <w:r w:rsidR="000E55C4" w:rsidRPr="00C63AA7">
              <w:rPr>
                <w:lang w:val="fr-FR"/>
              </w:rPr>
              <w:t xml:space="preserve"> </w:t>
            </w:r>
            <w:r w:rsidR="008C3FDD">
              <w:rPr>
                <w:lang w:val="fr-FR"/>
              </w:rPr>
              <w:t>«</w:t>
            </w:r>
            <w:r w:rsidRPr="00C63AA7">
              <w:rPr>
                <w:lang w:val="fr-FR"/>
              </w:rPr>
              <w:t xml:space="preserve">favoriser la levée des réserves </w:t>
            </w:r>
            <w:r w:rsidR="0029394F" w:rsidRPr="00C63AA7">
              <w:rPr>
                <w:lang w:val="fr-FR"/>
              </w:rPr>
              <w:t>injustifiées</w:t>
            </w:r>
            <w:r w:rsidRPr="00C63AA7">
              <w:rPr>
                <w:lang w:val="fr-FR"/>
              </w:rPr>
              <w:t xml:space="preserve"> </w:t>
            </w:r>
            <w:r w:rsidR="0029394F" w:rsidRPr="00C63AA7">
              <w:rPr>
                <w:lang w:val="fr-FR"/>
              </w:rPr>
              <w:t>formulées</w:t>
            </w:r>
            <w:r w:rsidRPr="00C63AA7">
              <w:rPr>
                <w:lang w:val="fr-FR"/>
              </w:rPr>
              <w:t xml:space="preserve"> aux traités internationaux relatifs aux droits de l’homme</w:t>
            </w:r>
            <w:r w:rsidR="008C3FDD">
              <w:rPr>
                <w:lang w:val="fr-FR"/>
              </w:rPr>
              <w:t>»</w:t>
            </w:r>
          </w:p>
        </w:tc>
      </w:tr>
    </w:tbl>
    <w:p w:rsidR="000E55C4" w:rsidRPr="0080791D" w:rsidRDefault="00467C5E" w:rsidP="00201A61">
      <w:pPr>
        <w:pStyle w:val="SingleTxtG"/>
        <w:tabs>
          <w:tab w:val="left" w:pos="1304"/>
        </w:tabs>
        <w:spacing w:before="120" w:after="240"/>
        <w:rPr>
          <w:sz w:val="18"/>
          <w:szCs w:val="18"/>
          <w:lang w:val="fr-FR"/>
        </w:rPr>
      </w:pPr>
      <w:r w:rsidRPr="0080791D">
        <w:rPr>
          <w:i/>
          <w:iCs/>
          <w:sz w:val="18"/>
          <w:szCs w:val="18"/>
          <w:lang w:val="fr-FR"/>
        </w:rPr>
        <w:tab/>
      </w:r>
      <w:r w:rsidR="001851D8" w:rsidRPr="0080791D">
        <w:rPr>
          <w:i/>
          <w:iCs/>
          <w:sz w:val="18"/>
          <w:szCs w:val="18"/>
          <w:lang w:val="fr-FR"/>
        </w:rPr>
        <w:t>Source</w:t>
      </w:r>
      <w:r w:rsidR="00A87FF3" w:rsidRPr="0080791D">
        <w:rPr>
          <w:sz w:val="18"/>
          <w:szCs w:val="18"/>
          <w:lang w:val="fr-FR"/>
        </w:rPr>
        <w:t>:</w:t>
      </w:r>
      <w:r w:rsidR="000E55C4" w:rsidRPr="0080791D">
        <w:rPr>
          <w:sz w:val="18"/>
          <w:szCs w:val="18"/>
          <w:lang w:val="fr-FR"/>
        </w:rPr>
        <w:t xml:space="preserve"> Direc</w:t>
      </w:r>
      <w:r w:rsidR="001851D8" w:rsidRPr="0080791D">
        <w:rPr>
          <w:sz w:val="18"/>
          <w:szCs w:val="18"/>
          <w:lang w:val="fr-FR"/>
        </w:rPr>
        <w:t>tion générale des affaires juridiques</w:t>
      </w:r>
      <w:r w:rsidR="000E55C4" w:rsidRPr="0080791D">
        <w:rPr>
          <w:sz w:val="18"/>
          <w:szCs w:val="18"/>
          <w:lang w:val="fr-FR"/>
        </w:rPr>
        <w:t xml:space="preserve"> </w:t>
      </w:r>
      <w:r w:rsidR="00F46FE5" w:rsidRPr="0080791D">
        <w:rPr>
          <w:sz w:val="18"/>
          <w:szCs w:val="18"/>
          <w:lang w:val="fr-FR"/>
        </w:rPr>
        <w:t>Ministère des relations extérieures</w:t>
      </w:r>
      <w:r w:rsidRPr="0080791D">
        <w:rPr>
          <w:sz w:val="18"/>
          <w:szCs w:val="18"/>
          <w:lang w:val="fr-FR"/>
        </w:rPr>
        <w:t>.</w:t>
      </w:r>
    </w:p>
    <w:p w:rsidR="000E55C4" w:rsidRPr="00C63AA7" w:rsidRDefault="00D32BBD" w:rsidP="005A7536">
      <w:pPr>
        <w:pStyle w:val="H1G"/>
        <w:rPr>
          <w:lang w:val="fr-FR"/>
        </w:rPr>
      </w:pPr>
      <w:r w:rsidRPr="00C63AA7">
        <w:rPr>
          <w:lang w:val="fr-FR"/>
        </w:rPr>
        <w:tab/>
      </w:r>
      <w:r w:rsidR="005A7536" w:rsidRPr="00C63AA7">
        <w:rPr>
          <w:lang w:val="fr-FR"/>
        </w:rPr>
        <w:t>B</w:t>
      </w:r>
      <w:r w:rsidRPr="00C63AA7">
        <w:rPr>
          <w:lang w:val="fr-FR"/>
        </w:rPr>
        <w:t>.</w:t>
      </w:r>
      <w:r w:rsidRPr="00C63AA7">
        <w:rPr>
          <w:lang w:val="fr-FR"/>
        </w:rPr>
        <w:tab/>
      </w:r>
      <w:r w:rsidR="0073484B" w:rsidRPr="00C63AA7">
        <w:rPr>
          <w:lang w:val="fr-FR"/>
        </w:rPr>
        <w:t>Cadre juridique de la protection des droits de l’homme au niveau</w:t>
      </w:r>
      <w:r w:rsidR="00A87FF3">
        <w:rPr>
          <w:lang w:val="fr-FR"/>
        </w:rPr>
        <w:t xml:space="preserve"> </w:t>
      </w:r>
      <w:r w:rsidR="0073484B" w:rsidRPr="00C63AA7">
        <w:rPr>
          <w:lang w:val="fr-FR"/>
        </w:rPr>
        <w:t>national</w:t>
      </w:r>
      <w:r w:rsidR="00A87FF3">
        <w:rPr>
          <w:lang w:val="fr-FR"/>
        </w:rPr>
        <w:t xml:space="preserve"> </w:t>
      </w:r>
    </w:p>
    <w:p w:rsidR="000E55C4" w:rsidRPr="00C63AA7" w:rsidRDefault="000E4B1E" w:rsidP="000E4B1E">
      <w:pPr>
        <w:pStyle w:val="SingleTxtG"/>
        <w:rPr>
          <w:lang w:val="fr-FR"/>
        </w:rPr>
      </w:pPr>
      <w:r w:rsidRPr="00C63AA7">
        <w:rPr>
          <w:lang w:val="fr-FR"/>
        </w:rPr>
        <w:t>141.</w:t>
      </w:r>
      <w:r w:rsidRPr="00C63AA7">
        <w:rPr>
          <w:lang w:val="fr-FR"/>
        </w:rPr>
        <w:tab/>
      </w:r>
      <w:r w:rsidR="000E55C4" w:rsidRPr="00C63AA7">
        <w:rPr>
          <w:lang w:val="fr-FR"/>
        </w:rPr>
        <w:t>Actu</w:t>
      </w:r>
      <w:r w:rsidR="00664BF3" w:rsidRPr="00C63AA7">
        <w:rPr>
          <w:lang w:val="fr-FR"/>
        </w:rPr>
        <w:t>ellement, la Constitution de 1</w:t>
      </w:r>
      <w:r w:rsidR="000E55C4" w:rsidRPr="00C63AA7">
        <w:rPr>
          <w:lang w:val="fr-FR"/>
        </w:rPr>
        <w:t>983 n</w:t>
      </w:r>
      <w:r w:rsidR="00664BF3" w:rsidRPr="00C63AA7">
        <w:rPr>
          <w:lang w:val="fr-FR"/>
        </w:rPr>
        <w:t xml:space="preserve">e confère pas un rang institutionnel aux traités internationaux en matière de droits de l’homme. Cependant, son article </w:t>
      </w:r>
      <w:r w:rsidR="000E55C4" w:rsidRPr="00C63AA7">
        <w:rPr>
          <w:lang w:val="fr-FR"/>
        </w:rPr>
        <w:t>144</w:t>
      </w:r>
      <w:r w:rsidR="00664BF3" w:rsidRPr="00C63AA7">
        <w:rPr>
          <w:lang w:val="fr-FR"/>
        </w:rPr>
        <w:t xml:space="preserve"> prév</w:t>
      </w:r>
      <w:r w:rsidR="0029394F" w:rsidRPr="00C63AA7">
        <w:rPr>
          <w:lang w:val="fr-FR"/>
        </w:rPr>
        <w:t>oit</w:t>
      </w:r>
      <w:r w:rsidR="00664BF3" w:rsidRPr="00C63AA7">
        <w:rPr>
          <w:lang w:val="fr-FR"/>
        </w:rPr>
        <w:t xml:space="preserve"> la primauté des traités internationaux sur la législation secondaire en cas de conflit entre la loi et le traité.</w:t>
      </w:r>
    </w:p>
    <w:p w:rsidR="000E55C4" w:rsidRPr="00C63AA7" w:rsidRDefault="000E4B1E" w:rsidP="0080791D">
      <w:pPr>
        <w:pStyle w:val="SingleTxtG"/>
        <w:rPr>
          <w:lang w:val="fr-FR"/>
        </w:rPr>
      </w:pPr>
      <w:r w:rsidRPr="00C63AA7">
        <w:rPr>
          <w:lang w:val="fr-FR"/>
        </w:rPr>
        <w:t>142.</w:t>
      </w:r>
      <w:r w:rsidRPr="00C63AA7">
        <w:rPr>
          <w:lang w:val="fr-FR"/>
        </w:rPr>
        <w:tab/>
      </w:r>
      <w:r w:rsidR="00664BF3" w:rsidRPr="00C63AA7">
        <w:rPr>
          <w:lang w:val="fr-FR"/>
        </w:rPr>
        <w:t xml:space="preserve">Le système juridique salvadorien est composé, entre autres, d’un ensemble d’instruments internationaux </w:t>
      </w:r>
      <w:r w:rsidR="0029394F" w:rsidRPr="00C63AA7">
        <w:rPr>
          <w:lang w:val="fr-FR"/>
        </w:rPr>
        <w:t>relatifs aux</w:t>
      </w:r>
      <w:r w:rsidR="00664BF3" w:rsidRPr="00C63AA7">
        <w:rPr>
          <w:lang w:val="fr-FR"/>
        </w:rPr>
        <w:t xml:space="preserve"> droits de l’homme et </w:t>
      </w:r>
      <w:r w:rsidR="0029394F" w:rsidRPr="00C63AA7">
        <w:rPr>
          <w:lang w:val="fr-FR"/>
        </w:rPr>
        <w:t>au</w:t>
      </w:r>
      <w:r w:rsidR="00664BF3" w:rsidRPr="00C63AA7">
        <w:rPr>
          <w:lang w:val="fr-FR"/>
        </w:rPr>
        <w:t xml:space="preserve"> droit international humanitaire qui </w:t>
      </w:r>
      <w:r w:rsidR="0029394F" w:rsidRPr="00C63AA7">
        <w:rPr>
          <w:lang w:val="fr-FR"/>
        </w:rPr>
        <w:t>garantissent ces droits</w:t>
      </w:r>
      <w:r w:rsidR="00664BF3" w:rsidRPr="00C63AA7">
        <w:rPr>
          <w:lang w:val="fr-FR"/>
        </w:rPr>
        <w:t>. Cependant, soucieux de renforcer</w:t>
      </w:r>
      <w:r w:rsidR="003E7522" w:rsidRPr="00C63AA7">
        <w:rPr>
          <w:lang w:val="fr-FR"/>
        </w:rPr>
        <w:t xml:space="preserve"> </w:t>
      </w:r>
      <w:r w:rsidR="00664BF3" w:rsidRPr="00C63AA7">
        <w:rPr>
          <w:lang w:val="fr-FR"/>
        </w:rPr>
        <w:t>le Système national de protec</w:t>
      </w:r>
      <w:r w:rsidR="008E2823" w:rsidRPr="00C63AA7">
        <w:rPr>
          <w:lang w:val="fr-FR"/>
        </w:rPr>
        <w:t>tion des droits de l’homme, le G</w:t>
      </w:r>
      <w:r w:rsidR="00664BF3" w:rsidRPr="00C63AA7">
        <w:rPr>
          <w:lang w:val="fr-FR"/>
        </w:rPr>
        <w:t xml:space="preserve">ouvernement </w:t>
      </w:r>
      <w:r w:rsidR="003E7522" w:rsidRPr="00C63AA7">
        <w:rPr>
          <w:lang w:val="fr-FR"/>
        </w:rPr>
        <w:t>étudie les</w:t>
      </w:r>
      <w:r w:rsidR="00664BF3" w:rsidRPr="00C63AA7">
        <w:rPr>
          <w:lang w:val="fr-FR"/>
        </w:rPr>
        <w:t xml:space="preserve"> principaux traités internationaux</w:t>
      </w:r>
      <w:r w:rsidR="003E7522" w:rsidRPr="00C63AA7">
        <w:rPr>
          <w:lang w:val="fr-FR"/>
        </w:rPr>
        <w:t xml:space="preserve"> </w:t>
      </w:r>
      <w:r w:rsidR="0029394F" w:rsidRPr="00C63AA7">
        <w:rPr>
          <w:lang w:val="fr-FR"/>
        </w:rPr>
        <w:t>en la matière</w:t>
      </w:r>
      <w:r w:rsidR="003E7522" w:rsidRPr="00C63AA7">
        <w:rPr>
          <w:lang w:val="fr-FR"/>
        </w:rPr>
        <w:t xml:space="preserve"> auxquels l’</w:t>
      </w:r>
      <w:r w:rsidR="00A87FF3">
        <w:rPr>
          <w:lang w:val="fr-FR"/>
        </w:rPr>
        <w:t>État</w:t>
      </w:r>
      <w:r w:rsidR="003E7522" w:rsidRPr="00C63AA7">
        <w:rPr>
          <w:lang w:val="fr-FR"/>
        </w:rPr>
        <w:t xml:space="preserve"> d’</w:t>
      </w:r>
      <w:r w:rsidR="000E55C4" w:rsidRPr="00C63AA7">
        <w:rPr>
          <w:lang w:val="fr-FR"/>
        </w:rPr>
        <w:t xml:space="preserve">El Salvador </w:t>
      </w:r>
      <w:r w:rsidR="003E7522" w:rsidRPr="00C63AA7">
        <w:rPr>
          <w:lang w:val="fr-FR"/>
        </w:rPr>
        <w:t>n’est pas encore partie, afin d’engager les processus internes nécessaires à leur ratification et à leur entrée en vigueur.</w:t>
      </w:r>
    </w:p>
    <w:p w:rsidR="000E55C4" w:rsidRPr="00C63AA7" w:rsidRDefault="000E4B1E" w:rsidP="00A52015">
      <w:pPr>
        <w:pStyle w:val="SingleTxtG"/>
        <w:rPr>
          <w:lang w:val="fr-FR"/>
        </w:rPr>
      </w:pPr>
      <w:r w:rsidRPr="00C63AA7">
        <w:rPr>
          <w:lang w:val="fr-FR"/>
        </w:rPr>
        <w:t>143.</w:t>
      </w:r>
      <w:r w:rsidRPr="00C63AA7">
        <w:rPr>
          <w:lang w:val="fr-FR"/>
        </w:rPr>
        <w:tab/>
      </w:r>
      <w:r w:rsidR="00081CBA" w:rsidRPr="00C63AA7">
        <w:rPr>
          <w:lang w:val="fr-FR"/>
        </w:rPr>
        <w:t xml:space="preserve">Dans ce cadre, lors de la soixantième </w:t>
      </w:r>
      <w:r w:rsidR="00C17E9C" w:rsidRPr="00C63AA7">
        <w:rPr>
          <w:lang w:val="fr-FR"/>
        </w:rPr>
        <w:t>session</w:t>
      </w:r>
      <w:r w:rsidR="00081CBA" w:rsidRPr="00C63AA7">
        <w:rPr>
          <w:lang w:val="fr-FR"/>
        </w:rPr>
        <w:t xml:space="preserve"> de l’Assemblée générale du </w:t>
      </w:r>
      <w:r w:rsidR="000E55C4" w:rsidRPr="00C63AA7">
        <w:rPr>
          <w:lang w:val="fr-FR"/>
        </w:rPr>
        <w:t>23 a</w:t>
      </w:r>
      <w:r w:rsidR="00081CBA" w:rsidRPr="00C63AA7">
        <w:rPr>
          <w:lang w:val="fr-FR"/>
        </w:rPr>
        <w:t>u</w:t>
      </w:r>
      <w:r w:rsidR="000E55C4" w:rsidRPr="00C63AA7">
        <w:rPr>
          <w:lang w:val="fr-FR"/>
        </w:rPr>
        <w:t xml:space="preserve"> 24 </w:t>
      </w:r>
      <w:r w:rsidR="00081CBA" w:rsidRPr="00C63AA7">
        <w:rPr>
          <w:lang w:val="fr-FR"/>
        </w:rPr>
        <w:t>septembre</w:t>
      </w:r>
      <w:r w:rsidR="000E55C4" w:rsidRPr="00C63AA7">
        <w:rPr>
          <w:lang w:val="fr-FR"/>
        </w:rPr>
        <w:t xml:space="preserve"> 2009, </w:t>
      </w:r>
      <w:r w:rsidR="00081CBA" w:rsidRPr="00C63AA7">
        <w:rPr>
          <w:lang w:val="fr-FR"/>
        </w:rPr>
        <w:t>l’</w:t>
      </w:r>
      <w:r w:rsidR="00A87FF3">
        <w:rPr>
          <w:lang w:val="fr-FR"/>
        </w:rPr>
        <w:t>État</w:t>
      </w:r>
      <w:r w:rsidR="00081CBA" w:rsidRPr="00C63AA7">
        <w:rPr>
          <w:lang w:val="fr-FR"/>
        </w:rPr>
        <w:t xml:space="preserve"> d’El Salvador, par l’</w:t>
      </w:r>
      <w:r w:rsidR="00E31698" w:rsidRPr="00C63AA7">
        <w:rPr>
          <w:lang w:val="fr-FR"/>
        </w:rPr>
        <w:t>intermédiaire</w:t>
      </w:r>
      <w:r w:rsidR="00081CBA" w:rsidRPr="00C63AA7">
        <w:rPr>
          <w:lang w:val="fr-FR"/>
        </w:rPr>
        <w:t xml:space="preserve"> du Ministre des </w:t>
      </w:r>
      <w:r w:rsidR="00F46FE5" w:rsidRPr="00C63AA7">
        <w:rPr>
          <w:lang w:val="fr-FR"/>
        </w:rPr>
        <w:t>r</w:t>
      </w:r>
      <w:r w:rsidR="00081CBA" w:rsidRPr="00C63AA7">
        <w:rPr>
          <w:lang w:val="fr-FR"/>
        </w:rPr>
        <w:t>elations extérieures</w:t>
      </w:r>
      <w:r w:rsidR="00A4505D" w:rsidRPr="00C63AA7">
        <w:rPr>
          <w:lang w:val="fr-FR"/>
        </w:rPr>
        <w:t>,</w:t>
      </w:r>
      <w:r w:rsidR="00081CBA" w:rsidRPr="00C63AA7">
        <w:rPr>
          <w:lang w:val="fr-FR"/>
        </w:rPr>
        <w:t xml:space="preserve"> a signé le Protocole</w:t>
      </w:r>
      <w:r w:rsidR="00A87FF3">
        <w:rPr>
          <w:lang w:val="fr-FR"/>
        </w:rPr>
        <w:t xml:space="preserve"> </w:t>
      </w:r>
      <w:r w:rsidR="00E31698" w:rsidRPr="00C63AA7">
        <w:rPr>
          <w:lang w:val="fr-FR"/>
        </w:rPr>
        <w:t>facultatif</w:t>
      </w:r>
      <w:r w:rsidR="00081CBA" w:rsidRPr="00C63AA7">
        <w:rPr>
          <w:lang w:val="fr-FR"/>
        </w:rPr>
        <w:t xml:space="preserve"> </w:t>
      </w:r>
      <w:r w:rsidR="00900A27" w:rsidRPr="00C63AA7">
        <w:rPr>
          <w:lang w:val="fr-FR"/>
        </w:rPr>
        <w:t xml:space="preserve">se rapportant </w:t>
      </w:r>
      <w:r w:rsidR="00081CBA" w:rsidRPr="00C63AA7">
        <w:rPr>
          <w:lang w:val="fr-FR"/>
        </w:rPr>
        <w:t xml:space="preserve">au Pacte international relatif aux droits économiques, sociaux et culturels. </w:t>
      </w:r>
      <w:r w:rsidR="00CD58DE" w:rsidRPr="00C63AA7">
        <w:rPr>
          <w:lang w:val="fr-FR"/>
        </w:rPr>
        <w:t>De même, l’</w:t>
      </w:r>
      <w:r w:rsidR="00A87FF3">
        <w:rPr>
          <w:lang w:val="fr-FR"/>
        </w:rPr>
        <w:t>État</w:t>
      </w:r>
      <w:r w:rsidR="00CD58DE" w:rsidRPr="00C63AA7">
        <w:rPr>
          <w:lang w:val="fr-FR"/>
        </w:rPr>
        <w:t xml:space="preserve"> salvadorien est conscient de la nécessité </w:t>
      </w:r>
      <w:r w:rsidR="00516A69" w:rsidRPr="00C63AA7">
        <w:rPr>
          <w:lang w:val="fr-FR"/>
        </w:rPr>
        <w:t>d’engager</w:t>
      </w:r>
      <w:r w:rsidR="00CD58DE" w:rsidRPr="00C63AA7">
        <w:rPr>
          <w:lang w:val="fr-FR"/>
        </w:rPr>
        <w:t xml:space="preserve"> un dialogue </w:t>
      </w:r>
      <w:r w:rsidR="00BB7736" w:rsidRPr="00C63AA7">
        <w:rPr>
          <w:lang w:val="fr-FR"/>
        </w:rPr>
        <w:t>avec tous les secteurs</w:t>
      </w:r>
      <w:r w:rsidR="001C3041" w:rsidRPr="00C63AA7">
        <w:rPr>
          <w:lang w:val="fr-FR"/>
        </w:rPr>
        <w:t xml:space="preserve"> </w:t>
      </w:r>
      <w:r w:rsidR="00516A69" w:rsidRPr="00C63AA7">
        <w:rPr>
          <w:lang w:val="fr-FR"/>
        </w:rPr>
        <w:t>afin de favoriser l’éventuelle adhésion du pays au Statut de Rome de la Cour Pénal</w:t>
      </w:r>
      <w:r w:rsidR="008E2823" w:rsidRPr="00C63AA7">
        <w:rPr>
          <w:lang w:val="fr-FR"/>
        </w:rPr>
        <w:t>e</w:t>
      </w:r>
      <w:r w:rsidR="00A87FF3">
        <w:rPr>
          <w:lang w:val="fr-FR"/>
        </w:rPr>
        <w:t xml:space="preserve"> </w:t>
      </w:r>
      <w:r w:rsidR="00516A69" w:rsidRPr="00C63AA7">
        <w:rPr>
          <w:lang w:val="fr-FR"/>
        </w:rPr>
        <w:t>internationale.</w:t>
      </w:r>
      <w:r w:rsidR="00A87FF3">
        <w:rPr>
          <w:lang w:val="fr-FR"/>
        </w:rPr>
        <w:t xml:space="preserve"> </w:t>
      </w:r>
    </w:p>
    <w:p w:rsidR="000E55C4" w:rsidRPr="00C63AA7" w:rsidRDefault="000E4B1E" w:rsidP="0080791D">
      <w:pPr>
        <w:pStyle w:val="SingleTxtG"/>
        <w:rPr>
          <w:lang w:val="fr-FR"/>
        </w:rPr>
      </w:pPr>
      <w:r w:rsidRPr="00C63AA7">
        <w:rPr>
          <w:lang w:val="fr-FR"/>
        </w:rPr>
        <w:t>144.</w:t>
      </w:r>
      <w:r w:rsidRPr="00C63AA7">
        <w:rPr>
          <w:lang w:val="fr-FR"/>
        </w:rPr>
        <w:tab/>
      </w:r>
      <w:r w:rsidR="0080791D">
        <w:rPr>
          <w:lang w:val="fr-FR"/>
        </w:rPr>
        <w:t>E</w:t>
      </w:r>
      <w:r w:rsidR="00516A69" w:rsidRPr="00C63AA7">
        <w:rPr>
          <w:lang w:val="fr-FR"/>
        </w:rPr>
        <w:t>n tant qu’</w:t>
      </w:r>
      <w:r w:rsidR="009E6E42">
        <w:rPr>
          <w:lang w:val="fr-FR"/>
        </w:rPr>
        <w:t>État</w:t>
      </w:r>
      <w:r w:rsidR="00516A69" w:rsidRPr="00C63AA7">
        <w:rPr>
          <w:lang w:val="fr-FR"/>
        </w:rPr>
        <w:t xml:space="preserve"> partie à la Convention américaine </w:t>
      </w:r>
      <w:r w:rsidR="0046540C" w:rsidRPr="00C63AA7">
        <w:rPr>
          <w:lang w:val="fr-FR"/>
        </w:rPr>
        <w:t>relative aux</w:t>
      </w:r>
      <w:r w:rsidR="00516A69" w:rsidRPr="00C63AA7">
        <w:rPr>
          <w:lang w:val="fr-FR"/>
        </w:rPr>
        <w:t xml:space="preserve"> droits de l’homme, depuis le</w:t>
      </w:r>
      <w:r w:rsidR="00A87FF3">
        <w:rPr>
          <w:lang w:val="fr-FR"/>
        </w:rPr>
        <w:t xml:space="preserve"> </w:t>
      </w:r>
      <w:r w:rsidR="000E55C4" w:rsidRPr="00C63AA7">
        <w:rPr>
          <w:lang w:val="fr-FR"/>
        </w:rPr>
        <w:t xml:space="preserve">23 </w:t>
      </w:r>
      <w:r w:rsidR="00516A69" w:rsidRPr="00C63AA7">
        <w:rPr>
          <w:lang w:val="fr-FR"/>
        </w:rPr>
        <w:t>juin</w:t>
      </w:r>
      <w:r w:rsidR="000E55C4" w:rsidRPr="00C63AA7">
        <w:rPr>
          <w:lang w:val="fr-FR"/>
        </w:rPr>
        <w:t xml:space="preserve"> 1978, </w:t>
      </w:r>
      <w:r w:rsidR="00516A69" w:rsidRPr="00C63AA7">
        <w:rPr>
          <w:lang w:val="fr-FR"/>
        </w:rPr>
        <w:t xml:space="preserve">El Salvador a accepté et </w:t>
      </w:r>
      <w:r w:rsidR="00E31698" w:rsidRPr="00C63AA7">
        <w:rPr>
          <w:lang w:val="fr-FR"/>
        </w:rPr>
        <w:t>reconnu</w:t>
      </w:r>
      <w:r w:rsidR="00516A69" w:rsidRPr="00C63AA7">
        <w:rPr>
          <w:lang w:val="fr-FR"/>
        </w:rPr>
        <w:t xml:space="preserve"> la compétence des organes qui constituent le Système interaméricain </w:t>
      </w:r>
      <w:r w:rsidR="003B51E6" w:rsidRPr="00C63AA7">
        <w:rPr>
          <w:lang w:val="fr-FR"/>
        </w:rPr>
        <w:t>de</w:t>
      </w:r>
      <w:r w:rsidR="00516A69" w:rsidRPr="00C63AA7">
        <w:rPr>
          <w:lang w:val="fr-FR"/>
        </w:rPr>
        <w:t xml:space="preserve"> protection des droits de l’homme, à savoir la Commission interaméricaine des droits de l’homme</w:t>
      </w:r>
      <w:r w:rsidR="00F46FE5" w:rsidRPr="00C63AA7">
        <w:rPr>
          <w:lang w:val="fr-FR"/>
        </w:rPr>
        <w:t xml:space="preserve"> </w:t>
      </w:r>
      <w:r w:rsidR="00516A69" w:rsidRPr="00C63AA7">
        <w:rPr>
          <w:lang w:val="fr-FR"/>
        </w:rPr>
        <w:t xml:space="preserve">et la Cour interaméricaine des </w:t>
      </w:r>
      <w:r w:rsidR="00E31698" w:rsidRPr="00C63AA7">
        <w:rPr>
          <w:lang w:val="fr-FR"/>
        </w:rPr>
        <w:t>droits</w:t>
      </w:r>
      <w:r w:rsidR="00F46FE5" w:rsidRPr="00C63AA7">
        <w:rPr>
          <w:lang w:val="fr-FR"/>
        </w:rPr>
        <w:t xml:space="preserve"> de l’homme</w:t>
      </w:r>
      <w:r w:rsidR="00516A69" w:rsidRPr="00C63AA7">
        <w:rPr>
          <w:lang w:val="fr-FR"/>
        </w:rPr>
        <w:t>.</w:t>
      </w:r>
      <w:r w:rsidR="003B51E6" w:rsidRPr="00C63AA7">
        <w:rPr>
          <w:lang w:val="fr-FR"/>
        </w:rPr>
        <w:t xml:space="preserve"> Cependant, l</w:t>
      </w:r>
      <w:r w:rsidR="00516A69" w:rsidRPr="00C63AA7">
        <w:rPr>
          <w:lang w:val="fr-FR"/>
        </w:rPr>
        <w:t>a compétence de cette dernière en matière de contentieux</w:t>
      </w:r>
      <w:r w:rsidR="00A87FF3">
        <w:rPr>
          <w:lang w:val="fr-FR"/>
        </w:rPr>
        <w:t xml:space="preserve"> </w:t>
      </w:r>
      <w:r w:rsidR="003B51E6" w:rsidRPr="00C63AA7">
        <w:rPr>
          <w:lang w:val="fr-FR"/>
        </w:rPr>
        <w:t>a</w:t>
      </w:r>
      <w:r w:rsidR="00516A69" w:rsidRPr="00C63AA7">
        <w:rPr>
          <w:lang w:val="fr-FR"/>
        </w:rPr>
        <w:t xml:space="preserve"> été reconnue par </w:t>
      </w:r>
      <w:r w:rsidR="000E55C4" w:rsidRPr="00C63AA7">
        <w:rPr>
          <w:lang w:val="fr-FR"/>
        </w:rPr>
        <w:t>El Salvad</w:t>
      </w:r>
      <w:r w:rsidR="00A52015" w:rsidRPr="00C63AA7">
        <w:rPr>
          <w:lang w:val="fr-FR"/>
        </w:rPr>
        <w:t xml:space="preserve">or </w:t>
      </w:r>
      <w:r w:rsidR="00516A69" w:rsidRPr="00C63AA7">
        <w:rPr>
          <w:lang w:val="fr-FR"/>
        </w:rPr>
        <w:t>jusqu’au</w:t>
      </w:r>
      <w:r w:rsidR="00A52015" w:rsidRPr="00C63AA7">
        <w:rPr>
          <w:lang w:val="fr-FR"/>
        </w:rPr>
        <w:t xml:space="preserve"> 6 </w:t>
      </w:r>
      <w:r w:rsidR="00516A69" w:rsidRPr="00C63AA7">
        <w:rPr>
          <w:lang w:val="fr-FR"/>
        </w:rPr>
        <w:t>juin</w:t>
      </w:r>
      <w:r w:rsidR="00A52015" w:rsidRPr="00C63AA7">
        <w:rPr>
          <w:lang w:val="fr-FR"/>
        </w:rPr>
        <w:t xml:space="preserve"> 1995.</w:t>
      </w:r>
    </w:p>
    <w:p w:rsidR="000E55C4" w:rsidRPr="00C63AA7" w:rsidRDefault="000E4B1E" w:rsidP="000E4B1E">
      <w:pPr>
        <w:pStyle w:val="SingleTxtG"/>
        <w:rPr>
          <w:lang w:val="fr-FR"/>
        </w:rPr>
      </w:pPr>
      <w:r w:rsidRPr="00C63AA7">
        <w:rPr>
          <w:lang w:val="fr-FR"/>
        </w:rPr>
        <w:t>145.</w:t>
      </w:r>
      <w:r w:rsidRPr="00C63AA7">
        <w:rPr>
          <w:lang w:val="fr-FR"/>
        </w:rPr>
        <w:tab/>
      </w:r>
      <w:r w:rsidR="00A87FF3">
        <w:rPr>
          <w:lang w:val="fr-FR"/>
        </w:rPr>
        <w:t>À</w:t>
      </w:r>
      <w:r w:rsidR="000E55C4" w:rsidRPr="00C63AA7">
        <w:rPr>
          <w:lang w:val="fr-FR"/>
        </w:rPr>
        <w:t xml:space="preserve"> partir </w:t>
      </w:r>
      <w:r w:rsidR="00516A69" w:rsidRPr="00C63AA7">
        <w:rPr>
          <w:lang w:val="fr-FR"/>
        </w:rPr>
        <w:t>du Gouvernement du Président</w:t>
      </w:r>
      <w:r w:rsidR="000E55C4" w:rsidRPr="00C63AA7">
        <w:rPr>
          <w:lang w:val="fr-FR"/>
        </w:rPr>
        <w:t xml:space="preserve"> Mauricio Funes, </w:t>
      </w:r>
      <w:r w:rsidR="00516A69" w:rsidRPr="00C63AA7">
        <w:rPr>
          <w:lang w:val="fr-FR"/>
        </w:rPr>
        <w:t>l’</w:t>
      </w:r>
      <w:r w:rsidR="00A87FF3">
        <w:rPr>
          <w:lang w:val="fr-FR"/>
        </w:rPr>
        <w:t>État</w:t>
      </w:r>
      <w:r w:rsidR="00516A69" w:rsidRPr="00C63AA7">
        <w:rPr>
          <w:lang w:val="fr-FR"/>
        </w:rPr>
        <w:t xml:space="preserve"> salvadorien a accepté pleinement le caractère juridique contraignant des rapports de la Commission interaméricaine des droits de l’homme et des </w:t>
      </w:r>
      <w:r w:rsidR="00B378D4" w:rsidRPr="00C63AA7">
        <w:rPr>
          <w:lang w:val="fr-FR"/>
        </w:rPr>
        <w:t>arrêts</w:t>
      </w:r>
      <w:r w:rsidR="00516A69" w:rsidRPr="00C63AA7">
        <w:rPr>
          <w:lang w:val="fr-FR"/>
        </w:rPr>
        <w:t xml:space="preserve"> de la Cour interaméricaine des droits de l’homme.</w:t>
      </w:r>
      <w:r w:rsidR="00A87FF3">
        <w:rPr>
          <w:lang w:val="fr-FR"/>
        </w:rPr>
        <w:t xml:space="preserve"> </w:t>
      </w:r>
      <w:r w:rsidR="00237CFE" w:rsidRPr="00C63AA7">
        <w:rPr>
          <w:lang w:val="fr-FR"/>
        </w:rPr>
        <w:t xml:space="preserve">Il a également accepté les </w:t>
      </w:r>
      <w:r w:rsidR="00E31698" w:rsidRPr="00C63AA7">
        <w:rPr>
          <w:lang w:val="fr-FR"/>
        </w:rPr>
        <w:t>recommandations</w:t>
      </w:r>
      <w:r w:rsidR="00237CFE" w:rsidRPr="00C63AA7">
        <w:rPr>
          <w:lang w:val="fr-FR"/>
        </w:rPr>
        <w:t xml:space="preserve"> du Conseil des droits de l’homme des Nations Unies</w:t>
      </w:r>
      <w:r w:rsidR="00C17E9C" w:rsidRPr="00C63AA7">
        <w:rPr>
          <w:lang w:val="fr-FR"/>
        </w:rPr>
        <w:t>,</w:t>
      </w:r>
      <w:r w:rsidR="00237CFE" w:rsidRPr="00C63AA7">
        <w:rPr>
          <w:lang w:val="fr-FR"/>
        </w:rPr>
        <w:t xml:space="preserve"> lors du dernier Exa</w:t>
      </w:r>
      <w:r w:rsidR="00F46FE5" w:rsidRPr="00C63AA7">
        <w:rPr>
          <w:lang w:val="fr-FR"/>
        </w:rPr>
        <w:t>men périodique universel</w:t>
      </w:r>
      <w:r w:rsidR="000E55C4" w:rsidRPr="00C63AA7">
        <w:rPr>
          <w:lang w:val="fr-FR"/>
        </w:rPr>
        <w:t xml:space="preserve">, </w:t>
      </w:r>
      <w:r w:rsidR="00F46FE5" w:rsidRPr="00C63AA7">
        <w:rPr>
          <w:lang w:val="fr-FR"/>
        </w:rPr>
        <w:t>et des différents o</w:t>
      </w:r>
      <w:r w:rsidR="00237CFE" w:rsidRPr="00C63AA7">
        <w:rPr>
          <w:lang w:val="fr-FR"/>
        </w:rPr>
        <w:t>rganes de</w:t>
      </w:r>
      <w:r w:rsidR="00F46FE5" w:rsidRPr="00C63AA7">
        <w:rPr>
          <w:lang w:val="fr-FR"/>
        </w:rPr>
        <w:t xml:space="preserve"> surveillance de l’application des instruments relatifs aux droits de l’homme</w:t>
      </w:r>
      <w:r w:rsidR="00237CFE" w:rsidRPr="00C63AA7">
        <w:rPr>
          <w:lang w:val="fr-FR"/>
        </w:rPr>
        <w:t xml:space="preserve">. </w:t>
      </w:r>
    </w:p>
    <w:p w:rsidR="000E55C4" w:rsidRPr="00C63AA7" w:rsidRDefault="000E4B1E" w:rsidP="009E6E42">
      <w:pPr>
        <w:pStyle w:val="SingleTxtG"/>
        <w:rPr>
          <w:lang w:val="fr-FR"/>
        </w:rPr>
      </w:pPr>
      <w:r w:rsidRPr="00C63AA7">
        <w:rPr>
          <w:lang w:val="fr-FR"/>
        </w:rPr>
        <w:t>146.</w:t>
      </w:r>
      <w:r w:rsidRPr="00C63AA7">
        <w:rPr>
          <w:lang w:val="fr-FR"/>
        </w:rPr>
        <w:tab/>
      </w:r>
      <w:r w:rsidR="00216735" w:rsidRPr="00C63AA7">
        <w:rPr>
          <w:lang w:val="fr-FR"/>
        </w:rPr>
        <w:t xml:space="preserve">Concernant les affaires portées devant le Système interaméricain de protection des droits de l’homme, </w:t>
      </w:r>
      <w:r w:rsidR="00812C54" w:rsidRPr="00C63AA7">
        <w:rPr>
          <w:lang w:val="fr-FR"/>
        </w:rPr>
        <w:t>l’</w:t>
      </w:r>
      <w:r w:rsidR="00A87FF3">
        <w:rPr>
          <w:lang w:val="fr-FR"/>
        </w:rPr>
        <w:t>État</w:t>
      </w:r>
      <w:r w:rsidR="00812C54" w:rsidRPr="00C63AA7">
        <w:rPr>
          <w:lang w:val="fr-FR"/>
        </w:rPr>
        <w:t xml:space="preserve"> a favorisé le dialogue avec les victimes de violations des droits de l’homme et les demandeurs dans les diverses actions engagées contre l’</w:t>
      </w:r>
      <w:r w:rsidR="00A87FF3">
        <w:rPr>
          <w:lang w:val="fr-FR"/>
        </w:rPr>
        <w:t>État</w:t>
      </w:r>
      <w:r w:rsidR="00812C54" w:rsidRPr="00C63AA7">
        <w:rPr>
          <w:lang w:val="fr-FR"/>
        </w:rPr>
        <w:t xml:space="preserve"> salvadorien afin de progresser dans l’application des </w:t>
      </w:r>
      <w:r w:rsidR="00E31698" w:rsidRPr="00C63AA7">
        <w:rPr>
          <w:lang w:val="fr-FR"/>
        </w:rPr>
        <w:t>recommandations</w:t>
      </w:r>
      <w:r w:rsidR="00812C54" w:rsidRPr="00C63AA7">
        <w:rPr>
          <w:lang w:val="fr-FR"/>
        </w:rPr>
        <w:t xml:space="preserve"> faites par la </w:t>
      </w:r>
      <w:r w:rsidR="00F46FE5" w:rsidRPr="00C63AA7">
        <w:rPr>
          <w:lang w:val="fr-FR"/>
        </w:rPr>
        <w:t>Commission interaméricaine des droits de l’homme</w:t>
      </w:r>
      <w:r w:rsidR="000E55C4" w:rsidRPr="00C63AA7">
        <w:rPr>
          <w:lang w:val="fr-FR"/>
        </w:rPr>
        <w:t xml:space="preserve"> </w:t>
      </w:r>
      <w:r w:rsidR="00812C54" w:rsidRPr="00C63AA7">
        <w:rPr>
          <w:lang w:val="fr-FR"/>
        </w:rPr>
        <w:t>et par la Cour</w:t>
      </w:r>
      <w:r w:rsidR="00F46FE5" w:rsidRPr="00C63AA7">
        <w:rPr>
          <w:lang w:val="fr-FR"/>
        </w:rPr>
        <w:t xml:space="preserve"> interaméricaine des droits de l’homme</w:t>
      </w:r>
      <w:r w:rsidR="008E2823" w:rsidRPr="00C63AA7">
        <w:rPr>
          <w:lang w:val="fr-FR"/>
        </w:rPr>
        <w:t>. Il tient</w:t>
      </w:r>
      <w:r w:rsidR="001723C6" w:rsidRPr="00C63AA7">
        <w:rPr>
          <w:lang w:val="fr-FR"/>
        </w:rPr>
        <w:t xml:space="preserve"> ainsi</w:t>
      </w:r>
      <w:r w:rsidR="00812C54" w:rsidRPr="00C63AA7">
        <w:rPr>
          <w:lang w:val="fr-FR"/>
        </w:rPr>
        <w:t xml:space="preserve"> l’engagement politique et social </w:t>
      </w:r>
      <w:r w:rsidR="008E2823" w:rsidRPr="00C63AA7">
        <w:rPr>
          <w:lang w:val="fr-FR"/>
        </w:rPr>
        <w:t>pris par le</w:t>
      </w:r>
      <w:r w:rsidR="00812C54" w:rsidRPr="00C63AA7">
        <w:rPr>
          <w:lang w:val="fr-FR"/>
        </w:rPr>
        <w:t xml:space="preserve"> Gouvernement de traiter les victimes avec dignité par l’écoute active et l’</w:t>
      </w:r>
      <w:r w:rsidR="00962957" w:rsidRPr="00C63AA7">
        <w:rPr>
          <w:lang w:val="fr-FR"/>
        </w:rPr>
        <w:t>insertion</w:t>
      </w:r>
      <w:r w:rsidR="00812C54" w:rsidRPr="00C63AA7">
        <w:rPr>
          <w:lang w:val="fr-FR"/>
        </w:rPr>
        <w:t xml:space="preserve">. </w:t>
      </w:r>
      <w:r w:rsidR="001723C6" w:rsidRPr="00C63AA7">
        <w:rPr>
          <w:lang w:val="fr-FR"/>
        </w:rPr>
        <w:t>Il faut</w:t>
      </w:r>
      <w:r w:rsidR="00055DEA" w:rsidRPr="00C63AA7">
        <w:rPr>
          <w:lang w:val="fr-FR"/>
        </w:rPr>
        <w:t xml:space="preserve"> également souligner le changement de position politique qui s’est </w:t>
      </w:r>
      <w:r w:rsidR="008E2823" w:rsidRPr="00C63AA7">
        <w:rPr>
          <w:lang w:val="fr-FR"/>
        </w:rPr>
        <w:t xml:space="preserve">notamment </w:t>
      </w:r>
      <w:r w:rsidR="00055DEA" w:rsidRPr="00C63AA7">
        <w:rPr>
          <w:lang w:val="fr-FR"/>
        </w:rPr>
        <w:t xml:space="preserve">manifesté </w:t>
      </w:r>
      <w:r w:rsidR="001723C6" w:rsidRPr="00C63AA7">
        <w:rPr>
          <w:lang w:val="fr-FR"/>
        </w:rPr>
        <w:t>dans les</w:t>
      </w:r>
      <w:r w:rsidR="00055DEA" w:rsidRPr="00C63AA7">
        <w:rPr>
          <w:lang w:val="fr-FR"/>
        </w:rPr>
        <w:t xml:space="preserve"> diverses </w:t>
      </w:r>
      <w:r w:rsidR="001723C6" w:rsidRPr="00C63AA7">
        <w:rPr>
          <w:lang w:val="fr-FR"/>
        </w:rPr>
        <w:t>affaires portées</w:t>
      </w:r>
      <w:r w:rsidR="00055DEA" w:rsidRPr="00C63AA7">
        <w:rPr>
          <w:lang w:val="fr-FR"/>
        </w:rPr>
        <w:t xml:space="preserve"> devant la Cour </w:t>
      </w:r>
      <w:r w:rsidR="00F46FE5" w:rsidRPr="00C63AA7">
        <w:rPr>
          <w:lang w:val="fr-FR"/>
        </w:rPr>
        <w:t>interaméricaine des droits de l’homme</w:t>
      </w:r>
      <w:r w:rsidR="000E55C4" w:rsidRPr="00C63AA7">
        <w:rPr>
          <w:lang w:val="fr-FR"/>
        </w:rPr>
        <w:t xml:space="preserve"> </w:t>
      </w:r>
      <w:r w:rsidR="00055DEA" w:rsidRPr="00C63AA7">
        <w:rPr>
          <w:lang w:val="fr-FR"/>
        </w:rPr>
        <w:t>et la</w:t>
      </w:r>
      <w:r w:rsidR="000E55C4" w:rsidRPr="00C63AA7">
        <w:rPr>
          <w:lang w:val="fr-FR"/>
        </w:rPr>
        <w:t xml:space="preserve"> </w:t>
      </w:r>
      <w:r w:rsidR="00F46FE5" w:rsidRPr="00C63AA7">
        <w:rPr>
          <w:lang w:val="fr-FR"/>
        </w:rPr>
        <w:t>Commission interaméricaine des droits de l’homme</w:t>
      </w:r>
      <w:r w:rsidR="000E55C4" w:rsidRPr="00C63AA7">
        <w:rPr>
          <w:lang w:val="fr-FR"/>
        </w:rPr>
        <w:t xml:space="preserve"> (</w:t>
      </w:r>
      <w:r w:rsidR="00055DEA" w:rsidRPr="00C63AA7">
        <w:rPr>
          <w:lang w:val="fr-FR"/>
        </w:rPr>
        <w:t>disparition d’enfants</w:t>
      </w:r>
      <w:r w:rsidR="000E55C4" w:rsidRPr="00C63AA7">
        <w:rPr>
          <w:lang w:val="fr-FR"/>
        </w:rPr>
        <w:t xml:space="preserve">, </w:t>
      </w:r>
      <w:r w:rsidR="00055DEA" w:rsidRPr="00C63AA7">
        <w:rPr>
          <w:lang w:val="fr-FR"/>
        </w:rPr>
        <w:t>M</w:t>
      </w:r>
      <w:r w:rsidR="009E6E42" w:rsidRPr="009E6E42">
        <w:rPr>
          <w:vertAlign w:val="superscript"/>
          <w:lang w:val="fr-FR"/>
        </w:rPr>
        <w:t>gr</w:t>
      </w:r>
      <w:r w:rsidR="009E6E42">
        <w:rPr>
          <w:lang w:val="fr-FR"/>
        </w:rPr>
        <w:t xml:space="preserve"> </w:t>
      </w:r>
      <w:r w:rsidR="000E55C4" w:rsidRPr="00C63AA7">
        <w:rPr>
          <w:lang w:val="fr-FR"/>
        </w:rPr>
        <w:t>Ro</w:t>
      </w:r>
      <w:r w:rsidR="00A52015" w:rsidRPr="00C63AA7">
        <w:rPr>
          <w:lang w:val="fr-FR"/>
        </w:rPr>
        <w:t xml:space="preserve">mero, </w:t>
      </w:r>
      <w:r w:rsidR="00055DEA" w:rsidRPr="00C63AA7">
        <w:rPr>
          <w:lang w:val="fr-FR"/>
        </w:rPr>
        <w:t>Jésuites</w:t>
      </w:r>
      <w:r w:rsidR="00A52015" w:rsidRPr="00C63AA7">
        <w:rPr>
          <w:lang w:val="fr-FR"/>
        </w:rPr>
        <w:t>, García Prieto).</w:t>
      </w:r>
    </w:p>
    <w:p w:rsidR="000E55C4" w:rsidRPr="00C63AA7" w:rsidRDefault="000E4B1E" w:rsidP="0042779D">
      <w:pPr>
        <w:pStyle w:val="SingleTxtG"/>
        <w:rPr>
          <w:lang w:val="fr-FR"/>
        </w:rPr>
      </w:pPr>
      <w:r w:rsidRPr="00C63AA7">
        <w:rPr>
          <w:lang w:val="fr-FR"/>
        </w:rPr>
        <w:t>147.</w:t>
      </w:r>
      <w:r w:rsidRPr="00C63AA7">
        <w:rPr>
          <w:lang w:val="fr-FR"/>
        </w:rPr>
        <w:tab/>
      </w:r>
      <w:r w:rsidR="00956B7A" w:rsidRPr="00C63AA7">
        <w:rPr>
          <w:lang w:val="fr-FR"/>
        </w:rPr>
        <w:t xml:space="preserve">Cette nouvelle approche </w:t>
      </w:r>
      <w:r w:rsidR="008E2823" w:rsidRPr="00C63AA7">
        <w:rPr>
          <w:lang w:val="fr-FR"/>
        </w:rPr>
        <w:t xml:space="preserve">a amené </w:t>
      </w:r>
      <w:r w:rsidR="00956B7A" w:rsidRPr="00C63AA7">
        <w:rPr>
          <w:lang w:val="fr-FR"/>
        </w:rPr>
        <w:t>l</w:t>
      </w:r>
      <w:r w:rsidR="00055DEA" w:rsidRPr="00C63AA7">
        <w:rPr>
          <w:lang w:val="fr-FR"/>
        </w:rPr>
        <w:t>’</w:t>
      </w:r>
      <w:r w:rsidR="00A87FF3">
        <w:rPr>
          <w:lang w:val="fr-FR"/>
        </w:rPr>
        <w:t>État</w:t>
      </w:r>
      <w:r w:rsidR="00055DEA" w:rsidRPr="00C63AA7">
        <w:rPr>
          <w:lang w:val="fr-FR"/>
        </w:rPr>
        <w:t xml:space="preserve"> </w:t>
      </w:r>
      <w:r w:rsidR="00956B7A" w:rsidRPr="00C63AA7">
        <w:rPr>
          <w:lang w:val="fr-FR"/>
        </w:rPr>
        <w:t xml:space="preserve">à </w:t>
      </w:r>
      <w:r w:rsidR="00055DEA" w:rsidRPr="00C63AA7">
        <w:rPr>
          <w:lang w:val="fr-FR"/>
        </w:rPr>
        <w:t>adopte</w:t>
      </w:r>
      <w:r w:rsidR="00956B7A" w:rsidRPr="00C63AA7">
        <w:rPr>
          <w:lang w:val="fr-FR"/>
        </w:rPr>
        <w:t>r</w:t>
      </w:r>
      <w:r w:rsidR="00055DEA" w:rsidRPr="00C63AA7">
        <w:rPr>
          <w:lang w:val="fr-FR"/>
        </w:rPr>
        <w:t xml:space="preserve"> une position différente face à ses obligations en matière de droits de l’homme</w:t>
      </w:r>
      <w:r w:rsidR="0053703F" w:rsidRPr="00C63AA7">
        <w:rPr>
          <w:lang w:val="fr-FR"/>
        </w:rPr>
        <w:t>. Il</w:t>
      </w:r>
      <w:r w:rsidR="00055DEA" w:rsidRPr="00C63AA7">
        <w:rPr>
          <w:lang w:val="fr-FR"/>
        </w:rPr>
        <w:t xml:space="preserve"> reconnaît la nécessité d’engager une procédure collective de réparation </w:t>
      </w:r>
      <w:r w:rsidR="008E2823" w:rsidRPr="00C63AA7">
        <w:rPr>
          <w:lang w:val="fr-FR"/>
        </w:rPr>
        <w:t>en faveur d</w:t>
      </w:r>
      <w:r w:rsidR="00055DEA" w:rsidRPr="00C63AA7">
        <w:rPr>
          <w:lang w:val="fr-FR"/>
        </w:rPr>
        <w:t>es victimes de graves violations des droits de l’homme lors du dernier conflit armé. Ainsi, lors d’une céré</w:t>
      </w:r>
      <w:r w:rsidR="0053703F" w:rsidRPr="00C63AA7">
        <w:rPr>
          <w:lang w:val="fr-FR"/>
        </w:rPr>
        <w:t>monie publique de réparation organisée</w:t>
      </w:r>
      <w:r w:rsidR="00975B29" w:rsidRPr="00C63AA7">
        <w:rPr>
          <w:lang w:val="fr-FR"/>
        </w:rPr>
        <w:t xml:space="preserve"> le 16 janvier </w:t>
      </w:r>
      <w:r w:rsidR="0053703F" w:rsidRPr="00C63AA7">
        <w:rPr>
          <w:lang w:val="fr-FR"/>
        </w:rPr>
        <w:t>2010</w:t>
      </w:r>
      <w:r w:rsidR="000E55C4" w:rsidRPr="00C63AA7">
        <w:rPr>
          <w:lang w:val="fr-FR"/>
        </w:rPr>
        <w:t xml:space="preserve"> </w:t>
      </w:r>
      <w:r w:rsidR="00975B29" w:rsidRPr="00C63AA7">
        <w:rPr>
          <w:lang w:val="fr-FR"/>
        </w:rPr>
        <w:t>dans le cadre du</w:t>
      </w:r>
      <w:r w:rsidR="000E55C4" w:rsidRPr="00C63AA7">
        <w:rPr>
          <w:lang w:val="fr-FR"/>
        </w:rPr>
        <w:t xml:space="preserve"> 18</w:t>
      </w:r>
      <w:r w:rsidR="00975B29" w:rsidRPr="00C63AA7">
        <w:rPr>
          <w:vertAlign w:val="superscript"/>
          <w:lang w:val="fr-FR"/>
        </w:rPr>
        <w:t>e</w:t>
      </w:r>
      <w:r w:rsidR="000E55C4" w:rsidRPr="00C63AA7">
        <w:rPr>
          <w:lang w:val="fr-FR"/>
        </w:rPr>
        <w:t xml:space="preserve"> </w:t>
      </w:r>
      <w:r w:rsidR="00975B29" w:rsidRPr="00C63AA7">
        <w:rPr>
          <w:lang w:val="fr-FR"/>
        </w:rPr>
        <w:t>anniversaire des Accords de paix, en présence des signataires de</w:t>
      </w:r>
      <w:r w:rsidR="008E2823" w:rsidRPr="00C63AA7">
        <w:rPr>
          <w:lang w:val="fr-FR"/>
        </w:rPr>
        <w:t xml:space="preserve"> ces </w:t>
      </w:r>
      <w:r w:rsidR="0042779D">
        <w:rPr>
          <w:lang w:val="fr-FR"/>
        </w:rPr>
        <w:t>a</w:t>
      </w:r>
      <w:r w:rsidR="00975B29" w:rsidRPr="00C63AA7">
        <w:rPr>
          <w:lang w:val="fr-FR"/>
        </w:rPr>
        <w:t xml:space="preserve">ccords, des représentants des </w:t>
      </w:r>
      <w:r w:rsidR="00750CAC" w:rsidRPr="00C63AA7">
        <w:rPr>
          <w:lang w:val="fr-FR"/>
        </w:rPr>
        <w:t>o</w:t>
      </w:r>
      <w:r w:rsidR="00975B29" w:rsidRPr="00C63AA7">
        <w:rPr>
          <w:lang w:val="fr-FR"/>
        </w:rPr>
        <w:t xml:space="preserve">rganisations internationales, de la </w:t>
      </w:r>
      <w:r w:rsidR="00750CAC" w:rsidRPr="00C63AA7">
        <w:rPr>
          <w:lang w:val="fr-FR"/>
        </w:rPr>
        <w:t>s</w:t>
      </w:r>
      <w:r w:rsidR="00975B29" w:rsidRPr="00C63AA7">
        <w:rPr>
          <w:lang w:val="fr-FR"/>
        </w:rPr>
        <w:t xml:space="preserve">ociété civile et des médias nationaux et internationaux, </w:t>
      </w:r>
      <w:r w:rsidR="0053703F" w:rsidRPr="00C63AA7">
        <w:rPr>
          <w:lang w:val="fr-FR"/>
        </w:rPr>
        <w:t xml:space="preserve">le Président de la République </w:t>
      </w:r>
      <w:r w:rsidR="00975B29" w:rsidRPr="00C63AA7">
        <w:rPr>
          <w:lang w:val="fr-FR"/>
        </w:rPr>
        <w:t>a reconnu les violations graves des droits de l’homme commises durant le conflit a</w:t>
      </w:r>
      <w:r w:rsidR="00DF076E" w:rsidRPr="00C63AA7">
        <w:rPr>
          <w:lang w:val="fr-FR"/>
        </w:rPr>
        <w:t>rmé</w:t>
      </w:r>
      <w:r w:rsidR="008E2823" w:rsidRPr="00C63AA7">
        <w:rPr>
          <w:lang w:val="fr-FR"/>
        </w:rPr>
        <w:t xml:space="preserve"> et a demandé pardon</w:t>
      </w:r>
      <w:r w:rsidR="00DF076E" w:rsidRPr="00C63AA7">
        <w:rPr>
          <w:lang w:val="fr-FR"/>
        </w:rPr>
        <w:t>,</w:t>
      </w:r>
      <w:r w:rsidR="00975B29" w:rsidRPr="00C63AA7">
        <w:rPr>
          <w:lang w:val="fr-FR"/>
        </w:rPr>
        <w:t xml:space="preserve"> au nom de l’</w:t>
      </w:r>
      <w:r w:rsidR="00A87FF3">
        <w:rPr>
          <w:lang w:val="fr-FR"/>
        </w:rPr>
        <w:t>État</w:t>
      </w:r>
      <w:r w:rsidR="00DF076E" w:rsidRPr="00C63AA7">
        <w:rPr>
          <w:lang w:val="fr-FR"/>
        </w:rPr>
        <w:t>,</w:t>
      </w:r>
      <w:r w:rsidR="00975B29" w:rsidRPr="00C63AA7">
        <w:rPr>
          <w:lang w:val="fr-FR"/>
        </w:rPr>
        <w:t xml:space="preserve"> à toutes les victimes et aux membres de leur famille. Lors de cette cérémonie, il a été annoncé la création de la Commission nationale de réparation </w:t>
      </w:r>
      <w:r w:rsidR="0053703F" w:rsidRPr="00C63AA7">
        <w:rPr>
          <w:lang w:val="fr-FR"/>
        </w:rPr>
        <w:t>pour les</w:t>
      </w:r>
      <w:r w:rsidR="00975B29" w:rsidRPr="00C63AA7">
        <w:rPr>
          <w:lang w:val="fr-FR"/>
        </w:rPr>
        <w:t xml:space="preserve"> victimes de violations des droits de l’homme commises durant le conflit armé interne</w:t>
      </w:r>
      <w:r w:rsidR="008E2823" w:rsidRPr="00C63AA7">
        <w:rPr>
          <w:lang w:val="fr-FR"/>
        </w:rPr>
        <w:t>. Cette</w:t>
      </w:r>
      <w:r w:rsidR="00564F90" w:rsidRPr="00C63AA7">
        <w:rPr>
          <w:lang w:val="fr-FR"/>
        </w:rPr>
        <w:t xml:space="preserve"> </w:t>
      </w:r>
      <w:r w:rsidR="0042779D">
        <w:rPr>
          <w:lang w:val="fr-FR"/>
        </w:rPr>
        <w:t>c</w:t>
      </w:r>
      <w:r w:rsidR="00554FB6" w:rsidRPr="00C63AA7">
        <w:rPr>
          <w:lang w:val="fr-FR"/>
        </w:rPr>
        <w:t>ommission a été mise en place</w:t>
      </w:r>
      <w:r w:rsidR="00975B29" w:rsidRPr="00C63AA7">
        <w:rPr>
          <w:lang w:val="fr-FR"/>
        </w:rPr>
        <w:t xml:space="preserve"> par l’adoption du </w:t>
      </w:r>
      <w:r w:rsidR="00DF076E" w:rsidRPr="00C63AA7">
        <w:rPr>
          <w:lang w:val="fr-FR"/>
        </w:rPr>
        <w:t>d</w:t>
      </w:r>
      <w:r w:rsidR="00975B29" w:rsidRPr="00C63AA7">
        <w:rPr>
          <w:lang w:val="fr-FR"/>
        </w:rPr>
        <w:t xml:space="preserve">écret exécutif </w:t>
      </w:r>
      <w:r w:rsidR="0042779D">
        <w:rPr>
          <w:lang w:val="fr-FR"/>
        </w:rPr>
        <w:t>n</w:t>
      </w:r>
      <w:r w:rsidR="0042779D" w:rsidRPr="00B1314E">
        <w:rPr>
          <w:vertAlign w:val="superscript"/>
          <w:lang w:val="fr-FR"/>
        </w:rPr>
        <w:t>o</w:t>
      </w:r>
      <w:r w:rsidR="0042779D">
        <w:rPr>
          <w:lang w:val="fr-FR"/>
        </w:rPr>
        <w:t> </w:t>
      </w:r>
      <w:r w:rsidR="00A52015" w:rsidRPr="00C63AA7">
        <w:rPr>
          <w:lang w:val="fr-FR"/>
        </w:rPr>
        <w:t xml:space="preserve">57 de </w:t>
      </w:r>
      <w:r w:rsidR="00975B29" w:rsidRPr="00C63AA7">
        <w:rPr>
          <w:lang w:val="fr-FR"/>
        </w:rPr>
        <w:t>mai</w:t>
      </w:r>
      <w:r w:rsidR="00A52015" w:rsidRPr="00C63AA7">
        <w:rPr>
          <w:lang w:val="fr-FR"/>
        </w:rPr>
        <w:t xml:space="preserve"> 2010.</w:t>
      </w:r>
    </w:p>
    <w:p w:rsidR="000E55C4" w:rsidRPr="00C63AA7" w:rsidRDefault="000E4B1E" w:rsidP="00A52015">
      <w:pPr>
        <w:pStyle w:val="SingleTxtG"/>
        <w:rPr>
          <w:lang w:val="fr-FR"/>
        </w:rPr>
      </w:pPr>
      <w:r w:rsidRPr="00C63AA7">
        <w:rPr>
          <w:lang w:val="fr-FR"/>
        </w:rPr>
        <w:t>148.</w:t>
      </w:r>
      <w:r w:rsidRPr="00C63AA7">
        <w:rPr>
          <w:lang w:val="fr-FR"/>
        </w:rPr>
        <w:tab/>
      </w:r>
      <w:r w:rsidR="001E3E87" w:rsidRPr="00C63AA7">
        <w:rPr>
          <w:lang w:val="fr-FR"/>
        </w:rPr>
        <w:t xml:space="preserve">Pour certaines affaires portées devant le Système interaméricain de protection des droits de l’homme, </w:t>
      </w:r>
      <w:r w:rsidR="008A4B86" w:rsidRPr="00C63AA7">
        <w:rPr>
          <w:lang w:val="fr-FR"/>
        </w:rPr>
        <w:t xml:space="preserve">il a été rendu le rapport de fond de </w:t>
      </w:r>
      <w:r w:rsidR="00D75B97" w:rsidRPr="00C63AA7">
        <w:rPr>
          <w:lang w:val="fr-FR"/>
        </w:rPr>
        <w:t>la</w:t>
      </w:r>
      <w:r w:rsidR="000E55C4" w:rsidRPr="00C63AA7">
        <w:rPr>
          <w:rStyle w:val="SingleTxtGCar"/>
          <w:lang w:val="fr-FR"/>
        </w:rPr>
        <w:t xml:space="preserve"> </w:t>
      </w:r>
      <w:r w:rsidR="00750CAC" w:rsidRPr="00C63AA7">
        <w:rPr>
          <w:rStyle w:val="SingleTxtGCar"/>
          <w:lang w:val="fr-FR"/>
        </w:rPr>
        <w:t>Commission interaméricaine des droits de l’homme</w:t>
      </w:r>
      <w:r w:rsidR="000E55C4" w:rsidRPr="00C63AA7">
        <w:rPr>
          <w:rStyle w:val="SingleTxtGCar"/>
          <w:lang w:val="fr-FR"/>
        </w:rPr>
        <w:t xml:space="preserve"> </w:t>
      </w:r>
      <w:r w:rsidR="00D75B97" w:rsidRPr="00C63AA7">
        <w:rPr>
          <w:rStyle w:val="SingleTxtGCar"/>
          <w:lang w:val="fr-FR"/>
        </w:rPr>
        <w:t xml:space="preserve">ou </w:t>
      </w:r>
      <w:r w:rsidR="008A4B86" w:rsidRPr="00C63AA7">
        <w:rPr>
          <w:rStyle w:val="SingleTxtGCar"/>
          <w:lang w:val="fr-FR"/>
        </w:rPr>
        <w:t xml:space="preserve">l’arrêt de </w:t>
      </w:r>
      <w:r w:rsidR="00D75B97" w:rsidRPr="00C63AA7">
        <w:rPr>
          <w:rStyle w:val="SingleTxtGCar"/>
          <w:lang w:val="fr-FR"/>
        </w:rPr>
        <w:t xml:space="preserve">la Cour </w:t>
      </w:r>
      <w:r w:rsidR="00750CAC" w:rsidRPr="00C63AA7">
        <w:rPr>
          <w:rStyle w:val="SingleTxtGCar"/>
          <w:lang w:val="fr-FR"/>
        </w:rPr>
        <w:t>interaméricaine des droits de l’homme</w:t>
      </w:r>
      <w:r w:rsidR="008A4B86" w:rsidRPr="00C63AA7">
        <w:rPr>
          <w:rStyle w:val="SingleTxtGCar"/>
          <w:lang w:val="fr-FR"/>
        </w:rPr>
        <w:t xml:space="preserve">, </w:t>
      </w:r>
      <w:r w:rsidR="00D75B97" w:rsidRPr="00C63AA7">
        <w:rPr>
          <w:rStyle w:val="SingleTxtGCar"/>
          <w:lang w:val="fr-FR"/>
        </w:rPr>
        <w:t>notamment</w:t>
      </w:r>
      <w:r w:rsidR="00A87FF3">
        <w:rPr>
          <w:rStyle w:val="SingleTxtGCar"/>
          <w:lang w:val="fr-FR"/>
        </w:rPr>
        <w:t>:</w:t>
      </w:r>
      <w:r w:rsidR="00A52015" w:rsidRPr="00C63AA7">
        <w:rPr>
          <w:rStyle w:val="SingleTxtGCar"/>
          <w:lang w:val="fr-FR"/>
        </w:rPr>
        <w:t xml:space="preserve"> </w:t>
      </w:r>
    </w:p>
    <w:p w:rsidR="000E55C4" w:rsidRPr="00C63AA7" w:rsidRDefault="0042779D" w:rsidP="0028107B">
      <w:pPr>
        <w:pStyle w:val="Bullet1G"/>
        <w:rPr>
          <w:lang w:val="fr-FR"/>
        </w:rPr>
      </w:pPr>
      <w:r w:rsidRPr="00C63AA7">
        <w:rPr>
          <w:lang w:val="fr-FR"/>
        </w:rPr>
        <w:t>L</w:t>
      </w:r>
      <w:r w:rsidR="00554FB6" w:rsidRPr="00C63AA7">
        <w:rPr>
          <w:lang w:val="fr-FR"/>
        </w:rPr>
        <w:t>’a</w:t>
      </w:r>
      <w:r w:rsidR="00D75B97" w:rsidRPr="00C63AA7">
        <w:rPr>
          <w:lang w:val="fr-FR"/>
        </w:rPr>
        <w:t>ffaire M</w:t>
      </w:r>
      <w:r w:rsidR="00AC51F6" w:rsidRPr="00AC51F6">
        <w:rPr>
          <w:vertAlign w:val="superscript"/>
          <w:lang w:val="fr-FR"/>
        </w:rPr>
        <w:t>gr</w:t>
      </w:r>
      <w:r w:rsidR="000E55C4" w:rsidRPr="00C63AA7">
        <w:rPr>
          <w:lang w:val="fr-FR"/>
        </w:rPr>
        <w:t xml:space="preserve"> Óscar Arnulfo Romero (</w:t>
      </w:r>
      <w:r w:rsidR="00D75B97" w:rsidRPr="00C63AA7">
        <w:rPr>
          <w:lang w:val="fr-FR"/>
        </w:rPr>
        <w:t>Rapport</w:t>
      </w:r>
      <w:r w:rsidR="00750CAC" w:rsidRPr="00C63AA7">
        <w:rPr>
          <w:lang w:val="fr-FR"/>
        </w:rPr>
        <w:t xml:space="preserve"> de la Commission interaméricaine des droits de l’homme</w:t>
      </w:r>
      <w:r w:rsidR="00D75B97" w:rsidRPr="00C63AA7">
        <w:rPr>
          <w:lang w:val="fr-FR"/>
        </w:rPr>
        <w:t xml:space="preserve"> </w:t>
      </w:r>
      <w:r w:rsidR="000E55C4" w:rsidRPr="00C63AA7">
        <w:rPr>
          <w:lang w:val="fr-FR"/>
        </w:rPr>
        <w:t>2000)</w:t>
      </w:r>
      <w:r w:rsidR="00AC51F6">
        <w:rPr>
          <w:lang w:val="fr-FR"/>
        </w:rPr>
        <w:t>;</w:t>
      </w:r>
    </w:p>
    <w:p w:rsidR="000E55C4" w:rsidRPr="00C63AA7" w:rsidRDefault="0042779D" w:rsidP="00A52015">
      <w:pPr>
        <w:pStyle w:val="Bullet1G"/>
        <w:rPr>
          <w:lang w:val="fr-FR"/>
        </w:rPr>
      </w:pPr>
      <w:r w:rsidRPr="00C63AA7">
        <w:rPr>
          <w:lang w:val="fr-FR"/>
        </w:rPr>
        <w:t>L</w:t>
      </w:r>
      <w:r w:rsidR="00554FB6" w:rsidRPr="00C63AA7">
        <w:rPr>
          <w:lang w:val="fr-FR"/>
        </w:rPr>
        <w:t>’a</w:t>
      </w:r>
      <w:r w:rsidR="00D75B97" w:rsidRPr="00C63AA7">
        <w:rPr>
          <w:lang w:val="fr-FR"/>
        </w:rPr>
        <w:t xml:space="preserve">ffaire </w:t>
      </w:r>
      <w:r w:rsidR="000E55C4" w:rsidRPr="00C63AA7">
        <w:rPr>
          <w:lang w:val="fr-FR"/>
        </w:rPr>
        <w:t>Ramón Mauricio García Prieto (</w:t>
      </w:r>
      <w:r w:rsidR="00B378D4" w:rsidRPr="00C63AA7">
        <w:rPr>
          <w:lang w:val="fr-FR"/>
        </w:rPr>
        <w:t>Arrêt</w:t>
      </w:r>
      <w:r w:rsidR="000E55C4" w:rsidRPr="00C63AA7">
        <w:rPr>
          <w:lang w:val="fr-FR"/>
        </w:rPr>
        <w:t xml:space="preserve"> </w:t>
      </w:r>
      <w:r w:rsidR="00750CAC" w:rsidRPr="00C63AA7">
        <w:rPr>
          <w:lang w:val="fr-FR"/>
        </w:rPr>
        <w:t xml:space="preserve">Cour interaméricaine des droits de l’homme </w:t>
      </w:r>
      <w:r w:rsidR="000E55C4" w:rsidRPr="00C63AA7">
        <w:rPr>
          <w:lang w:val="fr-FR"/>
        </w:rPr>
        <w:t>2007)</w:t>
      </w:r>
      <w:r w:rsidR="00AC51F6">
        <w:rPr>
          <w:lang w:val="fr-FR"/>
        </w:rPr>
        <w:t>;</w:t>
      </w:r>
    </w:p>
    <w:p w:rsidR="000E55C4" w:rsidRPr="00C63AA7" w:rsidRDefault="0042779D" w:rsidP="00A52015">
      <w:pPr>
        <w:pStyle w:val="Bullet1G"/>
        <w:rPr>
          <w:lang w:val="fr-FR"/>
        </w:rPr>
      </w:pPr>
      <w:r w:rsidRPr="00C63AA7">
        <w:rPr>
          <w:lang w:val="fr-FR"/>
        </w:rPr>
        <w:t>L</w:t>
      </w:r>
      <w:r w:rsidR="00554FB6" w:rsidRPr="00C63AA7">
        <w:rPr>
          <w:lang w:val="fr-FR"/>
        </w:rPr>
        <w:t>’a</w:t>
      </w:r>
      <w:r w:rsidR="00D75B97" w:rsidRPr="00C63AA7">
        <w:rPr>
          <w:lang w:val="fr-FR"/>
        </w:rPr>
        <w:t>ffaire</w:t>
      </w:r>
      <w:r w:rsidR="000E55C4" w:rsidRPr="00C63AA7">
        <w:rPr>
          <w:lang w:val="fr-FR"/>
        </w:rPr>
        <w:t xml:space="preserve"> </w:t>
      </w:r>
      <w:r w:rsidR="00AC51F6">
        <w:rPr>
          <w:lang w:val="fr-FR"/>
        </w:rPr>
        <w:t>des s</w:t>
      </w:r>
      <w:r w:rsidR="00BB7736" w:rsidRPr="00C63AA7">
        <w:rPr>
          <w:lang w:val="fr-FR"/>
        </w:rPr>
        <w:t>œurs</w:t>
      </w:r>
      <w:r w:rsidR="000E55C4" w:rsidRPr="00C63AA7">
        <w:rPr>
          <w:lang w:val="fr-FR"/>
        </w:rPr>
        <w:t xml:space="preserve"> Serrano </w:t>
      </w:r>
      <w:r w:rsidR="00A52015" w:rsidRPr="00C63AA7">
        <w:rPr>
          <w:lang w:val="fr-FR"/>
        </w:rPr>
        <w:t>Cruz (</w:t>
      </w:r>
      <w:r w:rsidR="008E2823" w:rsidRPr="00C63AA7">
        <w:rPr>
          <w:lang w:val="fr-FR"/>
        </w:rPr>
        <w:t>Arrêt</w:t>
      </w:r>
      <w:r w:rsidR="00A52015" w:rsidRPr="00C63AA7">
        <w:rPr>
          <w:lang w:val="fr-FR"/>
        </w:rPr>
        <w:t xml:space="preserve"> </w:t>
      </w:r>
      <w:r w:rsidR="00750CAC" w:rsidRPr="00C63AA7">
        <w:rPr>
          <w:lang w:val="fr-FR"/>
        </w:rPr>
        <w:t xml:space="preserve">Cour interaméricaine des droits de l’homme </w:t>
      </w:r>
      <w:r w:rsidR="00A52015" w:rsidRPr="00C63AA7">
        <w:rPr>
          <w:lang w:val="fr-FR"/>
        </w:rPr>
        <w:t>2005)</w:t>
      </w:r>
      <w:r w:rsidR="00AC51F6">
        <w:rPr>
          <w:lang w:val="fr-FR"/>
        </w:rPr>
        <w:t>.</w:t>
      </w:r>
    </w:p>
    <w:p w:rsidR="000E55C4" w:rsidRPr="00C63AA7" w:rsidRDefault="000E4B1E" w:rsidP="00E21782">
      <w:pPr>
        <w:pStyle w:val="SingleTxtG"/>
        <w:rPr>
          <w:lang w:val="fr-FR"/>
        </w:rPr>
      </w:pPr>
      <w:r w:rsidRPr="00C63AA7">
        <w:rPr>
          <w:lang w:val="fr-FR"/>
        </w:rPr>
        <w:t>149.</w:t>
      </w:r>
      <w:r w:rsidRPr="00C63AA7">
        <w:rPr>
          <w:lang w:val="fr-FR"/>
        </w:rPr>
        <w:tab/>
      </w:r>
      <w:r w:rsidR="00D75B97" w:rsidRPr="00C63AA7">
        <w:rPr>
          <w:lang w:val="fr-FR"/>
        </w:rPr>
        <w:t>Dans l’affaire</w:t>
      </w:r>
      <w:r w:rsidR="000E55C4" w:rsidRPr="00C63AA7">
        <w:rPr>
          <w:lang w:val="fr-FR"/>
        </w:rPr>
        <w:t xml:space="preserve"> </w:t>
      </w:r>
      <w:r w:rsidR="006A0A99" w:rsidRPr="00C63AA7">
        <w:rPr>
          <w:lang w:val="fr-FR"/>
        </w:rPr>
        <w:t>M</w:t>
      </w:r>
      <w:r w:rsidR="00E21782" w:rsidRPr="00E21782">
        <w:rPr>
          <w:vertAlign w:val="superscript"/>
          <w:lang w:val="fr-FR"/>
        </w:rPr>
        <w:t>gr</w:t>
      </w:r>
      <w:r w:rsidR="000E55C4" w:rsidRPr="00C63AA7">
        <w:rPr>
          <w:lang w:val="fr-FR"/>
        </w:rPr>
        <w:t xml:space="preserve"> Óscar Arnulfo Romero, </w:t>
      </w:r>
      <w:r w:rsidR="0029464C" w:rsidRPr="00C63AA7">
        <w:rPr>
          <w:lang w:val="fr-FR"/>
        </w:rPr>
        <w:t xml:space="preserve">l’organe exécutif, </w:t>
      </w:r>
      <w:r w:rsidR="00D75B97" w:rsidRPr="00C63AA7">
        <w:rPr>
          <w:lang w:val="fr-FR"/>
        </w:rPr>
        <w:t xml:space="preserve">en application des </w:t>
      </w:r>
      <w:r w:rsidR="00E31698" w:rsidRPr="00C63AA7">
        <w:rPr>
          <w:lang w:val="fr-FR"/>
        </w:rPr>
        <w:t>recommandations</w:t>
      </w:r>
      <w:r w:rsidR="00D75B97" w:rsidRPr="00C63AA7">
        <w:rPr>
          <w:lang w:val="fr-FR"/>
        </w:rPr>
        <w:t xml:space="preserve"> de </w:t>
      </w:r>
      <w:r w:rsidR="000E55C4" w:rsidRPr="00C63AA7">
        <w:rPr>
          <w:lang w:val="fr-FR"/>
        </w:rPr>
        <w:t xml:space="preserve">la </w:t>
      </w:r>
      <w:r w:rsidR="00750CAC" w:rsidRPr="00C63AA7">
        <w:rPr>
          <w:lang w:val="fr-FR"/>
        </w:rPr>
        <w:t>Commission interaméricaine des droits de l’homme</w:t>
      </w:r>
      <w:r w:rsidR="000E55C4" w:rsidRPr="00C63AA7">
        <w:rPr>
          <w:lang w:val="fr-FR"/>
        </w:rPr>
        <w:t xml:space="preserve">, </w:t>
      </w:r>
      <w:r w:rsidR="00CC3404" w:rsidRPr="00C63AA7">
        <w:rPr>
          <w:lang w:val="fr-FR"/>
        </w:rPr>
        <w:t xml:space="preserve">a </w:t>
      </w:r>
      <w:r w:rsidR="0029464C" w:rsidRPr="00C63AA7">
        <w:rPr>
          <w:lang w:val="fr-FR"/>
        </w:rPr>
        <w:t>organisé une cérémonie spéciale pour</w:t>
      </w:r>
      <w:r w:rsidR="00A87FF3">
        <w:rPr>
          <w:lang w:val="fr-FR"/>
        </w:rPr>
        <w:t xml:space="preserve"> </w:t>
      </w:r>
      <w:r w:rsidR="00CC3404" w:rsidRPr="00C63AA7">
        <w:rPr>
          <w:lang w:val="fr-FR"/>
        </w:rPr>
        <w:t>demand</w:t>
      </w:r>
      <w:r w:rsidR="0029464C" w:rsidRPr="00C63AA7">
        <w:rPr>
          <w:lang w:val="fr-FR"/>
        </w:rPr>
        <w:t>er</w:t>
      </w:r>
      <w:r w:rsidR="00CC3404" w:rsidRPr="00C63AA7">
        <w:rPr>
          <w:lang w:val="fr-FR"/>
        </w:rPr>
        <w:t xml:space="preserve"> pardon </w:t>
      </w:r>
      <w:r w:rsidR="0029464C" w:rsidRPr="00C63AA7">
        <w:rPr>
          <w:lang w:val="fr-FR"/>
        </w:rPr>
        <w:t xml:space="preserve">aux victimes </w:t>
      </w:r>
      <w:r w:rsidR="00CC3404" w:rsidRPr="00C63AA7">
        <w:rPr>
          <w:lang w:val="fr-FR"/>
        </w:rPr>
        <w:t>et</w:t>
      </w:r>
      <w:r w:rsidR="0029464C" w:rsidRPr="00C63AA7">
        <w:rPr>
          <w:lang w:val="fr-FR"/>
        </w:rPr>
        <w:t xml:space="preserve"> leur rendre</w:t>
      </w:r>
      <w:r w:rsidR="00CC3404" w:rsidRPr="00C63AA7">
        <w:rPr>
          <w:lang w:val="fr-FR"/>
        </w:rPr>
        <w:t xml:space="preserve"> leur dignité.</w:t>
      </w:r>
      <w:r w:rsidR="00A87FF3">
        <w:rPr>
          <w:lang w:val="fr-FR"/>
        </w:rPr>
        <w:t xml:space="preserve"> </w:t>
      </w:r>
      <w:r w:rsidR="00CC3404" w:rsidRPr="00C63AA7">
        <w:rPr>
          <w:lang w:val="fr-FR"/>
        </w:rPr>
        <w:t>Dans cette affaire, l’</w:t>
      </w:r>
      <w:r w:rsidR="00A87FF3">
        <w:rPr>
          <w:lang w:val="fr-FR"/>
        </w:rPr>
        <w:t>État</w:t>
      </w:r>
      <w:r w:rsidR="00CC3404" w:rsidRPr="00C63AA7">
        <w:rPr>
          <w:lang w:val="fr-FR"/>
        </w:rPr>
        <w:t xml:space="preserve"> a également accordé des réparations matérielles aux victimes et, en coordination avec les organisations de la société civile d’inspiration </w:t>
      </w:r>
      <w:r w:rsidR="00F90706" w:rsidRPr="00C63AA7">
        <w:rPr>
          <w:lang w:val="fr-FR"/>
        </w:rPr>
        <w:t>romériste</w:t>
      </w:r>
      <w:r w:rsidR="00CC3404" w:rsidRPr="00C63AA7">
        <w:rPr>
          <w:lang w:val="fr-FR"/>
        </w:rPr>
        <w:t xml:space="preserve">, </w:t>
      </w:r>
      <w:r w:rsidR="008A4B86" w:rsidRPr="00C63AA7">
        <w:rPr>
          <w:lang w:val="fr-FR"/>
        </w:rPr>
        <w:t xml:space="preserve">il </w:t>
      </w:r>
      <w:r w:rsidR="00CC3404" w:rsidRPr="00C63AA7">
        <w:rPr>
          <w:lang w:val="fr-FR"/>
        </w:rPr>
        <w:t xml:space="preserve">travaille activement à la mise en œuvre d’autres mesures de réparation </w:t>
      </w:r>
      <w:r w:rsidR="008E2823" w:rsidRPr="00C63AA7">
        <w:rPr>
          <w:lang w:val="fr-FR"/>
        </w:rPr>
        <w:t>telles</w:t>
      </w:r>
      <w:r w:rsidR="00CC3404" w:rsidRPr="00C63AA7">
        <w:rPr>
          <w:lang w:val="fr-FR"/>
        </w:rPr>
        <w:t xml:space="preserve"> la construction d’un mémorial et la production d’une vidéo sur la vie et l’œuvre de M</w:t>
      </w:r>
      <w:r w:rsidR="00E21782" w:rsidRPr="00E21782">
        <w:rPr>
          <w:vertAlign w:val="superscript"/>
          <w:lang w:val="fr-FR"/>
        </w:rPr>
        <w:t>gr</w:t>
      </w:r>
      <w:r w:rsidR="000E55C4" w:rsidRPr="00C63AA7">
        <w:rPr>
          <w:lang w:val="fr-FR"/>
        </w:rPr>
        <w:t xml:space="preserve"> </w:t>
      </w:r>
      <w:r w:rsidR="00A52015" w:rsidRPr="00C63AA7">
        <w:rPr>
          <w:lang w:val="fr-FR"/>
        </w:rPr>
        <w:t xml:space="preserve">Romero. </w:t>
      </w:r>
    </w:p>
    <w:p w:rsidR="000E55C4" w:rsidRPr="00C63AA7" w:rsidRDefault="000E4B1E" w:rsidP="00A52015">
      <w:pPr>
        <w:pStyle w:val="SingleTxtG"/>
        <w:rPr>
          <w:lang w:val="fr-FR"/>
        </w:rPr>
      </w:pPr>
      <w:r w:rsidRPr="00C63AA7">
        <w:rPr>
          <w:lang w:val="fr-FR"/>
        </w:rPr>
        <w:t>150.</w:t>
      </w:r>
      <w:r w:rsidRPr="00C63AA7">
        <w:rPr>
          <w:lang w:val="fr-FR"/>
        </w:rPr>
        <w:tab/>
      </w:r>
      <w:r w:rsidR="005802A7" w:rsidRPr="00C63AA7">
        <w:rPr>
          <w:lang w:val="fr-FR"/>
        </w:rPr>
        <w:t>Dans l’affaire</w:t>
      </w:r>
      <w:r w:rsidR="000E55C4" w:rsidRPr="00C63AA7">
        <w:rPr>
          <w:lang w:val="fr-FR"/>
        </w:rPr>
        <w:t xml:space="preserve"> Ramón Mauricio García Prieto, </w:t>
      </w:r>
      <w:r w:rsidR="005802A7" w:rsidRPr="00C63AA7">
        <w:rPr>
          <w:lang w:val="fr-FR"/>
        </w:rPr>
        <w:t xml:space="preserve">la Cour </w:t>
      </w:r>
      <w:r w:rsidR="00750CAC" w:rsidRPr="00C63AA7">
        <w:rPr>
          <w:lang w:val="fr-FR"/>
        </w:rPr>
        <w:t>interaméricaine des droits de l’homme</w:t>
      </w:r>
      <w:r w:rsidR="005802A7" w:rsidRPr="00C63AA7">
        <w:rPr>
          <w:lang w:val="fr-FR"/>
        </w:rPr>
        <w:t xml:space="preserve"> a rendu </w:t>
      </w:r>
      <w:r w:rsidR="00B378D4" w:rsidRPr="00C63AA7">
        <w:rPr>
          <w:lang w:val="fr-FR"/>
        </w:rPr>
        <w:t>son arrêt définitif</w:t>
      </w:r>
      <w:r w:rsidR="005802A7" w:rsidRPr="00C63AA7">
        <w:rPr>
          <w:lang w:val="fr-FR"/>
        </w:rPr>
        <w:t xml:space="preserve"> en </w:t>
      </w:r>
      <w:r w:rsidR="000E55C4" w:rsidRPr="00C63AA7">
        <w:rPr>
          <w:lang w:val="fr-FR"/>
        </w:rPr>
        <w:t xml:space="preserve">2007. </w:t>
      </w:r>
      <w:r w:rsidR="00C94290" w:rsidRPr="00C63AA7">
        <w:rPr>
          <w:lang w:val="fr-FR"/>
        </w:rPr>
        <w:t>L’</w:t>
      </w:r>
      <w:r w:rsidR="00A87FF3">
        <w:rPr>
          <w:lang w:val="fr-FR"/>
        </w:rPr>
        <w:t>État</w:t>
      </w:r>
      <w:r w:rsidR="00C94290" w:rsidRPr="00C63AA7">
        <w:rPr>
          <w:lang w:val="fr-FR"/>
        </w:rPr>
        <w:t xml:space="preserve"> a retiré les </w:t>
      </w:r>
      <w:r w:rsidR="00301F6B" w:rsidRPr="00C63AA7">
        <w:rPr>
          <w:lang w:val="fr-FR"/>
        </w:rPr>
        <w:t xml:space="preserve">déclarations portant </w:t>
      </w:r>
      <w:r w:rsidR="00C94290" w:rsidRPr="00C63AA7">
        <w:rPr>
          <w:lang w:val="fr-FR"/>
        </w:rPr>
        <w:t>atteinte à la dignit</w:t>
      </w:r>
      <w:r w:rsidR="00887178" w:rsidRPr="00C63AA7">
        <w:rPr>
          <w:lang w:val="fr-FR"/>
        </w:rPr>
        <w:t>é des victimes fait</w:t>
      </w:r>
      <w:r w:rsidR="00301F6B" w:rsidRPr="00C63AA7">
        <w:rPr>
          <w:lang w:val="fr-FR"/>
        </w:rPr>
        <w:t>e</w:t>
      </w:r>
      <w:r w:rsidR="00C94290" w:rsidRPr="00C63AA7">
        <w:rPr>
          <w:lang w:val="fr-FR"/>
        </w:rPr>
        <w:t xml:space="preserve">s par les gouvernements précédents. </w:t>
      </w:r>
      <w:r w:rsidR="002B56FC" w:rsidRPr="00C63AA7">
        <w:rPr>
          <w:lang w:val="fr-FR"/>
        </w:rPr>
        <w:t>L’affaire en est au</w:t>
      </w:r>
      <w:r w:rsidR="00C94290" w:rsidRPr="00C63AA7">
        <w:rPr>
          <w:lang w:val="fr-FR"/>
        </w:rPr>
        <w:t xml:space="preserve"> contrôle de l’application de </w:t>
      </w:r>
      <w:r w:rsidR="00B378D4" w:rsidRPr="00C63AA7">
        <w:rPr>
          <w:lang w:val="fr-FR"/>
        </w:rPr>
        <w:t>l’arrêt</w:t>
      </w:r>
      <w:r w:rsidR="002B56FC" w:rsidRPr="00C63AA7">
        <w:rPr>
          <w:lang w:val="fr-FR"/>
        </w:rPr>
        <w:t xml:space="preserve">. </w:t>
      </w:r>
      <w:r w:rsidR="00301F6B" w:rsidRPr="00C63AA7">
        <w:rPr>
          <w:lang w:val="fr-FR"/>
        </w:rPr>
        <w:t>Il a fait l’objet d’une nouvelle publication</w:t>
      </w:r>
      <w:r w:rsidR="002B56FC" w:rsidRPr="00C63AA7">
        <w:rPr>
          <w:lang w:val="fr-FR"/>
        </w:rPr>
        <w:t xml:space="preserve"> afin </w:t>
      </w:r>
      <w:r w:rsidR="00301F6B" w:rsidRPr="00C63AA7">
        <w:rPr>
          <w:lang w:val="fr-FR"/>
        </w:rPr>
        <w:t>qu’</w:t>
      </w:r>
      <w:r w:rsidR="008E2823" w:rsidRPr="00C63AA7">
        <w:rPr>
          <w:lang w:val="fr-FR"/>
        </w:rPr>
        <w:t>il</w:t>
      </w:r>
      <w:r w:rsidR="00301F6B" w:rsidRPr="00C63AA7">
        <w:rPr>
          <w:lang w:val="fr-FR"/>
        </w:rPr>
        <w:t xml:space="preserve"> produise</w:t>
      </w:r>
      <w:r w:rsidR="002B56FC" w:rsidRPr="00C63AA7">
        <w:rPr>
          <w:lang w:val="fr-FR"/>
        </w:rPr>
        <w:t xml:space="preserve"> ple</w:t>
      </w:r>
      <w:r w:rsidR="008E2823" w:rsidRPr="00C63AA7">
        <w:rPr>
          <w:lang w:val="fr-FR"/>
        </w:rPr>
        <w:t>inement l’effet réparateur que s</w:t>
      </w:r>
      <w:r w:rsidR="002B56FC" w:rsidRPr="00C63AA7">
        <w:rPr>
          <w:lang w:val="fr-FR"/>
        </w:rPr>
        <w:t>a première publication n’avait pas produit sur les victimes.</w:t>
      </w:r>
      <w:r w:rsidR="00A87FF3">
        <w:rPr>
          <w:lang w:val="fr-FR"/>
        </w:rPr>
        <w:t xml:space="preserve"> </w:t>
      </w:r>
      <w:r w:rsidR="002B56FC" w:rsidRPr="00C63AA7">
        <w:rPr>
          <w:lang w:val="fr-FR"/>
        </w:rPr>
        <w:t>Actuellement, l’</w:t>
      </w:r>
      <w:r w:rsidR="00A87FF3">
        <w:rPr>
          <w:lang w:val="fr-FR"/>
        </w:rPr>
        <w:t>État</w:t>
      </w:r>
      <w:r w:rsidR="002B56FC" w:rsidRPr="00C63AA7">
        <w:rPr>
          <w:lang w:val="fr-FR"/>
        </w:rPr>
        <w:t xml:space="preserve"> </w:t>
      </w:r>
      <w:r w:rsidR="00301F6B" w:rsidRPr="00C63AA7">
        <w:rPr>
          <w:lang w:val="fr-FR"/>
        </w:rPr>
        <w:t>met en place</w:t>
      </w:r>
      <w:r w:rsidR="002B56FC" w:rsidRPr="00C63AA7">
        <w:rPr>
          <w:lang w:val="fr-FR"/>
        </w:rPr>
        <w:t xml:space="preserve"> les coordinations institutionnelles nécessaires pour avancer dans l’exécution de la décision.</w:t>
      </w:r>
    </w:p>
    <w:p w:rsidR="000E55C4" w:rsidRPr="00C63AA7" w:rsidRDefault="000E4B1E" w:rsidP="004A300B">
      <w:pPr>
        <w:pStyle w:val="SingleTxtG"/>
        <w:rPr>
          <w:lang w:val="fr-FR"/>
        </w:rPr>
      </w:pPr>
      <w:r w:rsidRPr="00C63AA7">
        <w:rPr>
          <w:lang w:val="fr-FR"/>
        </w:rPr>
        <w:t>151.</w:t>
      </w:r>
      <w:r w:rsidRPr="00C63AA7">
        <w:rPr>
          <w:lang w:val="fr-FR"/>
        </w:rPr>
        <w:tab/>
      </w:r>
      <w:r w:rsidR="00887178" w:rsidRPr="00C63AA7">
        <w:rPr>
          <w:lang w:val="fr-FR"/>
        </w:rPr>
        <w:t xml:space="preserve">L’affaire des </w:t>
      </w:r>
      <w:r w:rsidR="00E21782">
        <w:rPr>
          <w:lang w:val="fr-FR"/>
        </w:rPr>
        <w:t>s</w:t>
      </w:r>
      <w:r w:rsidR="00E31698" w:rsidRPr="00C63AA7">
        <w:rPr>
          <w:lang w:val="fr-FR"/>
        </w:rPr>
        <w:t>œurs</w:t>
      </w:r>
      <w:r w:rsidR="000E55C4" w:rsidRPr="00C63AA7">
        <w:rPr>
          <w:lang w:val="fr-FR"/>
        </w:rPr>
        <w:t xml:space="preserve"> Serrano Cruz</w:t>
      </w:r>
      <w:r w:rsidR="00887178" w:rsidRPr="00C63AA7">
        <w:rPr>
          <w:lang w:val="fr-FR"/>
        </w:rPr>
        <w:t xml:space="preserve">, dans laquelle la Cour </w:t>
      </w:r>
      <w:r w:rsidR="00750CAC" w:rsidRPr="00C63AA7">
        <w:rPr>
          <w:lang w:val="fr-FR"/>
        </w:rPr>
        <w:t>interaméricaine des droits de l’homme</w:t>
      </w:r>
      <w:r w:rsidR="000E55C4" w:rsidRPr="00C63AA7">
        <w:rPr>
          <w:lang w:val="fr-FR"/>
        </w:rPr>
        <w:t xml:space="preserve"> </w:t>
      </w:r>
      <w:r w:rsidR="00887178" w:rsidRPr="00C63AA7">
        <w:rPr>
          <w:lang w:val="fr-FR"/>
        </w:rPr>
        <w:t>a rendu son arrêt le 1</w:t>
      </w:r>
      <w:r w:rsidR="00887178" w:rsidRPr="004A300B">
        <w:rPr>
          <w:vertAlign w:val="superscript"/>
          <w:lang w:val="fr-FR"/>
        </w:rPr>
        <w:t>er</w:t>
      </w:r>
      <w:r w:rsidR="00887178" w:rsidRPr="00C63AA7">
        <w:rPr>
          <w:lang w:val="fr-FR"/>
        </w:rPr>
        <w:t xml:space="preserve"> mars</w:t>
      </w:r>
      <w:r w:rsidR="000E55C4" w:rsidRPr="00C63AA7">
        <w:rPr>
          <w:lang w:val="fr-FR"/>
        </w:rPr>
        <w:t xml:space="preserve"> 2005, </w:t>
      </w:r>
      <w:r w:rsidR="00887178" w:rsidRPr="00C63AA7">
        <w:rPr>
          <w:lang w:val="fr-FR"/>
        </w:rPr>
        <w:t xml:space="preserve">en est également à la phase de contrôle de </w:t>
      </w:r>
      <w:r w:rsidR="008A4B86" w:rsidRPr="00C63AA7">
        <w:rPr>
          <w:lang w:val="fr-FR"/>
        </w:rPr>
        <w:t xml:space="preserve">son </w:t>
      </w:r>
      <w:r w:rsidR="00887178" w:rsidRPr="00C63AA7">
        <w:rPr>
          <w:lang w:val="fr-FR"/>
        </w:rPr>
        <w:t>application. Ici, dans le cadre des obligations découlant de l’arrêt, l’</w:t>
      </w:r>
      <w:r w:rsidR="00A87FF3">
        <w:rPr>
          <w:lang w:val="fr-FR"/>
        </w:rPr>
        <w:t>État</w:t>
      </w:r>
      <w:r w:rsidR="00887178" w:rsidRPr="00C63AA7">
        <w:rPr>
          <w:lang w:val="fr-FR"/>
        </w:rPr>
        <w:t xml:space="preserve"> a créé la Commission</w:t>
      </w:r>
      <w:r w:rsidR="00A87FF3">
        <w:rPr>
          <w:lang w:val="fr-FR"/>
        </w:rPr>
        <w:t xml:space="preserve"> </w:t>
      </w:r>
      <w:r w:rsidR="00887178" w:rsidRPr="00C63AA7">
        <w:rPr>
          <w:lang w:val="fr-FR"/>
        </w:rPr>
        <w:t xml:space="preserve">nationale </w:t>
      </w:r>
      <w:r w:rsidR="001C17F1" w:rsidRPr="00C63AA7">
        <w:rPr>
          <w:lang w:val="fr-FR"/>
        </w:rPr>
        <w:t>pour la</w:t>
      </w:r>
      <w:r w:rsidR="00887178" w:rsidRPr="00C63AA7">
        <w:rPr>
          <w:lang w:val="fr-FR"/>
        </w:rPr>
        <w:t xml:space="preserve"> recherche des enfants disparus pendant le conflit armé interne, par le </w:t>
      </w:r>
      <w:r w:rsidR="00E21782">
        <w:rPr>
          <w:lang w:val="fr-FR"/>
        </w:rPr>
        <w:t>décret exécutif n</w:t>
      </w:r>
      <w:r w:rsidR="00E21782" w:rsidRPr="00E21782">
        <w:rPr>
          <w:vertAlign w:val="superscript"/>
          <w:lang w:val="fr-FR"/>
        </w:rPr>
        <w:t>o</w:t>
      </w:r>
      <w:r w:rsidR="00E21782">
        <w:rPr>
          <w:lang w:val="fr-FR"/>
        </w:rPr>
        <w:t xml:space="preserve"> </w:t>
      </w:r>
      <w:r w:rsidR="000E55C4" w:rsidRPr="00C63AA7">
        <w:rPr>
          <w:lang w:val="fr-FR"/>
        </w:rPr>
        <w:t>5,</w:t>
      </w:r>
      <w:r w:rsidR="00DD2F3C" w:rsidRPr="00C63AA7">
        <w:rPr>
          <w:lang w:val="fr-FR"/>
        </w:rPr>
        <w:t xml:space="preserve"> publié au Journal officiel </w:t>
      </w:r>
      <w:r w:rsidR="00FE5B24" w:rsidRPr="00C63AA7">
        <w:rPr>
          <w:lang w:val="fr-FR"/>
        </w:rPr>
        <w:t>n</w:t>
      </w:r>
      <w:r w:rsidR="0012529A" w:rsidRPr="00C63AA7">
        <w:rPr>
          <w:lang w:val="fr-FR"/>
        </w:rPr>
        <w:t xml:space="preserve">º </w:t>
      </w:r>
      <w:r w:rsidR="008E2823" w:rsidRPr="00C63AA7">
        <w:rPr>
          <w:lang w:val="fr-FR"/>
        </w:rPr>
        <w:t>11</w:t>
      </w:r>
      <w:r w:rsidR="00A87FF3">
        <w:rPr>
          <w:lang w:val="fr-FR"/>
        </w:rPr>
        <w:t xml:space="preserve"> </w:t>
      </w:r>
      <w:r w:rsidR="00DD2F3C" w:rsidRPr="00C63AA7">
        <w:rPr>
          <w:lang w:val="fr-FR"/>
        </w:rPr>
        <w:t>tome</w:t>
      </w:r>
      <w:r w:rsidR="000E55C4" w:rsidRPr="00C63AA7">
        <w:rPr>
          <w:lang w:val="fr-FR"/>
        </w:rPr>
        <w:t xml:space="preserve"> 386, </w:t>
      </w:r>
      <w:r w:rsidR="00FE5B24" w:rsidRPr="00C63AA7">
        <w:rPr>
          <w:lang w:val="fr-FR"/>
        </w:rPr>
        <w:t>le</w:t>
      </w:r>
      <w:r w:rsidR="000E55C4" w:rsidRPr="00C63AA7">
        <w:rPr>
          <w:lang w:val="fr-FR"/>
        </w:rPr>
        <w:t xml:space="preserve"> 18 </w:t>
      </w:r>
      <w:r w:rsidR="00FE5B24" w:rsidRPr="00C63AA7">
        <w:rPr>
          <w:lang w:val="fr-FR"/>
        </w:rPr>
        <w:t>janvier</w:t>
      </w:r>
      <w:r w:rsidR="000E55C4" w:rsidRPr="00C63AA7">
        <w:rPr>
          <w:lang w:val="fr-FR"/>
        </w:rPr>
        <w:t xml:space="preserve"> 2010, </w:t>
      </w:r>
      <w:r w:rsidR="00FE5B24" w:rsidRPr="00C63AA7">
        <w:rPr>
          <w:lang w:val="fr-FR"/>
        </w:rPr>
        <w:t>réformé par le décret exécutif n</w:t>
      </w:r>
      <w:r w:rsidR="004A300B" w:rsidRPr="004A300B">
        <w:rPr>
          <w:vertAlign w:val="superscript"/>
          <w:lang w:val="fr-FR"/>
        </w:rPr>
        <w:t>o</w:t>
      </w:r>
      <w:r w:rsidR="000E55C4" w:rsidRPr="00C63AA7">
        <w:rPr>
          <w:lang w:val="fr-FR"/>
        </w:rPr>
        <w:t xml:space="preserve"> 45,</w:t>
      </w:r>
      <w:r w:rsidR="00DD2F3C" w:rsidRPr="00C63AA7">
        <w:rPr>
          <w:lang w:val="fr-FR"/>
        </w:rPr>
        <w:t xml:space="preserve"> publié au Journal officiel</w:t>
      </w:r>
      <w:r w:rsidR="00FE5B24" w:rsidRPr="00C63AA7">
        <w:rPr>
          <w:lang w:val="fr-FR"/>
        </w:rPr>
        <w:t xml:space="preserve"> n</w:t>
      </w:r>
      <w:r w:rsidR="0012529A" w:rsidRPr="00C63AA7">
        <w:rPr>
          <w:lang w:val="fr-FR"/>
        </w:rPr>
        <w:t xml:space="preserve">º </w:t>
      </w:r>
      <w:r w:rsidR="008E2823" w:rsidRPr="00C63AA7">
        <w:rPr>
          <w:lang w:val="fr-FR"/>
        </w:rPr>
        <w:t>75</w:t>
      </w:r>
      <w:r w:rsidR="00A87FF3">
        <w:rPr>
          <w:lang w:val="fr-FR"/>
        </w:rPr>
        <w:t xml:space="preserve"> </w:t>
      </w:r>
      <w:r w:rsidR="00DD2F3C" w:rsidRPr="00C63AA7">
        <w:rPr>
          <w:lang w:val="fr-FR"/>
        </w:rPr>
        <w:t>tome</w:t>
      </w:r>
      <w:r w:rsidR="000E55C4" w:rsidRPr="00C63AA7">
        <w:rPr>
          <w:lang w:val="fr-FR"/>
        </w:rPr>
        <w:t xml:space="preserve"> 387, </w:t>
      </w:r>
      <w:r w:rsidR="00FE5B24" w:rsidRPr="00C63AA7">
        <w:rPr>
          <w:lang w:val="fr-FR"/>
        </w:rPr>
        <w:t>le</w:t>
      </w:r>
      <w:r w:rsidR="004A300B">
        <w:rPr>
          <w:lang w:val="fr-FR"/>
        </w:rPr>
        <w:t xml:space="preserve"> 26 </w:t>
      </w:r>
      <w:r w:rsidR="00FE5B24" w:rsidRPr="00C63AA7">
        <w:rPr>
          <w:lang w:val="fr-FR"/>
        </w:rPr>
        <w:t>avril</w:t>
      </w:r>
      <w:r w:rsidR="000E55C4" w:rsidRPr="00C63AA7">
        <w:rPr>
          <w:lang w:val="fr-FR"/>
        </w:rPr>
        <w:t xml:space="preserve"> 2010. La </w:t>
      </w:r>
      <w:r w:rsidR="00FE5B24" w:rsidRPr="00C63AA7">
        <w:rPr>
          <w:lang w:val="fr-FR"/>
        </w:rPr>
        <w:t xml:space="preserve">nouvelle Commission </w:t>
      </w:r>
      <w:r w:rsidR="00C15D23" w:rsidRPr="00C63AA7">
        <w:rPr>
          <w:lang w:val="fr-FR"/>
        </w:rPr>
        <w:t>pour la</w:t>
      </w:r>
      <w:r w:rsidR="00FE5B24" w:rsidRPr="00C63AA7">
        <w:rPr>
          <w:lang w:val="fr-FR"/>
        </w:rPr>
        <w:t xml:space="preserve"> recherche des enfants disparus satisfait aux critères internationaux</w:t>
      </w:r>
      <w:r w:rsidR="000E55C4" w:rsidRPr="00C63AA7">
        <w:rPr>
          <w:lang w:val="fr-FR"/>
        </w:rPr>
        <w:t xml:space="preserve"> </w:t>
      </w:r>
      <w:r w:rsidR="00301F6B" w:rsidRPr="00C63AA7">
        <w:rPr>
          <w:lang w:val="fr-FR"/>
        </w:rPr>
        <w:t>définis</w:t>
      </w:r>
      <w:r w:rsidR="00FE5B24" w:rsidRPr="00C63AA7">
        <w:rPr>
          <w:lang w:val="fr-FR"/>
        </w:rPr>
        <w:t xml:space="preserve"> par la Cour intera</w:t>
      </w:r>
      <w:r w:rsidR="008E54AD" w:rsidRPr="00C63AA7">
        <w:rPr>
          <w:lang w:val="fr-FR"/>
        </w:rPr>
        <w:t xml:space="preserve">méricaine des droits de l’homme, à savoir </w:t>
      </w:r>
      <w:r w:rsidR="00CC7BF6" w:rsidRPr="00C63AA7">
        <w:rPr>
          <w:lang w:val="fr-FR"/>
        </w:rPr>
        <w:t>l’exercice indépendant de ses fonctions</w:t>
      </w:r>
      <w:r w:rsidR="008A4B86" w:rsidRPr="00C63AA7">
        <w:rPr>
          <w:lang w:val="fr-FR"/>
        </w:rPr>
        <w:t xml:space="preserve"> et la collaboration avec l</w:t>
      </w:r>
      <w:r w:rsidR="00FE5B24" w:rsidRPr="00C63AA7">
        <w:rPr>
          <w:lang w:val="fr-FR"/>
        </w:rPr>
        <w:t>es institutions de l’</w:t>
      </w:r>
      <w:r w:rsidR="00A87FF3">
        <w:rPr>
          <w:lang w:val="fr-FR"/>
        </w:rPr>
        <w:t>État</w:t>
      </w:r>
      <w:r w:rsidR="00FE5B24" w:rsidRPr="00C63AA7">
        <w:rPr>
          <w:lang w:val="fr-FR"/>
        </w:rPr>
        <w:t xml:space="preserve"> dans son travail de recherche des enfants disparus.</w:t>
      </w:r>
      <w:r w:rsidR="00A52015" w:rsidRPr="00C63AA7">
        <w:rPr>
          <w:lang w:val="fr-FR"/>
        </w:rPr>
        <w:t xml:space="preserve"> </w:t>
      </w:r>
    </w:p>
    <w:p w:rsidR="000E55C4" w:rsidRPr="00C63AA7" w:rsidRDefault="000E4B1E" w:rsidP="000E4B1E">
      <w:pPr>
        <w:pStyle w:val="SingleTxtG"/>
        <w:rPr>
          <w:lang w:val="fr-FR"/>
        </w:rPr>
      </w:pPr>
      <w:r w:rsidRPr="00C63AA7">
        <w:rPr>
          <w:lang w:val="fr-FR"/>
        </w:rPr>
        <w:t>152.</w:t>
      </w:r>
      <w:r w:rsidRPr="00C63AA7">
        <w:rPr>
          <w:lang w:val="fr-FR"/>
        </w:rPr>
        <w:tab/>
      </w:r>
      <w:r w:rsidR="00750CAC" w:rsidRPr="00C63AA7">
        <w:rPr>
          <w:lang w:val="fr-FR"/>
        </w:rPr>
        <w:t>Concernant le s</w:t>
      </w:r>
      <w:r w:rsidR="00CC7BF6" w:rsidRPr="00C63AA7">
        <w:rPr>
          <w:lang w:val="fr-FR"/>
        </w:rPr>
        <w:t xml:space="preserve">ystème des Nations </w:t>
      </w:r>
      <w:r w:rsidR="00BE4BB4" w:rsidRPr="00C63AA7">
        <w:rPr>
          <w:lang w:val="fr-FR"/>
        </w:rPr>
        <w:t>U</w:t>
      </w:r>
      <w:r w:rsidR="00CC7BF6" w:rsidRPr="00C63AA7">
        <w:rPr>
          <w:lang w:val="fr-FR"/>
        </w:rPr>
        <w:t xml:space="preserve">nies, </w:t>
      </w:r>
      <w:r w:rsidR="000E55C4" w:rsidRPr="00C63AA7">
        <w:rPr>
          <w:lang w:val="fr-FR"/>
        </w:rPr>
        <w:t xml:space="preserve">El Salvador </w:t>
      </w:r>
      <w:r w:rsidR="00CC7BF6" w:rsidRPr="00C63AA7">
        <w:rPr>
          <w:lang w:val="fr-FR"/>
        </w:rPr>
        <w:t xml:space="preserve">a fait des progrès considérables dans l’application des </w:t>
      </w:r>
      <w:r w:rsidR="00E31698" w:rsidRPr="00C63AA7">
        <w:rPr>
          <w:lang w:val="fr-FR"/>
        </w:rPr>
        <w:t>recommandations</w:t>
      </w:r>
      <w:r w:rsidR="008E2823" w:rsidRPr="00C63AA7">
        <w:rPr>
          <w:lang w:val="fr-FR"/>
        </w:rPr>
        <w:t xml:space="preserve"> formulées par les divers C</w:t>
      </w:r>
      <w:r w:rsidR="00CC7BF6" w:rsidRPr="00C63AA7">
        <w:rPr>
          <w:lang w:val="fr-FR"/>
        </w:rPr>
        <w:t>omités créés en vertu des instruments internationaux</w:t>
      </w:r>
      <w:r w:rsidR="008E54AD" w:rsidRPr="00C63AA7">
        <w:rPr>
          <w:lang w:val="fr-FR"/>
        </w:rPr>
        <w:t xml:space="preserve"> relatifs aux droits de l’homme</w:t>
      </w:r>
      <w:r w:rsidR="00CC7BF6" w:rsidRPr="00C63AA7">
        <w:rPr>
          <w:lang w:val="fr-FR"/>
        </w:rPr>
        <w:t xml:space="preserve">. </w:t>
      </w:r>
      <w:r w:rsidR="00A96A34" w:rsidRPr="00C63AA7">
        <w:rPr>
          <w:lang w:val="fr-FR"/>
        </w:rPr>
        <w:t>Il a notamment</w:t>
      </w:r>
      <w:r w:rsidR="00CC7BF6" w:rsidRPr="00C63AA7">
        <w:rPr>
          <w:lang w:val="fr-FR"/>
        </w:rPr>
        <w:t xml:space="preserve"> invité le Groupe de travail sur les </w:t>
      </w:r>
      <w:r w:rsidR="00E31698" w:rsidRPr="00C63AA7">
        <w:rPr>
          <w:lang w:val="fr-FR"/>
        </w:rPr>
        <w:t>disparitions</w:t>
      </w:r>
      <w:r w:rsidR="00CC7BF6" w:rsidRPr="00C63AA7">
        <w:rPr>
          <w:lang w:val="fr-FR"/>
        </w:rPr>
        <w:t xml:space="preserve"> forcées ou involontaires, qui </w:t>
      </w:r>
      <w:r w:rsidR="00A96A34" w:rsidRPr="00C63AA7">
        <w:rPr>
          <w:lang w:val="fr-FR"/>
        </w:rPr>
        <w:t xml:space="preserve">s’est rendu dans le pays </w:t>
      </w:r>
      <w:r w:rsidR="00CC7BF6" w:rsidRPr="00C63AA7">
        <w:rPr>
          <w:lang w:val="fr-FR"/>
        </w:rPr>
        <w:t xml:space="preserve">en février </w:t>
      </w:r>
      <w:r w:rsidR="00A52015" w:rsidRPr="00C63AA7">
        <w:rPr>
          <w:lang w:val="fr-FR"/>
        </w:rPr>
        <w:t>2007.</w:t>
      </w:r>
    </w:p>
    <w:p w:rsidR="000E55C4" w:rsidRPr="00C63AA7" w:rsidRDefault="000E4B1E" w:rsidP="000E4B1E">
      <w:pPr>
        <w:pStyle w:val="SingleTxtG"/>
        <w:rPr>
          <w:lang w:val="fr-FR"/>
        </w:rPr>
      </w:pPr>
      <w:r w:rsidRPr="00C63AA7">
        <w:rPr>
          <w:lang w:val="fr-FR"/>
        </w:rPr>
        <w:t>153.</w:t>
      </w:r>
      <w:r w:rsidRPr="00C63AA7">
        <w:rPr>
          <w:lang w:val="fr-FR"/>
        </w:rPr>
        <w:tab/>
      </w:r>
      <w:r w:rsidR="008E54AD" w:rsidRPr="00C63AA7">
        <w:rPr>
          <w:lang w:val="fr-FR"/>
        </w:rPr>
        <w:t>L</w:t>
      </w:r>
      <w:r w:rsidR="00E31698" w:rsidRPr="00C63AA7">
        <w:rPr>
          <w:lang w:val="fr-FR"/>
        </w:rPr>
        <w:t>’exercice</w:t>
      </w:r>
      <w:r w:rsidR="0044487E" w:rsidRPr="00C63AA7">
        <w:rPr>
          <w:lang w:val="fr-FR"/>
        </w:rPr>
        <w:t xml:space="preserve"> effectif des droits de l’homme et des libertés fondamentales </w:t>
      </w:r>
      <w:r w:rsidR="008E54AD" w:rsidRPr="00C63AA7">
        <w:rPr>
          <w:lang w:val="fr-FR"/>
        </w:rPr>
        <w:t>est garanti par les institutions citées ci-dessous</w:t>
      </w:r>
      <w:r w:rsidR="00A87FF3">
        <w:rPr>
          <w:lang w:val="fr-FR"/>
        </w:rPr>
        <w:t xml:space="preserve">: </w:t>
      </w:r>
    </w:p>
    <w:p w:rsidR="000E55C4" w:rsidRPr="00C63AA7" w:rsidRDefault="005A7536" w:rsidP="00A26818">
      <w:pPr>
        <w:pStyle w:val="SingleTxtG"/>
        <w:rPr>
          <w:lang w:val="fr-FR"/>
        </w:rPr>
      </w:pPr>
      <w:r w:rsidRPr="00C63AA7">
        <w:rPr>
          <w:lang w:val="fr-FR"/>
        </w:rPr>
        <w:tab/>
      </w:r>
      <w:r w:rsidR="000E4B1E" w:rsidRPr="00C63AA7">
        <w:rPr>
          <w:lang w:val="fr-FR"/>
        </w:rPr>
        <w:t>a)</w:t>
      </w:r>
      <w:r w:rsidR="000E4B1E" w:rsidRPr="00C63AA7">
        <w:rPr>
          <w:lang w:val="fr-FR"/>
        </w:rPr>
        <w:tab/>
      </w:r>
      <w:r w:rsidR="00A26818" w:rsidRPr="00C63AA7">
        <w:rPr>
          <w:lang w:val="fr-FR"/>
        </w:rPr>
        <w:t xml:space="preserve">La </w:t>
      </w:r>
      <w:r w:rsidR="00D63DA8" w:rsidRPr="00C63AA7">
        <w:rPr>
          <w:lang w:val="fr-FR"/>
        </w:rPr>
        <w:t>Cour suprême de justice</w:t>
      </w:r>
      <w:r w:rsidR="00DC5F87" w:rsidRPr="00C63AA7">
        <w:rPr>
          <w:lang w:val="fr-FR"/>
        </w:rPr>
        <w:t>, les</w:t>
      </w:r>
      <w:r w:rsidR="00A87FF3">
        <w:rPr>
          <w:lang w:val="fr-FR"/>
        </w:rPr>
        <w:t xml:space="preserve"> </w:t>
      </w:r>
      <w:r w:rsidR="00DC5F87" w:rsidRPr="00C63AA7">
        <w:rPr>
          <w:lang w:val="fr-FR"/>
        </w:rPr>
        <w:t>juridictions de deuxième instance et les autres tribunaux prévus par les lois secondaires, qui constituent l’organe judiciaire</w:t>
      </w:r>
      <w:r w:rsidR="000E55C4" w:rsidRPr="00C63AA7">
        <w:rPr>
          <w:lang w:val="fr-FR"/>
        </w:rPr>
        <w:t xml:space="preserve"> (</w:t>
      </w:r>
      <w:r w:rsidR="00DC5F87" w:rsidRPr="00C63AA7">
        <w:rPr>
          <w:lang w:val="fr-FR"/>
        </w:rPr>
        <w:t>art</w:t>
      </w:r>
      <w:r w:rsidR="00A26818">
        <w:rPr>
          <w:lang w:val="fr-FR"/>
        </w:rPr>
        <w:t>.</w:t>
      </w:r>
      <w:r w:rsidR="00A26818" w:rsidRPr="00C63AA7">
        <w:rPr>
          <w:lang w:val="fr-FR"/>
        </w:rPr>
        <w:t xml:space="preserve"> </w:t>
      </w:r>
      <w:r w:rsidR="000E55C4" w:rsidRPr="00C63AA7">
        <w:rPr>
          <w:lang w:val="fr-FR"/>
        </w:rPr>
        <w:t>172 de la Constitu</w:t>
      </w:r>
      <w:r w:rsidR="00DC5F87" w:rsidRPr="00C63AA7">
        <w:rPr>
          <w:lang w:val="fr-FR"/>
        </w:rPr>
        <w:t>tion</w:t>
      </w:r>
      <w:r w:rsidR="00A26818">
        <w:rPr>
          <w:lang w:val="fr-FR"/>
        </w:rPr>
        <w:t>);</w:t>
      </w:r>
    </w:p>
    <w:p w:rsidR="000E55C4" w:rsidRPr="00C63AA7" w:rsidRDefault="005A7536" w:rsidP="000E4B1E">
      <w:pPr>
        <w:pStyle w:val="SingleTxtG"/>
        <w:rPr>
          <w:lang w:val="fr-FR"/>
        </w:rPr>
      </w:pPr>
      <w:r w:rsidRPr="00C63AA7">
        <w:rPr>
          <w:lang w:val="fr-FR"/>
        </w:rPr>
        <w:tab/>
      </w:r>
      <w:r w:rsidR="000E4B1E" w:rsidRPr="00C63AA7">
        <w:rPr>
          <w:lang w:val="fr-FR"/>
        </w:rPr>
        <w:t>b)</w:t>
      </w:r>
      <w:r w:rsidR="000E4B1E" w:rsidRPr="00C63AA7">
        <w:rPr>
          <w:lang w:val="fr-FR"/>
        </w:rPr>
        <w:tab/>
      </w:r>
      <w:r w:rsidR="00DC5F87" w:rsidRPr="00C63AA7">
        <w:rPr>
          <w:lang w:val="fr-FR"/>
        </w:rPr>
        <w:t>Conformément à l’article</w:t>
      </w:r>
      <w:r w:rsidR="000E55C4" w:rsidRPr="00C63AA7">
        <w:rPr>
          <w:lang w:val="fr-FR"/>
        </w:rPr>
        <w:t xml:space="preserve"> 191 de la </w:t>
      </w:r>
      <w:r w:rsidR="00E31698" w:rsidRPr="00C63AA7">
        <w:rPr>
          <w:lang w:val="fr-FR"/>
        </w:rPr>
        <w:t>Constitution</w:t>
      </w:r>
      <w:r w:rsidR="00DC5F87" w:rsidRPr="00C63AA7">
        <w:rPr>
          <w:lang w:val="fr-FR"/>
        </w:rPr>
        <w:t xml:space="preserve">, le </w:t>
      </w:r>
      <w:r w:rsidR="00750CAC" w:rsidRPr="00C63AA7">
        <w:rPr>
          <w:lang w:val="fr-FR"/>
        </w:rPr>
        <w:t>m</w:t>
      </w:r>
      <w:r w:rsidR="00DC5F87" w:rsidRPr="00C63AA7">
        <w:rPr>
          <w:lang w:val="fr-FR"/>
        </w:rPr>
        <w:t>inistère public qui comprend</w:t>
      </w:r>
      <w:r w:rsidR="00A87FF3">
        <w:rPr>
          <w:lang w:val="fr-FR"/>
        </w:rPr>
        <w:t>:</w:t>
      </w:r>
      <w:r w:rsidR="000E55C4" w:rsidRPr="00C63AA7">
        <w:rPr>
          <w:lang w:val="fr-FR"/>
        </w:rPr>
        <w:t xml:space="preserve"> </w:t>
      </w:r>
    </w:p>
    <w:p w:rsidR="000E55C4" w:rsidRPr="00C63AA7" w:rsidRDefault="005A7536" w:rsidP="000E4B1E">
      <w:pPr>
        <w:pStyle w:val="SingleTxtG"/>
        <w:rPr>
          <w:lang w:val="fr-FR"/>
        </w:rPr>
      </w:pPr>
      <w:r w:rsidRPr="00C63AA7">
        <w:rPr>
          <w:lang w:val="fr-FR"/>
        </w:rPr>
        <w:tab/>
      </w:r>
      <w:r w:rsidR="00113569" w:rsidRPr="00C63AA7">
        <w:rPr>
          <w:lang w:val="fr-FR"/>
        </w:rPr>
        <w:t>i)</w:t>
      </w:r>
      <w:r w:rsidR="000E4B1E" w:rsidRPr="00C63AA7">
        <w:rPr>
          <w:lang w:val="fr-FR"/>
        </w:rPr>
        <w:tab/>
      </w:r>
      <w:r w:rsidR="00A26818" w:rsidRPr="00C63AA7">
        <w:rPr>
          <w:lang w:val="fr-FR"/>
        </w:rPr>
        <w:t xml:space="preserve">Le </w:t>
      </w:r>
      <w:r w:rsidR="002351C7" w:rsidRPr="00C63AA7">
        <w:rPr>
          <w:lang w:val="fr-FR"/>
        </w:rPr>
        <w:t xml:space="preserve">Bureau du </w:t>
      </w:r>
      <w:r w:rsidR="008E2823" w:rsidRPr="00C63AA7">
        <w:rPr>
          <w:i/>
          <w:lang w:val="fr-FR"/>
        </w:rPr>
        <w:t>Fiscal General</w:t>
      </w:r>
      <w:r w:rsidR="000E55C4" w:rsidRPr="00C63AA7">
        <w:rPr>
          <w:lang w:val="fr-FR"/>
        </w:rPr>
        <w:t xml:space="preserve"> de la </w:t>
      </w:r>
      <w:r w:rsidR="00DC5F87" w:rsidRPr="00C63AA7">
        <w:rPr>
          <w:lang w:val="fr-FR"/>
        </w:rPr>
        <w:t>République</w:t>
      </w:r>
      <w:r w:rsidR="00A87FF3">
        <w:rPr>
          <w:lang w:val="fr-FR"/>
        </w:rPr>
        <w:t>;</w:t>
      </w:r>
    </w:p>
    <w:p w:rsidR="000E55C4" w:rsidRPr="00C63AA7" w:rsidRDefault="005A7536" w:rsidP="000E4B1E">
      <w:pPr>
        <w:pStyle w:val="SingleTxtG"/>
        <w:rPr>
          <w:lang w:val="fr-FR"/>
        </w:rPr>
      </w:pPr>
      <w:r w:rsidRPr="00C63AA7">
        <w:rPr>
          <w:lang w:val="fr-FR"/>
        </w:rPr>
        <w:tab/>
      </w:r>
      <w:r w:rsidR="00113569" w:rsidRPr="00C63AA7">
        <w:rPr>
          <w:lang w:val="fr-FR"/>
        </w:rPr>
        <w:t>ii)</w:t>
      </w:r>
      <w:r w:rsidR="000E4B1E" w:rsidRPr="00C63AA7">
        <w:rPr>
          <w:lang w:val="fr-FR"/>
        </w:rPr>
        <w:tab/>
      </w:r>
      <w:r w:rsidR="00A26818" w:rsidRPr="00C63AA7">
        <w:rPr>
          <w:lang w:val="fr-FR"/>
        </w:rPr>
        <w:t xml:space="preserve">Le </w:t>
      </w:r>
      <w:r w:rsidR="00DC5F87" w:rsidRPr="00C63AA7">
        <w:rPr>
          <w:lang w:val="fr-FR"/>
        </w:rPr>
        <w:t xml:space="preserve">Bureau du </w:t>
      </w:r>
      <w:r w:rsidR="008E2823" w:rsidRPr="00C63AA7">
        <w:rPr>
          <w:i/>
          <w:lang w:val="fr-FR"/>
        </w:rPr>
        <w:t>Procurador General</w:t>
      </w:r>
      <w:r w:rsidR="00AB5092" w:rsidRPr="00C63AA7">
        <w:rPr>
          <w:lang w:val="fr-FR"/>
        </w:rPr>
        <w:t xml:space="preserve"> de la </w:t>
      </w:r>
      <w:r w:rsidR="00BE4BB4" w:rsidRPr="00C63AA7">
        <w:rPr>
          <w:lang w:val="fr-FR"/>
        </w:rPr>
        <w:t>République</w:t>
      </w:r>
      <w:r w:rsidR="00A87FF3">
        <w:rPr>
          <w:lang w:val="fr-FR"/>
        </w:rPr>
        <w:t>;</w:t>
      </w:r>
    </w:p>
    <w:p w:rsidR="000E55C4" w:rsidRPr="00C63AA7" w:rsidRDefault="005A7536" w:rsidP="000E4B1E">
      <w:pPr>
        <w:pStyle w:val="SingleTxtG"/>
        <w:rPr>
          <w:lang w:val="fr-FR"/>
        </w:rPr>
      </w:pPr>
      <w:r w:rsidRPr="00C63AA7">
        <w:rPr>
          <w:lang w:val="fr-FR"/>
        </w:rPr>
        <w:tab/>
      </w:r>
      <w:r w:rsidR="00113569" w:rsidRPr="00C63AA7">
        <w:rPr>
          <w:lang w:val="fr-FR"/>
        </w:rPr>
        <w:t>iii)</w:t>
      </w:r>
      <w:r w:rsidR="000E4B1E" w:rsidRPr="00C63AA7">
        <w:rPr>
          <w:lang w:val="fr-FR"/>
        </w:rPr>
        <w:tab/>
      </w:r>
      <w:r w:rsidR="00DC5F87" w:rsidRPr="00C63AA7">
        <w:rPr>
          <w:lang w:val="fr-FR"/>
        </w:rPr>
        <w:t xml:space="preserve">Le Bureau du </w:t>
      </w:r>
      <w:r w:rsidR="0031280E" w:rsidRPr="00C63AA7">
        <w:rPr>
          <w:lang w:val="fr-FR"/>
        </w:rPr>
        <w:t>Procureur pour la défense des droits de l’homme</w:t>
      </w:r>
      <w:r w:rsidR="00A52015" w:rsidRPr="00C63AA7">
        <w:rPr>
          <w:lang w:val="fr-FR"/>
        </w:rPr>
        <w:t>.</w:t>
      </w:r>
    </w:p>
    <w:p w:rsidR="000E55C4" w:rsidRPr="00C63AA7" w:rsidRDefault="000E4B1E" w:rsidP="00A52015">
      <w:pPr>
        <w:pStyle w:val="SingleTxtG"/>
        <w:rPr>
          <w:lang w:val="fr-FR"/>
        </w:rPr>
      </w:pPr>
      <w:r w:rsidRPr="00C63AA7">
        <w:rPr>
          <w:lang w:val="fr-FR"/>
        </w:rPr>
        <w:t>154.</w:t>
      </w:r>
      <w:r w:rsidRPr="00C63AA7">
        <w:rPr>
          <w:lang w:val="fr-FR"/>
        </w:rPr>
        <w:tab/>
      </w:r>
      <w:r w:rsidR="002351C7" w:rsidRPr="00C63AA7">
        <w:rPr>
          <w:lang w:val="fr-FR"/>
        </w:rPr>
        <w:t xml:space="preserve">Le Bureau du </w:t>
      </w:r>
      <w:r w:rsidR="008E2823" w:rsidRPr="00C63AA7">
        <w:rPr>
          <w:i/>
          <w:lang w:val="fr-FR"/>
        </w:rPr>
        <w:t>Fiscal General</w:t>
      </w:r>
      <w:r w:rsidR="000E55C4" w:rsidRPr="00C63AA7">
        <w:rPr>
          <w:lang w:val="fr-FR"/>
        </w:rPr>
        <w:t xml:space="preserve"> de la </w:t>
      </w:r>
      <w:r w:rsidR="00B67595" w:rsidRPr="00C63AA7">
        <w:rPr>
          <w:lang w:val="fr-FR"/>
        </w:rPr>
        <w:t>République a notamment les fonctions et attributions suivantes</w:t>
      </w:r>
      <w:r w:rsidR="00A87FF3">
        <w:rPr>
          <w:lang w:val="fr-FR"/>
        </w:rPr>
        <w:t>:</w:t>
      </w:r>
      <w:r w:rsidR="00B67595" w:rsidRPr="00C63AA7">
        <w:rPr>
          <w:lang w:val="fr-FR"/>
        </w:rPr>
        <w:t xml:space="preserve"> défend</w:t>
      </w:r>
      <w:r w:rsidR="00E8055C" w:rsidRPr="00C63AA7">
        <w:rPr>
          <w:lang w:val="fr-FR"/>
        </w:rPr>
        <w:t>re</w:t>
      </w:r>
      <w:r w:rsidR="00B67595" w:rsidRPr="00C63AA7">
        <w:rPr>
          <w:lang w:val="fr-FR"/>
        </w:rPr>
        <w:t xml:space="preserve"> les intérêts de l’</w:t>
      </w:r>
      <w:r w:rsidR="00A87FF3">
        <w:rPr>
          <w:lang w:val="fr-FR"/>
        </w:rPr>
        <w:t>État</w:t>
      </w:r>
      <w:r w:rsidR="00B67595" w:rsidRPr="00C63AA7">
        <w:rPr>
          <w:lang w:val="fr-FR"/>
        </w:rPr>
        <w:t xml:space="preserve"> et de la société</w:t>
      </w:r>
      <w:r w:rsidR="00A87FF3">
        <w:rPr>
          <w:lang w:val="fr-FR"/>
        </w:rPr>
        <w:t>;</w:t>
      </w:r>
      <w:r w:rsidR="00B67595" w:rsidRPr="00C63AA7">
        <w:rPr>
          <w:lang w:val="fr-FR"/>
        </w:rPr>
        <w:t xml:space="preserve"> engage</w:t>
      </w:r>
      <w:r w:rsidR="00E8055C" w:rsidRPr="00C63AA7">
        <w:rPr>
          <w:lang w:val="fr-FR"/>
        </w:rPr>
        <w:t>r</w:t>
      </w:r>
      <w:r w:rsidR="00B67595" w:rsidRPr="00C63AA7">
        <w:rPr>
          <w:lang w:val="fr-FR"/>
        </w:rPr>
        <w:t>, d’office ou à la demande d’une partie, l’action en justice nécessaire pour défendre la légalité</w:t>
      </w:r>
      <w:r w:rsidR="00A87FF3">
        <w:rPr>
          <w:lang w:val="fr-FR"/>
        </w:rPr>
        <w:t>;</w:t>
      </w:r>
      <w:r w:rsidR="00B67595" w:rsidRPr="00C63AA7">
        <w:rPr>
          <w:lang w:val="fr-FR"/>
        </w:rPr>
        <w:t xml:space="preserve"> </w:t>
      </w:r>
      <w:r w:rsidR="00E31698" w:rsidRPr="00C63AA7">
        <w:rPr>
          <w:lang w:val="fr-FR"/>
        </w:rPr>
        <w:t>dirige</w:t>
      </w:r>
      <w:r w:rsidR="00E8055C" w:rsidRPr="00C63AA7">
        <w:rPr>
          <w:lang w:val="fr-FR"/>
        </w:rPr>
        <w:t>r</w:t>
      </w:r>
      <w:r w:rsidR="00B67595" w:rsidRPr="00C63AA7">
        <w:rPr>
          <w:lang w:val="fr-FR"/>
        </w:rPr>
        <w:t xml:space="preserve"> les enquêtes judiciaires en collaboration avec la Police nationale civile et </w:t>
      </w:r>
      <w:r w:rsidR="00E8055C" w:rsidRPr="00C63AA7">
        <w:rPr>
          <w:lang w:val="fr-FR"/>
        </w:rPr>
        <w:t>engager</w:t>
      </w:r>
      <w:r w:rsidR="00B67595" w:rsidRPr="00C63AA7">
        <w:rPr>
          <w:lang w:val="fr-FR"/>
        </w:rPr>
        <w:t xml:space="preserve"> les poursuites pénales d’office ou à la demande d’une partie.</w:t>
      </w:r>
      <w:r w:rsidR="00A87FF3">
        <w:rPr>
          <w:lang w:val="fr-FR"/>
        </w:rPr>
        <w:t xml:space="preserve"> </w:t>
      </w:r>
      <w:r w:rsidR="00B67595" w:rsidRPr="00C63AA7">
        <w:rPr>
          <w:lang w:val="fr-FR"/>
        </w:rPr>
        <w:t xml:space="preserve">Au sein </w:t>
      </w:r>
      <w:r w:rsidR="002351C7" w:rsidRPr="00C63AA7">
        <w:rPr>
          <w:lang w:val="fr-FR"/>
        </w:rPr>
        <w:t xml:space="preserve">du Bureau du </w:t>
      </w:r>
      <w:r w:rsidR="004712B1" w:rsidRPr="00C63AA7">
        <w:rPr>
          <w:i/>
          <w:lang w:val="fr-FR"/>
        </w:rPr>
        <w:t>Fiscal</w:t>
      </w:r>
      <w:r w:rsidR="004712B1" w:rsidRPr="00C63AA7">
        <w:rPr>
          <w:lang w:val="fr-FR"/>
        </w:rPr>
        <w:t xml:space="preserve"> </w:t>
      </w:r>
      <w:r w:rsidR="004712B1" w:rsidRPr="00C63AA7">
        <w:rPr>
          <w:i/>
          <w:lang w:val="fr-FR"/>
        </w:rPr>
        <w:t>General</w:t>
      </w:r>
      <w:r w:rsidR="00B67595" w:rsidRPr="00C63AA7">
        <w:rPr>
          <w:lang w:val="fr-FR"/>
        </w:rPr>
        <w:t xml:space="preserve">, il a été créé la fonction de </w:t>
      </w:r>
      <w:r w:rsidR="004712B1" w:rsidRPr="00C63AA7">
        <w:rPr>
          <w:i/>
          <w:lang w:val="fr-FR"/>
        </w:rPr>
        <w:t>Fiscal</w:t>
      </w:r>
      <w:r w:rsidR="00A52015" w:rsidRPr="00C63AA7">
        <w:rPr>
          <w:lang w:val="fr-FR"/>
        </w:rPr>
        <w:t xml:space="preserve"> </w:t>
      </w:r>
      <w:r w:rsidR="00B67595" w:rsidRPr="00C63AA7">
        <w:rPr>
          <w:lang w:val="fr-FR"/>
        </w:rPr>
        <w:t>adjoint aux droits de l’homme</w:t>
      </w:r>
      <w:r w:rsidR="00A52015" w:rsidRPr="00C63AA7">
        <w:rPr>
          <w:lang w:val="fr-FR"/>
        </w:rPr>
        <w:t>.</w:t>
      </w:r>
    </w:p>
    <w:p w:rsidR="000E55C4" w:rsidRPr="00C63AA7" w:rsidRDefault="000E4B1E" w:rsidP="00A52015">
      <w:pPr>
        <w:pStyle w:val="SingleTxtG"/>
        <w:rPr>
          <w:lang w:val="fr-FR"/>
        </w:rPr>
      </w:pPr>
      <w:r w:rsidRPr="00C63AA7">
        <w:rPr>
          <w:lang w:val="fr-FR"/>
        </w:rPr>
        <w:t>155.</w:t>
      </w:r>
      <w:r w:rsidRPr="00C63AA7">
        <w:rPr>
          <w:lang w:val="fr-FR"/>
        </w:rPr>
        <w:tab/>
      </w:r>
      <w:r w:rsidR="00F77307" w:rsidRPr="00C63AA7">
        <w:rPr>
          <w:lang w:val="fr-FR"/>
        </w:rPr>
        <w:t xml:space="preserve">Le Bureau du </w:t>
      </w:r>
      <w:r w:rsidR="008E2823" w:rsidRPr="00C63AA7">
        <w:rPr>
          <w:i/>
          <w:lang w:val="fr-FR"/>
        </w:rPr>
        <w:t>Procurador General</w:t>
      </w:r>
      <w:r w:rsidR="008E2823" w:rsidRPr="00C63AA7">
        <w:rPr>
          <w:lang w:val="fr-FR"/>
        </w:rPr>
        <w:t xml:space="preserve"> de la </w:t>
      </w:r>
      <w:r w:rsidR="004712B1" w:rsidRPr="00C63AA7">
        <w:rPr>
          <w:lang w:val="fr-FR"/>
        </w:rPr>
        <w:t>République</w:t>
      </w:r>
      <w:r w:rsidR="000E55C4" w:rsidRPr="00C63AA7">
        <w:rPr>
          <w:lang w:val="fr-FR"/>
        </w:rPr>
        <w:t>,</w:t>
      </w:r>
      <w:r w:rsidR="000E55C4" w:rsidRPr="00C63AA7">
        <w:rPr>
          <w:b/>
          <w:lang w:val="fr-FR"/>
        </w:rPr>
        <w:t xml:space="preserve"> </w:t>
      </w:r>
      <w:r w:rsidR="00F77307" w:rsidRPr="00C63AA7">
        <w:rPr>
          <w:lang w:val="fr-FR"/>
        </w:rPr>
        <w:t xml:space="preserve">en vertu de l’article </w:t>
      </w:r>
      <w:r w:rsidR="000E55C4" w:rsidRPr="00C63AA7">
        <w:rPr>
          <w:lang w:val="fr-FR"/>
        </w:rPr>
        <w:t xml:space="preserve">194 </w:t>
      </w:r>
      <w:r w:rsidR="00F77307" w:rsidRPr="00C63AA7">
        <w:rPr>
          <w:lang w:val="fr-FR"/>
        </w:rPr>
        <w:t>point</w:t>
      </w:r>
      <w:r w:rsidR="00F22B72">
        <w:rPr>
          <w:lang w:val="fr-FR"/>
        </w:rPr>
        <w:t> </w:t>
      </w:r>
      <w:r w:rsidR="000E55C4" w:rsidRPr="00C63AA7">
        <w:rPr>
          <w:lang w:val="fr-FR"/>
        </w:rPr>
        <w:t>II de la Constitu</w:t>
      </w:r>
      <w:r w:rsidR="00F77307" w:rsidRPr="00C63AA7">
        <w:rPr>
          <w:lang w:val="fr-FR"/>
        </w:rPr>
        <w:t>tion</w:t>
      </w:r>
      <w:r w:rsidR="00BE4BB4" w:rsidRPr="00C63AA7">
        <w:rPr>
          <w:lang w:val="fr-FR"/>
        </w:rPr>
        <w:t>,</w:t>
      </w:r>
      <w:r w:rsidR="00F77307" w:rsidRPr="00C63AA7">
        <w:rPr>
          <w:lang w:val="fr-FR"/>
        </w:rPr>
        <w:t xml:space="preserve"> veille à la défense de la fa</w:t>
      </w:r>
      <w:r w:rsidR="008E2823" w:rsidRPr="00C63AA7">
        <w:rPr>
          <w:lang w:val="fr-FR"/>
        </w:rPr>
        <w:t>mille</w:t>
      </w:r>
      <w:r w:rsidR="00777F94" w:rsidRPr="00C63AA7">
        <w:rPr>
          <w:lang w:val="fr-FR"/>
        </w:rPr>
        <w:t xml:space="preserve"> ainsi qu’à la défense de la</w:t>
      </w:r>
      <w:r w:rsidR="00F77307" w:rsidRPr="00C63AA7">
        <w:rPr>
          <w:lang w:val="fr-FR"/>
        </w:rPr>
        <w:t xml:space="preserve"> personne et </w:t>
      </w:r>
      <w:r w:rsidR="00777F94" w:rsidRPr="00C63AA7">
        <w:rPr>
          <w:lang w:val="fr-FR"/>
        </w:rPr>
        <w:t xml:space="preserve">des </w:t>
      </w:r>
      <w:r w:rsidR="00F77307" w:rsidRPr="00C63AA7">
        <w:rPr>
          <w:lang w:val="fr-FR"/>
        </w:rPr>
        <w:t xml:space="preserve">intérêts des mineurs, </w:t>
      </w:r>
      <w:r w:rsidR="00777F94" w:rsidRPr="00C63AA7">
        <w:rPr>
          <w:lang w:val="fr-FR"/>
        </w:rPr>
        <w:t xml:space="preserve">des </w:t>
      </w:r>
      <w:r w:rsidR="00F77307" w:rsidRPr="00C63AA7">
        <w:rPr>
          <w:lang w:val="fr-FR"/>
        </w:rPr>
        <w:t xml:space="preserve">incapables et </w:t>
      </w:r>
      <w:r w:rsidR="00777F94" w:rsidRPr="00C63AA7">
        <w:rPr>
          <w:lang w:val="fr-FR"/>
        </w:rPr>
        <w:t xml:space="preserve">des </w:t>
      </w:r>
      <w:r w:rsidR="00F77307" w:rsidRPr="00C63AA7">
        <w:rPr>
          <w:lang w:val="fr-FR"/>
        </w:rPr>
        <w:t xml:space="preserve">adultes majeurs. Il apporte une aide </w:t>
      </w:r>
      <w:r w:rsidR="00BE4BB4" w:rsidRPr="00C63AA7">
        <w:rPr>
          <w:lang w:val="fr-FR"/>
        </w:rPr>
        <w:t>juridictionnelle</w:t>
      </w:r>
      <w:r w:rsidR="00A26818">
        <w:rPr>
          <w:lang w:val="fr-FR"/>
        </w:rPr>
        <w:t xml:space="preserve"> aux personnes à faible revenu</w:t>
      </w:r>
      <w:r w:rsidR="00F77307" w:rsidRPr="00C63AA7">
        <w:rPr>
          <w:lang w:val="fr-FR"/>
        </w:rPr>
        <w:t xml:space="preserve"> et les représente en justice pour défendre leur liberté individuelle et leurs droits au travail.</w:t>
      </w:r>
    </w:p>
    <w:p w:rsidR="000E55C4" w:rsidRPr="00C63AA7" w:rsidRDefault="000E4B1E" w:rsidP="00F22B72">
      <w:pPr>
        <w:pStyle w:val="SingleTxtG"/>
        <w:rPr>
          <w:lang w:val="fr-FR"/>
        </w:rPr>
      </w:pPr>
      <w:r w:rsidRPr="00C63AA7">
        <w:rPr>
          <w:lang w:val="fr-FR"/>
        </w:rPr>
        <w:t>156.</w:t>
      </w:r>
      <w:r w:rsidRPr="00C63AA7">
        <w:rPr>
          <w:lang w:val="fr-FR"/>
        </w:rPr>
        <w:tab/>
      </w:r>
      <w:r w:rsidR="00FB3FF4" w:rsidRPr="00C63AA7">
        <w:rPr>
          <w:lang w:val="fr-FR"/>
        </w:rPr>
        <w:t>Le</w:t>
      </w:r>
      <w:r w:rsidR="00815985" w:rsidRPr="00C63AA7">
        <w:rPr>
          <w:lang w:val="fr-FR"/>
        </w:rPr>
        <w:t xml:space="preserve"> statut </w:t>
      </w:r>
      <w:r w:rsidR="00FB3FF4" w:rsidRPr="00C63AA7">
        <w:rPr>
          <w:lang w:val="fr-FR"/>
        </w:rPr>
        <w:t xml:space="preserve">du Bureau </w:t>
      </w:r>
      <w:r w:rsidR="00BE4BB4" w:rsidRPr="00C63AA7">
        <w:rPr>
          <w:lang w:val="fr-FR"/>
        </w:rPr>
        <w:t xml:space="preserve">du </w:t>
      </w:r>
      <w:r w:rsidR="008E2823" w:rsidRPr="00C63AA7">
        <w:rPr>
          <w:i/>
          <w:lang w:val="fr-FR"/>
        </w:rPr>
        <w:t>Procurador General</w:t>
      </w:r>
      <w:r w:rsidR="00FB3FF4" w:rsidRPr="00C63AA7">
        <w:rPr>
          <w:lang w:val="fr-FR"/>
        </w:rPr>
        <w:t xml:space="preserve"> </w:t>
      </w:r>
      <w:r w:rsidR="008E2823" w:rsidRPr="00C63AA7">
        <w:rPr>
          <w:lang w:val="fr-FR"/>
        </w:rPr>
        <w:t xml:space="preserve">de la République </w:t>
      </w:r>
      <w:r w:rsidR="00923C66" w:rsidRPr="00C63AA7">
        <w:rPr>
          <w:lang w:val="fr-FR"/>
        </w:rPr>
        <w:t>est défini à l’article 2 de la l</w:t>
      </w:r>
      <w:r w:rsidR="00815985" w:rsidRPr="00C63AA7">
        <w:rPr>
          <w:lang w:val="fr-FR"/>
        </w:rPr>
        <w:t xml:space="preserve">oi </w:t>
      </w:r>
      <w:r w:rsidR="00750CAC" w:rsidRPr="00C63AA7">
        <w:rPr>
          <w:lang w:val="fr-FR"/>
        </w:rPr>
        <w:t>portant organisation du Bureau du</w:t>
      </w:r>
      <w:r w:rsidR="00A87FF3">
        <w:rPr>
          <w:lang w:val="fr-FR"/>
        </w:rPr>
        <w:t xml:space="preserve"> </w:t>
      </w:r>
      <w:r w:rsidR="00774056" w:rsidRPr="00C63AA7">
        <w:rPr>
          <w:i/>
          <w:lang w:val="fr-FR"/>
        </w:rPr>
        <w:t>Procurador General</w:t>
      </w:r>
      <w:r w:rsidR="00774056" w:rsidRPr="00C63AA7">
        <w:rPr>
          <w:lang w:val="fr-FR"/>
        </w:rPr>
        <w:t xml:space="preserve"> de la République</w:t>
      </w:r>
      <w:r w:rsidR="00815985" w:rsidRPr="00C63AA7">
        <w:rPr>
          <w:lang w:val="fr-FR"/>
        </w:rPr>
        <w:t xml:space="preserve">. Il s’agit d’une institution </w:t>
      </w:r>
      <w:r w:rsidR="00E31698" w:rsidRPr="00C63AA7">
        <w:rPr>
          <w:lang w:val="fr-FR"/>
        </w:rPr>
        <w:t>permanente</w:t>
      </w:r>
      <w:r w:rsidR="00815985" w:rsidRPr="00C63AA7">
        <w:rPr>
          <w:lang w:val="fr-FR"/>
        </w:rPr>
        <w:t xml:space="preserve"> et indépendante </w:t>
      </w:r>
      <w:r w:rsidR="00C45605" w:rsidRPr="00C63AA7">
        <w:rPr>
          <w:lang w:val="fr-FR"/>
        </w:rPr>
        <w:t>dotée de la personnalité juridique et d’une autonomie administrative</w:t>
      </w:r>
      <w:r w:rsidR="00FB3FF4" w:rsidRPr="00C63AA7">
        <w:rPr>
          <w:lang w:val="fr-FR"/>
        </w:rPr>
        <w:t>,</w:t>
      </w:r>
      <w:r w:rsidR="00C45605" w:rsidRPr="00C63AA7">
        <w:rPr>
          <w:lang w:val="fr-FR"/>
        </w:rPr>
        <w:t xml:space="preserve"> </w:t>
      </w:r>
      <w:r w:rsidR="00815985" w:rsidRPr="00C63AA7">
        <w:rPr>
          <w:lang w:val="fr-FR"/>
        </w:rPr>
        <w:t xml:space="preserve">qui </w:t>
      </w:r>
      <w:r w:rsidR="007D02BC" w:rsidRPr="00C63AA7">
        <w:rPr>
          <w:lang w:val="fr-FR"/>
        </w:rPr>
        <w:t>relève</w:t>
      </w:r>
      <w:r w:rsidR="00815985" w:rsidRPr="00C63AA7">
        <w:rPr>
          <w:lang w:val="fr-FR"/>
        </w:rPr>
        <w:t xml:space="preserve"> du </w:t>
      </w:r>
      <w:r w:rsidR="00F45CB9">
        <w:rPr>
          <w:lang w:val="fr-FR"/>
        </w:rPr>
        <w:t>m</w:t>
      </w:r>
      <w:r w:rsidR="00815985" w:rsidRPr="00C63AA7">
        <w:rPr>
          <w:lang w:val="fr-FR"/>
        </w:rPr>
        <w:t>inistère public.</w:t>
      </w:r>
      <w:r w:rsidR="00A87FF3">
        <w:rPr>
          <w:lang w:val="fr-FR"/>
        </w:rPr>
        <w:t xml:space="preserve"> </w:t>
      </w:r>
      <w:r w:rsidR="00C45605" w:rsidRPr="00C63AA7">
        <w:rPr>
          <w:lang w:val="fr-FR"/>
        </w:rPr>
        <w:t>Elle a son siège dans la ville d</w:t>
      </w:r>
      <w:r w:rsidR="000E55C4" w:rsidRPr="00C63AA7">
        <w:rPr>
          <w:lang w:val="fr-FR"/>
        </w:rPr>
        <w:t xml:space="preserve">e San Salvador </w:t>
      </w:r>
      <w:r w:rsidR="00FB3FF4" w:rsidRPr="00C63AA7">
        <w:rPr>
          <w:lang w:val="fr-FR"/>
        </w:rPr>
        <w:t xml:space="preserve">et dispose, pour accomplir sa mission, de </w:t>
      </w:r>
      <w:r w:rsidR="00F45CB9">
        <w:rPr>
          <w:lang w:val="fr-FR"/>
        </w:rPr>
        <w:t>17</w:t>
      </w:r>
      <w:r w:rsidR="00FB3FF4" w:rsidRPr="00C63AA7">
        <w:rPr>
          <w:lang w:val="fr-FR"/>
        </w:rPr>
        <w:t xml:space="preserve"> </w:t>
      </w:r>
      <w:r w:rsidR="008E2823" w:rsidRPr="00C63AA7">
        <w:rPr>
          <w:i/>
          <w:lang w:val="fr-FR"/>
        </w:rPr>
        <w:t>Procuradores</w:t>
      </w:r>
      <w:r w:rsidR="00FB3FF4" w:rsidRPr="00C63AA7">
        <w:rPr>
          <w:lang w:val="fr-FR"/>
        </w:rPr>
        <w:t xml:space="preserve"> adjoints dans tout le pays</w:t>
      </w:r>
      <w:r w:rsidR="00A52015" w:rsidRPr="00C63AA7">
        <w:rPr>
          <w:lang w:val="fr-FR"/>
        </w:rPr>
        <w:t>.</w:t>
      </w:r>
    </w:p>
    <w:p w:rsidR="000E55C4" w:rsidRPr="00C63AA7" w:rsidRDefault="000E4B1E" w:rsidP="00F45CB9">
      <w:pPr>
        <w:pStyle w:val="SingleTxtG"/>
        <w:rPr>
          <w:lang w:val="fr-FR"/>
        </w:rPr>
      </w:pPr>
      <w:r w:rsidRPr="00C63AA7">
        <w:rPr>
          <w:lang w:val="fr-FR"/>
        </w:rPr>
        <w:t>157.</w:t>
      </w:r>
      <w:r w:rsidRPr="00C63AA7">
        <w:rPr>
          <w:lang w:val="fr-FR"/>
        </w:rPr>
        <w:tab/>
      </w:r>
      <w:r w:rsidR="00FB3FF4" w:rsidRPr="00C63AA7">
        <w:rPr>
          <w:lang w:val="fr-FR"/>
        </w:rPr>
        <w:t xml:space="preserve">Ces </w:t>
      </w:r>
      <w:r w:rsidR="008E2823" w:rsidRPr="00C63AA7">
        <w:rPr>
          <w:i/>
          <w:lang w:val="fr-FR"/>
        </w:rPr>
        <w:t>Procuradores</w:t>
      </w:r>
      <w:r w:rsidR="00FB3FF4" w:rsidRPr="00C63AA7">
        <w:rPr>
          <w:lang w:val="fr-FR"/>
        </w:rPr>
        <w:t xml:space="preserve"> adjoints sont étab</w:t>
      </w:r>
      <w:r w:rsidR="00B939D2" w:rsidRPr="00C63AA7">
        <w:rPr>
          <w:lang w:val="fr-FR"/>
        </w:rPr>
        <w:t>l</w:t>
      </w:r>
      <w:r w:rsidR="00FB3FF4" w:rsidRPr="00C63AA7">
        <w:rPr>
          <w:lang w:val="fr-FR"/>
        </w:rPr>
        <w:t xml:space="preserve">is à </w:t>
      </w:r>
      <w:r w:rsidR="000E55C4" w:rsidRPr="00C63AA7">
        <w:rPr>
          <w:lang w:val="fr-FR"/>
        </w:rPr>
        <w:t xml:space="preserve">Ahuachapán, Apopa, Chalatenango, Cojutepeque, La Libertad, La Unión, Metapán, San Francisco Morazán, San Miguel, San Salvador, San Vicente, Santa Ana, Sensuntepeque, Sonsonate, Soyapango, Usulután </w:t>
      </w:r>
      <w:r w:rsidR="00FB3FF4" w:rsidRPr="00C63AA7">
        <w:rPr>
          <w:lang w:val="fr-FR"/>
        </w:rPr>
        <w:t xml:space="preserve">et Zacatecoluca où ils </w:t>
      </w:r>
      <w:r w:rsidR="00281281" w:rsidRPr="00C63AA7">
        <w:rPr>
          <w:lang w:val="fr-FR"/>
        </w:rPr>
        <w:t>proposent</w:t>
      </w:r>
      <w:r w:rsidR="00FB3FF4" w:rsidRPr="00C63AA7">
        <w:rPr>
          <w:lang w:val="fr-FR"/>
        </w:rPr>
        <w:t xml:space="preserve"> leurs services gratuitement, </w:t>
      </w:r>
      <w:r w:rsidR="00281281" w:rsidRPr="00C63AA7">
        <w:rPr>
          <w:lang w:val="fr-FR"/>
        </w:rPr>
        <w:t>dans le cadre</w:t>
      </w:r>
      <w:r w:rsidR="00FB3FF4" w:rsidRPr="00C63AA7">
        <w:rPr>
          <w:lang w:val="fr-FR"/>
        </w:rPr>
        <w:t xml:space="preserve"> de six </w:t>
      </w:r>
      <w:r w:rsidR="00F45CB9">
        <w:rPr>
          <w:lang w:val="fr-FR"/>
        </w:rPr>
        <w:t>u</w:t>
      </w:r>
      <w:r w:rsidR="00FB3FF4" w:rsidRPr="00C63AA7">
        <w:rPr>
          <w:lang w:val="fr-FR"/>
        </w:rPr>
        <w:t>nités</w:t>
      </w:r>
      <w:r w:rsidR="00A87FF3">
        <w:rPr>
          <w:lang w:val="fr-FR"/>
        </w:rPr>
        <w:t xml:space="preserve"> </w:t>
      </w:r>
      <w:r w:rsidR="00FB3FF4" w:rsidRPr="00C63AA7">
        <w:rPr>
          <w:lang w:val="fr-FR"/>
        </w:rPr>
        <w:t xml:space="preserve">de services à l’intention des </w:t>
      </w:r>
      <w:r w:rsidR="00281281" w:rsidRPr="00C63AA7">
        <w:rPr>
          <w:lang w:val="fr-FR"/>
        </w:rPr>
        <w:t>citoyens</w:t>
      </w:r>
      <w:r w:rsidR="00FB3FF4" w:rsidRPr="00C63AA7">
        <w:rPr>
          <w:lang w:val="fr-FR"/>
        </w:rPr>
        <w:t>.</w:t>
      </w:r>
      <w:r w:rsidR="00A87FF3">
        <w:rPr>
          <w:lang w:val="fr-FR"/>
        </w:rPr>
        <w:t xml:space="preserve"> </w:t>
      </w:r>
    </w:p>
    <w:p w:rsidR="000E55C4" w:rsidRPr="00C63AA7" w:rsidRDefault="000E4B1E" w:rsidP="00A02DF0">
      <w:pPr>
        <w:pStyle w:val="SingleTxtG"/>
        <w:rPr>
          <w:lang w:val="fr-FR"/>
        </w:rPr>
      </w:pPr>
      <w:r w:rsidRPr="00C63AA7">
        <w:rPr>
          <w:lang w:val="fr-FR"/>
        </w:rPr>
        <w:t>158.</w:t>
      </w:r>
      <w:r w:rsidRPr="00C63AA7">
        <w:rPr>
          <w:lang w:val="fr-FR"/>
        </w:rPr>
        <w:tab/>
      </w:r>
      <w:r w:rsidR="00B939D2" w:rsidRPr="00C63AA7">
        <w:rPr>
          <w:lang w:val="fr-FR"/>
        </w:rPr>
        <w:t xml:space="preserve">Le Bureau du </w:t>
      </w:r>
      <w:r w:rsidR="008E2823" w:rsidRPr="00C63AA7">
        <w:rPr>
          <w:i/>
          <w:lang w:val="fr-FR"/>
        </w:rPr>
        <w:t>Procurador General</w:t>
      </w:r>
      <w:r w:rsidR="008E2823" w:rsidRPr="00C63AA7">
        <w:rPr>
          <w:lang w:val="fr-FR"/>
        </w:rPr>
        <w:t xml:space="preserve"> de la République </w:t>
      </w:r>
      <w:r w:rsidR="00B939D2" w:rsidRPr="00C63AA7">
        <w:rPr>
          <w:lang w:val="fr-FR"/>
        </w:rPr>
        <w:t xml:space="preserve">assure la défense technique des droits de l’homme en matière familiale, pénale, prud’homale, </w:t>
      </w:r>
      <w:r w:rsidR="00FD5D16" w:rsidRPr="00C63AA7">
        <w:rPr>
          <w:lang w:val="fr-FR"/>
        </w:rPr>
        <w:t xml:space="preserve">et </w:t>
      </w:r>
      <w:r w:rsidR="00B939D2" w:rsidRPr="00C63AA7">
        <w:rPr>
          <w:lang w:val="fr-FR"/>
        </w:rPr>
        <w:t xml:space="preserve">de droits réels </w:t>
      </w:r>
      <w:r w:rsidR="00FD5D16" w:rsidRPr="00C63AA7">
        <w:rPr>
          <w:lang w:val="fr-FR"/>
        </w:rPr>
        <w:t xml:space="preserve">et </w:t>
      </w:r>
      <w:r w:rsidR="00B939D2" w:rsidRPr="00C63AA7">
        <w:rPr>
          <w:lang w:val="fr-FR"/>
        </w:rPr>
        <w:t xml:space="preserve">personnels, en apportant une aide </w:t>
      </w:r>
      <w:r w:rsidR="00E041FE" w:rsidRPr="00C63AA7">
        <w:rPr>
          <w:lang w:val="fr-FR"/>
        </w:rPr>
        <w:t xml:space="preserve">en matière </w:t>
      </w:r>
      <w:r w:rsidR="00B939D2" w:rsidRPr="00C63AA7">
        <w:rPr>
          <w:lang w:val="fr-FR"/>
        </w:rPr>
        <w:t xml:space="preserve">administrative, judiciaire ou </w:t>
      </w:r>
      <w:r w:rsidR="00FD5D16" w:rsidRPr="00C63AA7">
        <w:rPr>
          <w:lang w:val="fr-FR"/>
        </w:rPr>
        <w:t>notariale</w:t>
      </w:r>
      <w:r w:rsidR="00B939D2" w:rsidRPr="00C63AA7">
        <w:rPr>
          <w:lang w:val="fr-FR"/>
        </w:rPr>
        <w:t xml:space="preserve"> aux </w:t>
      </w:r>
      <w:r w:rsidR="001C351C" w:rsidRPr="00C63AA7">
        <w:rPr>
          <w:lang w:val="fr-FR"/>
        </w:rPr>
        <w:t>citoyens</w:t>
      </w:r>
      <w:r w:rsidR="00B939D2" w:rsidRPr="00C63AA7">
        <w:rPr>
          <w:lang w:val="fr-FR"/>
        </w:rPr>
        <w:t xml:space="preserve">, et offre des services de médiation et de prévention psychosociale. Il comprend quatre </w:t>
      </w:r>
      <w:r w:rsidR="00A02DF0">
        <w:rPr>
          <w:lang w:val="fr-FR"/>
        </w:rPr>
        <w:t>u</w:t>
      </w:r>
      <w:r w:rsidR="00B939D2" w:rsidRPr="00C63AA7">
        <w:rPr>
          <w:lang w:val="fr-FR"/>
        </w:rPr>
        <w:t xml:space="preserve">nités de services </w:t>
      </w:r>
      <w:r w:rsidR="008E2823" w:rsidRPr="00C63AA7">
        <w:rPr>
          <w:lang w:val="fr-FR"/>
        </w:rPr>
        <w:t>à l’intention des</w:t>
      </w:r>
      <w:r w:rsidR="00B939D2" w:rsidRPr="00C63AA7">
        <w:rPr>
          <w:lang w:val="fr-FR"/>
        </w:rPr>
        <w:t xml:space="preserve"> </w:t>
      </w:r>
      <w:r w:rsidR="00F13F2D" w:rsidRPr="00C63AA7">
        <w:rPr>
          <w:lang w:val="fr-FR"/>
        </w:rPr>
        <w:t>citoyens</w:t>
      </w:r>
      <w:r w:rsidR="00B939D2" w:rsidRPr="00C63AA7">
        <w:rPr>
          <w:lang w:val="fr-FR"/>
        </w:rPr>
        <w:t xml:space="preserve"> spécialisées dans l’aide aux victimes</w:t>
      </w:r>
      <w:r w:rsidR="00A87FF3">
        <w:rPr>
          <w:lang w:val="fr-FR"/>
        </w:rPr>
        <w:t xml:space="preserve">: </w:t>
      </w:r>
      <w:r w:rsidR="00B939D2" w:rsidRPr="00C63AA7">
        <w:rPr>
          <w:lang w:val="fr-FR"/>
        </w:rPr>
        <w:t xml:space="preserve"> </w:t>
      </w:r>
    </w:p>
    <w:p w:rsidR="000E55C4" w:rsidRPr="00C63AA7" w:rsidRDefault="00A02DF0" w:rsidP="00A02DF0">
      <w:pPr>
        <w:pStyle w:val="Bullet1G"/>
        <w:rPr>
          <w:lang w:val="fr-FR"/>
        </w:rPr>
      </w:pPr>
      <w:r w:rsidRPr="00C63AA7">
        <w:rPr>
          <w:lang w:val="fr-FR"/>
        </w:rPr>
        <w:t>L</w:t>
      </w:r>
      <w:r w:rsidR="00FD5D16" w:rsidRPr="00C63AA7">
        <w:rPr>
          <w:lang w:val="fr-FR"/>
        </w:rPr>
        <w:t>’</w:t>
      </w:r>
      <w:r w:rsidR="000E55C4" w:rsidRPr="00C63AA7">
        <w:rPr>
          <w:lang w:val="fr-FR"/>
        </w:rPr>
        <w:t>Uni</w:t>
      </w:r>
      <w:r w:rsidR="001615F5" w:rsidRPr="00C63AA7">
        <w:rPr>
          <w:lang w:val="fr-FR"/>
        </w:rPr>
        <w:t xml:space="preserve">té de </w:t>
      </w:r>
      <w:r>
        <w:rPr>
          <w:lang w:val="fr-FR"/>
        </w:rPr>
        <w:t>d</w:t>
      </w:r>
      <w:r w:rsidR="001615F5" w:rsidRPr="00C63AA7">
        <w:rPr>
          <w:lang w:val="fr-FR"/>
        </w:rPr>
        <w:t xml:space="preserve">éfense de la famille, </w:t>
      </w:r>
      <w:r w:rsidR="00F91B52" w:rsidRPr="00C63AA7">
        <w:rPr>
          <w:lang w:val="fr-FR"/>
        </w:rPr>
        <w:t>des enfants et des adolescents</w:t>
      </w:r>
      <w:r>
        <w:rPr>
          <w:lang w:val="fr-FR"/>
        </w:rPr>
        <w:t xml:space="preserve"> </w:t>
      </w:r>
      <w:r w:rsidR="000D5636" w:rsidRPr="00C63AA7">
        <w:rPr>
          <w:lang w:val="fr-FR"/>
        </w:rPr>
        <w:t xml:space="preserve">qui </w:t>
      </w:r>
      <w:r w:rsidR="00FD5D16" w:rsidRPr="00C63AA7">
        <w:rPr>
          <w:lang w:val="fr-FR"/>
        </w:rPr>
        <w:t>offre ses services dans les 17 bureaux annexes</w:t>
      </w:r>
      <w:r w:rsidR="00E21666" w:rsidRPr="00C63AA7">
        <w:rPr>
          <w:lang w:val="fr-FR"/>
        </w:rPr>
        <w:t xml:space="preserve"> </w:t>
      </w:r>
      <w:r w:rsidR="00E041FE" w:rsidRPr="00C63AA7">
        <w:rPr>
          <w:lang w:val="fr-FR"/>
        </w:rPr>
        <w:t xml:space="preserve">du </w:t>
      </w:r>
      <w:r w:rsidR="00E041FE" w:rsidRPr="00C63AA7">
        <w:rPr>
          <w:i/>
          <w:lang w:val="fr-FR"/>
        </w:rPr>
        <w:t>Procurador General</w:t>
      </w:r>
      <w:r w:rsidR="00E041FE" w:rsidRPr="00C63AA7">
        <w:rPr>
          <w:lang w:val="fr-FR"/>
        </w:rPr>
        <w:t xml:space="preserve"> de la République </w:t>
      </w:r>
      <w:r w:rsidR="00E21666" w:rsidRPr="00C63AA7">
        <w:rPr>
          <w:lang w:val="fr-FR"/>
        </w:rPr>
        <w:t>répartis dans tout le pays</w:t>
      </w:r>
      <w:r w:rsidR="00F65CDC" w:rsidRPr="00C63AA7">
        <w:rPr>
          <w:lang w:val="fr-FR"/>
        </w:rPr>
        <w:t>,</w:t>
      </w:r>
      <w:r w:rsidR="00FD5D16" w:rsidRPr="00C63AA7">
        <w:rPr>
          <w:lang w:val="fr-FR"/>
        </w:rPr>
        <w:t xml:space="preserve"> sur la base des principes essentiels du droit de la famille, à savoir</w:t>
      </w:r>
      <w:r w:rsidR="00A87FF3">
        <w:rPr>
          <w:lang w:val="fr-FR"/>
        </w:rPr>
        <w:t xml:space="preserve"> </w:t>
      </w:r>
      <w:r w:rsidR="00FD5D16" w:rsidRPr="00C63AA7">
        <w:rPr>
          <w:lang w:val="fr-FR"/>
        </w:rPr>
        <w:t xml:space="preserve">l’unité de la famille, l’égalité des droits des personnes et des enfants, la protection intégrale </w:t>
      </w:r>
      <w:r w:rsidR="00E21666" w:rsidRPr="00C63AA7">
        <w:rPr>
          <w:lang w:val="fr-FR"/>
        </w:rPr>
        <w:t xml:space="preserve">des enfants, des adolescents </w:t>
      </w:r>
      <w:r w:rsidR="00FD5D16" w:rsidRPr="00C63AA7">
        <w:rPr>
          <w:lang w:val="fr-FR"/>
        </w:rPr>
        <w:t xml:space="preserve">et autres </w:t>
      </w:r>
      <w:r w:rsidR="008E2823" w:rsidRPr="00C63AA7">
        <w:rPr>
          <w:lang w:val="fr-FR"/>
        </w:rPr>
        <w:t>incapables, des adultes majeurs</w:t>
      </w:r>
      <w:r w:rsidR="00FD5D16" w:rsidRPr="00C63AA7">
        <w:rPr>
          <w:lang w:val="fr-FR"/>
        </w:rPr>
        <w:t xml:space="preserve"> et des parents isolés</w:t>
      </w:r>
      <w:r w:rsidR="00A87FF3">
        <w:rPr>
          <w:lang w:val="fr-FR"/>
        </w:rPr>
        <w:t xml:space="preserve">; </w:t>
      </w:r>
    </w:p>
    <w:p w:rsidR="000E55C4" w:rsidRPr="00C63AA7" w:rsidRDefault="00A02DF0" w:rsidP="00A02DF0">
      <w:pPr>
        <w:pStyle w:val="Bullet1G"/>
        <w:rPr>
          <w:lang w:val="fr-FR"/>
        </w:rPr>
      </w:pPr>
      <w:r w:rsidRPr="00C63AA7">
        <w:rPr>
          <w:lang w:val="fr-FR"/>
        </w:rPr>
        <w:t>L</w:t>
      </w:r>
      <w:r w:rsidR="00FD5D16" w:rsidRPr="00C63AA7">
        <w:rPr>
          <w:lang w:val="fr-FR"/>
        </w:rPr>
        <w:t>’Unité</w:t>
      </w:r>
      <w:r w:rsidR="00F65CDC" w:rsidRPr="00C63AA7">
        <w:rPr>
          <w:lang w:val="fr-FR"/>
        </w:rPr>
        <w:t xml:space="preserve"> des droits réels et personnels </w:t>
      </w:r>
      <w:r w:rsidR="000D5636" w:rsidRPr="00C63AA7">
        <w:rPr>
          <w:lang w:val="fr-FR"/>
        </w:rPr>
        <w:t xml:space="preserve">qui </w:t>
      </w:r>
      <w:r w:rsidR="00F65CDC" w:rsidRPr="00C63AA7">
        <w:rPr>
          <w:lang w:val="fr-FR"/>
        </w:rPr>
        <w:t xml:space="preserve">apporte une </w:t>
      </w:r>
      <w:r w:rsidR="00E041FE" w:rsidRPr="00C63AA7">
        <w:rPr>
          <w:lang w:val="fr-FR"/>
        </w:rPr>
        <w:t>aide juridictionnelle</w:t>
      </w:r>
      <w:r w:rsidR="00F22B72">
        <w:rPr>
          <w:lang w:val="fr-FR"/>
        </w:rPr>
        <w:t xml:space="preserve"> aux personnes à faible</w:t>
      </w:r>
      <w:r w:rsidR="00F65CDC" w:rsidRPr="00C63AA7">
        <w:rPr>
          <w:lang w:val="fr-FR"/>
        </w:rPr>
        <w:t xml:space="preserve"> r</w:t>
      </w:r>
      <w:r w:rsidR="00F22B72">
        <w:rPr>
          <w:lang w:val="fr-FR"/>
        </w:rPr>
        <w:t>evenu</w:t>
      </w:r>
      <w:r w:rsidR="00F65CDC" w:rsidRPr="00C63AA7">
        <w:rPr>
          <w:lang w:val="fr-FR"/>
        </w:rPr>
        <w:t xml:space="preserve"> qui le demandent, en matière de propriété, de possession, de détention de biens immobiliers ou mobiliers et </w:t>
      </w:r>
      <w:r w:rsidR="00E041FE" w:rsidRPr="00C63AA7">
        <w:rPr>
          <w:lang w:val="fr-FR"/>
        </w:rPr>
        <w:t>d’actes</w:t>
      </w:r>
      <w:r w:rsidR="00F65CDC" w:rsidRPr="00C63AA7">
        <w:rPr>
          <w:lang w:val="fr-FR"/>
        </w:rPr>
        <w:t xml:space="preserve"> notariés.</w:t>
      </w:r>
      <w:r w:rsidR="000E55C4" w:rsidRPr="00C63AA7">
        <w:rPr>
          <w:lang w:val="fr-FR"/>
        </w:rPr>
        <w:t xml:space="preserve"> </w:t>
      </w:r>
      <w:r w:rsidR="007E449F" w:rsidRPr="00C63AA7">
        <w:rPr>
          <w:lang w:val="fr-FR"/>
        </w:rPr>
        <w:t>C</w:t>
      </w:r>
      <w:r w:rsidR="00F65CDC" w:rsidRPr="00C63AA7">
        <w:rPr>
          <w:lang w:val="fr-FR"/>
        </w:rPr>
        <w:t xml:space="preserve">’est </w:t>
      </w:r>
      <w:r w:rsidR="004E1364" w:rsidRPr="00C63AA7">
        <w:rPr>
          <w:lang w:val="fr-FR"/>
        </w:rPr>
        <w:t>auprès de</w:t>
      </w:r>
      <w:r w:rsidR="00F65CDC" w:rsidRPr="00C63AA7">
        <w:rPr>
          <w:lang w:val="fr-FR"/>
        </w:rPr>
        <w:t xml:space="preserve"> cette </w:t>
      </w:r>
      <w:r>
        <w:rPr>
          <w:lang w:val="fr-FR"/>
        </w:rPr>
        <w:t>u</w:t>
      </w:r>
      <w:r w:rsidR="00F65CDC" w:rsidRPr="00C63AA7">
        <w:rPr>
          <w:lang w:val="fr-FR"/>
        </w:rPr>
        <w:t xml:space="preserve">nité </w:t>
      </w:r>
      <w:r w:rsidR="004E1364" w:rsidRPr="00C63AA7">
        <w:rPr>
          <w:lang w:val="fr-FR"/>
        </w:rPr>
        <w:t>que</w:t>
      </w:r>
      <w:r w:rsidR="00F65CDC" w:rsidRPr="00C63AA7">
        <w:rPr>
          <w:lang w:val="fr-FR"/>
        </w:rPr>
        <w:t xml:space="preserve"> peut être demandé</w:t>
      </w:r>
      <w:r w:rsidR="00ED2AB9" w:rsidRPr="00C63AA7">
        <w:rPr>
          <w:lang w:val="fr-FR"/>
        </w:rPr>
        <w:t>e</w:t>
      </w:r>
      <w:r w:rsidR="004E1364" w:rsidRPr="00C63AA7">
        <w:rPr>
          <w:lang w:val="fr-FR"/>
        </w:rPr>
        <w:t>,</w:t>
      </w:r>
      <w:r w:rsidR="00F65CDC" w:rsidRPr="00C63AA7">
        <w:rPr>
          <w:lang w:val="fr-FR"/>
        </w:rPr>
        <w:t xml:space="preserve"> en faveur des victimes</w:t>
      </w:r>
      <w:r w:rsidR="004E1364" w:rsidRPr="00C63AA7">
        <w:rPr>
          <w:lang w:val="fr-FR"/>
        </w:rPr>
        <w:t>,</w:t>
      </w:r>
      <w:r w:rsidR="00F65CDC" w:rsidRPr="00C63AA7">
        <w:rPr>
          <w:lang w:val="fr-FR"/>
        </w:rPr>
        <w:t xml:space="preserve"> une indemnisation pour dommages civils, une</w:t>
      </w:r>
      <w:r w:rsidR="004E1364" w:rsidRPr="00C63AA7">
        <w:rPr>
          <w:lang w:val="fr-FR"/>
        </w:rPr>
        <w:t xml:space="preserve"> fois la condamnation prononcée, </w:t>
      </w:r>
      <w:r w:rsidR="00F65CDC" w:rsidRPr="00C63AA7">
        <w:rPr>
          <w:lang w:val="fr-FR"/>
        </w:rPr>
        <w:t xml:space="preserve">l’indemnisation appropriée </w:t>
      </w:r>
      <w:r w:rsidR="004E1364" w:rsidRPr="00C63AA7">
        <w:rPr>
          <w:lang w:val="fr-FR"/>
        </w:rPr>
        <w:t>étant fixée par la juridiction pénale</w:t>
      </w:r>
      <w:r w:rsidR="00A87FF3">
        <w:rPr>
          <w:lang w:val="fr-FR"/>
        </w:rPr>
        <w:t xml:space="preserve">; </w:t>
      </w:r>
    </w:p>
    <w:p w:rsidR="000E55C4" w:rsidRPr="00C63AA7" w:rsidRDefault="00F22B72" w:rsidP="00F22B72">
      <w:pPr>
        <w:pStyle w:val="Bullet1G"/>
        <w:rPr>
          <w:lang w:val="fr-FR"/>
        </w:rPr>
      </w:pPr>
      <w:r>
        <w:rPr>
          <w:lang w:val="fr-FR"/>
        </w:rPr>
        <w:t>L</w:t>
      </w:r>
      <w:r w:rsidR="00274F9C" w:rsidRPr="00C63AA7">
        <w:rPr>
          <w:lang w:val="fr-FR"/>
        </w:rPr>
        <w:t xml:space="preserve">’Unité de défense publique qui </w:t>
      </w:r>
      <w:r w:rsidR="007E449F" w:rsidRPr="00C63AA7">
        <w:rPr>
          <w:lang w:val="fr-FR"/>
        </w:rPr>
        <w:t xml:space="preserve">exerce la défense technique de la liberté individuelle </w:t>
      </w:r>
      <w:r w:rsidR="00274F9C" w:rsidRPr="00C63AA7">
        <w:rPr>
          <w:lang w:val="fr-FR"/>
        </w:rPr>
        <w:t>pour les adultes, l</w:t>
      </w:r>
      <w:r w:rsidR="007E449F" w:rsidRPr="00C63AA7">
        <w:rPr>
          <w:lang w:val="fr-FR"/>
        </w:rPr>
        <w:t xml:space="preserve">es enfants ou </w:t>
      </w:r>
      <w:r w:rsidR="00274F9C" w:rsidRPr="00C63AA7">
        <w:rPr>
          <w:lang w:val="fr-FR"/>
        </w:rPr>
        <w:t>l</w:t>
      </w:r>
      <w:r w:rsidR="007E449F" w:rsidRPr="00C63AA7">
        <w:rPr>
          <w:lang w:val="fr-FR"/>
        </w:rPr>
        <w:t xml:space="preserve">es adolescents </w:t>
      </w:r>
      <w:r w:rsidR="00274F9C" w:rsidRPr="00C63AA7">
        <w:rPr>
          <w:lang w:val="fr-FR"/>
        </w:rPr>
        <w:t>de</w:t>
      </w:r>
      <w:r w:rsidR="007E449F" w:rsidRPr="00C63AA7">
        <w:rPr>
          <w:lang w:val="fr-FR"/>
        </w:rPr>
        <w:t xml:space="preserve"> </w:t>
      </w:r>
      <w:r>
        <w:rPr>
          <w:lang w:val="fr-FR"/>
        </w:rPr>
        <w:t>12</w:t>
      </w:r>
      <w:r w:rsidR="007E449F" w:rsidRPr="00C63AA7">
        <w:rPr>
          <w:lang w:val="fr-FR"/>
        </w:rPr>
        <w:t xml:space="preserve"> </w:t>
      </w:r>
      <w:r w:rsidR="00274F9C" w:rsidRPr="00C63AA7">
        <w:rPr>
          <w:lang w:val="fr-FR"/>
        </w:rPr>
        <w:t>à</w:t>
      </w:r>
      <w:r w:rsidR="007E449F" w:rsidRPr="00C63AA7">
        <w:rPr>
          <w:lang w:val="fr-FR"/>
        </w:rPr>
        <w:t xml:space="preserve"> </w:t>
      </w:r>
      <w:r>
        <w:rPr>
          <w:lang w:val="fr-FR"/>
        </w:rPr>
        <w:t>18</w:t>
      </w:r>
      <w:r w:rsidR="007E449F" w:rsidRPr="00C63AA7">
        <w:rPr>
          <w:lang w:val="fr-FR"/>
        </w:rPr>
        <w:t xml:space="preserve"> ans s’ils sont inculpés d’une infraction pénale</w:t>
      </w:r>
      <w:r w:rsidR="00A87FF3">
        <w:rPr>
          <w:lang w:val="fr-FR"/>
        </w:rPr>
        <w:t xml:space="preserve">; </w:t>
      </w:r>
    </w:p>
    <w:p w:rsidR="000E55C4" w:rsidRPr="00C63AA7" w:rsidRDefault="00F22B72" w:rsidP="005A7536">
      <w:pPr>
        <w:pStyle w:val="Bullet1G"/>
        <w:rPr>
          <w:lang w:val="fr-FR"/>
        </w:rPr>
      </w:pPr>
      <w:r w:rsidRPr="00C63AA7">
        <w:rPr>
          <w:lang w:val="fr-FR"/>
        </w:rPr>
        <w:t>L</w:t>
      </w:r>
      <w:r w:rsidR="007E449F" w:rsidRPr="00C63AA7">
        <w:rPr>
          <w:lang w:val="fr-FR"/>
        </w:rPr>
        <w:t>’Unit</w:t>
      </w:r>
      <w:r w:rsidR="00274F9C" w:rsidRPr="00C63AA7">
        <w:rPr>
          <w:lang w:val="fr-FR"/>
        </w:rPr>
        <w:t xml:space="preserve">é de prévention psychosociale qui </w:t>
      </w:r>
      <w:r w:rsidR="007E449F" w:rsidRPr="00C63AA7">
        <w:rPr>
          <w:lang w:val="fr-FR"/>
        </w:rPr>
        <w:t>apporte une aide psychologique et sociale aux personnes et aux familles qui le demandent ainsi qu’aux victimes de délits, en particulier dans les cas de traite de</w:t>
      </w:r>
      <w:r w:rsidR="0008655E" w:rsidRPr="00C63AA7">
        <w:rPr>
          <w:lang w:val="fr-FR"/>
        </w:rPr>
        <w:t>s</w:t>
      </w:r>
      <w:r w:rsidR="007E449F" w:rsidRPr="00C63AA7">
        <w:rPr>
          <w:lang w:val="fr-FR"/>
        </w:rPr>
        <w:t xml:space="preserve"> personnes.</w:t>
      </w:r>
      <w:r w:rsidR="00A87FF3">
        <w:rPr>
          <w:lang w:val="fr-FR"/>
        </w:rPr>
        <w:t xml:space="preserve"> </w:t>
      </w:r>
    </w:p>
    <w:p w:rsidR="000E55C4" w:rsidRPr="00C63AA7" w:rsidRDefault="000E4B1E" w:rsidP="00A52015">
      <w:pPr>
        <w:pStyle w:val="SingleTxtG"/>
        <w:rPr>
          <w:lang w:val="fr-FR"/>
        </w:rPr>
      </w:pPr>
      <w:r w:rsidRPr="00C63AA7">
        <w:rPr>
          <w:lang w:val="fr-FR"/>
        </w:rPr>
        <w:t>159.</w:t>
      </w:r>
      <w:r w:rsidRPr="00C63AA7">
        <w:rPr>
          <w:lang w:val="fr-FR"/>
        </w:rPr>
        <w:tab/>
      </w:r>
      <w:r w:rsidR="00F359DF" w:rsidRPr="00C63AA7">
        <w:rPr>
          <w:lang w:val="fr-FR"/>
        </w:rPr>
        <w:t xml:space="preserve">Le Bureau du </w:t>
      </w:r>
      <w:r w:rsidR="0031280E" w:rsidRPr="00C63AA7">
        <w:rPr>
          <w:lang w:val="fr-FR"/>
        </w:rPr>
        <w:t>Procureur pour la défense des droits de l’homme</w:t>
      </w:r>
      <w:r w:rsidR="000E55C4" w:rsidRPr="00C63AA7">
        <w:rPr>
          <w:lang w:val="fr-FR"/>
        </w:rPr>
        <w:t xml:space="preserve"> </w:t>
      </w:r>
      <w:r w:rsidR="006411E3" w:rsidRPr="00C63AA7">
        <w:rPr>
          <w:lang w:val="fr-FR"/>
        </w:rPr>
        <w:t xml:space="preserve">a </w:t>
      </w:r>
      <w:r w:rsidR="00F44F42" w:rsidRPr="00C63AA7">
        <w:rPr>
          <w:lang w:val="fr-FR"/>
        </w:rPr>
        <w:t xml:space="preserve">notamment </w:t>
      </w:r>
      <w:r w:rsidR="006411E3" w:rsidRPr="00C63AA7">
        <w:rPr>
          <w:lang w:val="fr-FR"/>
        </w:rPr>
        <w:t>pour fonction de veiller au respect et à la garantie des droits de l’homme, d’</w:t>
      </w:r>
      <w:r w:rsidR="00E31698" w:rsidRPr="00C63AA7">
        <w:rPr>
          <w:lang w:val="fr-FR"/>
        </w:rPr>
        <w:t>enquête</w:t>
      </w:r>
      <w:r w:rsidR="00ED2AB9" w:rsidRPr="00C63AA7">
        <w:rPr>
          <w:lang w:val="fr-FR"/>
        </w:rPr>
        <w:t>r</w:t>
      </w:r>
      <w:r w:rsidR="006411E3" w:rsidRPr="00C63AA7">
        <w:rPr>
          <w:lang w:val="fr-FR"/>
        </w:rPr>
        <w:t xml:space="preserve"> </w:t>
      </w:r>
      <w:r w:rsidR="00E041FE" w:rsidRPr="00C63AA7">
        <w:rPr>
          <w:lang w:val="fr-FR"/>
        </w:rPr>
        <w:t>d’office ou suite à une plainte</w:t>
      </w:r>
      <w:r w:rsidR="006411E3" w:rsidRPr="00C63AA7">
        <w:rPr>
          <w:lang w:val="fr-FR"/>
        </w:rPr>
        <w:t xml:space="preserve"> sur les violations des droits de l’homme, de contrôler les activités de l’administration publique dans ses rapports avec les </w:t>
      </w:r>
      <w:r w:rsidR="00E31698" w:rsidRPr="00C63AA7">
        <w:rPr>
          <w:lang w:val="fr-FR"/>
        </w:rPr>
        <w:t>particuliers</w:t>
      </w:r>
      <w:r w:rsidR="006411E3" w:rsidRPr="00C63AA7">
        <w:rPr>
          <w:lang w:val="fr-FR"/>
        </w:rPr>
        <w:t>, d’émettre des avis</w:t>
      </w:r>
      <w:r w:rsidR="00F44F42" w:rsidRPr="00C63AA7">
        <w:rPr>
          <w:lang w:val="fr-FR"/>
        </w:rPr>
        <w:t>,</w:t>
      </w:r>
      <w:r w:rsidR="006411E3" w:rsidRPr="00C63AA7">
        <w:rPr>
          <w:lang w:val="fr-FR"/>
        </w:rPr>
        <w:t xml:space="preserve"> d’établir et publier des rapports, et de faire connaître les droits de l’homme. </w:t>
      </w:r>
    </w:p>
    <w:p w:rsidR="000E55C4" w:rsidRPr="00C63AA7" w:rsidRDefault="000E4B1E" w:rsidP="00F22B72">
      <w:pPr>
        <w:pStyle w:val="SingleTxtG"/>
        <w:rPr>
          <w:lang w:val="fr-FR"/>
        </w:rPr>
      </w:pPr>
      <w:r w:rsidRPr="00C63AA7">
        <w:rPr>
          <w:lang w:val="fr-FR"/>
        </w:rPr>
        <w:t>160.</w:t>
      </w:r>
      <w:r w:rsidRPr="00C63AA7">
        <w:rPr>
          <w:lang w:val="fr-FR"/>
        </w:rPr>
        <w:tab/>
      </w:r>
      <w:r w:rsidR="00393A4F" w:rsidRPr="00C63AA7">
        <w:rPr>
          <w:lang w:val="fr-FR"/>
        </w:rPr>
        <w:t>Par ailleurs, il a été créé, au sein de l’Assemblée législative, la Commission pour la justice et</w:t>
      </w:r>
      <w:r w:rsidR="00F44F42" w:rsidRPr="00C63AA7">
        <w:rPr>
          <w:lang w:val="fr-FR"/>
        </w:rPr>
        <w:t xml:space="preserve"> pour</w:t>
      </w:r>
      <w:r w:rsidR="00393A4F" w:rsidRPr="00C63AA7">
        <w:rPr>
          <w:lang w:val="fr-FR"/>
        </w:rPr>
        <w:t xml:space="preserve"> les droits de l’homme. La Police nationale civile </w:t>
      </w:r>
      <w:r w:rsidR="003A1A85" w:rsidRPr="00C63AA7">
        <w:rPr>
          <w:lang w:val="fr-FR"/>
        </w:rPr>
        <w:t>compte également u</w:t>
      </w:r>
      <w:r w:rsidR="00393A4F" w:rsidRPr="00C63AA7">
        <w:rPr>
          <w:lang w:val="fr-FR"/>
        </w:rPr>
        <w:t xml:space="preserve">ne Inspection générale de </w:t>
      </w:r>
      <w:r w:rsidR="003A1A85" w:rsidRPr="00C63AA7">
        <w:rPr>
          <w:lang w:val="fr-FR"/>
        </w:rPr>
        <w:t xml:space="preserve">la police nationale civile et </w:t>
      </w:r>
      <w:r w:rsidR="00393A4F" w:rsidRPr="00C63AA7">
        <w:rPr>
          <w:lang w:val="fr-FR"/>
        </w:rPr>
        <w:t>une Division des droits de l’</w:t>
      </w:r>
      <w:r w:rsidR="00185B7B" w:rsidRPr="00C63AA7">
        <w:rPr>
          <w:lang w:val="fr-FR"/>
        </w:rPr>
        <w:t>homme, et le Mini</w:t>
      </w:r>
      <w:r w:rsidR="0075748B" w:rsidRPr="00C63AA7">
        <w:rPr>
          <w:lang w:val="fr-FR"/>
        </w:rPr>
        <w:t xml:space="preserve">stère de la défense nationale </w:t>
      </w:r>
      <w:r w:rsidR="00185B7B" w:rsidRPr="00C63AA7">
        <w:rPr>
          <w:lang w:val="fr-FR"/>
        </w:rPr>
        <w:t xml:space="preserve">une </w:t>
      </w:r>
      <w:r w:rsidR="00F22B72">
        <w:rPr>
          <w:lang w:val="fr-FR"/>
        </w:rPr>
        <w:t>d</w:t>
      </w:r>
      <w:r w:rsidR="00185B7B" w:rsidRPr="00C63AA7">
        <w:rPr>
          <w:lang w:val="fr-FR"/>
        </w:rPr>
        <w:t>ivision des droits de l’homme.</w:t>
      </w:r>
      <w:r w:rsidR="00A87FF3">
        <w:rPr>
          <w:lang w:val="fr-FR"/>
        </w:rPr>
        <w:t xml:space="preserve"> </w:t>
      </w:r>
    </w:p>
    <w:p w:rsidR="000E55C4" w:rsidRPr="00C63AA7" w:rsidRDefault="000E4B1E" w:rsidP="00F22B72">
      <w:pPr>
        <w:pStyle w:val="SingleTxtG"/>
        <w:rPr>
          <w:lang w:val="fr-FR"/>
        </w:rPr>
      </w:pPr>
      <w:r w:rsidRPr="00C63AA7">
        <w:rPr>
          <w:lang w:val="fr-FR"/>
        </w:rPr>
        <w:t>161.</w:t>
      </w:r>
      <w:r w:rsidRPr="00C63AA7">
        <w:rPr>
          <w:lang w:val="fr-FR"/>
        </w:rPr>
        <w:tab/>
      </w:r>
      <w:r w:rsidR="00185B7B" w:rsidRPr="00C63AA7">
        <w:rPr>
          <w:lang w:val="fr-FR"/>
        </w:rPr>
        <w:t xml:space="preserve">Au Ministère des relations extérieures, il a été créé la </w:t>
      </w:r>
      <w:r w:rsidR="00F22B72">
        <w:rPr>
          <w:lang w:val="fr-FR"/>
        </w:rPr>
        <w:t>d</w:t>
      </w:r>
      <w:r w:rsidR="00185B7B" w:rsidRPr="00C63AA7">
        <w:rPr>
          <w:lang w:val="fr-FR"/>
        </w:rPr>
        <w:t>irection générale des droits de l’homme qui a pour mission la protec</w:t>
      </w:r>
      <w:r w:rsidR="00ED2AB9" w:rsidRPr="00C63AA7">
        <w:rPr>
          <w:lang w:val="fr-FR"/>
        </w:rPr>
        <w:t>tion des droits de l’homme des S</w:t>
      </w:r>
      <w:r w:rsidR="00185B7B" w:rsidRPr="00C63AA7">
        <w:rPr>
          <w:lang w:val="fr-FR"/>
        </w:rPr>
        <w:t>alvadoriens migrants et résidents à l’étranger, la réparation morale et matérielle des victimes du conflit armé interne ainsi que l’exécution des obligations de l’</w:t>
      </w:r>
      <w:r w:rsidR="00A87FF3">
        <w:rPr>
          <w:lang w:val="fr-FR"/>
        </w:rPr>
        <w:t>État</w:t>
      </w:r>
      <w:r w:rsidR="00185B7B" w:rsidRPr="00C63AA7">
        <w:rPr>
          <w:lang w:val="fr-FR"/>
        </w:rPr>
        <w:t xml:space="preserve"> en </w:t>
      </w:r>
      <w:r w:rsidR="00E31698" w:rsidRPr="00C63AA7">
        <w:rPr>
          <w:lang w:val="fr-FR"/>
        </w:rPr>
        <w:t>matière</w:t>
      </w:r>
      <w:r w:rsidR="00185B7B" w:rsidRPr="00C63AA7">
        <w:rPr>
          <w:lang w:val="fr-FR"/>
        </w:rPr>
        <w:t xml:space="preserve"> de droit</w:t>
      </w:r>
      <w:r w:rsidR="0075748B" w:rsidRPr="00C63AA7">
        <w:rPr>
          <w:lang w:val="fr-FR"/>
        </w:rPr>
        <w:t>s</w:t>
      </w:r>
      <w:r w:rsidR="00185B7B" w:rsidRPr="00C63AA7">
        <w:rPr>
          <w:lang w:val="fr-FR"/>
        </w:rPr>
        <w:t xml:space="preserve"> de l’homme découlant des instruments internationaux et de leurs organes de protection respectifs.</w:t>
      </w:r>
    </w:p>
    <w:p w:rsidR="000E55C4" w:rsidRPr="00C63AA7" w:rsidRDefault="00107E90" w:rsidP="00107E90">
      <w:pPr>
        <w:pStyle w:val="H23G"/>
        <w:rPr>
          <w:lang w:val="fr-FR"/>
        </w:rPr>
      </w:pPr>
      <w:r w:rsidRPr="00C63AA7">
        <w:rPr>
          <w:lang w:val="fr-FR"/>
        </w:rPr>
        <w:tab/>
      </w:r>
      <w:r w:rsidR="00E143F6" w:rsidRPr="00C63AA7">
        <w:rPr>
          <w:lang w:val="fr-FR"/>
        </w:rPr>
        <w:t>1.</w:t>
      </w:r>
      <w:r w:rsidRPr="00C63AA7">
        <w:rPr>
          <w:lang w:val="fr-FR"/>
        </w:rPr>
        <w:tab/>
      </w:r>
      <w:r w:rsidR="0015411E" w:rsidRPr="00C63AA7">
        <w:rPr>
          <w:lang w:val="fr-FR"/>
        </w:rPr>
        <w:t xml:space="preserve">Fonction juridictionnelle en </w:t>
      </w:r>
      <w:r w:rsidR="000E55C4" w:rsidRPr="00C63AA7">
        <w:rPr>
          <w:lang w:val="fr-FR"/>
        </w:rPr>
        <w:t xml:space="preserve">El Salvador </w:t>
      </w:r>
    </w:p>
    <w:p w:rsidR="000E55C4" w:rsidRPr="00C63AA7" w:rsidRDefault="000E4B1E" w:rsidP="00F22B72">
      <w:pPr>
        <w:pStyle w:val="SingleTxtG"/>
        <w:rPr>
          <w:lang w:val="fr-FR"/>
        </w:rPr>
      </w:pPr>
      <w:r w:rsidRPr="00C63AA7">
        <w:rPr>
          <w:lang w:val="fr-FR"/>
        </w:rPr>
        <w:t>162.</w:t>
      </w:r>
      <w:r w:rsidRPr="00C63AA7">
        <w:rPr>
          <w:lang w:val="fr-FR"/>
        </w:rPr>
        <w:tab/>
      </w:r>
      <w:r w:rsidR="00DF6C18" w:rsidRPr="00C63AA7">
        <w:rPr>
          <w:lang w:val="fr-FR"/>
        </w:rPr>
        <w:t>La fonction juridictionnelle est exercée par l’</w:t>
      </w:r>
      <w:r w:rsidR="00E31698" w:rsidRPr="00C63AA7">
        <w:rPr>
          <w:lang w:val="fr-FR"/>
        </w:rPr>
        <w:t>organe</w:t>
      </w:r>
      <w:r w:rsidR="00DF6C18" w:rsidRPr="00C63AA7">
        <w:rPr>
          <w:lang w:val="fr-FR"/>
        </w:rPr>
        <w:t xml:space="preserve"> judiciaire, à savoir la Cour suprême de justice </w:t>
      </w:r>
      <w:r w:rsidR="00FE13CD" w:rsidRPr="00C63AA7">
        <w:rPr>
          <w:lang w:val="fr-FR"/>
        </w:rPr>
        <w:t xml:space="preserve">et ses différentes </w:t>
      </w:r>
      <w:r w:rsidR="00F22B72">
        <w:rPr>
          <w:lang w:val="fr-FR"/>
        </w:rPr>
        <w:t>c</w:t>
      </w:r>
      <w:r w:rsidR="00FE13CD" w:rsidRPr="00C63AA7">
        <w:rPr>
          <w:lang w:val="fr-FR"/>
        </w:rPr>
        <w:t xml:space="preserve">hambres, les juridictions du second degré, les tribunaux de première instance et </w:t>
      </w:r>
      <w:r w:rsidR="00577A59" w:rsidRPr="00C63AA7">
        <w:rPr>
          <w:lang w:val="fr-FR"/>
        </w:rPr>
        <w:t>les tribunaux</w:t>
      </w:r>
      <w:r w:rsidR="00FE13CD" w:rsidRPr="00C63AA7">
        <w:rPr>
          <w:lang w:val="fr-FR"/>
        </w:rPr>
        <w:t xml:space="preserve"> de paix. Ledit organe judiciaire a le pouvoir exclusif de juger et </w:t>
      </w:r>
      <w:r w:rsidR="0052405D" w:rsidRPr="00C63AA7">
        <w:rPr>
          <w:lang w:val="fr-FR"/>
        </w:rPr>
        <w:t xml:space="preserve">de </w:t>
      </w:r>
      <w:r w:rsidR="00FE13CD" w:rsidRPr="00C63AA7">
        <w:rPr>
          <w:lang w:val="fr-FR"/>
        </w:rPr>
        <w:t xml:space="preserve">faire exécuter les jugements en matière constitutionnelle, civile, pénale, commerciale, </w:t>
      </w:r>
      <w:r w:rsidR="00E31698" w:rsidRPr="00C63AA7">
        <w:rPr>
          <w:lang w:val="fr-FR"/>
        </w:rPr>
        <w:t>prud’homale</w:t>
      </w:r>
      <w:r w:rsidR="00FE13CD" w:rsidRPr="00C63AA7">
        <w:rPr>
          <w:lang w:val="fr-FR"/>
        </w:rPr>
        <w:t xml:space="preserve">, </w:t>
      </w:r>
      <w:r w:rsidR="006C296B" w:rsidRPr="00C63AA7">
        <w:rPr>
          <w:lang w:val="fr-FR"/>
        </w:rPr>
        <w:t>agricole et administrative</w:t>
      </w:r>
      <w:r w:rsidR="00FE13CD" w:rsidRPr="00C63AA7">
        <w:rPr>
          <w:lang w:val="fr-FR"/>
        </w:rPr>
        <w:t xml:space="preserve"> ainsi que dans les autres domaines définis par la loi.</w:t>
      </w:r>
      <w:r w:rsidR="00A87FF3">
        <w:rPr>
          <w:lang w:val="fr-FR"/>
        </w:rPr>
        <w:t xml:space="preserve"> </w:t>
      </w:r>
    </w:p>
    <w:p w:rsidR="000E55C4" w:rsidRPr="00C63AA7" w:rsidRDefault="000E4B1E" w:rsidP="000E4B1E">
      <w:pPr>
        <w:pStyle w:val="SingleTxtG"/>
        <w:rPr>
          <w:lang w:val="fr-FR"/>
        </w:rPr>
      </w:pPr>
      <w:r w:rsidRPr="00C63AA7">
        <w:rPr>
          <w:lang w:val="fr-FR"/>
        </w:rPr>
        <w:t>163.</w:t>
      </w:r>
      <w:r w:rsidRPr="00C63AA7">
        <w:rPr>
          <w:lang w:val="fr-FR"/>
        </w:rPr>
        <w:tab/>
      </w:r>
      <w:r w:rsidR="00FD5EB4" w:rsidRPr="00C63AA7">
        <w:rPr>
          <w:lang w:val="fr-FR"/>
        </w:rPr>
        <w:t>Les magistrats et les juges sont indépendants et ne sont soumis qu’à la Constitution et aux lois.</w:t>
      </w:r>
      <w:r w:rsidR="00A87FF3">
        <w:rPr>
          <w:lang w:val="fr-FR"/>
        </w:rPr>
        <w:t xml:space="preserve"> </w:t>
      </w:r>
    </w:p>
    <w:p w:rsidR="000E55C4" w:rsidRPr="00C63AA7" w:rsidRDefault="000E4B1E" w:rsidP="00F37E14">
      <w:pPr>
        <w:pStyle w:val="SingleTxtG"/>
        <w:rPr>
          <w:lang w:val="fr-FR"/>
        </w:rPr>
      </w:pPr>
      <w:r w:rsidRPr="00C63AA7">
        <w:rPr>
          <w:lang w:val="fr-FR"/>
        </w:rPr>
        <w:t>164.</w:t>
      </w:r>
      <w:r w:rsidRPr="00C63AA7">
        <w:rPr>
          <w:lang w:val="fr-FR"/>
        </w:rPr>
        <w:tab/>
      </w:r>
      <w:r w:rsidR="000E55C4" w:rsidRPr="00C63AA7">
        <w:rPr>
          <w:lang w:val="fr-FR"/>
        </w:rPr>
        <w:t>L</w:t>
      </w:r>
      <w:r w:rsidR="00FD5EB4" w:rsidRPr="00C63AA7">
        <w:rPr>
          <w:lang w:val="fr-FR"/>
        </w:rPr>
        <w:t xml:space="preserve">’organisation juridictionnelle repose sur une spécialisation par matière. Il existe donc des tribunaux de première instance pour les affaires civiles, familiales, pénales, prud’homales et militaires, pour les affaires relatives aux loyers, </w:t>
      </w:r>
      <w:r w:rsidR="00766E0D" w:rsidRPr="00C63AA7">
        <w:rPr>
          <w:lang w:val="fr-FR"/>
        </w:rPr>
        <w:t>à la circulation</w:t>
      </w:r>
      <w:r w:rsidR="00FD5EB4" w:rsidRPr="00C63AA7">
        <w:rPr>
          <w:lang w:val="fr-FR"/>
        </w:rPr>
        <w:t xml:space="preserve">, au commerce, aux </w:t>
      </w:r>
      <w:r w:rsidR="00766E0D" w:rsidRPr="00C63AA7">
        <w:rPr>
          <w:lang w:val="fr-FR"/>
        </w:rPr>
        <w:t>enfants</w:t>
      </w:r>
      <w:r w:rsidR="00FD5EB4" w:rsidRPr="00C63AA7">
        <w:rPr>
          <w:lang w:val="fr-FR"/>
        </w:rPr>
        <w:t xml:space="preserve"> et à l’administration fiscale. Il existe également des juridictions du second degré </w:t>
      </w:r>
      <w:r w:rsidR="001B613B" w:rsidRPr="00C63AA7">
        <w:rPr>
          <w:lang w:val="fr-FR"/>
        </w:rPr>
        <w:t>en matière civile</w:t>
      </w:r>
      <w:r w:rsidR="00FD5EB4" w:rsidRPr="00C63AA7">
        <w:rPr>
          <w:lang w:val="fr-FR"/>
        </w:rPr>
        <w:t xml:space="preserve">, </w:t>
      </w:r>
      <w:r w:rsidR="00E31698" w:rsidRPr="00C63AA7">
        <w:rPr>
          <w:lang w:val="fr-FR"/>
        </w:rPr>
        <w:t>prud’homale</w:t>
      </w:r>
      <w:r w:rsidR="00FD5EB4" w:rsidRPr="00C63AA7">
        <w:rPr>
          <w:lang w:val="fr-FR"/>
        </w:rPr>
        <w:t xml:space="preserve"> ou pénale. Enfin, la Cour suprême comprend une </w:t>
      </w:r>
      <w:r w:rsidR="00F37E14">
        <w:rPr>
          <w:lang w:val="fr-FR"/>
        </w:rPr>
        <w:t>c</w:t>
      </w:r>
      <w:r w:rsidR="00FD5EB4" w:rsidRPr="00C63AA7">
        <w:rPr>
          <w:lang w:val="fr-FR"/>
        </w:rPr>
        <w:t xml:space="preserve">hambre constitutionnelle, une </w:t>
      </w:r>
      <w:r w:rsidR="00F37E14">
        <w:rPr>
          <w:lang w:val="fr-FR"/>
        </w:rPr>
        <w:t>c</w:t>
      </w:r>
      <w:r w:rsidR="00FD5EB4" w:rsidRPr="00C63AA7">
        <w:rPr>
          <w:lang w:val="fr-FR"/>
        </w:rPr>
        <w:t xml:space="preserve">hambre civile, une </w:t>
      </w:r>
      <w:r w:rsidR="00F37E14">
        <w:rPr>
          <w:lang w:val="fr-FR"/>
        </w:rPr>
        <w:t>c</w:t>
      </w:r>
      <w:r w:rsidR="00FD5EB4" w:rsidRPr="00C63AA7">
        <w:rPr>
          <w:lang w:val="fr-FR"/>
        </w:rPr>
        <w:t xml:space="preserve">hambre pénale et une </w:t>
      </w:r>
      <w:r w:rsidR="00F37E14">
        <w:rPr>
          <w:lang w:val="fr-FR"/>
        </w:rPr>
        <w:t>c</w:t>
      </w:r>
      <w:r w:rsidR="00FD5EB4" w:rsidRPr="00C63AA7">
        <w:rPr>
          <w:lang w:val="fr-FR"/>
        </w:rPr>
        <w:t xml:space="preserve">hambre </w:t>
      </w:r>
      <w:r w:rsidR="00690B47" w:rsidRPr="00C63AA7">
        <w:rPr>
          <w:lang w:val="fr-FR"/>
        </w:rPr>
        <w:t>administrative</w:t>
      </w:r>
      <w:r w:rsidR="00FD5EB4" w:rsidRPr="00C63AA7">
        <w:rPr>
          <w:lang w:val="fr-FR"/>
        </w:rPr>
        <w:t xml:space="preserve">. Ces </w:t>
      </w:r>
      <w:r w:rsidR="00F37E14">
        <w:rPr>
          <w:lang w:val="fr-FR"/>
        </w:rPr>
        <w:t>c</w:t>
      </w:r>
      <w:r w:rsidR="00FD5EB4" w:rsidRPr="00C63AA7">
        <w:rPr>
          <w:lang w:val="fr-FR"/>
        </w:rPr>
        <w:t xml:space="preserve">hambres </w:t>
      </w:r>
      <w:r w:rsidR="001774B2" w:rsidRPr="00C63AA7">
        <w:rPr>
          <w:lang w:val="fr-FR"/>
        </w:rPr>
        <w:t>qui connaissent respectivement</w:t>
      </w:r>
      <w:r w:rsidR="00A87FF3">
        <w:rPr>
          <w:lang w:val="fr-FR"/>
        </w:rPr>
        <w:t xml:space="preserve"> </w:t>
      </w:r>
      <w:r w:rsidR="001774B2" w:rsidRPr="00C63AA7">
        <w:rPr>
          <w:lang w:val="fr-FR"/>
        </w:rPr>
        <w:t>des recours constitutionnels, des recours en c</w:t>
      </w:r>
      <w:r w:rsidR="00E31698" w:rsidRPr="00C63AA7">
        <w:rPr>
          <w:lang w:val="fr-FR"/>
        </w:rPr>
        <w:t>assation en matière civile et p</w:t>
      </w:r>
      <w:r w:rsidR="001774B2" w:rsidRPr="00C63AA7">
        <w:rPr>
          <w:lang w:val="fr-FR"/>
        </w:rPr>
        <w:t xml:space="preserve">énale et des contentieux </w:t>
      </w:r>
      <w:r w:rsidR="00690B47" w:rsidRPr="00C63AA7">
        <w:rPr>
          <w:lang w:val="fr-FR"/>
        </w:rPr>
        <w:t>administrati</w:t>
      </w:r>
      <w:r w:rsidR="0052405D" w:rsidRPr="00C63AA7">
        <w:rPr>
          <w:lang w:val="fr-FR"/>
        </w:rPr>
        <w:t>f</w:t>
      </w:r>
      <w:r w:rsidR="00690B47" w:rsidRPr="00C63AA7">
        <w:rPr>
          <w:lang w:val="fr-FR"/>
        </w:rPr>
        <w:t xml:space="preserve">s </w:t>
      </w:r>
      <w:r w:rsidR="001774B2" w:rsidRPr="00C63AA7">
        <w:rPr>
          <w:lang w:val="fr-FR"/>
        </w:rPr>
        <w:t xml:space="preserve">sont les instances suprêmes de contrôle de la constitutionnalité </w:t>
      </w:r>
      <w:r w:rsidR="00690B47" w:rsidRPr="00C63AA7">
        <w:rPr>
          <w:lang w:val="fr-FR"/>
        </w:rPr>
        <w:t>et de la légalité des actes</w:t>
      </w:r>
      <w:r w:rsidR="00A87FF3">
        <w:rPr>
          <w:lang w:val="fr-FR"/>
        </w:rPr>
        <w:t xml:space="preserve"> </w:t>
      </w:r>
      <w:r w:rsidR="00690B47" w:rsidRPr="00C63AA7">
        <w:rPr>
          <w:lang w:val="fr-FR"/>
        </w:rPr>
        <w:t>de toutes les autorités</w:t>
      </w:r>
      <w:r w:rsidR="00A52015" w:rsidRPr="00C63AA7">
        <w:rPr>
          <w:lang w:val="fr-FR"/>
        </w:rPr>
        <w:t>.</w:t>
      </w:r>
    </w:p>
    <w:p w:rsidR="000E55C4" w:rsidRPr="00C63AA7" w:rsidRDefault="000E4B1E" w:rsidP="000E4B1E">
      <w:pPr>
        <w:pStyle w:val="SingleTxtG"/>
        <w:rPr>
          <w:lang w:val="fr-FR"/>
        </w:rPr>
      </w:pPr>
      <w:r w:rsidRPr="00C63AA7">
        <w:rPr>
          <w:lang w:val="fr-FR"/>
        </w:rPr>
        <w:t>165.</w:t>
      </w:r>
      <w:r w:rsidRPr="00C63AA7">
        <w:rPr>
          <w:lang w:val="fr-FR"/>
        </w:rPr>
        <w:tab/>
      </w:r>
      <w:r w:rsidR="000E55C4" w:rsidRPr="00C63AA7">
        <w:rPr>
          <w:lang w:val="fr-FR"/>
        </w:rPr>
        <w:t xml:space="preserve">En </w:t>
      </w:r>
      <w:r w:rsidR="002E4C75" w:rsidRPr="00C63AA7">
        <w:rPr>
          <w:lang w:val="fr-FR"/>
        </w:rPr>
        <w:t xml:space="preserve">matière administrative, le Bureau du </w:t>
      </w:r>
      <w:r w:rsidR="0052405D" w:rsidRPr="00C63AA7">
        <w:rPr>
          <w:i/>
          <w:lang w:val="fr-FR"/>
        </w:rPr>
        <w:t>Procurador General</w:t>
      </w:r>
      <w:r w:rsidR="002E4C75" w:rsidRPr="00C63AA7">
        <w:rPr>
          <w:lang w:val="fr-FR"/>
        </w:rPr>
        <w:t xml:space="preserve"> </w:t>
      </w:r>
      <w:r w:rsidR="00E041FE" w:rsidRPr="00C63AA7">
        <w:rPr>
          <w:lang w:val="fr-FR"/>
        </w:rPr>
        <w:t xml:space="preserve">de la République </w:t>
      </w:r>
      <w:r w:rsidR="002E4C75" w:rsidRPr="00C63AA7">
        <w:rPr>
          <w:lang w:val="fr-FR"/>
        </w:rPr>
        <w:t xml:space="preserve">a pour mission la protection des droits de l’homme de tous les habitants du pays. Toujours </w:t>
      </w:r>
      <w:r w:rsidR="00E31698" w:rsidRPr="00C63AA7">
        <w:rPr>
          <w:lang w:val="fr-FR"/>
        </w:rPr>
        <w:t>dans</w:t>
      </w:r>
      <w:r w:rsidR="002E4C75" w:rsidRPr="00C63AA7">
        <w:rPr>
          <w:lang w:val="fr-FR"/>
        </w:rPr>
        <w:t xml:space="preserve"> le domaine </w:t>
      </w:r>
      <w:r w:rsidR="00E31698" w:rsidRPr="00C63AA7">
        <w:rPr>
          <w:lang w:val="fr-FR"/>
        </w:rPr>
        <w:t>administratif</w:t>
      </w:r>
      <w:r w:rsidR="002E4C75" w:rsidRPr="00C63AA7">
        <w:rPr>
          <w:lang w:val="fr-FR"/>
        </w:rPr>
        <w:t>, d’autres institutions veillent au respect et au développement des droits de l’homme, notamment</w:t>
      </w:r>
      <w:r w:rsidR="00A87FF3">
        <w:rPr>
          <w:lang w:val="fr-FR"/>
        </w:rPr>
        <w:t xml:space="preserve">: </w:t>
      </w:r>
    </w:p>
    <w:p w:rsidR="000E55C4" w:rsidRPr="00C63AA7" w:rsidRDefault="00F37E14" w:rsidP="00F37E14">
      <w:pPr>
        <w:pStyle w:val="Bullet1G"/>
        <w:rPr>
          <w:lang w:val="fr-FR"/>
        </w:rPr>
      </w:pPr>
      <w:r w:rsidRPr="00C63AA7">
        <w:rPr>
          <w:lang w:val="fr-FR"/>
        </w:rPr>
        <w:t xml:space="preserve">Le </w:t>
      </w:r>
      <w:r w:rsidR="002E4C75" w:rsidRPr="00C63AA7">
        <w:rPr>
          <w:lang w:val="fr-FR"/>
        </w:rPr>
        <w:t>Ministère de la santé publique et de l’assistance sociale</w:t>
      </w:r>
      <w:r>
        <w:rPr>
          <w:lang w:val="fr-FR"/>
        </w:rPr>
        <w:t>;</w:t>
      </w:r>
    </w:p>
    <w:p w:rsidR="000E55C4" w:rsidRPr="00C63AA7" w:rsidRDefault="00F37E14" w:rsidP="000E4B1E">
      <w:pPr>
        <w:pStyle w:val="Bullet1G"/>
        <w:rPr>
          <w:lang w:val="fr-FR"/>
        </w:rPr>
      </w:pPr>
      <w:r w:rsidRPr="00C63AA7">
        <w:rPr>
          <w:lang w:val="fr-FR"/>
        </w:rPr>
        <w:t xml:space="preserve">Le </w:t>
      </w:r>
      <w:r w:rsidR="002E4C75" w:rsidRPr="00C63AA7">
        <w:rPr>
          <w:lang w:val="fr-FR"/>
        </w:rPr>
        <w:t>Ministère du travail et de la prévoyance sociale</w:t>
      </w:r>
      <w:r>
        <w:rPr>
          <w:lang w:val="fr-FR"/>
        </w:rPr>
        <w:t>;</w:t>
      </w:r>
      <w:r w:rsidR="00A87FF3">
        <w:rPr>
          <w:lang w:val="fr-FR"/>
        </w:rPr>
        <w:t xml:space="preserve"> </w:t>
      </w:r>
    </w:p>
    <w:p w:rsidR="000E55C4" w:rsidRPr="00C63AA7" w:rsidRDefault="00F37E14" w:rsidP="000E4B1E">
      <w:pPr>
        <w:pStyle w:val="Bullet1G"/>
        <w:rPr>
          <w:lang w:val="fr-FR"/>
        </w:rPr>
      </w:pPr>
      <w:r w:rsidRPr="00C63AA7">
        <w:rPr>
          <w:lang w:val="fr-FR"/>
        </w:rPr>
        <w:t xml:space="preserve">Le </w:t>
      </w:r>
      <w:r w:rsidR="002E4C75" w:rsidRPr="00C63AA7">
        <w:rPr>
          <w:lang w:val="fr-FR"/>
        </w:rPr>
        <w:t>Conseil national du salaire minimum</w:t>
      </w:r>
      <w:r>
        <w:rPr>
          <w:lang w:val="fr-FR"/>
        </w:rPr>
        <w:t>;</w:t>
      </w:r>
      <w:r w:rsidR="002E4C75" w:rsidRPr="00C63AA7">
        <w:rPr>
          <w:lang w:val="fr-FR"/>
        </w:rPr>
        <w:t xml:space="preserve"> </w:t>
      </w:r>
    </w:p>
    <w:p w:rsidR="000E55C4" w:rsidRPr="00C63AA7" w:rsidRDefault="00F37E14" w:rsidP="000E4B1E">
      <w:pPr>
        <w:pStyle w:val="Bullet1G"/>
        <w:rPr>
          <w:lang w:val="fr-FR"/>
        </w:rPr>
      </w:pPr>
      <w:r w:rsidRPr="00C63AA7">
        <w:rPr>
          <w:lang w:val="fr-FR"/>
        </w:rPr>
        <w:t xml:space="preserve">Le </w:t>
      </w:r>
      <w:r w:rsidR="002E4C75" w:rsidRPr="00C63AA7">
        <w:rPr>
          <w:lang w:val="fr-FR"/>
        </w:rPr>
        <w:t>Ministère de l’économie</w:t>
      </w:r>
      <w:r>
        <w:rPr>
          <w:lang w:val="fr-FR"/>
        </w:rPr>
        <w:t>;</w:t>
      </w:r>
    </w:p>
    <w:p w:rsidR="000E55C4" w:rsidRPr="00C63AA7" w:rsidRDefault="00F37E14" w:rsidP="00F37E14">
      <w:pPr>
        <w:pStyle w:val="Bullet1G"/>
        <w:rPr>
          <w:lang w:val="fr-FR"/>
        </w:rPr>
      </w:pPr>
      <w:r w:rsidRPr="00C63AA7">
        <w:rPr>
          <w:lang w:val="fr-FR"/>
        </w:rPr>
        <w:t>L</w:t>
      </w:r>
      <w:r w:rsidR="002E4C75" w:rsidRPr="00C63AA7">
        <w:rPr>
          <w:lang w:val="fr-FR"/>
        </w:rPr>
        <w:t>’Institut salvadorien po</w:t>
      </w:r>
      <w:r w:rsidR="00750CAC" w:rsidRPr="00C63AA7">
        <w:rPr>
          <w:lang w:val="fr-FR"/>
        </w:rPr>
        <w:t>ur le développement de la femme (ISDEMU)</w:t>
      </w:r>
      <w:r>
        <w:rPr>
          <w:lang w:val="fr-FR"/>
        </w:rPr>
        <w:t>;</w:t>
      </w:r>
    </w:p>
    <w:p w:rsidR="000E55C4" w:rsidRPr="00C63AA7" w:rsidRDefault="00F37E14" w:rsidP="00F37E14">
      <w:pPr>
        <w:pStyle w:val="Bullet1G"/>
        <w:rPr>
          <w:lang w:val="fr-FR"/>
        </w:rPr>
      </w:pPr>
      <w:r w:rsidRPr="00C63AA7">
        <w:rPr>
          <w:lang w:val="fr-FR"/>
        </w:rPr>
        <w:t>L</w:t>
      </w:r>
      <w:r w:rsidR="002E4C75" w:rsidRPr="00C63AA7">
        <w:rPr>
          <w:lang w:val="fr-FR"/>
        </w:rPr>
        <w:t>’</w:t>
      </w:r>
      <w:r w:rsidR="000E55C4" w:rsidRPr="00C63AA7">
        <w:rPr>
          <w:lang w:val="fr-FR"/>
        </w:rPr>
        <w:t>Institut</w:t>
      </w:r>
      <w:r w:rsidR="002E4C75" w:rsidRPr="00C63AA7">
        <w:rPr>
          <w:lang w:val="fr-FR"/>
        </w:rPr>
        <w:t xml:space="preserve"> salvadorien pour le développement intégral de</w:t>
      </w:r>
      <w:r w:rsidR="0052405D" w:rsidRPr="00C63AA7">
        <w:rPr>
          <w:lang w:val="fr-FR"/>
        </w:rPr>
        <w:t xml:space="preserve"> l’</w:t>
      </w:r>
      <w:r w:rsidR="00CD2D4D" w:rsidRPr="00C63AA7">
        <w:rPr>
          <w:lang w:val="fr-FR"/>
        </w:rPr>
        <w:t>enfant et d</w:t>
      </w:r>
      <w:r w:rsidR="002E4C75" w:rsidRPr="00C63AA7">
        <w:rPr>
          <w:lang w:val="fr-FR"/>
        </w:rPr>
        <w:t>e</w:t>
      </w:r>
      <w:r w:rsidR="0052405D" w:rsidRPr="00C63AA7">
        <w:rPr>
          <w:lang w:val="fr-FR"/>
        </w:rPr>
        <w:t xml:space="preserve"> l’</w:t>
      </w:r>
      <w:r w:rsidR="00CD2D4D" w:rsidRPr="00C63AA7">
        <w:rPr>
          <w:lang w:val="fr-FR"/>
        </w:rPr>
        <w:t>adolescent</w:t>
      </w:r>
      <w:r w:rsidR="00750CAC" w:rsidRPr="00C63AA7">
        <w:rPr>
          <w:lang w:val="fr-FR"/>
        </w:rPr>
        <w:t xml:space="preserve"> (ISNA)</w:t>
      </w:r>
      <w:r>
        <w:rPr>
          <w:lang w:val="fr-FR"/>
        </w:rPr>
        <w:t>;</w:t>
      </w:r>
      <w:r w:rsidR="00E041FE" w:rsidRPr="00C63AA7">
        <w:rPr>
          <w:lang w:val="fr-FR"/>
        </w:rPr>
        <w:t xml:space="preserve"> et</w:t>
      </w:r>
    </w:p>
    <w:p w:rsidR="000E55C4" w:rsidRPr="00C63AA7" w:rsidRDefault="00F37E14" w:rsidP="00F37E14">
      <w:pPr>
        <w:pStyle w:val="Bullet1G"/>
        <w:rPr>
          <w:lang w:val="fr-FR"/>
        </w:rPr>
      </w:pPr>
      <w:r w:rsidRPr="00C63AA7">
        <w:rPr>
          <w:lang w:val="fr-FR"/>
        </w:rPr>
        <w:t xml:space="preserve">Le </w:t>
      </w:r>
      <w:r w:rsidR="00C51961" w:rsidRPr="00C63AA7">
        <w:rPr>
          <w:lang w:val="fr-FR"/>
        </w:rPr>
        <w:t xml:space="preserve">Service de </w:t>
      </w:r>
      <w:r w:rsidRPr="00C63AA7">
        <w:rPr>
          <w:lang w:val="fr-FR"/>
        </w:rPr>
        <w:t>d</w:t>
      </w:r>
      <w:r>
        <w:rPr>
          <w:lang w:val="fr-FR"/>
        </w:rPr>
        <w:t>é</w:t>
      </w:r>
      <w:r w:rsidRPr="00C63AA7">
        <w:rPr>
          <w:lang w:val="fr-FR"/>
        </w:rPr>
        <w:t xml:space="preserve">fense </w:t>
      </w:r>
      <w:r w:rsidR="00C51961" w:rsidRPr="00C63AA7">
        <w:rPr>
          <w:lang w:val="fr-FR"/>
        </w:rPr>
        <w:t>du</w:t>
      </w:r>
      <w:r w:rsidR="00A87FF3">
        <w:rPr>
          <w:lang w:val="fr-FR"/>
        </w:rPr>
        <w:t xml:space="preserve"> </w:t>
      </w:r>
      <w:r w:rsidR="00C51961" w:rsidRPr="00C63AA7">
        <w:rPr>
          <w:lang w:val="fr-FR"/>
        </w:rPr>
        <w:t>c</w:t>
      </w:r>
      <w:r w:rsidR="00927012" w:rsidRPr="00C63AA7">
        <w:rPr>
          <w:lang w:val="fr-FR"/>
        </w:rPr>
        <w:t>onsommateur</w:t>
      </w:r>
      <w:r>
        <w:rPr>
          <w:lang w:val="fr-FR"/>
        </w:rPr>
        <w:t>.</w:t>
      </w:r>
    </w:p>
    <w:p w:rsidR="000E55C4" w:rsidRPr="00C63AA7" w:rsidRDefault="000E4B1E" w:rsidP="00A52015">
      <w:pPr>
        <w:pStyle w:val="SingleTxtG"/>
        <w:rPr>
          <w:lang w:val="fr-FR"/>
        </w:rPr>
      </w:pPr>
      <w:r w:rsidRPr="00C63AA7">
        <w:rPr>
          <w:lang w:val="fr-FR"/>
        </w:rPr>
        <w:t>166.</w:t>
      </w:r>
      <w:r w:rsidRPr="00C63AA7">
        <w:rPr>
          <w:lang w:val="fr-FR"/>
        </w:rPr>
        <w:tab/>
      </w:r>
      <w:r w:rsidR="00A51B08" w:rsidRPr="00C63AA7">
        <w:rPr>
          <w:lang w:val="fr-FR"/>
        </w:rPr>
        <w:t>Enfin, la Commission des droits de l’homme, entité non gouvernementale</w:t>
      </w:r>
      <w:r w:rsidR="0052405D" w:rsidRPr="00C63AA7">
        <w:rPr>
          <w:lang w:val="fr-FR"/>
        </w:rPr>
        <w:t>,</w:t>
      </w:r>
      <w:r w:rsidR="00A51B08" w:rsidRPr="00C63AA7">
        <w:rPr>
          <w:lang w:val="fr-FR"/>
        </w:rPr>
        <w:t xml:space="preserve"> veille à la protection et au respect des droits de l’homme.</w:t>
      </w:r>
      <w:r w:rsidR="00A87FF3">
        <w:rPr>
          <w:lang w:val="fr-FR"/>
        </w:rPr>
        <w:t xml:space="preserve"> </w:t>
      </w:r>
    </w:p>
    <w:p w:rsidR="000E55C4" w:rsidRPr="00C63AA7" w:rsidRDefault="00107E90" w:rsidP="00107E90">
      <w:pPr>
        <w:pStyle w:val="H23G"/>
        <w:rPr>
          <w:lang w:val="fr-FR"/>
        </w:rPr>
      </w:pPr>
      <w:r w:rsidRPr="00C63AA7">
        <w:rPr>
          <w:lang w:val="fr-FR"/>
        </w:rPr>
        <w:tab/>
      </w:r>
      <w:r w:rsidR="00E143F6" w:rsidRPr="00C63AA7">
        <w:rPr>
          <w:lang w:val="fr-FR"/>
        </w:rPr>
        <w:t>2.</w:t>
      </w:r>
      <w:r w:rsidRPr="00C63AA7">
        <w:rPr>
          <w:lang w:val="fr-FR"/>
        </w:rPr>
        <w:tab/>
      </w:r>
      <w:r w:rsidR="001609F4" w:rsidRPr="00C63AA7">
        <w:rPr>
          <w:lang w:val="fr-FR"/>
        </w:rPr>
        <w:t xml:space="preserve">Fonction quasi juridictionnelle </w:t>
      </w:r>
      <w:r w:rsidR="000E55C4" w:rsidRPr="00C63AA7">
        <w:rPr>
          <w:lang w:val="fr-FR"/>
        </w:rPr>
        <w:t>en El Salvador</w:t>
      </w:r>
    </w:p>
    <w:p w:rsidR="000E55C4" w:rsidRPr="00C63AA7" w:rsidRDefault="000E4B1E" w:rsidP="00A52015">
      <w:pPr>
        <w:pStyle w:val="SingleTxtG"/>
        <w:rPr>
          <w:lang w:val="fr-FR"/>
        </w:rPr>
      </w:pPr>
      <w:r w:rsidRPr="00C63AA7">
        <w:rPr>
          <w:lang w:val="fr-FR"/>
        </w:rPr>
        <w:t>167.</w:t>
      </w:r>
      <w:r w:rsidRPr="00C63AA7">
        <w:rPr>
          <w:lang w:val="fr-FR"/>
        </w:rPr>
        <w:tab/>
      </w:r>
      <w:r w:rsidR="000E55C4" w:rsidRPr="00C63AA7">
        <w:rPr>
          <w:lang w:val="fr-FR"/>
        </w:rPr>
        <w:t>L</w:t>
      </w:r>
      <w:r w:rsidR="007D02BC" w:rsidRPr="00C63AA7">
        <w:rPr>
          <w:lang w:val="fr-FR"/>
        </w:rPr>
        <w:t xml:space="preserve">e Bureau du </w:t>
      </w:r>
      <w:r w:rsidR="0031280E" w:rsidRPr="00C63AA7">
        <w:rPr>
          <w:lang w:val="fr-FR"/>
        </w:rPr>
        <w:t>Procureur pour la défense des droits de l’homme</w:t>
      </w:r>
      <w:r w:rsidR="007D02BC" w:rsidRPr="00C63AA7">
        <w:rPr>
          <w:lang w:val="fr-FR"/>
        </w:rPr>
        <w:t xml:space="preserve">, créé par les Accords de paix de 1992, a un rang constitutionnel en vertu des articles </w:t>
      </w:r>
      <w:r w:rsidR="000E55C4" w:rsidRPr="00C63AA7">
        <w:rPr>
          <w:lang w:val="fr-FR"/>
        </w:rPr>
        <w:t xml:space="preserve">191, 192 </w:t>
      </w:r>
      <w:r w:rsidR="007D02BC" w:rsidRPr="00C63AA7">
        <w:rPr>
          <w:lang w:val="fr-FR"/>
        </w:rPr>
        <w:t>et</w:t>
      </w:r>
      <w:r w:rsidR="000E55C4" w:rsidRPr="00C63AA7">
        <w:rPr>
          <w:lang w:val="fr-FR"/>
        </w:rPr>
        <w:t xml:space="preserve"> 194 de la </w:t>
      </w:r>
      <w:r w:rsidR="007C50B2" w:rsidRPr="00C63AA7">
        <w:rPr>
          <w:lang w:val="fr-FR"/>
        </w:rPr>
        <w:t>C</w:t>
      </w:r>
      <w:r w:rsidR="007D02BC" w:rsidRPr="00C63AA7">
        <w:rPr>
          <w:lang w:val="fr-FR"/>
        </w:rPr>
        <w:t>onstitution</w:t>
      </w:r>
      <w:r w:rsidR="000E55C4" w:rsidRPr="00C63AA7">
        <w:rPr>
          <w:lang w:val="fr-FR"/>
        </w:rPr>
        <w:t xml:space="preserve">. </w:t>
      </w:r>
      <w:r w:rsidR="007D02BC" w:rsidRPr="00C63AA7">
        <w:rPr>
          <w:lang w:val="fr-FR"/>
        </w:rPr>
        <w:t>C’est une institution permanente et indépendante</w:t>
      </w:r>
      <w:r w:rsidR="00BA73BF" w:rsidRPr="00C63AA7">
        <w:rPr>
          <w:lang w:val="fr-FR"/>
        </w:rPr>
        <w:t xml:space="preserve"> qui relève du Ministère public. Dotée d’une personnalité juridique propre et de l’autonomie administrative, elle est chargée de veiller à la promotion et à la diffusion des droits de l’homme et à leur strict respect.</w:t>
      </w:r>
    </w:p>
    <w:p w:rsidR="000E55C4" w:rsidRPr="00C63AA7" w:rsidRDefault="000E4B1E" w:rsidP="00A52015">
      <w:pPr>
        <w:pStyle w:val="SingleTxtG"/>
        <w:rPr>
          <w:lang w:val="fr-FR"/>
        </w:rPr>
      </w:pPr>
      <w:r w:rsidRPr="00C63AA7">
        <w:rPr>
          <w:lang w:val="fr-FR"/>
        </w:rPr>
        <w:t>168.</w:t>
      </w:r>
      <w:r w:rsidRPr="00C63AA7">
        <w:rPr>
          <w:lang w:val="fr-FR"/>
        </w:rPr>
        <w:tab/>
      </w:r>
      <w:r w:rsidR="00BA73BF" w:rsidRPr="00C63AA7">
        <w:rPr>
          <w:lang w:val="fr-FR"/>
        </w:rPr>
        <w:t xml:space="preserve">Conformément à l’article 194, point </w:t>
      </w:r>
      <w:r w:rsidR="000E55C4" w:rsidRPr="00C63AA7">
        <w:rPr>
          <w:lang w:val="fr-FR"/>
        </w:rPr>
        <w:t>I</w:t>
      </w:r>
      <w:r w:rsidR="00BA73BF" w:rsidRPr="00C63AA7">
        <w:rPr>
          <w:lang w:val="fr-FR"/>
        </w:rPr>
        <w:t xml:space="preserve"> </w:t>
      </w:r>
      <w:r w:rsidR="000E55C4" w:rsidRPr="00C63AA7">
        <w:rPr>
          <w:lang w:val="fr-FR"/>
        </w:rPr>
        <w:t>de la Constitu</w:t>
      </w:r>
      <w:r w:rsidR="00BA73BF" w:rsidRPr="00C63AA7">
        <w:rPr>
          <w:lang w:val="fr-FR"/>
        </w:rPr>
        <w:t xml:space="preserve">tion, le </w:t>
      </w:r>
      <w:r w:rsidR="0031280E" w:rsidRPr="00C63AA7">
        <w:rPr>
          <w:lang w:val="fr-FR"/>
        </w:rPr>
        <w:t>Procureur pour la défense des droits de l’homme</w:t>
      </w:r>
      <w:r w:rsidR="00BA73BF" w:rsidRPr="00C63AA7">
        <w:rPr>
          <w:lang w:val="fr-FR"/>
        </w:rPr>
        <w:t xml:space="preserve"> est chargé de</w:t>
      </w:r>
      <w:r w:rsidR="00A87FF3">
        <w:rPr>
          <w:lang w:val="fr-FR"/>
        </w:rPr>
        <w:t xml:space="preserve">: </w:t>
      </w:r>
    </w:p>
    <w:p w:rsidR="000E55C4" w:rsidRPr="00C63AA7" w:rsidRDefault="00B3672A" w:rsidP="000E4B1E">
      <w:pPr>
        <w:pStyle w:val="SingleTxtG"/>
        <w:rPr>
          <w:lang w:val="fr-FR"/>
        </w:rPr>
      </w:pPr>
      <w:r w:rsidRPr="00C63AA7">
        <w:rPr>
          <w:lang w:val="fr-FR"/>
        </w:rPr>
        <w:tab/>
      </w:r>
      <w:r w:rsidR="000E4B1E" w:rsidRPr="00C63AA7">
        <w:rPr>
          <w:lang w:val="fr-FR"/>
        </w:rPr>
        <w:t>a)</w:t>
      </w:r>
      <w:r w:rsidR="000E4B1E" w:rsidRPr="00C63AA7">
        <w:rPr>
          <w:lang w:val="fr-FR"/>
        </w:rPr>
        <w:tab/>
      </w:r>
      <w:r w:rsidR="00F37E14" w:rsidRPr="00C63AA7">
        <w:rPr>
          <w:lang w:val="fr-FR"/>
        </w:rPr>
        <w:t xml:space="preserve">Veiller </w:t>
      </w:r>
      <w:r w:rsidR="00BA73BF" w:rsidRPr="00C63AA7">
        <w:rPr>
          <w:lang w:val="fr-FR"/>
        </w:rPr>
        <w:t>au respect et à la garantie des droits de l’homme</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b)</w:t>
      </w:r>
      <w:r w:rsidR="000E4B1E" w:rsidRPr="00C63AA7">
        <w:rPr>
          <w:lang w:val="fr-FR"/>
        </w:rPr>
        <w:tab/>
      </w:r>
      <w:r w:rsidR="00F37E14" w:rsidRPr="00C63AA7">
        <w:rPr>
          <w:lang w:val="fr-FR"/>
        </w:rPr>
        <w:t>Enquêter</w:t>
      </w:r>
      <w:r w:rsidR="00BA73BF" w:rsidRPr="00C63AA7">
        <w:rPr>
          <w:lang w:val="fr-FR"/>
        </w:rPr>
        <w:t>, d’office ou suite à une plainte, sur les violations des droits de l’homme</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c)</w:t>
      </w:r>
      <w:r w:rsidR="000E4B1E" w:rsidRPr="00C63AA7">
        <w:rPr>
          <w:lang w:val="fr-FR"/>
        </w:rPr>
        <w:tab/>
      </w:r>
      <w:r w:rsidR="00F37E14" w:rsidRPr="00C63AA7">
        <w:rPr>
          <w:lang w:val="fr-FR"/>
        </w:rPr>
        <w:t xml:space="preserve">Assister </w:t>
      </w:r>
      <w:r w:rsidR="00BA73BF" w:rsidRPr="00C63AA7">
        <w:rPr>
          <w:lang w:val="fr-FR"/>
        </w:rPr>
        <w:t>les victimes présumées de violations des droits de l’homme</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d)</w:t>
      </w:r>
      <w:r w:rsidR="000E4B1E" w:rsidRPr="00C63AA7">
        <w:rPr>
          <w:lang w:val="fr-FR"/>
        </w:rPr>
        <w:tab/>
      </w:r>
      <w:r w:rsidR="00F37E14" w:rsidRPr="00C63AA7">
        <w:rPr>
          <w:lang w:val="fr-FR"/>
        </w:rPr>
        <w:t xml:space="preserve">Engager </w:t>
      </w:r>
      <w:r w:rsidR="00BA73BF" w:rsidRPr="00C63AA7">
        <w:rPr>
          <w:lang w:val="fr-FR"/>
        </w:rPr>
        <w:t xml:space="preserve">les actions judiciaires ou administratives </w:t>
      </w:r>
      <w:r w:rsidR="000A15B2" w:rsidRPr="00C63AA7">
        <w:rPr>
          <w:lang w:val="fr-FR"/>
        </w:rPr>
        <w:t xml:space="preserve">appropriées </w:t>
      </w:r>
      <w:r w:rsidR="00BA73BF" w:rsidRPr="00C63AA7">
        <w:rPr>
          <w:lang w:val="fr-FR"/>
        </w:rPr>
        <w:t>pour la protection des droits de l’homme</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e)</w:t>
      </w:r>
      <w:r w:rsidR="000E4B1E" w:rsidRPr="00C63AA7">
        <w:rPr>
          <w:lang w:val="fr-FR"/>
        </w:rPr>
        <w:tab/>
      </w:r>
      <w:r w:rsidR="00F37E14" w:rsidRPr="00C63AA7">
        <w:rPr>
          <w:lang w:val="fr-FR"/>
        </w:rPr>
        <w:t xml:space="preserve">Surveiller </w:t>
      </w:r>
      <w:r w:rsidR="00D9099F" w:rsidRPr="00C63AA7">
        <w:rPr>
          <w:lang w:val="fr-FR"/>
        </w:rPr>
        <w:t xml:space="preserve">la situation des personnes privées de liberté. </w:t>
      </w:r>
      <w:r w:rsidR="00086EA5" w:rsidRPr="00C63AA7">
        <w:rPr>
          <w:lang w:val="fr-FR"/>
        </w:rPr>
        <w:t>Il est</w:t>
      </w:r>
      <w:r w:rsidR="00D9099F" w:rsidRPr="00C63AA7">
        <w:rPr>
          <w:lang w:val="fr-FR"/>
        </w:rPr>
        <w:t xml:space="preserve"> informé de toute arrestation et doit veiller à ce que la durée légale de </w:t>
      </w:r>
      <w:r w:rsidR="00086EA5" w:rsidRPr="00C63AA7">
        <w:rPr>
          <w:lang w:val="fr-FR"/>
        </w:rPr>
        <w:t xml:space="preserve">la </w:t>
      </w:r>
      <w:r w:rsidR="00D9099F" w:rsidRPr="00C63AA7">
        <w:rPr>
          <w:lang w:val="fr-FR"/>
        </w:rPr>
        <w:t>détention administrative soit respectée</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f)</w:t>
      </w:r>
      <w:r w:rsidR="000E4B1E" w:rsidRPr="00C63AA7">
        <w:rPr>
          <w:lang w:val="fr-FR"/>
        </w:rPr>
        <w:tab/>
      </w:r>
      <w:r w:rsidR="00F37E14" w:rsidRPr="00C63AA7">
        <w:rPr>
          <w:lang w:val="fr-FR"/>
        </w:rPr>
        <w:t xml:space="preserve">Effectuer </w:t>
      </w:r>
      <w:r w:rsidR="00F11D40" w:rsidRPr="00C63AA7">
        <w:rPr>
          <w:lang w:val="fr-FR"/>
        </w:rPr>
        <w:t>les contrôles qu’il estime nécessaire pour s’assurer que les droits de l’homme sont respectés</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g)</w:t>
      </w:r>
      <w:r w:rsidR="000E4B1E" w:rsidRPr="00C63AA7">
        <w:rPr>
          <w:lang w:val="fr-FR"/>
        </w:rPr>
        <w:tab/>
      </w:r>
      <w:r w:rsidR="00F37E14" w:rsidRPr="00C63AA7">
        <w:rPr>
          <w:lang w:val="fr-FR"/>
        </w:rPr>
        <w:t xml:space="preserve">Contrôler </w:t>
      </w:r>
      <w:r w:rsidR="00F11D40" w:rsidRPr="00C63AA7">
        <w:rPr>
          <w:lang w:val="fr-FR"/>
        </w:rPr>
        <w:t>le fonctionnement de l’administration publique dans ses rapports avec les particuliers</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h)</w:t>
      </w:r>
      <w:r w:rsidR="000E4B1E" w:rsidRPr="00C63AA7">
        <w:rPr>
          <w:lang w:val="fr-FR"/>
        </w:rPr>
        <w:tab/>
      </w:r>
      <w:r w:rsidR="00F37E14" w:rsidRPr="00C63AA7">
        <w:rPr>
          <w:lang w:val="fr-FR"/>
        </w:rPr>
        <w:t xml:space="preserve">Proposer </w:t>
      </w:r>
      <w:r w:rsidR="00801781" w:rsidRPr="00C63AA7">
        <w:rPr>
          <w:lang w:val="fr-FR"/>
        </w:rPr>
        <w:t>des réformes aux organes de l’</w:t>
      </w:r>
      <w:r w:rsidR="00A87FF3">
        <w:rPr>
          <w:lang w:val="fr-FR"/>
        </w:rPr>
        <w:t>État</w:t>
      </w:r>
      <w:r w:rsidR="00801781" w:rsidRPr="00C63AA7">
        <w:rPr>
          <w:lang w:val="fr-FR"/>
        </w:rPr>
        <w:t xml:space="preserve"> en vue de promouvoir les droits de l’homme</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i)</w:t>
      </w:r>
      <w:r w:rsidR="000E4B1E" w:rsidRPr="00C63AA7">
        <w:rPr>
          <w:lang w:val="fr-FR"/>
        </w:rPr>
        <w:tab/>
      </w:r>
      <w:r w:rsidR="00F37E14" w:rsidRPr="00C63AA7">
        <w:rPr>
          <w:lang w:val="fr-FR"/>
        </w:rPr>
        <w:t xml:space="preserve">Donner </w:t>
      </w:r>
      <w:r w:rsidR="00801781" w:rsidRPr="00C63AA7">
        <w:rPr>
          <w:lang w:val="fr-FR"/>
        </w:rPr>
        <w:t>son avis sur les projets de loi affectant l’exercice des droits de l’homme</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j)</w:t>
      </w:r>
      <w:r w:rsidR="000E4B1E" w:rsidRPr="00C63AA7">
        <w:rPr>
          <w:lang w:val="fr-FR"/>
        </w:rPr>
        <w:tab/>
      </w:r>
      <w:r w:rsidR="00F37E14" w:rsidRPr="00C63AA7">
        <w:rPr>
          <w:lang w:val="fr-FR"/>
        </w:rPr>
        <w:t xml:space="preserve">Promouvoir </w:t>
      </w:r>
      <w:r w:rsidR="006E0D20" w:rsidRPr="00C63AA7">
        <w:rPr>
          <w:lang w:val="fr-FR"/>
        </w:rPr>
        <w:t>et proposer</w:t>
      </w:r>
      <w:r w:rsidR="0021193A" w:rsidRPr="00C63AA7">
        <w:rPr>
          <w:lang w:val="fr-FR"/>
        </w:rPr>
        <w:t xml:space="preserve"> les mesures qu’il estime nécessaire pour prévenir les violations des droits de l’homme</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k)</w:t>
      </w:r>
      <w:r w:rsidR="000E4B1E" w:rsidRPr="00C63AA7">
        <w:rPr>
          <w:lang w:val="fr-FR"/>
        </w:rPr>
        <w:tab/>
      </w:r>
      <w:r w:rsidR="00F37E14" w:rsidRPr="00C63AA7">
        <w:rPr>
          <w:lang w:val="fr-FR"/>
        </w:rPr>
        <w:t xml:space="preserve">Formuler </w:t>
      </w:r>
      <w:r w:rsidR="0021193A" w:rsidRPr="00C63AA7">
        <w:rPr>
          <w:lang w:val="fr-FR"/>
        </w:rPr>
        <w:t xml:space="preserve">des conclusions et </w:t>
      </w:r>
      <w:r w:rsidR="00E31698" w:rsidRPr="00C63AA7">
        <w:rPr>
          <w:lang w:val="fr-FR"/>
        </w:rPr>
        <w:t>recommandations</w:t>
      </w:r>
      <w:r w:rsidR="0021193A" w:rsidRPr="00C63AA7">
        <w:rPr>
          <w:lang w:val="fr-FR"/>
        </w:rPr>
        <w:t xml:space="preserve"> publiquement ou en privé</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l)</w:t>
      </w:r>
      <w:r w:rsidR="000E4B1E" w:rsidRPr="00C63AA7">
        <w:rPr>
          <w:lang w:val="fr-FR"/>
        </w:rPr>
        <w:tab/>
      </w:r>
      <w:r w:rsidR="00F37E14">
        <w:rPr>
          <w:lang w:val="fr-FR"/>
        </w:rPr>
        <w:t>É</w:t>
      </w:r>
      <w:r w:rsidR="002A6341" w:rsidRPr="00C63AA7">
        <w:rPr>
          <w:lang w:val="fr-FR"/>
        </w:rPr>
        <w:t>laborer</w:t>
      </w:r>
      <w:r w:rsidR="00B25F65" w:rsidRPr="00C63AA7">
        <w:rPr>
          <w:lang w:val="fr-FR"/>
        </w:rPr>
        <w:t xml:space="preserve"> et publier des rapports</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m)</w:t>
      </w:r>
      <w:r w:rsidR="000E4B1E" w:rsidRPr="00C63AA7">
        <w:rPr>
          <w:lang w:val="fr-FR"/>
        </w:rPr>
        <w:tab/>
      </w:r>
      <w:r w:rsidR="00F37E14" w:rsidRPr="00C63AA7">
        <w:rPr>
          <w:lang w:val="fr-FR"/>
        </w:rPr>
        <w:t xml:space="preserve">Mettre </w:t>
      </w:r>
      <w:r w:rsidR="00B25F65" w:rsidRPr="00C63AA7">
        <w:rPr>
          <w:lang w:val="fr-FR"/>
        </w:rPr>
        <w:t>en place un programme permanent d’activités visant à faire connaître et respecter les droits de l’homme</w:t>
      </w:r>
      <w:r w:rsidR="00A87FF3">
        <w:rPr>
          <w:lang w:val="fr-FR"/>
        </w:rPr>
        <w:t>;</w:t>
      </w:r>
      <w:r w:rsidR="00E041FE" w:rsidRPr="00C63AA7">
        <w:rPr>
          <w:lang w:val="fr-FR"/>
        </w:rPr>
        <w:t xml:space="preserve"> et</w:t>
      </w:r>
    </w:p>
    <w:p w:rsidR="000E55C4" w:rsidRPr="00C63AA7" w:rsidRDefault="00B3672A" w:rsidP="000E4B1E">
      <w:pPr>
        <w:pStyle w:val="SingleTxtG"/>
        <w:rPr>
          <w:lang w:val="fr-FR"/>
        </w:rPr>
      </w:pPr>
      <w:r w:rsidRPr="00C63AA7">
        <w:rPr>
          <w:lang w:val="fr-FR"/>
        </w:rPr>
        <w:tab/>
      </w:r>
      <w:r w:rsidR="000E4B1E" w:rsidRPr="00C63AA7">
        <w:rPr>
          <w:lang w:val="fr-FR"/>
        </w:rPr>
        <w:t>n)</w:t>
      </w:r>
      <w:r w:rsidR="000E4B1E" w:rsidRPr="00C63AA7">
        <w:rPr>
          <w:lang w:val="fr-FR"/>
        </w:rPr>
        <w:tab/>
      </w:r>
      <w:r w:rsidR="00BE1E21" w:rsidRPr="00C63AA7">
        <w:rPr>
          <w:lang w:val="fr-FR"/>
        </w:rPr>
        <w:t xml:space="preserve">Exercer </w:t>
      </w:r>
      <w:r w:rsidR="00B25F65" w:rsidRPr="00C63AA7">
        <w:rPr>
          <w:lang w:val="fr-FR"/>
        </w:rPr>
        <w:t>toute autre mission dont il est investi par la Constitution ou par la loi.</w:t>
      </w:r>
    </w:p>
    <w:p w:rsidR="000E55C4" w:rsidRPr="00C63AA7" w:rsidRDefault="000E4B1E" w:rsidP="00BE1E21">
      <w:pPr>
        <w:pStyle w:val="SingleTxtG"/>
        <w:rPr>
          <w:lang w:val="fr-FR"/>
        </w:rPr>
      </w:pPr>
      <w:r w:rsidRPr="00C63AA7">
        <w:rPr>
          <w:lang w:val="fr-FR"/>
        </w:rPr>
        <w:t>169.</w:t>
      </w:r>
      <w:r w:rsidRPr="00C63AA7">
        <w:rPr>
          <w:lang w:val="fr-FR"/>
        </w:rPr>
        <w:tab/>
      </w:r>
      <w:r w:rsidR="000E55C4" w:rsidRPr="00C63AA7">
        <w:rPr>
          <w:lang w:val="fr-FR"/>
        </w:rPr>
        <w:t xml:space="preserve">La </w:t>
      </w:r>
      <w:r w:rsidR="001B176B" w:rsidRPr="00C63AA7">
        <w:rPr>
          <w:lang w:val="fr-FR"/>
        </w:rPr>
        <w:t>loi</w:t>
      </w:r>
      <w:r w:rsidR="00CD49B2" w:rsidRPr="00C63AA7">
        <w:rPr>
          <w:lang w:val="fr-FR"/>
        </w:rPr>
        <w:t xml:space="preserve"> </w:t>
      </w:r>
      <w:r w:rsidR="004E1D19" w:rsidRPr="00C63AA7">
        <w:rPr>
          <w:lang w:val="fr-FR"/>
        </w:rPr>
        <w:t xml:space="preserve">portant création du Bureau du </w:t>
      </w:r>
      <w:r w:rsidR="0031280E" w:rsidRPr="00C63AA7">
        <w:rPr>
          <w:lang w:val="fr-FR"/>
        </w:rPr>
        <w:t>Procureur pour la défense des droits de l’homme</w:t>
      </w:r>
      <w:r w:rsidR="004E1D19" w:rsidRPr="00C63AA7">
        <w:rPr>
          <w:lang w:val="fr-FR"/>
        </w:rPr>
        <w:t xml:space="preserve"> a été promulguée en vertu du décret législatif </w:t>
      </w:r>
      <w:r w:rsidR="00BE1E21">
        <w:rPr>
          <w:lang w:val="fr-FR"/>
        </w:rPr>
        <w:t>n</w:t>
      </w:r>
      <w:r w:rsidR="00BE1E21" w:rsidRPr="00BE1E21">
        <w:rPr>
          <w:vertAlign w:val="superscript"/>
          <w:lang w:val="fr-FR"/>
        </w:rPr>
        <w:t>o</w:t>
      </w:r>
      <w:r w:rsidR="000E55C4" w:rsidRPr="00C63AA7">
        <w:rPr>
          <w:lang w:val="fr-FR"/>
        </w:rPr>
        <w:t xml:space="preserve"> 183, </w:t>
      </w:r>
      <w:r w:rsidR="004E1D19" w:rsidRPr="00C63AA7">
        <w:rPr>
          <w:lang w:val="fr-FR"/>
        </w:rPr>
        <w:t>du</w:t>
      </w:r>
      <w:r w:rsidR="000E55C4" w:rsidRPr="00C63AA7">
        <w:rPr>
          <w:lang w:val="fr-FR"/>
        </w:rPr>
        <w:t xml:space="preserve"> 20 </w:t>
      </w:r>
      <w:r w:rsidR="004E1D19" w:rsidRPr="00C63AA7">
        <w:rPr>
          <w:lang w:val="fr-FR"/>
        </w:rPr>
        <w:t>février</w:t>
      </w:r>
      <w:r w:rsidR="000E55C4" w:rsidRPr="00C63AA7">
        <w:rPr>
          <w:lang w:val="fr-FR"/>
        </w:rPr>
        <w:t xml:space="preserve"> 1992. </w:t>
      </w:r>
      <w:r w:rsidR="004E1D19" w:rsidRPr="00C63AA7">
        <w:rPr>
          <w:lang w:val="fr-FR"/>
        </w:rPr>
        <w:t>Elle définit les fonctions et attributions constitutionnelles de cette institution et en fixe l’organisation et le fonctionnement. Le Budget général de l’</w:t>
      </w:r>
      <w:r w:rsidR="00A87FF3">
        <w:rPr>
          <w:lang w:val="fr-FR"/>
        </w:rPr>
        <w:t>État</w:t>
      </w:r>
      <w:r w:rsidR="004E1D19" w:rsidRPr="00C63AA7">
        <w:rPr>
          <w:lang w:val="fr-FR"/>
        </w:rPr>
        <w:t xml:space="preserve"> prévoit le financement de cette institution.</w:t>
      </w:r>
    </w:p>
    <w:p w:rsidR="000E55C4" w:rsidRPr="00C63AA7" w:rsidRDefault="000E4B1E" w:rsidP="000E4B1E">
      <w:pPr>
        <w:pStyle w:val="SingleTxtG"/>
        <w:rPr>
          <w:lang w:val="fr-FR"/>
        </w:rPr>
      </w:pPr>
      <w:r w:rsidRPr="00C63AA7">
        <w:rPr>
          <w:lang w:val="fr-FR"/>
        </w:rPr>
        <w:t>170.</w:t>
      </w:r>
      <w:r w:rsidRPr="00C63AA7">
        <w:rPr>
          <w:lang w:val="fr-FR"/>
        </w:rPr>
        <w:tab/>
      </w:r>
      <w:r w:rsidR="000E55C4" w:rsidRPr="00C63AA7">
        <w:rPr>
          <w:lang w:val="fr-FR"/>
        </w:rPr>
        <w:t>P</w:t>
      </w:r>
      <w:r w:rsidR="004E1D19" w:rsidRPr="00C63AA7">
        <w:rPr>
          <w:lang w:val="fr-FR"/>
        </w:rPr>
        <w:t xml:space="preserve">our exercer ses fonctions, le </w:t>
      </w:r>
      <w:r w:rsidR="0031280E" w:rsidRPr="00C63AA7">
        <w:rPr>
          <w:lang w:val="fr-FR"/>
        </w:rPr>
        <w:t>Procureur pour la défense des droits de l’homme</w:t>
      </w:r>
      <w:r w:rsidR="004E1D19" w:rsidRPr="00C63AA7">
        <w:rPr>
          <w:lang w:val="fr-FR"/>
        </w:rPr>
        <w:t xml:space="preserve"> peut solliciter l’aide, la coopération, </w:t>
      </w:r>
      <w:r w:rsidR="0052405D" w:rsidRPr="00C63AA7">
        <w:rPr>
          <w:lang w:val="fr-FR"/>
        </w:rPr>
        <w:t>un</w:t>
      </w:r>
      <w:r w:rsidR="004E1D19" w:rsidRPr="00C63AA7">
        <w:rPr>
          <w:lang w:val="fr-FR"/>
        </w:rPr>
        <w:t xml:space="preserve"> rapport ou </w:t>
      </w:r>
      <w:r w:rsidR="0052405D" w:rsidRPr="00C63AA7">
        <w:rPr>
          <w:lang w:val="fr-FR"/>
        </w:rPr>
        <w:t>l’</w:t>
      </w:r>
      <w:r w:rsidR="004E1D19" w:rsidRPr="00C63AA7">
        <w:rPr>
          <w:lang w:val="fr-FR"/>
        </w:rPr>
        <w:t>avis des organes de l’</w:t>
      </w:r>
      <w:r w:rsidR="00A87FF3">
        <w:rPr>
          <w:lang w:val="fr-FR"/>
        </w:rPr>
        <w:t>État</w:t>
      </w:r>
      <w:r w:rsidR="004E1D19" w:rsidRPr="00C63AA7">
        <w:rPr>
          <w:lang w:val="fr-FR"/>
        </w:rPr>
        <w:t>, des autorités ou fonctionnaires civils, militaires ou de la sécurité publi</w:t>
      </w:r>
      <w:r w:rsidR="00CF2F1E" w:rsidRPr="00C63AA7">
        <w:rPr>
          <w:lang w:val="fr-FR"/>
        </w:rPr>
        <w:t xml:space="preserve">que, ou de toute autre personne. Ils </w:t>
      </w:r>
      <w:r w:rsidR="004E1D19" w:rsidRPr="00C63AA7">
        <w:rPr>
          <w:lang w:val="fr-FR"/>
        </w:rPr>
        <w:t xml:space="preserve">ont tous l’obligation de répondre à ses demandes et </w:t>
      </w:r>
      <w:r w:rsidR="00E31698" w:rsidRPr="00C63AA7">
        <w:rPr>
          <w:lang w:val="fr-FR"/>
        </w:rPr>
        <w:t>recommandations</w:t>
      </w:r>
      <w:r w:rsidR="00E041FE" w:rsidRPr="00C63AA7">
        <w:rPr>
          <w:lang w:val="fr-FR"/>
        </w:rPr>
        <w:t>,</w:t>
      </w:r>
      <w:r w:rsidR="004E1D19" w:rsidRPr="00C63AA7">
        <w:rPr>
          <w:lang w:val="fr-FR"/>
        </w:rPr>
        <w:t xml:space="preserve"> en priorité et sans délai. </w:t>
      </w:r>
    </w:p>
    <w:p w:rsidR="000E55C4" w:rsidRPr="00C63AA7" w:rsidRDefault="000E4B1E" w:rsidP="000E4B1E">
      <w:pPr>
        <w:pStyle w:val="SingleTxtG"/>
        <w:rPr>
          <w:lang w:val="fr-FR"/>
        </w:rPr>
      </w:pPr>
      <w:r w:rsidRPr="00C63AA7">
        <w:rPr>
          <w:lang w:val="fr-FR"/>
        </w:rPr>
        <w:t>171.</w:t>
      </w:r>
      <w:r w:rsidRPr="00C63AA7">
        <w:rPr>
          <w:lang w:val="fr-FR"/>
        </w:rPr>
        <w:tab/>
      </w:r>
      <w:r w:rsidR="004E1D19" w:rsidRPr="00C63AA7">
        <w:rPr>
          <w:lang w:val="fr-FR"/>
        </w:rPr>
        <w:t xml:space="preserve">Outre les attributions susmentionnées, le </w:t>
      </w:r>
      <w:r w:rsidR="0031280E" w:rsidRPr="00C63AA7">
        <w:rPr>
          <w:lang w:val="fr-FR"/>
        </w:rPr>
        <w:t>Procureur pour la défense des droits de l’homme</w:t>
      </w:r>
      <w:r w:rsidR="004E1D19" w:rsidRPr="00C63AA7">
        <w:rPr>
          <w:lang w:val="fr-FR"/>
        </w:rPr>
        <w:t xml:space="preserve"> doit également remplir les fonctions suivantes, dans le respect de la loi applicable</w:t>
      </w:r>
      <w:r w:rsidR="00A87FF3">
        <w:rPr>
          <w:lang w:val="fr-FR"/>
        </w:rPr>
        <w:t xml:space="preserve">: </w:t>
      </w:r>
    </w:p>
    <w:p w:rsidR="000E55C4" w:rsidRPr="00C63AA7" w:rsidRDefault="00B3672A" w:rsidP="000E4B1E">
      <w:pPr>
        <w:pStyle w:val="SingleTxtG"/>
        <w:rPr>
          <w:lang w:val="fr-FR"/>
        </w:rPr>
      </w:pPr>
      <w:r w:rsidRPr="00C63AA7">
        <w:rPr>
          <w:lang w:val="fr-FR"/>
        </w:rPr>
        <w:tab/>
      </w:r>
      <w:r w:rsidR="000E4B1E" w:rsidRPr="00C63AA7">
        <w:rPr>
          <w:lang w:val="fr-FR"/>
        </w:rPr>
        <w:t>a)</w:t>
      </w:r>
      <w:r w:rsidR="000E4B1E" w:rsidRPr="00C63AA7">
        <w:rPr>
          <w:lang w:val="fr-FR"/>
        </w:rPr>
        <w:tab/>
      </w:r>
      <w:r w:rsidR="00BE1E21" w:rsidRPr="00C63AA7">
        <w:rPr>
          <w:lang w:val="fr-FR"/>
        </w:rPr>
        <w:t xml:space="preserve">Veiller </w:t>
      </w:r>
      <w:r w:rsidR="004E1D19" w:rsidRPr="00C63AA7">
        <w:rPr>
          <w:lang w:val="fr-FR"/>
        </w:rPr>
        <w:t xml:space="preserve">au strict respect des procédures et des délais légaux dans </w:t>
      </w:r>
      <w:r w:rsidR="001F6670" w:rsidRPr="00C63AA7">
        <w:rPr>
          <w:lang w:val="fr-FR"/>
        </w:rPr>
        <w:t>les recours qu’il a pu former ou dans les actions judiciaires qu’il suit</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b)</w:t>
      </w:r>
      <w:r w:rsidR="000E4B1E" w:rsidRPr="00C63AA7">
        <w:rPr>
          <w:lang w:val="fr-FR"/>
        </w:rPr>
        <w:tab/>
      </w:r>
      <w:r w:rsidR="00BE1E21" w:rsidRPr="00C63AA7">
        <w:rPr>
          <w:lang w:val="fr-FR"/>
        </w:rPr>
        <w:t xml:space="preserve">Veiller </w:t>
      </w:r>
      <w:r w:rsidR="001A3C3D" w:rsidRPr="00C63AA7">
        <w:rPr>
          <w:lang w:val="fr-FR"/>
        </w:rPr>
        <w:t xml:space="preserve">au respect </w:t>
      </w:r>
      <w:r w:rsidR="001F6670" w:rsidRPr="00C63AA7">
        <w:rPr>
          <w:lang w:val="fr-FR"/>
        </w:rPr>
        <w:t>de la procédure régulière et éviter que les personnes placées en détention ne soient mises au secret</w:t>
      </w:r>
      <w:r w:rsidR="00A87FF3">
        <w:rPr>
          <w:lang w:val="fr-FR"/>
        </w:rPr>
        <w:t>;</w:t>
      </w:r>
      <w:r w:rsidR="000E55C4" w:rsidRPr="00C63AA7">
        <w:rPr>
          <w:lang w:val="fr-FR"/>
        </w:rPr>
        <w:t xml:space="preserve"> </w:t>
      </w:r>
    </w:p>
    <w:p w:rsidR="000E55C4" w:rsidRPr="00C63AA7" w:rsidRDefault="00B3672A" w:rsidP="000E4B1E">
      <w:pPr>
        <w:pStyle w:val="SingleTxtG"/>
        <w:rPr>
          <w:lang w:val="fr-FR"/>
        </w:rPr>
      </w:pPr>
      <w:r w:rsidRPr="00C63AA7">
        <w:rPr>
          <w:lang w:val="fr-FR"/>
        </w:rPr>
        <w:tab/>
      </w:r>
      <w:r w:rsidR="000E4B1E" w:rsidRPr="00C63AA7">
        <w:rPr>
          <w:lang w:val="fr-FR"/>
        </w:rPr>
        <w:t>c)</w:t>
      </w:r>
      <w:r w:rsidR="000E4B1E" w:rsidRPr="00C63AA7">
        <w:rPr>
          <w:lang w:val="fr-FR"/>
        </w:rPr>
        <w:tab/>
      </w:r>
      <w:r w:rsidR="00BE1E21" w:rsidRPr="00C63AA7">
        <w:rPr>
          <w:lang w:val="fr-FR"/>
        </w:rPr>
        <w:t xml:space="preserve">Tenir </w:t>
      </w:r>
      <w:r w:rsidR="001F6670" w:rsidRPr="00C63AA7">
        <w:rPr>
          <w:lang w:val="fr-FR"/>
        </w:rPr>
        <w:t>un registre centralisé des personnes privées de liberté et des centres de détention autorisés</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d)</w:t>
      </w:r>
      <w:r w:rsidR="000E4B1E" w:rsidRPr="00C63AA7">
        <w:rPr>
          <w:lang w:val="fr-FR"/>
        </w:rPr>
        <w:tab/>
      </w:r>
      <w:r w:rsidR="00BE1E21" w:rsidRPr="00C63AA7">
        <w:rPr>
          <w:lang w:val="fr-FR"/>
        </w:rPr>
        <w:t xml:space="preserve">Présenter </w:t>
      </w:r>
      <w:r w:rsidR="001F6670" w:rsidRPr="00C63AA7">
        <w:rPr>
          <w:lang w:val="fr-FR"/>
        </w:rPr>
        <w:t>des avant-projets de lois pour améliore</w:t>
      </w:r>
      <w:r w:rsidR="00E041FE" w:rsidRPr="00C63AA7">
        <w:rPr>
          <w:lang w:val="fr-FR"/>
        </w:rPr>
        <w:t>r</w:t>
      </w:r>
      <w:r w:rsidR="001F6670" w:rsidRPr="00C63AA7">
        <w:rPr>
          <w:lang w:val="fr-FR"/>
        </w:rPr>
        <w:t xml:space="preserve"> la situation des droits de l’homme dans le pays</w:t>
      </w:r>
      <w:r w:rsidR="00A87FF3">
        <w:rPr>
          <w:lang w:val="fr-FR"/>
        </w:rPr>
        <w:t xml:space="preserve">; </w:t>
      </w:r>
    </w:p>
    <w:p w:rsidR="000E55C4" w:rsidRPr="00C63AA7" w:rsidRDefault="00B3672A" w:rsidP="000E4B1E">
      <w:pPr>
        <w:pStyle w:val="SingleTxtG"/>
        <w:rPr>
          <w:lang w:val="fr-FR"/>
        </w:rPr>
      </w:pPr>
      <w:r w:rsidRPr="00C63AA7">
        <w:rPr>
          <w:lang w:val="fr-FR"/>
        </w:rPr>
        <w:tab/>
      </w:r>
      <w:r w:rsidR="000E4B1E" w:rsidRPr="00C63AA7">
        <w:rPr>
          <w:lang w:val="fr-FR"/>
        </w:rPr>
        <w:t>e)</w:t>
      </w:r>
      <w:r w:rsidR="000E4B1E" w:rsidRPr="00C63AA7">
        <w:rPr>
          <w:lang w:val="fr-FR"/>
        </w:rPr>
        <w:tab/>
      </w:r>
      <w:r w:rsidR="00BE1E21" w:rsidRPr="00C63AA7">
        <w:rPr>
          <w:lang w:val="fr-FR"/>
        </w:rPr>
        <w:t xml:space="preserve">Favoriser </w:t>
      </w:r>
      <w:r w:rsidR="001F6670" w:rsidRPr="00C63AA7">
        <w:rPr>
          <w:lang w:val="fr-FR"/>
        </w:rPr>
        <w:t>la signature et la ratification des traités internationaux relatifs aux droits de l’homme ou l’adhésion à ces traités</w:t>
      </w:r>
      <w:r w:rsidR="00A87FF3">
        <w:rPr>
          <w:lang w:val="fr-FR"/>
        </w:rPr>
        <w:t xml:space="preserve">; </w:t>
      </w:r>
    </w:p>
    <w:p w:rsidR="000E55C4" w:rsidRPr="00C63AA7" w:rsidRDefault="00B3672A" w:rsidP="000E4B1E">
      <w:pPr>
        <w:pStyle w:val="SingleTxtG"/>
        <w:rPr>
          <w:lang w:val="fr-FR"/>
        </w:rPr>
      </w:pPr>
      <w:r w:rsidRPr="00C63AA7">
        <w:rPr>
          <w:lang w:val="fr-FR"/>
        </w:rPr>
        <w:tab/>
      </w:r>
      <w:r w:rsidR="000E4B1E" w:rsidRPr="00C63AA7">
        <w:rPr>
          <w:lang w:val="fr-FR"/>
        </w:rPr>
        <w:t>f)</w:t>
      </w:r>
      <w:r w:rsidR="000E4B1E" w:rsidRPr="00C63AA7">
        <w:rPr>
          <w:lang w:val="fr-FR"/>
        </w:rPr>
        <w:tab/>
      </w:r>
      <w:r w:rsidR="00BE1E21" w:rsidRPr="00C63AA7">
        <w:rPr>
          <w:lang w:val="fr-FR"/>
        </w:rPr>
        <w:t xml:space="preserve">Condamner </w:t>
      </w:r>
      <w:r w:rsidR="001F6670" w:rsidRPr="00C63AA7">
        <w:rPr>
          <w:lang w:val="fr-FR"/>
        </w:rPr>
        <w:t xml:space="preserve">publiquement les </w:t>
      </w:r>
      <w:r w:rsidR="00BB7736" w:rsidRPr="00C63AA7">
        <w:rPr>
          <w:lang w:val="fr-FR"/>
        </w:rPr>
        <w:t>responsables de</w:t>
      </w:r>
      <w:r w:rsidR="001F6670" w:rsidRPr="00C63AA7">
        <w:rPr>
          <w:lang w:val="fr-FR"/>
        </w:rPr>
        <w:t xml:space="preserve"> violations</w:t>
      </w:r>
      <w:r w:rsidR="001A3C3D" w:rsidRPr="00C63AA7">
        <w:rPr>
          <w:lang w:val="fr-FR"/>
        </w:rPr>
        <w:t>, sur le plan physique ou moral,</w:t>
      </w:r>
      <w:r w:rsidR="00A87FF3">
        <w:rPr>
          <w:lang w:val="fr-FR"/>
        </w:rPr>
        <w:t xml:space="preserve"> </w:t>
      </w:r>
      <w:r w:rsidR="001F6670" w:rsidRPr="00C63AA7">
        <w:rPr>
          <w:lang w:val="fr-FR"/>
        </w:rPr>
        <w:t>des droits de l’homme</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g)</w:t>
      </w:r>
      <w:r w:rsidR="000E4B1E" w:rsidRPr="00C63AA7">
        <w:rPr>
          <w:lang w:val="fr-FR"/>
        </w:rPr>
        <w:tab/>
      </w:r>
      <w:r w:rsidR="00BE1E21" w:rsidRPr="00C63AA7">
        <w:rPr>
          <w:lang w:val="fr-FR"/>
        </w:rPr>
        <w:t xml:space="preserve">Favoriser </w:t>
      </w:r>
      <w:r w:rsidR="001820C9" w:rsidRPr="00C63AA7">
        <w:rPr>
          <w:lang w:val="fr-FR"/>
        </w:rPr>
        <w:t>la conciliation entre les personnes dont les droits ont été lésés et les autorités ou fonctionnaires présumés</w:t>
      </w:r>
      <w:r w:rsidR="0052405D" w:rsidRPr="00C63AA7">
        <w:rPr>
          <w:lang w:val="fr-FR"/>
        </w:rPr>
        <w:t xml:space="preserve"> responsables</w:t>
      </w:r>
      <w:r w:rsidR="001820C9" w:rsidRPr="00C63AA7">
        <w:rPr>
          <w:lang w:val="fr-FR"/>
        </w:rPr>
        <w:t>, lorsque la nature de l’affaire le permet</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h)</w:t>
      </w:r>
      <w:r w:rsidR="000E4B1E" w:rsidRPr="00C63AA7">
        <w:rPr>
          <w:lang w:val="fr-FR"/>
        </w:rPr>
        <w:tab/>
      </w:r>
      <w:r w:rsidR="00BE1E21" w:rsidRPr="00C63AA7">
        <w:rPr>
          <w:lang w:val="fr-FR"/>
        </w:rPr>
        <w:t>Créer</w:t>
      </w:r>
      <w:r w:rsidR="001820C9" w:rsidRPr="00C63AA7">
        <w:rPr>
          <w:lang w:val="fr-FR"/>
        </w:rPr>
        <w:t xml:space="preserve">, favoriser et </w:t>
      </w:r>
      <w:r w:rsidR="00E31698" w:rsidRPr="00C63AA7">
        <w:rPr>
          <w:lang w:val="fr-FR"/>
        </w:rPr>
        <w:t>développer</w:t>
      </w:r>
      <w:r w:rsidR="001820C9" w:rsidRPr="00C63AA7">
        <w:rPr>
          <w:lang w:val="fr-FR"/>
        </w:rPr>
        <w:t xml:space="preserve"> des liens de communication et de coopération avec les organisations de promotion et de défense des droits de l’homme, intergouvernementales et non gouvernementale</w:t>
      </w:r>
      <w:r w:rsidR="00BE1E21">
        <w:rPr>
          <w:lang w:val="fr-FR"/>
        </w:rPr>
        <w:t>s</w:t>
      </w:r>
      <w:r w:rsidR="001820C9" w:rsidRPr="00C63AA7">
        <w:rPr>
          <w:lang w:val="fr-FR"/>
        </w:rPr>
        <w:t xml:space="preserve">, nationales </w:t>
      </w:r>
      <w:r w:rsidR="00225B57" w:rsidRPr="00C63AA7">
        <w:rPr>
          <w:lang w:val="fr-FR"/>
        </w:rPr>
        <w:t>comme</w:t>
      </w:r>
      <w:r w:rsidR="001820C9" w:rsidRPr="00C63AA7">
        <w:rPr>
          <w:lang w:val="fr-FR"/>
        </w:rPr>
        <w:t xml:space="preserve"> internationales, et avec les différents acteurs nationaux</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i)</w:t>
      </w:r>
      <w:r w:rsidR="000E4B1E" w:rsidRPr="00C63AA7">
        <w:rPr>
          <w:lang w:val="fr-FR"/>
        </w:rPr>
        <w:tab/>
      </w:r>
      <w:r w:rsidR="00BE1E21" w:rsidRPr="00C63AA7">
        <w:rPr>
          <w:lang w:val="fr-FR"/>
        </w:rPr>
        <w:t xml:space="preserve">Prendre </w:t>
      </w:r>
      <w:r w:rsidR="00F92ACE" w:rsidRPr="00C63AA7">
        <w:rPr>
          <w:lang w:val="fr-FR"/>
        </w:rPr>
        <w:t>le règlement d’application de la présente loi et les règlements internes nécessaires</w:t>
      </w:r>
      <w:r w:rsidR="00A87FF3">
        <w:rPr>
          <w:lang w:val="fr-FR"/>
        </w:rPr>
        <w:t>;</w:t>
      </w:r>
    </w:p>
    <w:p w:rsidR="000E55C4" w:rsidRPr="00C63AA7" w:rsidRDefault="00B3672A" w:rsidP="000E4B1E">
      <w:pPr>
        <w:pStyle w:val="SingleTxtG"/>
        <w:rPr>
          <w:lang w:val="fr-FR"/>
        </w:rPr>
      </w:pPr>
      <w:r w:rsidRPr="00C63AA7">
        <w:rPr>
          <w:lang w:val="fr-FR"/>
        </w:rPr>
        <w:tab/>
      </w:r>
      <w:r w:rsidR="000E4B1E" w:rsidRPr="00C63AA7">
        <w:rPr>
          <w:lang w:val="fr-FR"/>
        </w:rPr>
        <w:t>j)</w:t>
      </w:r>
      <w:r w:rsidR="000E4B1E" w:rsidRPr="00C63AA7">
        <w:rPr>
          <w:lang w:val="fr-FR"/>
        </w:rPr>
        <w:tab/>
      </w:r>
      <w:r w:rsidR="00BE1E21" w:rsidRPr="00C63AA7">
        <w:rPr>
          <w:lang w:val="fr-FR"/>
        </w:rPr>
        <w:t xml:space="preserve">Nommer </w:t>
      </w:r>
      <w:r w:rsidR="00F92ACE" w:rsidRPr="00C63AA7">
        <w:rPr>
          <w:lang w:val="fr-FR"/>
        </w:rPr>
        <w:t>et révoquer les fonctionnaires et employés de l’institution</w:t>
      </w:r>
      <w:r w:rsidR="007617C9" w:rsidRPr="00C63AA7">
        <w:rPr>
          <w:lang w:val="fr-FR"/>
        </w:rPr>
        <w:t xml:space="preserve">, leur accorder des </w:t>
      </w:r>
      <w:r w:rsidR="00E31698" w:rsidRPr="00C63AA7">
        <w:rPr>
          <w:lang w:val="fr-FR"/>
        </w:rPr>
        <w:t>congés</w:t>
      </w:r>
      <w:r w:rsidR="007617C9" w:rsidRPr="00C63AA7">
        <w:rPr>
          <w:lang w:val="fr-FR"/>
        </w:rPr>
        <w:t xml:space="preserve"> et accepter leur démission</w:t>
      </w:r>
      <w:r w:rsidR="00A87FF3">
        <w:rPr>
          <w:lang w:val="fr-FR"/>
        </w:rPr>
        <w:t xml:space="preserve">; </w:t>
      </w:r>
    </w:p>
    <w:p w:rsidR="000E55C4" w:rsidRPr="00C63AA7" w:rsidRDefault="00B3672A" w:rsidP="000E4B1E">
      <w:pPr>
        <w:pStyle w:val="SingleTxtG"/>
        <w:rPr>
          <w:lang w:val="fr-FR"/>
        </w:rPr>
      </w:pPr>
      <w:r w:rsidRPr="00C63AA7">
        <w:rPr>
          <w:lang w:val="fr-FR"/>
        </w:rPr>
        <w:tab/>
      </w:r>
      <w:r w:rsidR="000E4B1E" w:rsidRPr="00C63AA7">
        <w:rPr>
          <w:lang w:val="fr-FR"/>
        </w:rPr>
        <w:t>k)</w:t>
      </w:r>
      <w:r w:rsidR="000E4B1E" w:rsidRPr="00C63AA7">
        <w:rPr>
          <w:lang w:val="fr-FR"/>
        </w:rPr>
        <w:tab/>
      </w:r>
      <w:r w:rsidR="00BE1E21" w:rsidRPr="00C63AA7">
        <w:rPr>
          <w:lang w:val="fr-FR"/>
        </w:rPr>
        <w:t xml:space="preserve">Préparer </w:t>
      </w:r>
      <w:r w:rsidR="007617C9" w:rsidRPr="00C63AA7">
        <w:rPr>
          <w:lang w:val="fr-FR"/>
        </w:rPr>
        <w:t>le budget annuel prévisionnel et le soumettre à l’instance compétente</w:t>
      </w:r>
      <w:r w:rsidR="00A87FF3">
        <w:rPr>
          <w:lang w:val="fr-FR"/>
        </w:rPr>
        <w:t>;</w:t>
      </w:r>
      <w:r w:rsidR="007617C9" w:rsidRPr="00C63AA7">
        <w:rPr>
          <w:lang w:val="fr-FR"/>
        </w:rPr>
        <w:t xml:space="preserve"> </w:t>
      </w:r>
      <w:r w:rsidR="00E041FE" w:rsidRPr="00C63AA7">
        <w:rPr>
          <w:lang w:val="fr-FR"/>
        </w:rPr>
        <w:t>et</w:t>
      </w:r>
      <w:r w:rsidR="007617C9" w:rsidRPr="00C63AA7">
        <w:rPr>
          <w:lang w:val="fr-FR"/>
        </w:rPr>
        <w:t xml:space="preserve"> </w:t>
      </w:r>
    </w:p>
    <w:p w:rsidR="000E55C4" w:rsidRPr="00C63AA7" w:rsidRDefault="00B3672A" w:rsidP="000E4B1E">
      <w:pPr>
        <w:pStyle w:val="SingleTxtG"/>
        <w:rPr>
          <w:lang w:val="fr-FR"/>
        </w:rPr>
      </w:pPr>
      <w:r w:rsidRPr="00C63AA7">
        <w:rPr>
          <w:lang w:val="fr-FR"/>
        </w:rPr>
        <w:tab/>
      </w:r>
      <w:r w:rsidR="000E4B1E" w:rsidRPr="00C63AA7">
        <w:rPr>
          <w:lang w:val="fr-FR"/>
        </w:rPr>
        <w:t>l)</w:t>
      </w:r>
      <w:r w:rsidR="000E4B1E" w:rsidRPr="00C63AA7">
        <w:rPr>
          <w:lang w:val="fr-FR"/>
        </w:rPr>
        <w:tab/>
      </w:r>
      <w:r w:rsidR="00BE1E21" w:rsidRPr="00C63AA7">
        <w:rPr>
          <w:lang w:val="fr-FR"/>
        </w:rPr>
        <w:t xml:space="preserve">Exercer </w:t>
      </w:r>
      <w:r w:rsidR="007617C9" w:rsidRPr="00C63AA7">
        <w:rPr>
          <w:lang w:val="fr-FR"/>
        </w:rPr>
        <w:t>les autres fonctions prévues par la Constitution ou par la loi.</w:t>
      </w:r>
      <w:r w:rsidR="00A87FF3">
        <w:rPr>
          <w:lang w:val="fr-FR"/>
        </w:rPr>
        <w:t xml:space="preserve"> </w:t>
      </w:r>
    </w:p>
    <w:p w:rsidR="000E55C4" w:rsidRPr="00C63AA7" w:rsidRDefault="000E4B1E" w:rsidP="000E4B1E">
      <w:pPr>
        <w:pStyle w:val="SingleTxtG"/>
        <w:rPr>
          <w:lang w:val="fr-FR"/>
        </w:rPr>
      </w:pPr>
      <w:r w:rsidRPr="00C63AA7">
        <w:rPr>
          <w:lang w:val="fr-FR"/>
        </w:rPr>
        <w:t>172.</w:t>
      </w:r>
      <w:r w:rsidRPr="00C63AA7">
        <w:rPr>
          <w:lang w:val="fr-FR"/>
        </w:rPr>
        <w:tab/>
      </w:r>
      <w:r w:rsidR="00013812" w:rsidRPr="00C63AA7">
        <w:rPr>
          <w:lang w:val="fr-FR"/>
        </w:rPr>
        <w:t xml:space="preserve">Le </w:t>
      </w:r>
      <w:r w:rsidR="0031280E" w:rsidRPr="00C63AA7">
        <w:rPr>
          <w:lang w:val="fr-FR"/>
        </w:rPr>
        <w:t>Procureur pour la défense des droits de l’homme</w:t>
      </w:r>
      <w:r w:rsidR="00013812" w:rsidRPr="00C63AA7">
        <w:rPr>
          <w:lang w:val="fr-FR"/>
        </w:rPr>
        <w:t xml:space="preserve"> exerce ses fonctions sur tout le territoire national, soit en </w:t>
      </w:r>
      <w:r w:rsidR="00E31698" w:rsidRPr="00C63AA7">
        <w:rPr>
          <w:lang w:val="fr-FR"/>
        </w:rPr>
        <w:t>personne</w:t>
      </w:r>
      <w:r w:rsidR="00013812" w:rsidRPr="00C63AA7">
        <w:rPr>
          <w:lang w:val="fr-FR"/>
        </w:rPr>
        <w:t xml:space="preserve">, soit par l’intermédiaire de ses représentants. Le siège de son Bureau se trouve </w:t>
      </w:r>
      <w:r w:rsidR="00225B57" w:rsidRPr="00C63AA7">
        <w:rPr>
          <w:lang w:val="fr-FR"/>
        </w:rPr>
        <w:t>à</w:t>
      </w:r>
      <w:r w:rsidR="000E55C4" w:rsidRPr="00C63AA7">
        <w:rPr>
          <w:lang w:val="fr-FR"/>
        </w:rPr>
        <w:t xml:space="preserve"> </w:t>
      </w:r>
      <w:r w:rsidR="00A52015" w:rsidRPr="00C63AA7">
        <w:rPr>
          <w:lang w:val="fr-FR"/>
        </w:rPr>
        <w:t>San Salvador.</w:t>
      </w:r>
    </w:p>
    <w:p w:rsidR="000E55C4" w:rsidRPr="00C63AA7" w:rsidRDefault="000E4B1E" w:rsidP="000E4B1E">
      <w:pPr>
        <w:pStyle w:val="SingleTxtG"/>
        <w:rPr>
          <w:lang w:val="fr-FR"/>
        </w:rPr>
      </w:pPr>
      <w:r w:rsidRPr="00C63AA7">
        <w:rPr>
          <w:lang w:val="fr-FR"/>
        </w:rPr>
        <w:t>173.</w:t>
      </w:r>
      <w:r w:rsidRPr="00C63AA7">
        <w:rPr>
          <w:lang w:val="fr-FR"/>
        </w:rPr>
        <w:tab/>
      </w:r>
      <w:r w:rsidR="00FA6B7A" w:rsidRPr="00C63AA7">
        <w:rPr>
          <w:lang w:val="fr-FR"/>
        </w:rPr>
        <w:t xml:space="preserve">Le </w:t>
      </w:r>
      <w:r w:rsidR="0031280E" w:rsidRPr="00C63AA7">
        <w:rPr>
          <w:lang w:val="fr-FR"/>
        </w:rPr>
        <w:t>Procureur pour la défense des droits de l’homme</w:t>
      </w:r>
      <w:r w:rsidR="00FA6B7A" w:rsidRPr="00C63AA7">
        <w:rPr>
          <w:lang w:val="fr-FR"/>
        </w:rPr>
        <w:t xml:space="preserve"> est élu par l’Assemblée législative à la majorité qualifiée des deux tiers, pour une période de trois ans. Il est rééligible. Sa fonction est incompatible avec l’exercice d’une autre fonction publique et avec l’exercice de sa profession à l’exception des activités </w:t>
      </w:r>
      <w:r w:rsidR="00622528" w:rsidRPr="00C63AA7">
        <w:rPr>
          <w:lang w:val="fr-FR"/>
        </w:rPr>
        <w:t>à caractère éducatif ou culturel</w:t>
      </w:r>
      <w:r w:rsidR="00FA6B7A" w:rsidRPr="00C63AA7">
        <w:rPr>
          <w:lang w:val="fr-FR"/>
        </w:rPr>
        <w:t>.</w:t>
      </w:r>
      <w:r w:rsidR="000E55C4" w:rsidRPr="00C63AA7">
        <w:rPr>
          <w:lang w:val="fr-FR"/>
        </w:rPr>
        <w:t xml:space="preserve"> </w:t>
      </w:r>
      <w:r w:rsidR="00FA6B7A" w:rsidRPr="00C63AA7">
        <w:rPr>
          <w:lang w:val="fr-FR"/>
        </w:rPr>
        <w:t xml:space="preserve">Elle est également incompatible avec la participation active à des partis politiques, à l’exercice de responsabilités dans une organisation syndicale ou une </w:t>
      </w:r>
      <w:r w:rsidR="00E31698" w:rsidRPr="00C63AA7">
        <w:rPr>
          <w:lang w:val="fr-FR"/>
        </w:rPr>
        <w:t>entreprise</w:t>
      </w:r>
      <w:r w:rsidR="00B10C2A" w:rsidRPr="00C63AA7">
        <w:rPr>
          <w:lang w:val="fr-FR"/>
        </w:rPr>
        <w:t>,</w:t>
      </w:r>
      <w:r w:rsidR="00FA6B7A" w:rsidRPr="00C63AA7">
        <w:rPr>
          <w:lang w:val="fr-FR"/>
        </w:rPr>
        <w:t xml:space="preserve"> et avec la qualité de ministre </w:t>
      </w:r>
      <w:r w:rsidR="001A5CC2" w:rsidRPr="00C63AA7">
        <w:rPr>
          <w:lang w:val="fr-FR"/>
        </w:rPr>
        <w:t>du culte, pour quelque religion que ce soit.</w:t>
      </w:r>
    </w:p>
    <w:p w:rsidR="000E55C4" w:rsidRPr="00C63AA7" w:rsidRDefault="000E4B1E" w:rsidP="00BE1E21">
      <w:pPr>
        <w:pStyle w:val="SingleTxtG"/>
        <w:rPr>
          <w:lang w:val="fr-FR"/>
        </w:rPr>
      </w:pPr>
      <w:r w:rsidRPr="00C63AA7">
        <w:rPr>
          <w:lang w:val="fr-FR"/>
        </w:rPr>
        <w:t>174.</w:t>
      </w:r>
      <w:r w:rsidRPr="00C63AA7">
        <w:rPr>
          <w:lang w:val="fr-FR"/>
        </w:rPr>
        <w:tab/>
      </w:r>
      <w:r w:rsidR="0052405D" w:rsidRPr="00C63AA7">
        <w:rPr>
          <w:lang w:val="fr-FR"/>
        </w:rPr>
        <w:t xml:space="preserve">Outre le Procureur </w:t>
      </w:r>
      <w:r w:rsidR="00443FC9" w:rsidRPr="00C63AA7">
        <w:rPr>
          <w:lang w:val="fr-FR"/>
        </w:rPr>
        <w:t xml:space="preserve">titulaire, le Bureau du </w:t>
      </w:r>
      <w:r w:rsidR="0052405D" w:rsidRPr="00C63AA7">
        <w:rPr>
          <w:lang w:val="fr-FR"/>
        </w:rPr>
        <w:t xml:space="preserve">Procureur pour la défense des droits de l’homme </w:t>
      </w:r>
      <w:r w:rsidR="00443FC9" w:rsidRPr="00C63AA7">
        <w:rPr>
          <w:lang w:val="fr-FR"/>
        </w:rPr>
        <w:t xml:space="preserve">comprend également un </w:t>
      </w:r>
      <w:r w:rsidR="00BE1E21">
        <w:rPr>
          <w:lang w:val="fr-FR"/>
        </w:rPr>
        <w:t>p</w:t>
      </w:r>
      <w:r w:rsidR="0052405D" w:rsidRPr="00C63AA7">
        <w:rPr>
          <w:lang w:val="fr-FR"/>
        </w:rPr>
        <w:t>rocureur</w:t>
      </w:r>
      <w:r w:rsidR="00443FC9" w:rsidRPr="00C63AA7">
        <w:rPr>
          <w:lang w:val="fr-FR"/>
        </w:rPr>
        <w:t xml:space="preserve"> </w:t>
      </w:r>
      <w:r w:rsidR="00EE708B" w:rsidRPr="00C63AA7">
        <w:rPr>
          <w:lang w:val="fr-FR"/>
        </w:rPr>
        <w:t xml:space="preserve">adjoint </w:t>
      </w:r>
      <w:r w:rsidR="0052405D" w:rsidRPr="00C63AA7">
        <w:rPr>
          <w:lang w:val="fr-FR"/>
        </w:rPr>
        <w:t xml:space="preserve">pour la défense </w:t>
      </w:r>
      <w:r w:rsidR="00443FC9" w:rsidRPr="00C63AA7">
        <w:rPr>
          <w:lang w:val="fr-FR"/>
        </w:rPr>
        <w:t xml:space="preserve">des droits de l’homme ainsi que des </w:t>
      </w:r>
      <w:r w:rsidR="00BE1E21">
        <w:rPr>
          <w:lang w:val="fr-FR"/>
        </w:rPr>
        <w:t>p</w:t>
      </w:r>
      <w:r w:rsidR="0052405D" w:rsidRPr="00C63AA7">
        <w:rPr>
          <w:lang w:val="fr-FR"/>
        </w:rPr>
        <w:t>rocureurs</w:t>
      </w:r>
      <w:r w:rsidR="00443FC9" w:rsidRPr="00C63AA7">
        <w:rPr>
          <w:lang w:val="fr-FR"/>
        </w:rPr>
        <w:t xml:space="preserve"> adjoints pour l</w:t>
      </w:r>
      <w:r w:rsidR="0052405D" w:rsidRPr="00C63AA7">
        <w:rPr>
          <w:lang w:val="fr-FR"/>
        </w:rPr>
        <w:t>a défense d</w:t>
      </w:r>
      <w:r w:rsidR="00443FC9" w:rsidRPr="00C63AA7">
        <w:rPr>
          <w:lang w:val="fr-FR"/>
        </w:rPr>
        <w:t>es droits écon</w:t>
      </w:r>
      <w:r w:rsidR="0052405D" w:rsidRPr="00C63AA7">
        <w:rPr>
          <w:lang w:val="fr-FR"/>
        </w:rPr>
        <w:t>omiques, sociaux et culturels, d</w:t>
      </w:r>
      <w:r w:rsidR="00443FC9" w:rsidRPr="00C63AA7">
        <w:rPr>
          <w:lang w:val="fr-FR"/>
        </w:rPr>
        <w:t xml:space="preserve">es droits civils et politiques, </w:t>
      </w:r>
      <w:r w:rsidR="0052405D" w:rsidRPr="00C63AA7">
        <w:rPr>
          <w:lang w:val="fr-FR"/>
        </w:rPr>
        <w:t>des</w:t>
      </w:r>
      <w:r w:rsidR="00443FC9" w:rsidRPr="00C63AA7">
        <w:rPr>
          <w:lang w:val="fr-FR"/>
        </w:rPr>
        <w:t xml:space="preserve"> droit</w:t>
      </w:r>
      <w:r w:rsidR="0052405D" w:rsidRPr="00C63AA7">
        <w:rPr>
          <w:lang w:val="fr-FR"/>
        </w:rPr>
        <w:t>s relatifs à l’environnement, d</w:t>
      </w:r>
      <w:r w:rsidR="00443FC9" w:rsidRPr="00C63AA7">
        <w:rPr>
          <w:lang w:val="fr-FR"/>
        </w:rPr>
        <w:t xml:space="preserve">es droits </w:t>
      </w:r>
      <w:r w:rsidR="00EE708B" w:rsidRPr="00C63AA7">
        <w:rPr>
          <w:lang w:val="fr-FR"/>
        </w:rPr>
        <w:t xml:space="preserve">de </w:t>
      </w:r>
      <w:r w:rsidR="00E041FE" w:rsidRPr="00C63AA7">
        <w:rPr>
          <w:lang w:val="fr-FR"/>
        </w:rPr>
        <w:t>l’</w:t>
      </w:r>
      <w:r w:rsidR="00EE708B" w:rsidRPr="00C63AA7">
        <w:rPr>
          <w:lang w:val="fr-FR"/>
        </w:rPr>
        <w:t xml:space="preserve">enfant et de </w:t>
      </w:r>
      <w:r w:rsidR="00E041FE" w:rsidRPr="00C63AA7">
        <w:rPr>
          <w:lang w:val="fr-FR"/>
        </w:rPr>
        <w:t>l’</w:t>
      </w:r>
      <w:r w:rsidR="00EE708B" w:rsidRPr="00C63AA7">
        <w:rPr>
          <w:lang w:val="fr-FR"/>
        </w:rPr>
        <w:t>adolescent</w:t>
      </w:r>
      <w:r w:rsidR="00443FC9" w:rsidRPr="00C63AA7">
        <w:rPr>
          <w:lang w:val="fr-FR"/>
        </w:rPr>
        <w:t xml:space="preserve"> et </w:t>
      </w:r>
      <w:r w:rsidR="0052405D" w:rsidRPr="00C63AA7">
        <w:rPr>
          <w:lang w:val="fr-FR"/>
        </w:rPr>
        <w:t>d</w:t>
      </w:r>
      <w:r w:rsidR="00443FC9" w:rsidRPr="00C63AA7">
        <w:rPr>
          <w:lang w:val="fr-FR"/>
        </w:rPr>
        <w:t xml:space="preserve">es droits de la femme. Le </w:t>
      </w:r>
      <w:r w:rsidR="00BE1E21">
        <w:rPr>
          <w:lang w:val="fr-FR"/>
        </w:rPr>
        <w:t>p</w:t>
      </w:r>
      <w:r w:rsidR="0052405D" w:rsidRPr="00C63AA7">
        <w:rPr>
          <w:lang w:val="fr-FR"/>
        </w:rPr>
        <w:t>rocureur</w:t>
      </w:r>
      <w:r w:rsidR="00871201" w:rsidRPr="00C63AA7">
        <w:rPr>
          <w:lang w:val="fr-FR"/>
        </w:rPr>
        <w:t xml:space="preserve"> titulaire</w:t>
      </w:r>
      <w:r w:rsidR="00443FC9" w:rsidRPr="00C63AA7">
        <w:rPr>
          <w:lang w:val="fr-FR"/>
        </w:rPr>
        <w:t xml:space="preserve"> est habilité à </w:t>
      </w:r>
      <w:r w:rsidR="0052405D" w:rsidRPr="00C63AA7">
        <w:rPr>
          <w:lang w:val="fr-FR"/>
        </w:rPr>
        <w:t xml:space="preserve">créer </w:t>
      </w:r>
      <w:r w:rsidR="00E041FE" w:rsidRPr="00C63AA7">
        <w:rPr>
          <w:lang w:val="fr-FR"/>
        </w:rPr>
        <w:t xml:space="preserve">les </w:t>
      </w:r>
      <w:r w:rsidR="00BE1E21">
        <w:rPr>
          <w:lang w:val="fr-FR"/>
        </w:rPr>
        <w:t>b</w:t>
      </w:r>
      <w:r w:rsidR="0052405D" w:rsidRPr="00C63AA7">
        <w:rPr>
          <w:lang w:val="fr-FR"/>
        </w:rPr>
        <w:t xml:space="preserve">ureaux de </w:t>
      </w:r>
      <w:r w:rsidR="00BE1E21">
        <w:rPr>
          <w:lang w:val="fr-FR"/>
        </w:rPr>
        <w:t>p</w:t>
      </w:r>
      <w:r w:rsidR="0052405D" w:rsidRPr="00C63AA7">
        <w:rPr>
          <w:lang w:val="fr-FR"/>
        </w:rPr>
        <w:t xml:space="preserve">rocureurs </w:t>
      </w:r>
      <w:r w:rsidR="00443FC9" w:rsidRPr="00C63AA7">
        <w:rPr>
          <w:lang w:val="fr-FR"/>
        </w:rPr>
        <w:t>adjoints qu’il estime nécessaire pour s’acquitter aux mieux des attributions qui lui sont dévolues par la Constitution et par la loi.</w:t>
      </w:r>
      <w:r w:rsidR="00A87FF3">
        <w:rPr>
          <w:lang w:val="fr-FR"/>
        </w:rPr>
        <w:t xml:space="preserve"> </w:t>
      </w:r>
    </w:p>
    <w:p w:rsidR="00443FC9" w:rsidRPr="00C63AA7" w:rsidRDefault="00107E90" w:rsidP="00AF1D99">
      <w:pPr>
        <w:pStyle w:val="H1G"/>
      </w:pPr>
      <w:r w:rsidRPr="00C63AA7">
        <w:tab/>
      </w:r>
      <w:r w:rsidR="00E143F6" w:rsidRPr="00C63AA7">
        <w:t>C.</w:t>
      </w:r>
      <w:r w:rsidRPr="00C63AA7">
        <w:tab/>
      </w:r>
      <w:r w:rsidR="00443FC9" w:rsidRPr="00C63AA7">
        <w:t>Cadre de la promotion des droits de l’homme au niveau national</w:t>
      </w:r>
    </w:p>
    <w:p w:rsidR="000E55C4" w:rsidRPr="00C63AA7" w:rsidRDefault="00107E90" w:rsidP="00107E90">
      <w:pPr>
        <w:pStyle w:val="H23G"/>
        <w:rPr>
          <w:lang w:val="fr-FR"/>
        </w:rPr>
      </w:pPr>
      <w:r w:rsidRPr="00C63AA7">
        <w:rPr>
          <w:lang w:val="fr-FR"/>
        </w:rPr>
        <w:tab/>
      </w:r>
      <w:r w:rsidR="00E143F6" w:rsidRPr="00C63AA7">
        <w:rPr>
          <w:lang w:val="fr-FR"/>
        </w:rPr>
        <w:t>1.</w:t>
      </w:r>
      <w:r w:rsidRPr="00C63AA7">
        <w:rPr>
          <w:lang w:val="fr-FR"/>
        </w:rPr>
        <w:tab/>
      </w:r>
      <w:r w:rsidR="00443FC9" w:rsidRPr="00C63AA7">
        <w:rPr>
          <w:lang w:val="fr-FR"/>
        </w:rPr>
        <w:t>Cadre juridique national de la protection des droits de l’homme</w:t>
      </w:r>
      <w:r w:rsidR="00A87FF3">
        <w:rPr>
          <w:lang w:val="fr-FR"/>
        </w:rPr>
        <w:t xml:space="preserve"> </w:t>
      </w:r>
      <w:r w:rsidR="00443FC9" w:rsidRPr="00C63AA7">
        <w:rPr>
          <w:lang w:val="fr-FR"/>
        </w:rPr>
        <w:t xml:space="preserve"> </w:t>
      </w:r>
    </w:p>
    <w:p w:rsidR="000E55C4" w:rsidRPr="00C63AA7" w:rsidRDefault="000E4B1E" w:rsidP="00231695">
      <w:pPr>
        <w:pStyle w:val="SingleTxtG"/>
        <w:rPr>
          <w:lang w:val="fr-FR"/>
        </w:rPr>
      </w:pPr>
      <w:r w:rsidRPr="00C63AA7">
        <w:rPr>
          <w:lang w:val="fr-FR"/>
        </w:rPr>
        <w:t>175.</w:t>
      </w:r>
      <w:r w:rsidRPr="00C63AA7">
        <w:rPr>
          <w:lang w:val="fr-FR"/>
        </w:rPr>
        <w:tab/>
      </w:r>
      <w:r w:rsidR="00231695" w:rsidRPr="00C63AA7">
        <w:rPr>
          <w:lang w:val="fr-FR"/>
        </w:rPr>
        <w:t xml:space="preserve">Le </w:t>
      </w:r>
      <w:r w:rsidR="0031280E" w:rsidRPr="00C63AA7">
        <w:rPr>
          <w:lang w:val="fr-FR"/>
        </w:rPr>
        <w:t>Procureur pour la défense des droits de l’homme</w:t>
      </w:r>
      <w:r w:rsidR="00231695" w:rsidRPr="00C63AA7">
        <w:rPr>
          <w:lang w:val="fr-FR"/>
        </w:rPr>
        <w:t xml:space="preserve"> a un mandat extrêmement étendu qui lui permet de contrôler le fonctionnement de toutes les institutions gouvernementales en matière de droits de l’homme. Il dispose également de moyens importants pour promouvoir et faire connaître les droits de l’homme, notamment les </w:t>
      </w:r>
      <w:r w:rsidR="00E31698" w:rsidRPr="00C63AA7">
        <w:rPr>
          <w:lang w:val="fr-FR"/>
        </w:rPr>
        <w:t>droits</w:t>
      </w:r>
      <w:r w:rsidR="00231695" w:rsidRPr="00C63AA7">
        <w:rPr>
          <w:lang w:val="fr-FR"/>
        </w:rPr>
        <w:t xml:space="preserve"> civils, politiques, économiques, sociaux et culturels, les droits de la troisième génération consacrés dans la Constitution, les lois et les traités en vigueur, ainsi que </w:t>
      </w:r>
      <w:r w:rsidR="002E047A" w:rsidRPr="00C63AA7">
        <w:rPr>
          <w:lang w:val="fr-FR"/>
        </w:rPr>
        <w:t>les droits</w:t>
      </w:r>
      <w:r w:rsidR="00231695" w:rsidRPr="00C63AA7">
        <w:rPr>
          <w:lang w:val="fr-FR"/>
        </w:rPr>
        <w:t xml:space="preserve"> contenus dans les déclarations et principes des Nations </w:t>
      </w:r>
      <w:r w:rsidR="00871201" w:rsidRPr="00C63AA7">
        <w:rPr>
          <w:lang w:val="fr-FR"/>
        </w:rPr>
        <w:t xml:space="preserve">Unies et de l’Organisation des </w:t>
      </w:r>
      <w:r w:rsidR="00A87FF3">
        <w:rPr>
          <w:lang w:val="fr-FR"/>
        </w:rPr>
        <w:t>États</w:t>
      </w:r>
      <w:r w:rsidR="00231695" w:rsidRPr="00C63AA7">
        <w:rPr>
          <w:lang w:val="fr-FR"/>
        </w:rPr>
        <w:t xml:space="preserve"> américains </w:t>
      </w:r>
      <w:r w:rsidR="00925859" w:rsidRPr="00C63AA7">
        <w:rPr>
          <w:lang w:val="fr-FR"/>
        </w:rPr>
        <w:t>(OEA)</w:t>
      </w:r>
      <w:r w:rsidR="00A52015" w:rsidRPr="00C63AA7">
        <w:rPr>
          <w:lang w:val="fr-FR"/>
        </w:rPr>
        <w:t>.</w:t>
      </w:r>
    </w:p>
    <w:p w:rsidR="000E55C4" w:rsidRPr="00C63AA7" w:rsidRDefault="000E4B1E" w:rsidP="000E4B1E">
      <w:pPr>
        <w:pStyle w:val="SingleTxtG"/>
        <w:rPr>
          <w:lang w:val="fr-FR"/>
        </w:rPr>
      </w:pPr>
      <w:r w:rsidRPr="00C63AA7">
        <w:rPr>
          <w:lang w:val="fr-FR"/>
        </w:rPr>
        <w:t>176.</w:t>
      </w:r>
      <w:r w:rsidRPr="00C63AA7">
        <w:rPr>
          <w:lang w:val="fr-FR"/>
        </w:rPr>
        <w:tab/>
      </w:r>
      <w:r w:rsidR="000E55C4" w:rsidRPr="00C63AA7">
        <w:rPr>
          <w:lang w:val="fr-FR"/>
        </w:rPr>
        <w:t>Com</w:t>
      </w:r>
      <w:r w:rsidR="005B1DA3" w:rsidRPr="00C63AA7">
        <w:rPr>
          <w:lang w:val="fr-FR"/>
        </w:rPr>
        <w:t xml:space="preserve">me il l’a été </w:t>
      </w:r>
      <w:r w:rsidR="00E67C81" w:rsidRPr="00C63AA7">
        <w:rPr>
          <w:lang w:val="fr-FR"/>
        </w:rPr>
        <w:t>dit précédemment</w:t>
      </w:r>
      <w:r w:rsidR="005B1DA3" w:rsidRPr="00C63AA7">
        <w:rPr>
          <w:lang w:val="fr-FR"/>
        </w:rPr>
        <w:t xml:space="preserve">, </w:t>
      </w:r>
      <w:r w:rsidR="00664B79" w:rsidRPr="00C63AA7">
        <w:rPr>
          <w:lang w:val="fr-FR"/>
        </w:rPr>
        <w:t xml:space="preserve">le caractère institutionnel du Bureau du </w:t>
      </w:r>
      <w:r w:rsidR="0031280E" w:rsidRPr="00C63AA7">
        <w:rPr>
          <w:lang w:val="fr-FR"/>
        </w:rPr>
        <w:t>Procureur pour la défense des droits de l’homme</w:t>
      </w:r>
      <w:r w:rsidR="00664B79" w:rsidRPr="00C63AA7">
        <w:rPr>
          <w:lang w:val="fr-FR"/>
        </w:rPr>
        <w:t xml:space="preserve"> </w:t>
      </w:r>
      <w:r w:rsidR="00E077E0" w:rsidRPr="00C63AA7">
        <w:rPr>
          <w:lang w:val="fr-FR"/>
        </w:rPr>
        <w:t>a été nettement renforcé</w:t>
      </w:r>
      <w:r w:rsidR="000E55C4" w:rsidRPr="00C63AA7">
        <w:rPr>
          <w:lang w:val="fr-FR"/>
        </w:rPr>
        <w:t xml:space="preserve">, </w:t>
      </w:r>
      <w:r w:rsidR="00E077E0" w:rsidRPr="00C63AA7">
        <w:rPr>
          <w:lang w:val="fr-FR"/>
        </w:rPr>
        <w:t>grâce aux augmentations budgétaires accordées ces dernières années par l’</w:t>
      </w:r>
      <w:r w:rsidR="00A87FF3">
        <w:rPr>
          <w:lang w:val="fr-FR"/>
        </w:rPr>
        <w:t>État</w:t>
      </w:r>
      <w:r w:rsidR="00E077E0" w:rsidRPr="00C63AA7">
        <w:rPr>
          <w:lang w:val="fr-FR"/>
        </w:rPr>
        <w:t>.</w:t>
      </w:r>
      <w:r w:rsidR="00A87FF3">
        <w:rPr>
          <w:lang w:val="fr-FR"/>
        </w:rPr>
        <w:t xml:space="preserve"> </w:t>
      </w:r>
      <w:r w:rsidR="000E55C4" w:rsidRPr="00C63AA7">
        <w:rPr>
          <w:lang w:val="fr-FR"/>
        </w:rPr>
        <w:t xml:space="preserve"> </w:t>
      </w:r>
    </w:p>
    <w:p w:rsidR="000E55C4" w:rsidRPr="004E092D" w:rsidRDefault="00B66656" w:rsidP="0028107B">
      <w:pPr>
        <w:pStyle w:val="Heading1"/>
        <w:spacing w:after="120"/>
        <w:rPr>
          <w:b/>
          <w:bCs/>
          <w:lang w:val="fr-FR"/>
        </w:rPr>
      </w:pPr>
      <w:r w:rsidRPr="004E092D">
        <w:rPr>
          <w:lang w:val="fr-FR"/>
        </w:rPr>
        <w:t>Tableau</w:t>
      </w:r>
      <w:r w:rsidR="00D32BBD" w:rsidRPr="004E092D">
        <w:rPr>
          <w:lang w:val="fr-FR"/>
        </w:rPr>
        <w:t xml:space="preserve"> 44</w:t>
      </w:r>
      <w:r w:rsidR="00B3672A" w:rsidRPr="00C63AA7">
        <w:rPr>
          <w:lang w:val="fr-FR"/>
        </w:rPr>
        <w:br/>
      </w:r>
      <w:r w:rsidR="004E092D">
        <w:rPr>
          <w:b/>
          <w:bCs/>
          <w:lang w:val="fr-FR"/>
        </w:rPr>
        <w:t>É</w:t>
      </w:r>
      <w:r w:rsidR="00E077E0" w:rsidRPr="004E092D">
        <w:rPr>
          <w:b/>
          <w:bCs/>
          <w:lang w:val="fr-FR"/>
        </w:rPr>
        <w:t xml:space="preserve">volution du budget du Bureau du </w:t>
      </w:r>
      <w:r w:rsidR="0031280E" w:rsidRPr="004E092D">
        <w:rPr>
          <w:b/>
          <w:bCs/>
          <w:lang w:val="fr-FR"/>
        </w:rPr>
        <w:t>Procureur pour la défense des droits de l’homme</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266"/>
        <w:gridCol w:w="6104"/>
      </w:tblGrid>
      <w:tr w:rsidR="000E55C4" w:rsidRPr="00C63AA7">
        <w:trPr>
          <w:trHeight w:val="240"/>
          <w:tblHeader/>
        </w:trPr>
        <w:tc>
          <w:tcPr>
            <w:tcW w:w="1266" w:type="dxa"/>
            <w:tcBorders>
              <w:top w:val="single" w:sz="4" w:space="0" w:color="auto"/>
              <w:bottom w:val="single" w:sz="12" w:space="0" w:color="auto"/>
            </w:tcBorders>
            <w:shd w:val="clear" w:color="auto" w:fill="auto"/>
            <w:vAlign w:val="bottom"/>
          </w:tcPr>
          <w:p w:rsidR="000E55C4" w:rsidRPr="00C63AA7" w:rsidRDefault="00E077E0" w:rsidP="004E092D">
            <w:pPr>
              <w:spacing w:before="80" w:after="80" w:line="200" w:lineRule="exact"/>
              <w:rPr>
                <w:bCs/>
                <w:i/>
                <w:sz w:val="16"/>
                <w:lang w:val="fr-FR"/>
              </w:rPr>
            </w:pPr>
            <w:r w:rsidRPr="00C63AA7">
              <w:rPr>
                <w:bCs/>
                <w:i/>
                <w:sz w:val="16"/>
                <w:lang w:val="fr-FR"/>
              </w:rPr>
              <w:t>Année</w:t>
            </w:r>
          </w:p>
        </w:tc>
        <w:tc>
          <w:tcPr>
            <w:tcW w:w="6104" w:type="dxa"/>
            <w:tcBorders>
              <w:top w:val="single" w:sz="4" w:space="0" w:color="auto"/>
              <w:bottom w:val="single" w:sz="12" w:space="0" w:color="auto"/>
            </w:tcBorders>
            <w:shd w:val="clear" w:color="auto" w:fill="auto"/>
            <w:vAlign w:val="bottom"/>
          </w:tcPr>
          <w:p w:rsidR="000E55C4" w:rsidRPr="00C63AA7" w:rsidRDefault="00E077E0" w:rsidP="004E092D">
            <w:pPr>
              <w:spacing w:before="80" w:after="80" w:line="200" w:lineRule="exact"/>
              <w:ind w:left="113"/>
              <w:jc w:val="right"/>
              <w:rPr>
                <w:bCs/>
                <w:i/>
                <w:sz w:val="16"/>
                <w:lang w:val="fr-FR"/>
              </w:rPr>
            </w:pPr>
            <w:r w:rsidRPr="00C63AA7">
              <w:rPr>
                <w:bCs/>
                <w:i/>
                <w:sz w:val="16"/>
                <w:lang w:val="fr-FR"/>
              </w:rPr>
              <w:t>Budget</w:t>
            </w:r>
          </w:p>
        </w:tc>
      </w:tr>
      <w:tr w:rsidR="000E55C4" w:rsidRPr="00C63AA7">
        <w:trPr>
          <w:trHeight w:val="240"/>
        </w:trPr>
        <w:tc>
          <w:tcPr>
            <w:tcW w:w="1266" w:type="dxa"/>
            <w:tcBorders>
              <w:top w:val="single" w:sz="12" w:space="0" w:color="auto"/>
            </w:tcBorders>
            <w:shd w:val="clear" w:color="auto" w:fill="auto"/>
          </w:tcPr>
          <w:p w:rsidR="000E55C4" w:rsidRPr="00C63AA7" w:rsidRDefault="000E55C4" w:rsidP="004E092D">
            <w:pPr>
              <w:spacing w:before="40" w:after="40" w:line="220" w:lineRule="exact"/>
              <w:rPr>
                <w:bCs/>
                <w:sz w:val="18"/>
                <w:lang w:val="fr-FR"/>
              </w:rPr>
            </w:pPr>
            <w:r w:rsidRPr="00C63AA7">
              <w:rPr>
                <w:bCs/>
                <w:sz w:val="18"/>
                <w:lang w:val="fr-FR"/>
              </w:rPr>
              <w:t>2010</w:t>
            </w:r>
          </w:p>
        </w:tc>
        <w:tc>
          <w:tcPr>
            <w:tcW w:w="6104" w:type="dxa"/>
            <w:tcBorders>
              <w:top w:val="single" w:sz="12" w:space="0" w:color="auto"/>
            </w:tcBorders>
            <w:shd w:val="clear" w:color="auto" w:fill="auto"/>
            <w:vAlign w:val="bottom"/>
          </w:tcPr>
          <w:p w:rsidR="000E55C4" w:rsidRPr="00C63AA7" w:rsidRDefault="000E55C4" w:rsidP="004E092D">
            <w:pPr>
              <w:spacing w:before="40" w:after="40" w:line="220" w:lineRule="exact"/>
              <w:ind w:left="113"/>
              <w:jc w:val="right"/>
              <w:rPr>
                <w:sz w:val="18"/>
                <w:lang w:val="fr-FR"/>
              </w:rPr>
            </w:pPr>
            <w:r w:rsidRPr="00C63AA7">
              <w:rPr>
                <w:sz w:val="18"/>
                <w:lang w:val="fr-FR"/>
              </w:rPr>
              <w:t>10</w:t>
            </w:r>
            <w:r w:rsidR="00E077E0" w:rsidRPr="00C63AA7">
              <w:rPr>
                <w:sz w:val="18"/>
                <w:lang w:val="fr-FR"/>
              </w:rPr>
              <w:t> </w:t>
            </w:r>
            <w:r w:rsidRPr="00C63AA7">
              <w:rPr>
                <w:sz w:val="18"/>
                <w:lang w:val="fr-FR"/>
              </w:rPr>
              <w:t>854</w:t>
            </w:r>
            <w:r w:rsidR="00E077E0" w:rsidRPr="00C63AA7">
              <w:rPr>
                <w:sz w:val="18"/>
                <w:lang w:val="fr-FR"/>
              </w:rPr>
              <w:t> </w:t>
            </w:r>
            <w:r w:rsidRPr="00C63AA7">
              <w:rPr>
                <w:sz w:val="18"/>
                <w:lang w:val="fr-FR"/>
              </w:rPr>
              <w:t>225</w:t>
            </w:r>
          </w:p>
        </w:tc>
      </w:tr>
      <w:tr w:rsidR="000E55C4" w:rsidRPr="00C63AA7">
        <w:trPr>
          <w:trHeight w:val="240"/>
        </w:trPr>
        <w:tc>
          <w:tcPr>
            <w:tcW w:w="1266" w:type="dxa"/>
            <w:shd w:val="clear" w:color="auto" w:fill="auto"/>
          </w:tcPr>
          <w:p w:rsidR="000E55C4" w:rsidRPr="00C63AA7" w:rsidRDefault="000E55C4" w:rsidP="004E092D">
            <w:pPr>
              <w:spacing w:before="40" w:after="40" w:line="220" w:lineRule="exact"/>
              <w:rPr>
                <w:bCs/>
                <w:sz w:val="18"/>
                <w:lang w:val="fr-FR"/>
              </w:rPr>
            </w:pPr>
            <w:r w:rsidRPr="00C63AA7">
              <w:rPr>
                <w:bCs/>
                <w:sz w:val="18"/>
                <w:lang w:val="fr-FR"/>
              </w:rPr>
              <w:t>2009</w:t>
            </w:r>
          </w:p>
        </w:tc>
        <w:tc>
          <w:tcPr>
            <w:tcW w:w="6104" w:type="dxa"/>
            <w:shd w:val="clear" w:color="auto" w:fill="auto"/>
            <w:vAlign w:val="bottom"/>
          </w:tcPr>
          <w:p w:rsidR="000E55C4" w:rsidRPr="00C63AA7" w:rsidRDefault="000E55C4" w:rsidP="004E092D">
            <w:pPr>
              <w:spacing w:before="40" w:after="40" w:line="220" w:lineRule="exact"/>
              <w:ind w:left="113"/>
              <w:jc w:val="right"/>
              <w:rPr>
                <w:sz w:val="18"/>
                <w:lang w:val="fr-FR"/>
              </w:rPr>
            </w:pPr>
            <w:r w:rsidRPr="00C63AA7">
              <w:rPr>
                <w:sz w:val="18"/>
                <w:lang w:val="fr-FR"/>
              </w:rPr>
              <w:t>6</w:t>
            </w:r>
            <w:r w:rsidR="00E077E0" w:rsidRPr="00C63AA7">
              <w:rPr>
                <w:sz w:val="18"/>
                <w:lang w:val="fr-FR"/>
              </w:rPr>
              <w:t> </w:t>
            </w:r>
            <w:r w:rsidRPr="00C63AA7">
              <w:rPr>
                <w:sz w:val="18"/>
                <w:lang w:val="fr-FR"/>
              </w:rPr>
              <w:t>574</w:t>
            </w:r>
            <w:r w:rsidR="00E077E0" w:rsidRPr="00C63AA7">
              <w:rPr>
                <w:sz w:val="18"/>
                <w:lang w:val="fr-FR"/>
              </w:rPr>
              <w:t> </w:t>
            </w:r>
            <w:r w:rsidRPr="00C63AA7">
              <w:rPr>
                <w:sz w:val="18"/>
                <w:lang w:val="fr-FR"/>
              </w:rPr>
              <w:t>720</w:t>
            </w:r>
          </w:p>
        </w:tc>
      </w:tr>
      <w:tr w:rsidR="000E55C4" w:rsidRPr="00C63AA7">
        <w:trPr>
          <w:trHeight w:val="240"/>
        </w:trPr>
        <w:tc>
          <w:tcPr>
            <w:tcW w:w="1266" w:type="dxa"/>
            <w:shd w:val="clear" w:color="auto" w:fill="auto"/>
          </w:tcPr>
          <w:p w:rsidR="000E55C4" w:rsidRPr="00C63AA7" w:rsidRDefault="000E55C4" w:rsidP="004E092D">
            <w:pPr>
              <w:spacing w:before="40" w:after="40" w:line="220" w:lineRule="exact"/>
              <w:rPr>
                <w:bCs/>
                <w:sz w:val="18"/>
                <w:lang w:val="fr-FR"/>
              </w:rPr>
            </w:pPr>
            <w:r w:rsidRPr="00C63AA7">
              <w:rPr>
                <w:bCs/>
                <w:sz w:val="18"/>
                <w:lang w:val="fr-FR"/>
              </w:rPr>
              <w:t>2008</w:t>
            </w:r>
          </w:p>
        </w:tc>
        <w:tc>
          <w:tcPr>
            <w:tcW w:w="6104" w:type="dxa"/>
            <w:shd w:val="clear" w:color="auto" w:fill="auto"/>
            <w:vAlign w:val="bottom"/>
          </w:tcPr>
          <w:p w:rsidR="000E55C4" w:rsidRPr="00C63AA7" w:rsidRDefault="000E55C4" w:rsidP="004E092D">
            <w:pPr>
              <w:spacing w:before="40" w:after="40" w:line="220" w:lineRule="exact"/>
              <w:ind w:left="113"/>
              <w:jc w:val="right"/>
              <w:rPr>
                <w:sz w:val="18"/>
                <w:lang w:val="fr-FR"/>
              </w:rPr>
            </w:pPr>
            <w:r w:rsidRPr="00C63AA7">
              <w:rPr>
                <w:sz w:val="18"/>
                <w:lang w:val="fr-FR"/>
              </w:rPr>
              <w:t>5</w:t>
            </w:r>
            <w:r w:rsidR="00E077E0" w:rsidRPr="00C63AA7">
              <w:rPr>
                <w:sz w:val="18"/>
                <w:lang w:val="fr-FR"/>
              </w:rPr>
              <w:t> </w:t>
            </w:r>
            <w:r w:rsidRPr="00C63AA7">
              <w:rPr>
                <w:sz w:val="18"/>
                <w:lang w:val="fr-FR"/>
              </w:rPr>
              <w:t>228</w:t>
            </w:r>
            <w:r w:rsidR="00E077E0" w:rsidRPr="00C63AA7">
              <w:rPr>
                <w:sz w:val="18"/>
                <w:lang w:val="fr-FR"/>
              </w:rPr>
              <w:t> </w:t>
            </w:r>
            <w:r w:rsidRPr="00C63AA7">
              <w:rPr>
                <w:sz w:val="18"/>
                <w:lang w:val="fr-FR"/>
              </w:rPr>
              <w:t>650</w:t>
            </w:r>
          </w:p>
        </w:tc>
      </w:tr>
      <w:tr w:rsidR="000E55C4" w:rsidRPr="00C63AA7">
        <w:trPr>
          <w:trHeight w:val="240"/>
        </w:trPr>
        <w:tc>
          <w:tcPr>
            <w:tcW w:w="1266" w:type="dxa"/>
            <w:shd w:val="clear" w:color="auto" w:fill="auto"/>
          </w:tcPr>
          <w:p w:rsidR="000E55C4" w:rsidRPr="00C63AA7" w:rsidRDefault="000E55C4" w:rsidP="004E092D">
            <w:pPr>
              <w:spacing w:before="40" w:after="40" w:line="220" w:lineRule="exact"/>
              <w:rPr>
                <w:bCs/>
                <w:sz w:val="18"/>
                <w:lang w:val="fr-FR"/>
              </w:rPr>
            </w:pPr>
            <w:r w:rsidRPr="00C63AA7">
              <w:rPr>
                <w:bCs/>
                <w:sz w:val="18"/>
                <w:lang w:val="fr-FR"/>
              </w:rPr>
              <w:t>2007</w:t>
            </w:r>
          </w:p>
        </w:tc>
        <w:tc>
          <w:tcPr>
            <w:tcW w:w="6104" w:type="dxa"/>
            <w:shd w:val="clear" w:color="auto" w:fill="auto"/>
            <w:vAlign w:val="bottom"/>
          </w:tcPr>
          <w:p w:rsidR="000E55C4" w:rsidRPr="00C63AA7" w:rsidRDefault="000E55C4" w:rsidP="004E092D">
            <w:pPr>
              <w:spacing w:before="40" w:after="40" w:line="220" w:lineRule="exact"/>
              <w:ind w:left="113"/>
              <w:jc w:val="right"/>
              <w:rPr>
                <w:sz w:val="18"/>
                <w:lang w:val="fr-FR"/>
              </w:rPr>
            </w:pPr>
            <w:r w:rsidRPr="00C63AA7">
              <w:rPr>
                <w:sz w:val="18"/>
                <w:lang w:val="fr-FR"/>
              </w:rPr>
              <w:t>4</w:t>
            </w:r>
            <w:r w:rsidR="00E077E0" w:rsidRPr="00C63AA7">
              <w:rPr>
                <w:sz w:val="18"/>
                <w:lang w:val="fr-FR"/>
              </w:rPr>
              <w:t> </w:t>
            </w:r>
            <w:r w:rsidRPr="00C63AA7">
              <w:rPr>
                <w:sz w:val="18"/>
                <w:lang w:val="fr-FR"/>
              </w:rPr>
              <w:t>382</w:t>
            </w:r>
            <w:r w:rsidR="00E077E0" w:rsidRPr="00C63AA7">
              <w:rPr>
                <w:sz w:val="18"/>
                <w:lang w:val="fr-FR"/>
              </w:rPr>
              <w:t> </w:t>
            </w:r>
            <w:r w:rsidRPr="00C63AA7">
              <w:rPr>
                <w:sz w:val="18"/>
                <w:lang w:val="fr-FR"/>
              </w:rPr>
              <w:t>525</w:t>
            </w:r>
          </w:p>
        </w:tc>
      </w:tr>
      <w:tr w:rsidR="000E55C4" w:rsidRPr="00C63AA7">
        <w:trPr>
          <w:trHeight w:val="240"/>
        </w:trPr>
        <w:tc>
          <w:tcPr>
            <w:tcW w:w="1266" w:type="dxa"/>
            <w:shd w:val="clear" w:color="auto" w:fill="auto"/>
          </w:tcPr>
          <w:p w:rsidR="000E55C4" w:rsidRPr="00C63AA7" w:rsidRDefault="000E55C4" w:rsidP="004E092D">
            <w:pPr>
              <w:spacing w:before="40" w:after="40" w:line="220" w:lineRule="exact"/>
              <w:rPr>
                <w:bCs/>
                <w:sz w:val="18"/>
                <w:lang w:val="fr-FR"/>
              </w:rPr>
            </w:pPr>
            <w:r w:rsidRPr="00C63AA7">
              <w:rPr>
                <w:bCs/>
                <w:sz w:val="18"/>
                <w:lang w:val="fr-FR"/>
              </w:rPr>
              <w:t>2006</w:t>
            </w:r>
          </w:p>
        </w:tc>
        <w:tc>
          <w:tcPr>
            <w:tcW w:w="6104" w:type="dxa"/>
            <w:shd w:val="clear" w:color="auto" w:fill="auto"/>
            <w:vAlign w:val="bottom"/>
          </w:tcPr>
          <w:p w:rsidR="000E55C4" w:rsidRPr="00C63AA7" w:rsidRDefault="000E55C4" w:rsidP="004E092D">
            <w:pPr>
              <w:spacing w:before="40" w:after="40" w:line="220" w:lineRule="exact"/>
              <w:ind w:left="113"/>
              <w:jc w:val="right"/>
              <w:rPr>
                <w:sz w:val="18"/>
                <w:lang w:val="fr-FR"/>
              </w:rPr>
            </w:pPr>
            <w:r w:rsidRPr="00C63AA7">
              <w:rPr>
                <w:sz w:val="18"/>
                <w:lang w:val="fr-FR"/>
              </w:rPr>
              <w:t>4</w:t>
            </w:r>
            <w:r w:rsidR="00E077E0" w:rsidRPr="00C63AA7">
              <w:rPr>
                <w:sz w:val="18"/>
                <w:lang w:val="fr-FR"/>
              </w:rPr>
              <w:t> </w:t>
            </w:r>
            <w:r w:rsidRPr="00C63AA7">
              <w:rPr>
                <w:sz w:val="18"/>
                <w:lang w:val="fr-FR"/>
              </w:rPr>
              <w:t>175</w:t>
            </w:r>
            <w:r w:rsidR="00E077E0" w:rsidRPr="00C63AA7">
              <w:rPr>
                <w:sz w:val="18"/>
                <w:lang w:val="fr-FR"/>
              </w:rPr>
              <w:t> </w:t>
            </w:r>
            <w:r w:rsidRPr="00C63AA7">
              <w:rPr>
                <w:sz w:val="18"/>
                <w:lang w:val="fr-FR"/>
              </w:rPr>
              <w:t>925</w:t>
            </w:r>
          </w:p>
        </w:tc>
      </w:tr>
      <w:tr w:rsidR="000E55C4" w:rsidRPr="00C63AA7">
        <w:trPr>
          <w:trHeight w:val="240"/>
        </w:trPr>
        <w:tc>
          <w:tcPr>
            <w:tcW w:w="1266" w:type="dxa"/>
            <w:shd w:val="clear" w:color="auto" w:fill="auto"/>
          </w:tcPr>
          <w:p w:rsidR="000E55C4" w:rsidRPr="00C63AA7" w:rsidRDefault="000E55C4" w:rsidP="004E092D">
            <w:pPr>
              <w:spacing w:before="40" w:after="40" w:line="220" w:lineRule="exact"/>
              <w:rPr>
                <w:bCs/>
                <w:sz w:val="18"/>
                <w:lang w:val="fr-FR"/>
              </w:rPr>
            </w:pPr>
            <w:r w:rsidRPr="00C63AA7">
              <w:rPr>
                <w:bCs/>
                <w:sz w:val="18"/>
                <w:lang w:val="fr-FR"/>
              </w:rPr>
              <w:t>2005</w:t>
            </w:r>
          </w:p>
        </w:tc>
        <w:tc>
          <w:tcPr>
            <w:tcW w:w="6104" w:type="dxa"/>
            <w:shd w:val="clear" w:color="auto" w:fill="auto"/>
            <w:vAlign w:val="bottom"/>
          </w:tcPr>
          <w:p w:rsidR="000E55C4" w:rsidRPr="00C63AA7" w:rsidRDefault="000E55C4" w:rsidP="004E092D">
            <w:pPr>
              <w:spacing w:before="40" w:after="40" w:line="220" w:lineRule="exact"/>
              <w:ind w:left="113"/>
              <w:jc w:val="right"/>
              <w:rPr>
                <w:sz w:val="18"/>
                <w:lang w:val="fr-FR"/>
              </w:rPr>
            </w:pPr>
            <w:r w:rsidRPr="00C63AA7">
              <w:rPr>
                <w:sz w:val="18"/>
                <w:lang w:val="fr-FR"/>
              </w:rPr>
              <w:t>4</w:t>
            </w:r>
            <w:r w:rsidR="00E077E0" w:rsidRPr="00C63AA7">
              <w:rPr>
                <w:sz w:val="18"/>
                <w:lang w:val="fr-FR"/>
              </w:rPr>
              <w:t> </w:t>
            </w:r>
            <w:r w:rsidRPr="00C63AA7">
              <w:rPr>
                <w:sz w:val="18"/>
                <w:lang w:val="fr-FR"/>
              </w:rPr>
              <w:t>175</w:t>
            </w:r>
            <w:r w:rsidR="00E077E0" w:rsidRPr="00C63AA7">
              <w:rPr>
                <w:sz w:val="18"/>
                <w:lang w:val="fr-FR"/>
              </w:rPr>
              <w:t> </w:t>
            </w:r>
            <w:r w:rsidRPr="00C63AA7">
              <w:rPr>
                <w:sz w:val="18"/>
                <w:lang w:val="fr-FR"/>
              </w:rPr>
              <w:t>925</w:t>
            </w:r>
          </w:p>
        </w:tc>
      </w:tr>
      <w:tr w:rsidR="000E55C4" w:rsidRPr="00C63AA7">
        <w:trPr>
          <w:trHeight w:val="240"/>
        </w:trPr>
        <w:tc>
          <w:tcPr>
            <w:tcW w:w="1266" w:type="dxa"/>
            <w:shd w:val="clear" w:color="auto" w:fill="auto"/>
          </w:tcPr>
          <w:p w:rsidR="000E55C4" w:rsidRPr="00C63AA7" w:rsidRDefault="000E55C4" w:rsidP="004E092D">
            <w:pPr>
              <w:spacing w:before="40" w:after="40" w:line="220" w:lineRule="exact"/>
              <w:rPr>
                <w:bCs/>
                <w:sz w:val="18"/>
                <w:lang w:val="fr-FR"/>
              </w:rPr>
            </w:pPr>
            <w:r w:rsidRPr="00C63AA7">
              <w:rPr>
                <w:bCs/>
                <w:sz w:val="18"/>
                <w:lang w:val="fr-FR"/>
              </w:rPr>
              <w:t>2004</w:t>
            </w:r>
          </w:p>
        </w:tc>
        <w:tc>
          <w:tcPr>
            <w:tcW w:w="6104" w:type="dxa"/>
            <w:shd w:val="clear" w:color="auto" w:fill="auto"/>
            <w:vAlign w:val="bottom"/>
          </w:tcPr>
          <w:p w:rsidR="000E55C4" w:rsidRPr="00C63AA7" w:rsidRDefault="000E55C4" w:rsidP="004E092D">
            <w:pPr>
              <w:spacing w:before="40" w:after="40" w:line="220" w:lineRule="exact"/>
              <w:ind w:left="113"/>
              <w:jc w:val="right"/>
              <w:rPr>
                <w:sz w:val="18"/>
                <w:lang w:val="fr-FR"/>
              </w:rPr>
            </w:pPr>
            <w:r w:rsidRPr="00C63AA7">
              <w:rPr>
                <w:sz w:val="18"/>
                <w:lang w:val="fr-FR"/>
              </w:rPr>
              <w:t>4</w:t>
            </w:r>
            <w:r w:rsidR="00E077E0" w:rsidRPr="00C63AA7">
              <w:rPr>
                <w:sz w:val="18"/>
                <w:lang w:val="fr-FR"/>
              </w:rPr>
              <w:t> </w:t>
            </w:r>
            <w:r w:rsidRPr="00C63AA7">
              <w:rPr>
                <w:sz w:val="18"/>
                <w:lang w:val="fr-FR"/>
              </w:rPr>
              <w:t>175</w:t>
            </w:r>
            <w:r w:rsidR="00E077E0" w:rsidRPr="00C63AA7">
              <w:rPr>
                <w:sz w:val="18"/>
                <w:lang w:val="fr-FR"/>
              </w:rPr>
              <w:t> </w:t>
            </w:r>
            <w:r w:rsidRPr="00C63AA7">
              <w:rPr>
                <w:sz w:val="18"/>
                <w:lang w:val="fr-FR"/>
              </w:rPr>
              <w:t>925</w:t>
            </w:r>
          </w:p>
        </w:tc>
      </w:tr>
      <w:tr w:rsidR="000E55C4" w:rsidRPr="00C63AA7">
        <w:trPr>
          <w:trHeight w:val="240"/>
        </w:trPr>
        <w:tc>
          <w:tcPr>
            <w:tcW w:w="1266" w:type="dxa"/>
            <w:tcBorders>
              <w:bottom w:val="single" w:sz="12" w:space="0" w:color="auto"/>
            </w:tcBorders>
            <w:shd w:val="clear" w:color="auto" w:fill="auto"/>
          </w:tcPr>
          <w:p w:rsidR="000E55C4" w:rsidRPr="00C63AA7" w:rsidRDefault="000E55C4" w:rsidP="004E092D">
            <w:pPr>
              <w:spacing w:before="40" w:after="40" w:line="220" w:lineRule="exact"/>
              <w:rPr>
                <w:bCs/>
                <w:sz w:val="18"/>
                <w:lang w:val="fr-FR"/>
              </w:rPr>
            </w:pPr>
            <w:r w:rsidRPr="00C63AA7">
              <w:rPr>
                <w:bCs/>
                <w:sz w:val="18"/>
                <w:lang w:val="fr-FR"/>
              </w:rPr>
              <w:t>2003</w:t>
            </w:r>
          </w:p>
        </w:tc>
        <w:tc>
          <w:tcPr>
            <w:tcW w:w="6104" w:type="dxa"/>
            <w:tcBorders>
              <w:bottom w:val="single" w:sz="12" w:space="0" w:color="auto"/>
            </w:tcBorders>
            <w:shd w:val="clear" w:color="auto" w:fill="auto"/>
            <w:vAlign w:val="bottom"/>
          </w:tcPr>
          <w:p w:rsidR="000E55C4" w:rsidRPr="00C63AA7" w:rsidRDefault="000E55C4" w:rsidP="004E092D">
            <w:pPr>
              <w:spacing w:before="40" w:after="40" w:line="220" w:lineRule="exact"/>
              <w:ind w:left="113"/>
              <w:jc w:val="right"/>
              <w:rPr>
                <w:sz w:val="18"/>
                <w:lang w:val="fr-FR"/>
              </w:rPr>
            </w:pPr>
            <w:r w:rsidRPr="00C63AA7">
              <w:rPr>
                <w:sz w:val="18"/>
                <w:lang w:val="fr-FR"/>
              </w:rPr>
              <w:t>3</w:t>
            </w:r>
            <w:r w:rsidR="00E077E0" w:rsidRPr="00C63AA7">
              <w:rPr>
                <w:sz w:val="18"/>
                <w:lang w:val="fr-FR"/>
              </w:rPr>
              <w:t> </w:t>
            </w:r>
            <w:r w:rsidRPr="00C63AA7">
              <w:rPr>
                <w:sz w:val="18"/>
                <w:lang w:val="fr-FR"/>
              </w:rPr>
              <w:t>703</w:t>
            </w:r>
            <w:r w:rsidR="00E077E0" w:rsidRPr="00C63AA7">
              <w:rPr>
                <w:sz w:val="18"/>
                <w:lang w:val="fr-FR"/>
              </w:rPr>
              <w:t> </w:t>
            </w:r>
            <w:r w:rsidRPr="00C63AA7">
              <w:rPr>
                <w:sz w:val="18"/>
                <w:lang w:val="fr-FR"/>
              </w:rPr>
              <w:t>000</w:t>
            </w:r>
          </w:p>
        </w:tc>
      </w:tr>
    </w:tbl>
    <w:p w:rsidR="000E55C4" w:rsidRPr="00C63AA7" w:rsidRDefault="00D32BBD" w:rsidP="004E092D">
      <w:pPr>
        <w:pStyle w:val="SingleTxtG"/>
        <w:tabs>
          <w:tab w:val="left" w:pos="1304"/>
        </w:tabs>
        <w:spacing w:before="120"/>
        <w:rPr>
          <w:sz w:val="18"/>
          <w:szCs w:val="18"/>
          <w:lang w:val="fr-FR"/>
        </w:rPr>
      </w:pPr>
      <w:r w:rsidRPr="00C63AA7">
        <w:rPr>
          <w:b/>
          <w:sz w:val="18"/>
          <w:szCs w:val="18"/>
          <w:lang w:val="fr-FR"/>
        </w:rPr>
        <w:tab/>
      </w:r>
      <w:r w:rsidR="00E077E0" w:rsidRPr="004E092D">
        <w:rPr>
          <w:i/>
          <w:iCs/>
          <w:sz w:val="18"/>
          <w:szCs w:val="18"/>
          <w:lang w:val="fr-FR"/>
        </w:rPr>
        <w:t>Source</w:t>
      </w:r>
      <w:r w:rsidR="00A87FF3">
        <w:rPr>
          <w:sz w:val="18"/>
          <w:szCs w:val="18"/>
          <w:lang w:val="fr-FR"/>
        </w:rPr>
        <w:t>:</w:t>
      </w:r>
      <w:r w:rsidR="00E077E0" w:rsidRPr="00C63AA7">
        <w:rPr>
          <w:sz w:val="18"/>
          <w:szCs w:val="18"/>
          <w:lang w:val="fr-FR"/>
        </w:rPr>
        <w:t xml:space="preserve"> </w:t>
      </w:r>
      <w:r w:rsidR="004E092D" w:rsidRPr="00C63AA7">
        <w:rPr>
          <w:sz w:val="18"/>
          <w:szCs w:val="18"/>
          <w:lang w:val="fr-FR"/>
        </w:rPr>
        <w:t xml:space="preserve">Portail </w:t>
      </w:r>
      <w:r w:rsidR="000E55C4" w:rsidRPr="00C63AA7">
        <w:rPr>
          <w:sz w:val="18"/>
          <w:szCs w:val="18"/>
          <w:lang w:val="fr-FR"/>
        </w:rPr>
        <w:t xml:space="preserve">de </w:t>
      </w:r>
      <w:r w:rsidR="00E077E0" w:rsidRPr="00C63AA7">
        <w:rPr>
          <w:sz w:val="18"/>
          <w:szCs w:val="18"/>
          <w:lang w:val="fr-FR"/>
        </w:rPr>
        <w:t>transparence fiscale du Ministère des finances</w:t>
      </w:r>
      <w:r w:rsidR="004E092D">
        <w:rPr>
          <w:sz w:val="18"/>
          <w:szCs w:val="18"/>
          <w:lang w:val="fr-FR"/>
        </w:rPr>
        <w:t>.</w:t>
      </w:r>
    </w:p>
    <w:p w:rsidR="000E55C4" w:rsidRPr="00C63AA7" w:rsidRDefault="00107E90" w:rsidP="00107E90">
      <w:pPr>
        <w:pStyle w:val="H23G"/>
        <w:rPr>
          <w:lang w:val="fr-FR"/>
        </w:rPr>
      </w:pPr>
      <w:r w:rsidRPr="00C63AA7">
        <w:rPr>
          <w:lang w:val="fr-FR"/>
        </w:rPr>
        <w:tab/>
      </w:r>
      <w:r w:rsidR="00E143F6" w:rsidRPr="00C63AA7">
        <w:rPr>
          <w:lang w:val="fr-FR"/>
        </w:rPr>
        <w:t>2.</w:t>
      </w:r>
      <w:r w:rsidRPr="00C63AA7">
        <w:rPr>
          <w:lang w:val="fr-FR"/>
        </w:rPr>
        <w:tab/>
      </w:r>
      <w:r w:rsidR="000E55C4" w:rsidRPr="00C63AA7">
        <w:rPr>
          <w:lang w:val="fr-FR"/>
        </w:rPr>
        <w:t>Inser</w:t>
      </w:r>
      <w:r w:rsidR="00D44D18" w:rsidRPr="00C63AA7">
        <w:rPr>
          <w:lang w:val="fr-FR"/>
        </w:rPr>
        <w:t xml:space="preserve">tion des traités internationaux en matière de droits de l’homme dans le système juridique national </w:t>
      </w:r>
    </w:p>
    <w:p w:rsidR="00D44D18" w:rsidRPr="00C63AA7" w:rsidRDefault="000E4B1E" w:rsidP="000E4B1E">
      <w:pPr>
        <w:pStyle w:val="SingleTxtG"/>
        <w:rPr>
          <w:lang w:val="fr-FR"/>
        </w:rPr>
      </w:pPr>
      <w:r w:rsidRPr="00C63AA7">
        <w:rPr>
          <w:lang w:val="fr-FR"/>
        </w:rPr>
        <w:t>177.</w:t>
      </w:r>
      <w:r w:rsidRPr="00C63AA7">
        <w:rPr>
          <w:lang w:val="fr-FR"/>
        </w:rPr>
        <w:tab/>
      </w:r>
      <w:r w:rsidR="00D44D18" w:rsidRPr="00C63AA7">
        <w:rPr>
          <w:lang w:val="fr-FR"/>
        </w:rPr>
        <w:t xml:space="preserve">En vertu de l’article 168 point 4 de la Constitution, il appartient au Président de la République de conclure les </w:t>
      </w:r>
      <w:r w:rsidR="00A8734B" w:rsidRPr="00C63AA7">
        <w:rPr>
          <w:lang w:val="fr-FR"/>
        </w:rPr>
        <w:t xml:space="preserve">conventions et </w:t>
      </w:r>
      <w:r w:rsidR="00D44D18" w:rsidRPr="00C63AA7">
        <w:rPr>
          <w:lang w:val="fr-FR"/>
        </w:rPr>
        <w:t xml:space="preserve">traités </w:t>
      </w:r>
      <w:r w:rsidR="00A8734B" w:rsidRPr="00C63AA7">
        <w:rPr>
          <w:lang w:val="fr-FR"/>
        </w:rPr>
        <w:t>internationaux</w:t>
      </w:r>
      <w:r w:rsidR="00D44D18" w:rsidRPr="00C63AA7">
        <w:rPr>
          <w:lang w:val="fr-FR"/>
        </w:rPr>
        <w:t xml:space="preserve">, de les </w:t>
      </w:r>
      <w:r w:rsidR="00E31698" w:rsidRPr="00C63AA7">
        <w:rPr>
          <w:lang w:val="fr-FR"/>
        </w:rPr>
        <w:t>soumettre</w:t>
      </w:r>
      <w:r w:rsidR="00D44D18" w:rsidRPr="00C63AA7">
        <w:rPr>
          <w:lang w:val="fr-FR"/>
        </w:rPr>
        <w:t xml:space="preserve"> à la ratification de l’Assemblée législative et d’en contrôler l’application.</w:t>
      </w:r>
      <w:r w:rsidR="00A87FF3">
        <w:rPr>
          <w:lang w:val="fr-FR"/>
        </w:rPr>
        <w:t xml:space="preserve"> </w:t>
      </w:r>
    </w:p>
    <w:p w:rsidR="000E55C4" w:rsidRPr="00C63AA7" w:rsidRDefault="000E4B1E" w:rsidP="000E4B1E">
      <w:pPr>
        <w:pStyle w:val="SingleTxtG"/>
        <w:rPr>
          <w:lang w:val="fr-FR"/>
        </w:rPr>
      </w:pPr>
      <w:r w:rsidRPr="00C63AA7">
        <w:rPr>
          <w:lang w:val="fr-FR"/>
        </w:rPr>
        <w:t>178.</w:t>
      </w:r>
      <w:r w:rsidRPr="00C63AA7">
        <w:rPr>
          <w:lang w:val="fr-FR"/>
        </w:rPr>
        <w:tab/>
      </w:r>
      <w:r w:rsidR="000E55C4" w:rsidRPr="00C63AA7">
        <w:rPr>
          <w:lang w:val="fr-FR"/>
        </w:rPr>
        <w:t>L</w:t>
      </w:r>
      <w:r w:rsidR="00D44D18" w:rsidRPr="00C63AA7">
        <w:rPr>
          <w:lang w:val="fr-FR"/>
        </w:rPr>
        <w:t xml:space="preserve">’Assemblée législative peut refuser de ratifier un </w:t>
      </w:r>
      <w:r w:rsidR="00E31698" w:rsidRPr="00C63AA7">
        <w:rPr>
          <w:lang w:val="fr-FR"/>
        </w:rPr>
        <w:t>traité</w:t>
      </w:r>
      <w:r w:rsidR="00D44D18" w:rsidRPr="00C63AA7">
        <w:rPr>
          <w:lang w:val="fr-FR"/>
        </w:rPr>
        <w:t xml:space="preserve"> ou une convention, ou les ra</w:t>
      </w:r>
      <w:r w:rsidR="00044170" w:rsidRPr="00C63AA7">
        <w:rPr>
          <w:lang w:val="fr-FR"/>
        </w:rPr>
        <w:t>tifier en émettant des réserves</w:t>
      </w:r>
      <w:r w:rsidR="00D44D18" w:rsidRPr="00C63AA7">
        <w:rPr>
          <w:lang w:val="fr-FR"/>
        </w:rPr>
        <w:t xml:space="preserve"> si elle estime que certaines parties sont inconstitutionnelles ou inappropriées.</w:t>
      </w:r>
      <w:r w:rsidR="00A87FF3">
        <w:rPr>
          <w:lang w:val="fr-FR"/>
        </w:rPr>
        <w:t xml:space="preserve"> </w:t>
      </w:r>
    </w:p>
    <w:p w:rsidR="000E55C4" w:rsidRPr="00C63AA7" w:rsidRDefault="000E4B1E" w:rsidP="000E4B1E">
      <w:pPr>
        <w:pStyle w:val="SingleTxtG"/>
        <w:rPr>
          <w:lang w:val="fr-FR"/>
        </w:rPr>
      </w:pPr>
      <w:r w:rsidRPr="00C63AA7">
        <w:rPr>
          <w:lang w:val="fr-FR"/>
        </w:rPr>
        <w:t>179.</w:t>
      </w:r>
      <w:r w:rsidRPr="00C63AA7">
        <w:rPr>
          <w:lang w:val="fr-FR"/>
        </w:rPr>
        <w:tab/>
      </w:r>
      <w:r w:rsidR="000E55C4" w:rsidRPr="00C63AA7">
        <w:rPr>
          <w:lang w:val="fr-FR"/>
        </w:rPr>
        <w:t>La Constitu</w:t>
      </w:r>
      <w:r w:rsidR="00D44D18" w:rsidRPr="00C63AA7">
        <w:rPr>
          <w:lang w:val="fr-FR"/>
        </w:rPr>
        <w:t>tion contient les règles fondament</w:t>
      </w:r>
      <w:r w:rsidR="00E041FE" w:rsidRPr="00C63AA7">
        <w:rPr>
          <w:lang w:val="fr-FR"/>
        </w:rPr>
        <w:t>ales en matière de droits civil</w:t>
      </w:r>
      <w:r w:rsidR="00D44D18" w:rsidRPr="00C63AA7">
        <w:rPr>
          <w:lang w:val="fr-FR"/>
        </w:rPr>
        <w:t>s et politiques, de droits économiques, sociaux et culturels, de garanties d’une procédure judiciaire régulière et d</w:t>
      </w:r>
      <w:r w:rsidR="00C00F9A" w:rsidRPr="00C63AA7">
        <w:rPr>
          <w:lang w:val="fr-FR"/>
        </w:rPr>
        <w:t>es</w:t>
      </w:r>
      <w:r w:rsidR="00D44D18" w:rsidRPr="00C63AA7">
        <w:rPr>
          <w:lang w:val="fr-FR"/>
        </w:rPr>
        <w:t xml:space="preserve"> devoirs de la personne humaine, règles qui sont compatibles avec les dispositions du Pacte international relatif aux droits civils et politiques, au Pacte international relatif aux droits économiques, sociaux et culturels, à la Convention américaine </w:t>
      </w:r>
      <w:r w:rsidR="00C00F9A" w:rsidRPr="00C63AA7">
        <w:rPr>
          <w:lang w:val="fr-FR"/>
        </w:rPr>
        <w:t>relative aux</w:t>
      </w:r>
      <w:r w:rsidR="00D44D18" w:rsidRPr="00C63AA7">
        <w:rPr>
          <w:lang w:val="fr-FR"/>
        </w:rPr>
        <w:t xml:space="preserve"> droits de l’homme, à la Déclaration universelle des droits de l’homme et à la Déclaration américaine des droits et devoirs de l’homme.</w:t>
      </w:r>
    </w:p>
    <w:p w:rsidR="000E55C4" w:rsidRPr="00C63AA7" w:rsidRDefault="000E4B1E" w:rsidP="004E092D">
      <w:pPr>
        <w:pStyle w:val="SingleTxtG"/>
        <w:rPr>
          <w:lang w:val="fr-FR"/>
        </w:rPr>
      </w:pPr>
      <w:r w:rsidRPr="00C63AA7">
        <w:rPr>
          <w:lang w:val="fr-FR"/>
        </w:rPr>
        <w:t>180.</w:t>
      </w:r>
      <w:r w:rsidRPr="00C63AA7">
        <w:rPr>
          <w:lang w:val="fr-FR"/>
        </w:rPr>
        <w:tab/>
      </w:r>
      <w:r w:rsidR="000E55C4" w:rsidRPr="00C63AA7">
        <w:rPr>
          <w:lang w:val="fr-FR"/>
        </w:rPr>
        <w:t xml:space="preserve">La </w:t>
      </w:r>
      <w:r w:rsidR="00592D16" w:rsidRPr="00C63AA7">
        <w:rPr>
          <w:lang w:val="fr-FR"/>
        </w:rPr>
        <w:t xml:space="preserve">législation secondaire développe </w:t>
      </w:r>
      <w:r w:rsidR="00CD189B" w:rsidRPr="00C63AA7">
        <w:rPr>
          <w:lang w:val="fr-FR"/>
        </w:rPr>
        <w:t>également l</w:t>
      </w:r>
      <w:r w:rsidR="00592D16" w:rsidRPr="00C63AA7">
        <w:rPr>
          <w:lang w:val="fr-FR"/>
        </w:rPr>
        <w:t xml:space="preserve">es droits </w:t>
      </w:r>
      <w:r w:rsidR="00CD189B" w:rsidRPr="00C63AA7">
        <w:rPr>
          <w:lang w:val="fr-FR"/>
        </w:rPr>
        <w:t xml:space="preserve">contenus dans les instruments internationaux </w:t>
      </w:r>
      <w:r w:rsidR="000546E6" w:rsidRPr="00C63AA7">
        <w:rPr>
          <w:lang w:val="fr-FR"/>
        </w:rPr>
        <w:t xml:space="preserve">relatifs aux droits de l’homme. Ainsi, </w:t>
      </w:r>
      <w:r w:rsidR="00CD189B" w:rsidRPr="00C63AA7">
        <w:rPr>
          <w:lang w:val="fr-FR"/>
        </w:rPr>
        <w:t>le Code pénal et le Code de procédure pénale sanctionnent la torture, les actes de terrorisme, l’enlèvement, le génocide, la violation des lois et coutumes de la guerre, la disparition forcée des personnes et la prostitution infantile. Certaines normes secondaires internes ont été inspirées d’instruments internationaux n</w:t>
      </w:r>
      <w:r w:rsidR="00923C66" w:rsidRPr="00C63AA7">
        <w:rPr>
          <w:lang w:val="fr-FR"/>
        </w:rPr>
        <w:t>on contraignants, notamment la l</w:t>
      </w:r>
      <w:r w:rsidR="00CD189B" w:rsidRPr="00C63AA7">
        <w:rPr>
          <w:lang w:val="fr-FR"/>
        </w:rPr>
        <w:t xml:space="preserve">oi organique relative à la Police nationale civile qui contient des dispositions du </w:t>
      </w:r>
      <w:r w:rsidR="004E092D">
        <w:rPr>
          <w:color w:val="000000"/>
          <w:lang w:val="fr-FR"/>
        </w:rPr>
        <w:t>«</w:t>
      </w:r>
      <w:r w:rsidR="000E55C4" w:rsidRPr="00C63AA7">
        <w:rPr>
          <w:color w:val="000000"/>
          <w:lang w:val="fr-FR"/>
        </w:rPr>
        <w:t>C</w:t>
      </w:r>
      <w:r w:rsidR="00CD189B" w:rsidRPr="00C63AA7">
        <w:rPr>
          <w:color w:val="000000"/>
          <w:lang w:val="fr-FR"/>
        </w:rPr>
        <w:t>ode de conduite pour les fonctionnaires chargés de l’application de la loi</w:t>
      </w:r>
      <w:r w:rsidR="004E092D">
        <w:rPr>
          <w:color w:val="000000"/>
          <w:lang w:val="fr-FR"/>
        </w:rPr>
        <w:t>»</w:t>
      </w:r>
      <w:r w:rsidR="000E55C4" w:rsidRPr="00C63AA7">
        <w:rPr>
          <w:color w:val="000000"/>
          <w:lang w:val="fr-FR"/>
        </w:rPr>
        <w:t xml:space="preserve"> </w:t>
      </w:r>
      <w:r w:rsidR="00CD189B" w:rsidRPr="00C63AA7">
        <w:rPr>
          <w:color w:val="000000"/>
          <w:lang w:val="fr-FR"/>
        </w:rPr>
        <w:t xml:space="preserve">et des </w:t>
      </w:r>
      <w:r w:rsidR="004E092D">
        <w:rPr>
          <w:color w:val="000000"/>
          <w:lang w:val="fr-FR"/>
        </w:rPr>
        <w:t>«</w:t>
      </w:r>
      <w:r w:rsidR="000E55C4" w:rsidRPr="00C63AA7">
        <w:rPr>
          <w:color w:val="000000"/>
          <w:lang w:val="fr-FR"/>
        </w:rPr>
        <w:t>Princi</w:t>
      </w:r>
      <w:r w:rsidR="00CD189B" w:rsidRPr="00C63AA7">
        <w:rPr>
          <w:color w:val="000000"/>
          <w:lang w:val="fr-FR"/>
        </w:rPr>
        <w:t xml:space="preserve">pes de base sur </w:t>
      </w:r>
      <w:r w:rsidR="000546E6" w:rsidRPr="00C63AA7">
        <w:rPr>
          <w:color w:val="000000"/>
          <w:lang w:val="fr-FR"/>
        </w:rPr>
        <w:t>le recours à</w:t>
      </w:r>
      <w:r w:rsidR="00CD189B" w:rsidRPr="00C63AA7">
        <w:rPr>
          <w:color w:val="000000"/>
          <w:lang w:val="fr-FR"/>
        </w:rPr>
        <w:t xml:space="preserve"> la force et </w:t>
      </w:r>
      <w:r w:rsidR="000546E6" w:rsidRPr="00C63AA7">
        <w:rPr>
          <w:color w:val="000000"/>
          <w:lang w:val="fr-FR"/>
        </w:rPr>
        <w:t xml:space="preserve">l’utilisation </w:t>
      </w:r>
      <w:r w:rsidR="00CD189B" w:rsidRPr="00C63AA7">
        <w:rPr>
          <w:color w:val="000000"/>
          <w:lang w:val="fr-FR"/>
        </w:rPr>
        <w:t>des armes à feu par les fonctionnaires chargés de l’application de la loi</w:t>
      </w:r>
      <w:r w:rsidR="004E092D">
        <w:rPr>
          <w:color w:val="000000"/>
          <w:lang w:val="fr-FR"/>
        </w:rPr>
        <w:t>»</w:t>
      </w:r>
      <w:r w:rsidR="000E55C4" w:rsidRPr="00C63AA7">
        <w:rPr>
          <w:color w:val="000000"/>
          <w:lang w:val="fr-FR"/>
        </w:rPr>
        <w:t>.</w:t>
      </w:r>
    </w:p>
    <w:p w:rsidR="000E55C4" w:rsidRPr="00C63AA7" w:rsidRDefault="000E4B1E" w:rsidP="000E4B1E">
      <w:pPr>
        <w:pStyle w:val="SingleTxtG"/>
        <w:rPr>
          <w:lang w:val="fr-FR"/>
        </w:rPr>
      </w:pPr>
      <w:r w:rsidRPr="00C63AA7">
        <w:rPr>
          <w:lang w:val="fr-FR"/>
        </w:rPr>
        <w:t>181.</w:t>
      </w:r>
      <w:r w:rsidRPr="00C63AA7">
        <w:rPr>
          <w:lang w:val="fr-FR"/>
        </w:rPr>
        <w:tab/>
      </w:r>
      <w:r w:rsidR="000E55C4" w:rsidRPr="00C63AA7">
        <w:rPr>
          <w:lang w:val="fr-FR"/>
        </w:rPr>
        <w:t>La Constitu</w:t>
      </w:r>
      <w:r w:rsidR="00144CA3" w:rsidRPr="00C63AA7">
        <w:rPr>
          <w:lang w:val="fr-FR"/>
        </w:rPr>
        <w:t xml:space="preserve">tion </w:t>
      </w:r>
      <w:r w:rsidR="00946B83" w:rsidRPr="00C63AA7">
        <w:rPr>
          <w:lang w:val="fr-FR"/>
        </w:rPr>
        <w:t xml:space="preserve">consacre le principe selon lequel les </w:t>
      </w:r>
      <w:r w:rsidR="00750CAC" w:rsidRPr="00C63AA7">
        <w:rPr>
          <w:lang w:val="fr-FR"/>
        </w:rPr>
        <w:t>instruments</w:t>
      </w:r>
      <w:r w:rsidR="00946B83" w:rsidRPr="00C63AA7">
        <w:rPr>
          <w:lang w:val="fr-FR"/>
        </w:rPr>
        <w:t xml:space="preserve"> </w:t>
      </w:r>
      <w:r w:rsidR="00E31698" w:rsidRPr="00C63AA7">
        <w:rPr>
          <w:lang w:val="fr-FR"/>
        </w:rPr>
        <w:t xml:space="preserve">internationaux </w:t>
      </w:r>
      <w:r w:rsidR="000546E6" w:rsidRPr="00C63AA7">
        <w:rPr>
          <w:lang w:val="fr-FR"/>
        </w:rPr>
        <w:t>deviennent des lois internes</w:t>
      </w:r>
      <w:r w:rsidR="00946B83" w:rsidRPr="00C63AA7">
        <w:rPr>
          <w:lang w:val="fr-FR"/>
        </w:rPr>
        <w:t xml:space="preserve"> dès lors qu’ils entrent en vigueur</w:t>
      </w:r>
      <w:r w:rsidR="000546E6" w:rsidRPr="00C63AA7">
        <w:rPr>
          <w:lang w:val="fr-FR"/>
        </w:rPr>
        <w:t>,</w:t>
      </w:r>
      <w:r w:rsidR="00946B83" w:rsidRPr="00C63AA7">
        <w:rPr>
          <w:lang w:val="fr-FR"/>
        </w:rPr>
        <w:t xml:space="preserve"> conformément à leurs dispositions et à celles de la Constitution. Ainsi considère-t-on que les traités dûment conclus et ratifiés font partie intégrante de l’ordre juridique salvadorien.</w:t>
      </w:r>
    </w:p>
    <w:p w:rsidR="000E55C4" w:rsidRPr="00C63AA7" w:rsidRDefault="000E4B1E" w:rsidP="000E4B1E">
      <w:pPr>
        <w:pStyle w:val="SingleTxtG"/>
        <w:rPr>
          <w:lang w:val="fr-FR"/>
        </w:rPr>
      </w:pPr>
      <w:r w:rsidRPr="00C63AA7">
        <w:rPr>
          <w:lang w:val="fr-FR"/>
        </w:rPr>
        <w:t>182.</w:t>
      </w:r>
      <w:r w:rsidRPr="00C63AA7">
        <w:rPr>
          <w:lang w:val="fr-FR"/>
        </w:rPr>
        <w:tab/>
      </w:r>
      <w:r w:rsidR="00FF15FF" w:rsidRPr="00C63AA7">
        <w:rPr>
          <w:lang w:val="fr-FR"/>
        </w:rPr>
        <w:t xml:space="preserve">La Constitution </w:t>
      </w:r>
      <w:r w:rsidR="003A49B8" w:rsidRPr="00C63AA7">
        <w:rPr>
          <w:lang w:val="fr-FR"/>
        </w:rPr>
        <w:t>confère</w:t>
      </w:r>
      <w:r w:rsidR="00FF15FF" w:rsidRPr="00C63AA7">
        <w:rPr>
          <w:lang w:val="fr-FR"/>
        </w:rPr>
        <w:t xml:space="preserve"> également </w:t>
      </w:r>
      <w:r w:rsidR="003A49B8" w:rsidRPr="00C63AA7">
        <w:rPr>
          <w:lang w:val="fr-FR"/>
        </w:rPr>
        <w:t>aux</w:t>
      </w:r>
      <w:r w:rsidR="00FF15FF" w:rsidRPr="00C63AA7">
        <w:rPr>
          <w:lang w:val="fr-FR"/>
        </w:rPr>
        <w:t xml:space="preserve"> traités le même rang hiérarchique que les lois secondaires, qu’elles soient antérieures ou postérieures à l’entrée en vigueur des traités</w:t>
      </w:r>
      <w:r w:rsidR="003A49B8" w:rsidRPr="00C63AA7">
        <w:rPr>
          <w:lang w:val="fr-FR"/>
        </w:rPr>
        <w:t xml:space="preserve"> considérés</w:t>
      </w:r>
      <w:r w:rsidR="00FF15FF" w:rsidRPr="00C63AA7">
        <w:rPr>
          <w:lang w:val="fr-FR"/>
        </w:rPr>
        <w:t>. Toutefois cette même norme dispose que la loi ne peut modifi</w:t>
      </w:r>
      <w:r w:rsidR="003A49B8" w:rsidRPr="00C63AA7">
        <w:rPr>
          <w:lang w:val="fr-FR"/>
        </w:rPr>
        <w:t>er les dispositions d’un traité</w:t>
      </w:r>
      <w:r w:rsidR="00FF15FF" w:rsidRPr="00C63AA7">
        <w:rPr>
          <w:lang w:val="fr-FR"/>
        </w:rPr>
        <w:t xml:space="preserve"> ni y déroger, et qu’en cas de conflit le traité prévau</w:t>
      </w:r>
      <w:r w:rsidR="003A49B8" w:rsidRPr="00C63AA7">
        <w:rPr>
          <w:lang w:val="fr-FR"/>
        </w:rPr>
        <w:t>t</w:t>
      </w:r>
      <w:r w:rsidR="00FF15FF" w:rsidRPr="00C63AA7">
        <w:rPr>
          <w:lang w:val="fr-FR"/>
        </w:rPr>
        <w:t>.</w:t>
      </w:r>
      <w:r w:rsidR="00A87FF3">
        <w:rPr>
          <w:lang w:val="fr-FR"/>
        </w:rPr>
        <w:t xml:space="preserve"> </w:t>
      </w:r>
    </w:p>
    <w:p w:rsidR="000E55C4" w:rsidRPr="00C63AA7" w:rsidRDefault="000E4B1E" w:rsidP="004E092D">
      <w:pPr>
        <w:pStyle w:val="SingleTxtG"/>
        <w:rPr>
          <w:lang w:val="fr-FR"/>
        </w:rPr>
      </w:pPr>
      <w:r w:rsidRPr="00C63AA7">
        <w:rPr>
          <w:lang w:val="fr-FR"/>
        </w:rPr>
        <w:t>183.</w:t>
      </w:r>
      <w:r w:rsidRPr="00C63AA7">
        <w:rPr>
          <w:lang w:val="fr-FR"/>
        </w:rPr>
        <w:tab/>
      </w:r>
      <w:r w:rsidR="0003608D" w:rsidRPr="00C63AA7">
        <w:rPr>
          <w:lang w:val="fr-FR"/>
        </w:rPr>
        <w:t xml:space="preserve">Enfin, la Constitution </w:t>
      </w:r>
      <w:r w:rsidR="003A49B8" w:rsidRPr="00C63AA7">
        <w:rPr>
          <w:lang w:val="fr-FR"/>
        </w:rPr>
        <w:t>prévoit</w:t>
      </w:r>
      <w:r w:rsidR="0003608D" w:rsidRPr="00C63AA7">
        <w:rPr>
          <w:lang w:val="fr-FR"/>
        </w:rPr>
        <w:t xml:space="preserve"> que </w:t>
      </w:r>
      <w:r w:rsidR="00A87FF3">
        <w:rPr>
          <w:lang w:val="fr-FR"/>
        </w:rPr>
        <w:t>«</w:t>
      </w:r>
      <w:r w:rsidR="0003608D" w:rsidRPr="00C63AA7">
        <w:rPr>
          <w:lang w:val="fr-FR"/>
        </w:rPr>
        <w:t xml:space="preserve">les traités qui limiteraient </w:t>
      </w:r>
      <w:r w:rsidR="001B6732" w:rsidRPr="00C63AA7">
        <w:rPr>
          <w:lang w:val="fr-FR"/>
        </w:rPr>
        <w:t xml:space="preserve">les dispositions constitutionnelles ou leur </w:t>
      </w:r>
      <w:r w:rsidR="0003608D" w:rsidRPr="00C63AA7">
        <w:rPr>
          <w:lang w:val="fr-FR"/>
        </w:rPr>
        <w:t>porteraient atteinte</w:t>
      </w:r>
      <w:r w:rsidR="00336445" w:rsidRPr="00C63AA7">
        <w:rPr>
          <w:lang w:val="fr-FR"/>
        </w:rPr>
        <w:t xml:space="preserve"> </w:t>
      </w:r>
      <w:r w:rsidR="001B6732" w:rsidRPr="00C63AA7">
        <w:rPr>
          <w:lang w:val="fr-FR"/>
        </w:rPr>
        <w:t>ne peuvent être ratifiés</w:t>
      </w:r>
      <w:r w:rsidR="00A8734B" w:rsidRPr="00C63AA7">
        <w:rPr>
          <w:lang w:val="fr-FR"/>
        </w:rPr>
        <w:t>,</w:t>
      </w:r>
      <w:r w:rsidR="001B6732" w:rsidRPr="00C63AA7">
        <w:rPr>
          <w:lang w:val="fr-FR"/>
        </w:rPr>
        <w:t xml:space="preserve"> à moins que la ratification ne soit assortie des réserves appropriées. Les dispositions du traité </w:t>
      </w:r>
      <w:r w:rsidR="00A8734B" w:rsidRPr="00C63AA7">
        <w:rPr>
          <w:lang w:val="fr-FR"/>
        </w:rPr>
        <w:t>faisant</w:t>
      </w:r>
      <w:r w:rsidR="003A49B8" w:rsidRPr="00C63AA7">
        <w:rPr>
          <w:lang w:val="fr-FR"/>
        </w:rPr>
        <w:t xml:space="preserve"> l’objet des</w:t>
      </w:r>
      <w:r w:rsidR="001B6732" w:rsidRPr="00C63AA7">
        <w:rPr>
          <w:lang w:val="fr-FR"/>
        </w:rPr>
        <w:t xml:space="preserve"> réserves n’ont pas force de loi</w:t>
      </w:r>
      <w:r w:rsidR="00A87FF3">
        <w:rPr>
          <w:lang w:val="fr-FR"/>
        </w:rPr>
        <w:t>»</w:t>
      </w:r>
      <w:r w:rsidR="000E55C4" w:rsidRPr="00C63AA7">
        <w:rPr>
          <w:lang w:val="fr-FR"/>
        </w:rPr>
        <w:t xml:space="preserve"> (</w:t>
      </w:r>
      <w:r w:rsidR="001B6732" w:rsidRPr="00C63AA7">
        <w:rPr>
          <w:lang w:val="fr-FR"/>
        </w:rPr>
        <w:t>art</w:t>
      </w:r>
      <w:r w:rsidR="004E092D">
        <w:rPr>
          <w:lang w:val="fr-FR"/>
        </w:rPr>
        <w:t>.</w:t>
      </w:r>
      <w:r w:rsidR="000E55C4" w:rsidRPr="00C63AA7">
        <w:rPr>
          <w:lang w:val="fr-FR"/>
        </w:rPr>
        <w:t xml:space="preserve"> 145 de la Constitu</w:t>
      </w:r>
      <w:r w:rsidR="001B6732" w:rsidRPr="00C63AA7">
        <w:rPr>
          <w:lang w:val="fr-FR"/>
        </w:rPr>
        <w:t>tion</w:t>
      </w:r>
      <w:r w:rsidR="000E55C4" w:rsidRPr="00C63AA7">
        <w:rPr>
          <w:lang w:val="fr-FR"/>
        </w:rPr>
        <w:t>).</w:t>
      </w:r>
    </w:p>
    <w:p w:rsidR="000E55C4" w:rsidRPr="00C63AA7" w:rsidRDefault="00107E90" w:rsidP="00107E90">
      <w:pPr>
        <w:pStyle w:val="H23G"/>
        <w:rPr>
          <w:lang w:val="fr-FR"/>
        </w:rPr>
      </w:pPr>
      <w:r w:rsidRPr="00C63AA7">
        <w:rPr>
          <w:lang w:val="fr-FR"/>
        </w:rPr>
        <w:tab/>
      </w:r>
      <w:r w:rsidR="00E143F6" w:rsidRPr="00C63AA7">
        <w:rPr>
          <w:lang w:val="fr-FR"/>
        </w:rPr>
        <w:t>3.</w:t>
      </w:r>
      <w:r w:rsidRPr="00C63AA7">
        <w:rPr>
          <w:lang w:val="fr-FR"/>
        </w:rPr>
        <w:tab/>
      </w:r>
      <w:r w:rsidR="000D13AA" w:rsidRPr="00C63AA7">
        <w:rPr>
          <w:lang w:val="fr-FR"/>
        </w:rPr>
        <w:t>Protection</w:t>
      </w:r>
      <w:r w:rsidR="003A49B8" w:rsidRPr="00C63AA7">
        <w:rPr>
          <w:lang w:val="fr-FR"/>
        </w:rPr>
        <w:t>,</w:t>
      </w:r>
      <w:r w:rsidR="000D13AA" w:rsidRPr="00C63AA7">
        <w:rPr>
          <w:lang w:val="fr-FR"/>
        </w:rPr>
        <w:t xml:space="preserve"> </w:t>
      </w:r>
      <w:r w:rsidR="00096341" w:rsidRPr="00C63AA7">
        <w:rPr>
          <w:lang w:val="fr-FR"/>
        </w:rPr>
        <w:t>dans le droit interne</w:t>
      </w:r>
      <w:r w:rsidR="003A49B8" w:rsidRPr="00C63AA7">
        <w:rPr>
          <w:lang w:val="fr-FR"/>
        </w:rPr>
        <w:t>,</w:t>
      </w:r>
      <w:r w:rsidR="00096341" w:rsidRPr="00C63AA7">
        <w:rPr>
          <w:lang w:val="fr-FR"/>
        </w:rPr>
        <w:t xml:space="preserve"> </w:t>
      </w:r>
      <w:r w:rsidR="000D13AA" w:rsidRPr="00C63AA7">
        <w:rPr>
          <w:lang w:val="fr-FR"/>
        </w:rPr>
        <w:t xml:space="preserve">des droits de l’homme </w:t>
      </w:r>
      <w:r w:rsidR="00096341" w:rsidRPr="00C63AA7">
        <w:rPr>
          <w:lang w:val="fr-FR"/>
        </w:rPr>
        <w:t>visés dans les instruments internationaux</w:t>
      </w:r>
    </w:p>
    <w:p w:rsidR="000E55C4" w:rsidRPr="00C63AA7" w:rsidRDefault="000E4B1E" w:rsidP="000E4B1E">
      <w:pPr>
        <w:pStyle w:val="SingleTxtG"/>
        <w:rPr>
          <w:lang w:val="fr-FR"/>
        </w:rPr>
      </w:pPr>
      <w:r w:rsidRPr="00C63AA7">
        <w:rPr>
          <w:lang w:val="fr-FR"/>
        </w:rPr>
        <w:t>184.</w:t>
      </w:r>
      <w:r w:rsidRPr="00C63AA7">
        <w:rPr>
          <w:lang w:val="fr-FR"/>
        </w:rPr>
        <w:tab/>
      </w:r>
      <w:r w:rsidR="00883846" w:rsidRPr="00C63AA7">
        <w:rPr>
          <w:lang w:val="fr-FR"/>
        </w:rPr>
        <w:t xml:space="preserve">Conformément aux dispositions constitutionnelles, les droits et libertés consacrés dans les différents instruments internationaux ratifiés par </w:t>
      </w:r>
      <w:r w:rsidR="000E55C4" w:rsidRPr="00C63AA7">
        <w:rPr>
          <w:lang w:val="fr-FR"/>
        </w:rPr>
        <w:t>El Salvador</w:t>
      </w:r>
      <w:r w:rsidR="00883846" w:rsidRPr="00C63AA7">
        <w:rPr>
          <w:lang w:val="fr-FR"/>
        </w:rPr>
        <w:t xml:space="preserve"> font partie intégrante du droit positif interne. Ils garantissent aux citoyens la possibilité de saisir les juridictions compétentes </w:t>
      </w:r>
      <w:r w:rsidR="00190D40" w:rsidRPr="00C63AA7">
        <w:rPr>
          <w:lang w:val="fr-FR"/>
        </w:rPr>
        <w:t>et le droit de se prévaloir des traités pour faire respecter leurs libertés et leurs droits.</w:t>
      </w:r>
    </w:p>
    <w:p w:rsidR="000E55C4" w:rsidRPr="00C63AA7" w:rsidRDefault="000E4B1E" w:rsidP="004E092D">
      <w:pPr>
        <w:pStyle w:val="SingleTxtG"/>
        <w:rPr>
          <w:lang w:val="fr-FR"/>
        </w:rPr>
      </w:pPr>
      <w:r w:rsidRPr="00C63AA7">
        <w:rPr>
          <w:lang w:val="fr-FR"/>
        </w:rPr>
        <w:t>185.</w:t>
      </w:r>
      <w:r w:rsidRPr="00C63AA7">
        <w:rPr>
          <w:lang w:val="fr-FR"/>
        </w:rPr>
        <w:tab/>
      </w:r>
      <w:r w:rsidR="00190D40" w:rsidRPr="00C63AA7">
        <w:rPr>
          <w:lang w:val="fr-FR"/>
        </w:rPr>
        <w:t xml:space="preserve">Concernant la restriction ou la limitation des droits de l’homme et les circonstances dans lesquelles elles s’appliquent, la Constitution en son titre </w:t>
      </w:r>
      <w:r w:rsidR="000E55C4" w:rsidRPr="00C63AA7">
        <w:rPr>
          <w:lang w:val="fr-FR"/>
        </w:rPr>
        <w:t xml:space="preserve">II </w:t>
      </w:r>
      <w:r w:rsidR="004E092D">
        <w:rPr>
          <w:lang w:val="fr-FR"/>
        </w:rPr>
        <w:t>«</w:t>
      </w:r>
      <w:r w:rsidR="00190D40" w:rsidRPr="00C63AA7">
        <w:rPr>
          <w:lang w:val="fr-FR"/>
        </w:rPr>
        <w:t>Droits et garanties fondamentaux de la personne</w:t>
      </w:r>
      <w:r w:rsidR="004E092D">
        <w:rPr>
          <w:lang w:val="fr-FR"/>
        </w:rPr>
        <w:t>»</w:t>
      </w:r>
      <w:r w:rsidR="000E55C4" w:rsidRPr="00C63AA7">
        <w:rPr>
          <w:lang w:val="fr-FR"/>
        </w:rPr>
        <w:t xml:space="preserve">, </w:t>
      </w:r>
      <w:r w:rsidR="00190D40" w:rsidRPr="00C63AA7">
        <w:rPr>
          <w:lang w:val="fr-FR"/>
        </w:rPr>
        <w:t>chapitre premier</w:t>
      </w:r>
      <w:r w:rsidR="000E55C4" w:rsidRPr="00C63AA7">
        <w:rPr>
          <w:lang w:val="fr-FR"/>
        </w:rPr>
        <w:t xml:space="preserve"> </w:t>
      </w:r>
      <w:r w:rsidR="004E092D">
        <w:rPr>
          <w:lang w:val="fr-FR"/>
        </w:rPr>
        <w:t>«</w:t>
      </w:r>
      <w:r w:rsidR="000E55C4" w:rsidRPr="00C63AA7">
        <w:rPr>
          <w:lang w:val="fr-FR"/>
        </w:rPr>
        <w:t>D</w:t>
      </w:r>
      <w:r w:rsidR="00190D40" w:rsidRPr="00C63AA7">
        <w:rPr>
          <w:lang w:val="fr-FR"/>
        </w:rPr>
        <w:t>roits individuels et régime d’exception</w:t>
      </w:r>
      <w:r w:rsidR="004E092D">
        <w:rPr>
          <w:lang w:val="fr-FR"/>
        </w:rPr>
        <w:t>»</w:t>
      </w:r>
      <w:r w:rsidR="000E55C4" w:rsidRPr="00C63AA7">
        <w:rPr>
          <w:lang w:val="fr-FR"/>
        </w:rPr>
        <w:t xml:space="preserve">, </w:t>
      </w:r>
      <w:r w:rsidR="00190D40" w:rsidRPr="00C63AA7">
        <w:rPr>
          <w:lang w:val="fr-FR"/>
        </w:rPr>
        <w:t>deuxième section</w:t>
      </w:r>
      <w:r w:rsidR="000E55C4" w:rsidRPr="00C63AA7">
        <w:rPr>
          <w:lang w:val="fr-FR"/>
        </w:rPr>
        <w:t xml:space="preserve"> </w:t>
      </w:r>
      <w:r w:rsidR="004E092D">
        <w:rPr>
          <w:lang w:val="fr-FR"/>
        </w:rPr>
        <w:t>«</w:t>
      </w:r>
      <w:r w:rsidR="00190D40" w:rsidRPr="00C63AA7">
        <w:rPr>
          <w:lang w:val="fr-FR"/>
        </w:rPr>
        <w:t>Régime d’exception</w:t>
      </w:r>
      <w:r w:rsidR="004E092D">
        <w:rPr>
          <w:lang w:val="fr-FR"/>
        </w:rPr>
        <w:t>»</w:t>
      </w:r>
      <w:r w:rsidR="00190D40" w:rsidRPr="00C63AA7">
        <w:rPr>
          <w:lang w:val="fr-FR"/>
        </w:rPr>
        <w:t>, articles</w:t>
      </w:r>
      <w:r w:rsidR="000E55C4" w:rsidRPr="00C63AA7">
        <w:rPr>
          <w:lang w:val="fr-FR"/>
        </w:rPr>
        <w:t xml:space="preserve"> 29, 30 </w:t>
      </w:r>
      <w:r w:rsidR="00190D40" w:rsidRPr="00C63AA7">
        <w:rPr>
          <w:lang w:val="fr-FR"/>
        </w:rPr>
        <w:t>et</w:t>
      </w:r>
      <w:r w:rsidR="000E55C4" w:rsidRPr="00C63AA7">
        <w:rPr>
          <w:lang w:val="fr-FR"/>
        </w:rPr>
        <w:t xml:space="preserve"> 31</w:t>
      </w:r>
      <w:r w:rsidR="000459CB" w:rsidRPr="00C63AA7">
        <w:rPr>
          <w:lang w:val="fr-FR"/>
        </w:rPr>
        <w:t>,</w:t>
      </w:r>
      <w:r w:rsidR="000E55C4" w:rsidRPr="00C63AA7">
        <w:rPr>
          <w:lang w:val="fr-FR"/>
        </w:rPr>
        <w:t xml:space="preserve"> </w:t>
      </w:r>
      <w:r w:rsidR="00190D40" w:rsidRPr="00C63AA7">
        <w:rPr>
          <w:lang w:val="fr-FR"/>
        </w:rPr>
        <w:t>prévoit que dans les cas de guerre, d’invasion du territoire, de rébellion, de sédition, de catastrophe, d’épidémie</w:t>
      </w:r>
      <w:r w:rsidR="00250AE7" w:rsidRPr="00C63AA7">
        <w:rPr>
          <w:lang w:val="fr-FR"/>
        </w:rPr>
        <w:t xml:space="preserve"> ou autre calamité grave, ou de graves perturbations de l’ordre public, les droits établis aux articles </w:t>
      </w:r>
      <w:r w:rsidR="000E55C4" w:rsidRPr="00C63AA7">
        <w:rPr>
          <w:lang w:val="fr-FR"/>
        </w:rPr>
        <w:t xml:space="preserve">5, 6 </w:t>
      </w:r>
      <w:r w:rsidR="00250AE7" w:rsidRPr="00C63AA7">
        <w:rPr>
          <w:lang w:val="fr-FR"/>
        </w:rPr>
        <w:t xml:space="preserve">premier </w:t>
      </w:r>
      <w:r w:rsidR="00121216" w:rsidRPr="00C63AA7">
        <w:rPr>
          <w:lang w:val="fr-FR"/>
        </w:rPr>
        <w:t>paragraphe</w:t>
      </w:r>
      <w:r w:rsidR="000E55C4" w:rsidRPr="00C63AA7">
        <w:rPr>
          <w:lang w:val="fr-FR"/>
        </w:rPr>
        <w:t xml:space="preserve">, 7 </w:t>
      </w:r>
      <w:r w:rsidR="00250AE7" w:rsidRPr="00C63AA7">
        <w:rPr>
          <w:lang w:val="fr-FR"/>
        </w:rPr>
        <w:t xml:space="preserve">premier </w:t>
      </w:r>
      <w:r w:rsidR="00121216" w:rsidRPr="00C63AA7">
        <w:rPr>
          <w:lang w:val="fr-FR"/>
        </w:rPr>
        <w:t>paragraphe</w:t>
      </w:r>
      <w:r w:rsidR="000E55C4" w:rsidRPr="00C63AA7">
        <w:rPr>
          <w:lang w:val="fr-FR"/>
        </w:rPr>
        <w:t xml:space="preserve"> </w:t>
      </w:r>
      <w:r w:rsidR="00250AE7" w:rsidRPr="00C63AA7">
        <w:rPr>
          <w:lang w:val="fr-FR"/>
        </w:rPr>
        <w:t>et</w:t>
      </w:r>
      <w:r w:rsidR="000E55C4" w:rsidRPr="00C63AA7">
        <w:rPr>
          <w:lang w:val="fr-FR"/>
        </w:rPr>
        <w:t xml:space="preserve"> 24 de la Constitu</w:t>
      </w:r>
      <w:r w:rsidR="00250AE7" w:rsidRPr="00C63AA7">
        <w:rPr>
          <w:lang w:val="fr-FR"/>
        </w:rPr>
        <w:t xml:space="preserve">tion </w:t>
      </w:r>
      <w:r w:rsidR="00522339" w:rsidRPr="00C63AA7">
        <w:rPr>
          <w:lang w:val="fr-FR"/>
        </w:rPr>
        <w:t>peuvent</w:t>
      </w:r>
      <w:r w:rsidR="00250AE7" w:rsidRPr="00C63AA7">
        <w:rPr>
          <w:lang w:val="fr-FR"/>
        </w:rPr>
        <w:t xml:space="preserve"> être suspendus, excepté lorsqu’il s’agi</w:t>
      </w:r>
      <w:r w:rsidR="00522339" w:rsidRPr="00C63AA7">
        <w:rPr>
          <w:lang w:val="fr-FR"/>
        </w:rPr>
        <w:t>t</w:t>
      </w:r>
      <w:r w:rsidR="00250AE7" w:rsidRPr="00C63AA7">
        <w:rPr>
          <w:lang w:val="fr-FR"/>
        </w:rPr>
        <w:t xml:space="preserve"> de réunions ou d’associations à des fins religieuses, culturelles, économi</w:t>
      </w:r>
      <w:r w:rsidR="00D62B1E" w:rsidRPr="00C63AA7">
        <w:rPr>
          <w:lang w:val="fr-FR"/>
        </w:rPr>
        <w:t xml:space="preserve">ques, culturelles ou sportives. Cette suspension </w:t>
      </w:r>
      <w:r w:rsidR="00522339" w:rsidRPr="00C63AA7">
        <w:rPr>
          <w:lang w:val="fr-FR"/>
        </w:rPr>
        <w:t>peut</w:t>
      </w:r>
      <w:r w:rsidR="00D62B1E" w:rsidRPr="00C63AA7">
        <w:rPr>
          <w:lang w:val="fr-FR"/>
        </w:rPr>
        <w:t xml:space="preserve"> affecter tout ou partie du territoire de la République et </w:t>
      </w:r>
      <w:r w:rsidR="00522339" w:rsidRPr="00C63AA7">
        <w:rPr>
          <w:lang w:val="fr-FR"/>
        </w:rPr>
        <w:t>est</w:t>
      </w:r>
      <w:r w:rsidR="00B00801" w:rsidRPr="00C63AA7">
        <w:rPr>
          <w:lang w:val="fr-FR"/>
        </w:rPr>
        <w:t xml:space="preserve"> ordonné</w:t>
      </w:r>
      <w:r w:rsidR="000459CB" w:rsidRPr="00C63AA7">
        <w:rPr>
          <w:lang w:val="fr-FR"/>
        </w:rPr>
        <w:t>e</w:t>
      </w:r>
      <w:r w:rsidR="00B00801" w:rsidRPr="00C63AA7">
        <w:rPr>
          <w:lang w:val="fr-FR"/>
        </w:rPr>
        <w:t xml:space="preserve"> par décret de l’organe législatif ou de l’organe exécutif, le cas échéant.</w:t>
      </w:r>
      <w:r w:rsidR="00A87FF3">
        <w:rPr>
          <w:lang w:val="fr-FR"/>
        </w:rPr>
        <w:t xml:space="preserve"> </w:t>
      </w:r>
    </w:p>
    <w:p w:rsidR="000E55C4" w:rsidRPr="00C63AA7" w:rsidRDefault="000E4B1E" w:rsidP="000E4B1E">
      <w:pPr>
        <w:pStyle w:val="SingleTxtG"/>
        <w:rPr>
          <w:lang w:val="fr-FR"/>
        </w:rPr>
      </w:pPr>
      <w:r w:rsidRPr="00C63AA7">
        <w:rPr>
          <w:lang w:val="fr-FR"/>
        </w:rPr>
        <w:t>186.</w:t>
      </w:r>
      <w:r w:rsidRPr="00C63AA7">
        <w:rPr>
          <w:lang w:val="fr-FR"/>
        </w:rPr>
        <w:tab/>
      </w:r>
      <w:r w:rsidR="00EE4B9E" w:rsidRPr="00C63AA7">
        <w:rPr>
          <w:lang w:val="fr-FR"/>
        </w:rPr>
        <w:t xml:space="preserve">La durée de suspension des garanties constitutionnelles ne </w:t>
      </w:r>
      <w:r w:rsidR="00522339" w:rsidRPr="00C63AA7">
        <w:rPr>
          <w:lang w:val="fr-FR"/>
        </w:rPr>
        <w:t>peut</w:t>
      </w:r>
      <w:r w:rsidR="00EE4B9E" w:rsidRPr="00C63AA7">
        <w:rPr>
          <w:lang w:val="fr-FR"/>
        </w:rPr>
        <w:t xml:space="preserve"> excéder trente jours. </w:t>
      </w:r>
      <w:r w:rsidR="00A87FF3">
        <w:rPr>
          <w:lang w:val="fr-FR"/>
        </w:rPr>
        <w:t>À</w:t>
      </w:r>
      <w:r w:rsidR="00EE4B9E" w:rsidRPr="00C63AA7">
        <w:rPr>
          <w:lang w:val="fr-FR"/>
        </w:rPr>
        <w:t xml:space="preserve"> l’expiration de ce délai, la suspension </w:t>
      </w:r>
      <w:r w:rsidR="00522339" w:rsidRPr="00C63AA7">
        <w:rPr>
          <w:lang w:val="fr-FR"/>
        </w:rPr>
        <w:t>peut</w:t>
      </w:r>
      <w:r w:rsidR="00EE4B9E" w:rsidRPr="00C63AA7">
        <w:rPr>
          <w:lang w:val="fr-FR"/>
        </w:rPr>
        <w:t xml:space="preserve"> être prorogée pour la même durée par un nouveau décret si les circonstances qui ont motivé la suspension des garanties</w:t>
      </w:r>
      <w:r w:rsidR="000E55C4" w:rsidRPr="00C63AA7">
        <w:rPr>
          <w:lang w:val="fr-FR"/>
        </w:rPr>
        <w:t xml:space="preserve"> </w:t>
      </w:r>
      <w:r w:rsidR="00EE4B9E" w:rsidRPr="00C63AA7">
        <w:rPr>
          <w:lang w:val="fr-FR"/>
        </w:rPr>
        <w:t>persistent</w:t>
      </w:r>
      <w:r w:rsidR="000E55C4" w:rsidRPr="00C63AA7">
        <w:rPr>
          <w:lang w:val="fr-FR"/>
        </w:rPr>
        <w:t xml:space="preserve">. </w:t>
      </w:r>
      <w:r w:rsidR="00EE4B9E" w:rsidRPr="00C63AA7">
        <w:rPr>
          <w:lang w:val="fr-FR"/>
        </w:rPr>
        <w:t xml:space="preserve">En l’absence de nouveau décret, les garanties </w:t>
      </w:r>
      <w:r w:rsidR="00522339" w:rsidRPr="00C63AA7">
        <w:rPr>
          <w:lang w:val="fr-FR"/>
        </w:rPr>
        <w:t>constitutionnelles suspendues s</w:t>
      </w:r>
      <w:r w:rsidR="00EE4B9E" w:rsidRPr="00C63AA7">
        <w:rPr>
          <w:lang w:val="fr-FR"/>
        </w:rPr>
        <w:t>ont rétablies de plein droit.</w:t>
      </w:r>
    </w:p>
    <w:p w:rsidR="000E55C4" w:rsidRPr="00C63AA7" w:rsidRDefault="000E4B1E" w:rsidP="000E4B1E">
      <w:pPr>
        <w:pStyle w:val="SingleTxtG"/>
        <w:rPr>
          <w:lang w:val="fr-FR"/>
        </w:rPr>
      </w:pPr>
      <w:r w:rsidRPr="00C63AA7">
        <w:rPr>
          <w:lang w:val="fr-FR"/>
        </w:rPr>
        <w:t>187.</w:t>
      </w:r>
      <w:r w:rsidRPr="00C63AA7">
        <w:rPr>
          <w:lang w:val="fr-FR"/>
        </w:rPr>
        <w:tab/>
      </w:r>
      <w:r w:rsidR="00EE4B9E" w:rsidRPr="00C63AA7">
        <w:rPr>
          <w:lang w:val="fr-FR"/>
        </w:rPr>
        <w:t>Il appartient à l’Assemblée législative ou au Conseil des ministres, selon le cas, de rétablir les garanties constitutionnelles lorsque les circonstances qui ont motivé leur suspension disparaissent.</w:t>
      </w:r>
      <w:r w:rsidR="00A87FF3">
        <w:rPr>
          <w:lang w:val="fr-FR"/>
        </w:rPr>
        <w:t xml:space="preserve"> </w:t>
      </w:r>
      <w:r w:rsidR="00EE4B9E" w:rsidRPr="00C63AA7">
        <w:rPr>
          <w:lang w:val="fr-FR"/>
        </w:rPr>
        <w:t xml:space="preserve"> </w:t>
      </w:r>
    </w:p>
    <w:p w:rsidR="000E55C4" w:rsidRPr="00C63AA7" w:rsidRDefault="000E4B1E" w:rsidP="004E092D">
      <w:pPr>
        <w:pStyle w:val="SingleTxtG"/>
        <w:rPr>
          <w:lang w:val="fr-FR"/>
        </w:rPr>
      </w:pPr>
      <w:r w:rsidRPr="00C63AA7">
        <w:rPr>
          <w:lang w:val="fr-FR"/>
        </w:rPr>
        <w:t>188.</w:t>
      </w:r>
      <w:r w:rsidRPr="00C63AA7">
        <w:rPr>
          <w:lang w:val="fr-FR"/>
        </w:rPr>
        <w:tab/>
      </w:r>
      <w:r w:rsidR="00C04AD6" w:rsidRPr="00C63AA7">
        <w:rPr>
          <w:lang w:val="fr-FR"/>
        </w:rPr>
        <w:t>Les droits établis dans les divers instruments internationaux relatifs aux droits de l’homme</w:t>
      </w:r>
      <w:r w:rsidR="004E092D">
        <w:rPr>
          <w:lang w:val="fr-FR"/>
        </w:rPr>
        <w:t xml:space="preserve"> </w:t>
      </w:r>
      <w:r w:rsidR="00C04AD6" w:rsidRPr="00C63AA7">
        <w:rPr>
          <w:lang w:val="fr-FR"/>
        </w:rPr>
        <w:t>sont</w:t>
      </w:r>
      <w:r w:rsidR="005245EB" w:rsidRPr="00C63AA7">
        <w:rPr>
          <w:lang w:val="fr-FR"/>
        </w:rPr>
        <w:t xml:space="preserve"> consacrés dans la Constit</w:t>
      </w:r>
      <w:r w:rsidR="00C04AD6" w:rsidRPr="00C63AA7">
        <w:rPr>
          <w:lang w:val="fr-FR"/>
        </w:rPr>
        <w:t>ution, notamment le</w:t>
      </w:r>
      <w:r w:rsidR="00A87FF3">
        <w:rPr>
          <w:lang w:val="fr-FR"/>
        </w:rPr>
        <w:t>:</w:t>
      </w:r>
      <w:r w:rsidR="00607356" w:rsidRPr="00C63AA7">
        <w:rPr>
          <w:lang w:val="fr-FR"/>
        </w:rPr>
        <w:t xml:space="preserve"> </w:t>
      </w:r>
    </w:p>
    <w:p w:rsidR="000E55C4" w:rsidRPr="00C63AA7" w:rsidRDefault="000E55C4" w:rsidP="0030063C">
      <w:pPr>
        <w:pStyle w:val="Bullet1G"/>
        <w:rPr>
          <w:lang w:val="fr-FR"/>
        </w:rPr>
      </w:pPr>
      <w:r w:rsidRPr="00C63AA7">
        <w:rPr>
          <w:lang w:val="fr-FR"/>
        </w:rPr>
        <w:t>Art</w:t>
      </w:r>
      <w:r w:rsidR="004E092D">
        <w:rPr>
          <w:lang w:val="fr-FR"/>
        </w:rPr>
        <w:t>icle</w:t>
      </w:r>
      <w:r w:rsidRPr="00C63AA7">
        <w:rPr>
          <w:lang w:val="fr-FR"/>
        </w:rPr>
        <w:t xml:space="preserve"> 1</w:t>
      </w:r>
      <w:r w:rsidR="004E092D">
        <w:rPr>
          <w:lang w:val="fr-FR"/>
        </w:rPr>
        <w:t xml:space="preserve"> –</w:t>
      </w:r>
      <w:r w:rsidRPr="00C63AA7">
        <w:rPr>
          <w:lang w:val="fr-FR"/>
        </w:rPr>
        <w:t xml:space="preserve"> D</w:t>
      </w:r>
      <w:r w:rsidR="003F2EBF" w:rsidRPr="00C63AA7">
        <w:rPr>
          <w:lang w:val="fr-FR"/>
        </w:rPr>
        <w:t>roit à la vie, à la liberté, à la santé, à la culture et à la justice sociale</w:t>
      </w:r>
      <w:r w:rsidR="0030063C">
        <w:rPr>
          <w:lang w:val="fr-FR"/>
        </w:rPr>
        <w:t>;</w:t>
      </w:r>
    </w:p>
    <w:p w:rsidR="000E55C4" w:rsidRPr="00C63AA7" w:rsidRDefault="004E092D" w:rsidP="0030063C">
      <w:pPr>
        <w:pStyle w:val="Bullet1G"/>
        <w:rPr>
          <w:lang w:val="fr-FR"/>
        </w:rPr>
      </w:pPr>
      <w:r>
        <w:rPr>
          <w:lang w:val="fr-FR"/>
        </w:rPr>
        <w:t>Article 2 –</w:t>
      </w:r>
      <w:r w:rsidR="000E55C4" w:rsidRPr="00C63AA7">
        <w:rPr>
          <w:lang w:val="fr-FR"/>
        </w:rPr>
        <w:t xml:space="preserve"> D</w:t>
      </w:r>
      <w:r w:rsidR="003F2EBF" w:rsidRPr="00C63AA7">
        <w:rPr>
          <w:lang w:val="fr-FR"/>
        </w:rPr>
        <w:t>roit à la vie, à l’intégrité physique et morale, à la liberté, à la sécurité, au travail, à la propriété, à la possession, à l’honneur, à l’intimité personnelle et familiale</w:t>
      </w:r>
      <w:r w:rsidR="00E041FE" w:rsidRPr="00C63AA7">
        <w:rPr>
          <w:lang w:val="fr-FR"/>
        </w:rPr>
        <w:t>,</w:t>
      </w:r>
      <w:r w:rsidR="003F2EBF" w:rsidRPr="00C63AA7">
        <w:rPr>
          <w:lang w:val="fr-FR"/>
        </w:rPr>
        <w:t xml:space="preserve"> et à l’image</w:t>
      </w:r>
      <w:r w:rsidR="0030063C">
        <w:rPr>
          <w:lang w:val="fr-FR"/>
        </w:rPr>
        <w:t>;</w:t>
      </w:r>
    </w:p>
    <w:p w:rsidR="000E55C4" w:rsidRPr="00C63AA7" w:rsidRDefault="000E55C4" w:rsidP="0030063C">
      <w:pPr>
        <w:pStyle w:val="Bullet1G"/>
        <w:rPr>
          <w:lang w:val="fr-FR"/>
        </w:rPr>
      </w:pPr>
      <w:r w:rsidRPr="00C63AA7">
        <w:rPr>
          <w:lang w:val="fr-FR"/>
        </w:rPr>
        <w:t>Art</w:t>
      </w:r>
      <w:r w:rsidR="0030063C">
        <w:rPr>
          <w:lang w:val="fr-FR"/>
        </w:rPr>
        <w:t xml:space="preserve">icle 3 </w:t>
      </w:r>
      <w:r w:rsidR="004E092D">
        <w:rPr>
          <w:lang w:val="fr-FR"/>
        </w:rPr>
        <w:t>–</w:t>
      </w:r>
      <w:r w:rsidRPr="00C63AA7">
        <w:rPr>
          <w:lang w:val="fr-FR"/>
        </w:rPr>
        <w:t xml:space="preserve"> D</w:t>
      </w:r>
      <w:r w:rsidR="003F2EBF" w:rsidRPr="00C63AA7">
        <w:rPr>
          <w:lang w:val="fr-FR"/>
        </w:rPr>
        <w:t>roit à l’égalité</w:t>
      </w:r>
      <w:r w:rsidR="0030063C">
        <w:rPr>
          <w:lang w:val="fr-FR"/>
        </w:rPr>
        <w:t>;</w:t>
      </w:r>
    </w:p>
    <w:p w:rsidR="000E55C4" w:rsidRPr="00C63AA7" w:rsidRDefault="000E55C4" w:rsidP="0030063C">
      <w:pPr>
        <w:pStyle w:val="Bullet1G"/>
        <w:rPr>
          <w:lang w:val="fr-FR"/>
        </w:rPr>
      </w:pPr>
      <w:r w:rsidRPr="00C63AA7">
        <w:rPr>
          <w:lang w:val="fr-FR"/>
        </w:rPr>
        <w:t>Art</w:t>
      </w:r>
      <w:r w:rsidR="0030063C">
        <w:rPr>
          <w:lang w:val="fr-FR"/>
        </w:rPr>
        <w:t>icle</w:t>
      </w:r>
      <w:r w:rsidRPr="00C63AA7">
        <w:rPr>
          <w:lang w:val="fr-FR"/>
        </w:rPr>
        <w:t xml:space="preserve"> 4</w:t>
      </w:r>
      <w:r w:rsidR="0030063C">
        <w:rPr>
          <w:lang w:val="fr-FR"/>
        </w:rPr>
        <w:t xml:space="preserve"> </w:t>
      </w:r>
      <w:r w:rsidR="004E092D">
        <w:rPr>
          <w:lang w:val="fr-FR"/>
        </w:rPr>
        <w:t>–</w:t>
      </w:r>
      <w:r w:rsidRPr="00C63AA7">
        <w:rPr>
          <w:lang w:val="fr-FR"/>
        </w:rPr>
        <w:t xml:space="preserve"> D</w:t>
      </w:r>
      <w:r w:rsidR="003F2EBF" w:rsidRPr="00C63AA7">
        <w:rPr>
          <w:lang w:val="fr-FR"/>
        </w:rPr>
        <w:t>roit à la liberté et à la dignité</w:t>
      </w:r>
      <w:r w:rsidR="0030063C">
        <w:rPr>
          <w:lang w:val="fr-FR"/>
        </w:rPr>
        <w:t>;</w:t>
      </w:r>
    </w:p>
    <w:p w:rsidR="000E55C4" w:rsidRPr="00C63AA7" w:rsidRDefault="0030063C" w:rsidP="0030063C">
      <w:pPr>
        <w:pStyle w:val="Bullet1G"/>
        <w:rPr>
          <w:lang w:val="fr-FR"/>
        </w:rPr>
      </w:pPr>
      <w:r>
        <w:rPr>
          <w:lang w:val="fr-FR"/>
        </w:rPr>
        <w:t>Article</w:t>
      </w:r>
      <w:r w:rsidR="000E55C4" w:rsidRPr="00C63AA7">
        <w:rPr>
          <w:lang w:val="fr-FR"/>
        </w:rPr>
        <w:t xml:space="preserve"> 5</w:t>
      </w:r>
      <w:r>
        <w:rPr>
          <w:lang w:val="fr-FR"/>
        </w:rPr>
        <w:t xml:space="preserve"> </w:t>
      </w:r>
      <w:r w:rsidR="004E092D">
        <w:rPr>
          <w:lang w:val="fr-FR"/>
        </w:rPr>
        <w:t>–</w:t>
      </w:r>
      <w:r w:rsidR="000E55C4" w:rsidRPr="00C63AA7">
        <w:rPr>
          <w:lang w:val="fr-FR"/>
        </w:rPr>
        <w:t xml:space="preserve"> D</w:t>
      </w:r>
      <w:r w:rsidR="003F2EBF" w:rsidRPr="00C63AA7">
        <w:rPr>
          <w:lang w:val="fr-FR"/>
        </w:rPr>
        <w:t>roit à la liberté de circulation, de domicile ou de résidence</w:t>
      </w:r>
      <w:r>
        <w:rPr>
          <w:lang w:val="fr-FR"/>
        </w:rPr>
        <w:t>;</w:t>
      </w:r>
    </w:p>
    <w:p w:rsidR="000E55C4" w:rsidRPr="00C63AA7" w:rsidRDefault="003F2EBF" w:rsidP="0030063C">
      <w:pPr>
        <w:pStyle w:val="Bullet1G"/>
        <w:rPr>
          <w:lang w:val="fr-FR"/>
        </w:rPr>
      </w:pPr>
      <w:r w:rsidRPr="00C63AA7">
        <w:rPr>
          <w:lang w:val="fr-FR"/>
        </w:rPr>
        <w:t>Art</w:t>
      </w:r>
      <w:r w:rsidR="0030063C">
        <w:rPr>
          <w:lang w:val="fr-FR"/>
        </w:rPr>
        <w:t>icle</w:t>
      </w:r>
      <w:r w:rsidRPr="00C63AA7">
        <w:rPr>
          <w:lang w:val="fr-FR"/>
        </w:rPr>
        <w:t xml:space="preserve"> 6</w:t>
      </w:r>
      <w:r w:rsidR="0030063C">
        <w:rPr>
          <w:lang w:val="fr-FR"/>
        </w:rPr>
        <w:t xml:space="preserve"> </w:t>
      </w:r>
      <w:r w:rsidR="004E092D">
        <w:rPr>
          <w:lang w:val="fr-FR"/>
        </w:rPr>
        <w:t>–</w:t>
      </w:r>
      <w:r w:rsidRPr="00C63AA7">
        <w:rPr>
          <w:lang w:val="fr-FR"/>
        </w:rPr>
        <w:t xml:space="preserve"> Droit à la liberté d’expression et de pensée, droit de réponse et de réplique</w:t>
      </w:r>
      <w:r w:rsidR="0030063C">
        <w:rPr>
          <w:lang w:val="fr-FR"/>
        </w:rPr>
        <w:t>;</w:t>
      </w:r>
      <w:r w:rsidR="000E55C4" w:rsidRPr="00C63AA7">
        <w:rPr>
          <w:lang w:val="fr-FR"/>
        </w:rPr>
        <w:t xml:space="preserve"> </w:t>
      </w:r>
    </w:p>
    <w:p w:rsidR="000E55C4" w:rsidRPr="00C63AA7" w:rsidRDefault="000E55C4" w:rsidP="0030063C">
      <w:pPr>
        <w:pStyle w:val="Bullet1G"/>
        <w:rPr>
          <w:lang w:val="fr-FR"/>
        </w:rPr>
      </w:pPr>
      <w:r w:rsidRPr="00C63AA7">
        <w:rPr>
          <w:lang w:val="fr-FR"/>
        </w:rPr>
        <w:t>Art</w:t>
      </w:r>
      <w:r w:rsidR="0030063C">
        <w:rPr>
          <w:lang w:val="fr-FR"/>
        </w:rPr>
        <w:t>icle</w:t>
      </w:r>
      <w:r w:rsidRPr="00C63AA7">
        <w:rPr>
          <w:lang w:val="fr-FR"/>
        </w:rPr>
        <w:t xml:space="preserve"> 7</w:t>
      </w:r>
      <w:r w:rsidR="0030063C">
        <w:rPr>
          <w:lang w:val="fr-FR"/>
        </w:rPr>
        <w:t xml:space="preserve"> </w:t>
      </w:r>
      <w:r w:rsidR="004E092D">
        <w:rPr>
          <w:lang w:val="fr-FR"/>
        </w:rPr>
        <w:t>–</w:t>
      </w:r>
      <w:r w:rsidRPr="00C63AA7">
        <w:rPr>
          <w:lang w:val="fr-FR"/>
        </w:rPr>
        <w:t xml:space="preserve"> D</w:t>
      </w:r>
      <w:r w:rsidR="00D15AF0" w:rsidRPr="00C63AA7">
        <w:rPr>
          <w:lang w:val="fr-FR"/>
        </w:rPr>
        <w:t>roit à la liberté d’association et de réunion</w:t>
      </w:r>
      <w:r w:rsidR="0030063C">
        <w:rPr>
          <w:lang w:val="fr-FR"/>
        </w:rPr>
        <w:t>;</w:t>
      </w:r>
    </w:p>
    <w:p w:rsidR="000E55C4" w:rsidRPr="00C63AA7" w:rsidRDefault="000E55C4" w:rsidP="0030063C">
      <w:pPr>
        <w:pStyle w:val="Bullet1G"/>
        <w:rPr>
          <w:lang w:val="fr-FR"/>
        </w:rPr>
      </w:pPr>
      <w:r w:rsidRPr="00C63AA7">
        <w:rPr>
          <w:lang w:val="fr-FR"/>
        </w:rPr>
        <w:t>Art</w:t>
      </w:r>
      <w:r w:rsidR="0030063C">
        <w:rPr>
          <w:lang w:val="fr-FR"/>
        </w:rPr>
        <w:t>icle</w:t>
      </w:r>
      <w:r w:rsidRPr="00C63AA7">
        <w:rPr>
          <w:lang w:val="fr-FR"/>
        </w:rPr>
        <w:t xml:space="preserve"> 11</w:t>
      </w:r>
      <w:r w:rsidR="0030063C">
        <w:rPr>
          <w:lang w:val="fr-FR"/>
        </w:rPr>
        <w:t xml:space="preserve"> </w:t>
      </w:r>
      <w:r w:rsidR="004E092D">
        <w:rPr>
          <w:lang w:val="fr-FR"/>
        </w:rPr>
        <w:t>–</w:t>
      </w:r>
      <w:r w:rsidRPr="00C63AA7">
        <w:rPr>
          <w:lang w:val="fr-FR"/>
        </w:rPr>
        <w:t xml:space="preserve"> D</w:t>
      </w:r>
      <w:r w:rsidR="00D15AF0" w:rsidRPr="00C63AA7">
        <w:rPr>
          <w:lang w:val="fr-FR"/>
        </w:rPr>
        <w:t>roit à une procédure régulière</w:t>
      </w:r>
      <w:r w:rsidR="0030063C">
        <w:rPr>
          <w:lang w:val="fr-FR"/>
        </w:rPr>
        <w:t>;</w:t>
      </w:r>
    </w:p>
    <w:p w:rsidR="000E55C4" w:rsidRPr="00C63AA7" w:rsidRDefault="0030063C" w:rsidP="0030063C">
      <w:pPr>
        <w:pStyle w:val="Bullet1G"/>
        <w:rPr>
          <w:lang w:val="fr-FR"/>
        </w:rPr>
      </w:pPr>
      <w:r>
        <w:rPr>
          <w:lang w:val="fr-FR"/>
        </w:rPr>
        <w:t>Article</w:t>
      </w:r>
      <w:r w:rsidR="000E55C4" w:rsidRPr="00C63AA7">
        <w:rPr>
          <w:lang w:val="fr-FR"/>
        </w:rPr>
        <w:t xml:space="preserve"> 12</w:t>
      </w:r>
      <w:r>
        <w:rPr>
          <w:lang w:val="fr-FR"/>
        </w:rPr>
        <w:t xml:space="preserve"> </w:t>
      </w:r>
      <w:r w:rsidR="004E092D">
        <w:rPr>
          <w:lang w:val="fr-FR"/>
        </w:rPr>
        <w:t>–</w:t>
      </w:r>
      <w:r w:rsidR="000E55C4" w:rsidRPr="00C63AA7">
        <w:rPr>
          <w:lang w:val="fr-FR"/>
        </w:rPr>
        <w:t xml:space="preserve"> D</w:t>
      </w:r>
      <w:r w:rsidR="00D15AF0" w:rsidRPr="00C63AA7">
        <w:rPr>
          <w:lang w:val="fr-FR"/>
        </w:rPr>
        <w:t>roit à la présomption d’innocence, à un procès public</w:t>
      </w:r>
      <w:r w:rsidR="00C04AD6" w:rsidRPr="00C63AA7">
        <w:rPr>
          <w:lang w:val="fr-FR"/>
        </w:rPr>
        <w:t xml:space="preserve"> et</w:t>
      </w:r>
      <w:r w:rsidR="00D15AF0" w:rsidRPr="00C63AA7">
        <w:rPr>
          <w:lang w:val="fr-FR"/>
        </w:rPr>
        <w:t xml:space="preserve"> </w:t>
      </w:r>
      <w:r w:rsidR="0049433E" w:rsidRPr="00C63AA7">
        <w:rPr>
          <w:lang w:val="fr-FR"/>
        </w:rPr>
        <w:t>d</w:t>
      </w:r>
      <w:r>
        <w:rPr>
          <w:lang w:val="fr-FR"/>
        </w:rPr>
        <w:t>roit à l’information;</w:t>
      </w:r>
      <w:r w:rsidR="00D15AF0" w:rsidRPr="00C63AA7">
        <w:rPr>
          <w:lang w:val="fr-FR"/>
        </w:rPr>
        <w:t xml:space="preserve"> </w:t>
      </w:r>
    </w:p>
    <w:p w:rsidR="000E55C4" w:rsidRPr="00C63AA7" w:rsidRDefault="000E55C4" w:rsidP="0030063C">
      <w:pPr>
        <w:pStyle w:val="Bullet1G"/>
        <w:rPr>
          <w:lang w:val="fr-FR"/>
        </w:rPr>
      </w:pPr>
      <w:r w:rsidRPr="00C63AA7">
        <w:rPr>
          <w:lang w:val="fr-FR"/>
        </w:rPr>
        <w:t>Art</w:t>
      </w:r>
      <w:r w:rsidR="0030063C">
        <w:rPr>
          <w:lang w:val="fr-FR"/>
        </w:rPr>
        <w:t>icle</w:t>
      </w:r>
      <w:r w:rsidRPr="00C63AA7">
        <w:rPr>
          <w:lang w:val="fr-FR"/>
        </w:rPr>
        <w:t xml:space="preserve"> 15</w:t>
      </w:r>
      <w:r w:rsidR="0030063C">
        <w:rPr>
          <w:lang w:val="fr-FR"/>
        </w:rPr>
        <w:t xml:space="preserve"> </w:t>
      </w:r>
      <w:r w:rsidR="004E092D">
        <w:rPr>
          <w:lang w:val="fr-FR"/>
        </w:rPr>
        <w:t>–</w:t>
      </w:r>
      <w:r w:rsidRPr="00C63AA7">
        <w:rPr>
          <w:lang w:val="fr-FR"/>
        </w:rPr>
        <w:t xml:space="preserve"> Princip</w:t>
      </w:r>
      <w:r w:rsidR="001919A3" w:rsidRPr="00C63AA7">
        <w:rPr>
          <w:lang w:val="fr-FR"/>
        </w:rPr>
        <w:t>e de légalité</w:t>
      </w:r>
      <w:r w:rsidR="0030063C">
        <w:rPr>
          <w:lang w:val="fr-FR"/>
        </w:rPr>
        <w:t>;</w:t>
      </w:r>
    </w:p>
    <w:p w:rsidR="000E55C4" w:rsidRPr="00C63AA7" w:rsidRDefault="0030063C" w:rsidP="0030063C">
      <w:pPr>
        <w:pStyle w:val="Bullet1G"/>
        <w:rPr>
          <w:lang w:val="fr-FR"/>
        </w:rPr>
      </w:pPr>
      <w:r>
        <w:rPr>
          <w:lang w:val="fr-FR"/>
        </w:rPr>
        <w:t>Article</w:t>
      </w:r>
      <w:r w:rsidR="000E55C4" w:rsidRPr="00C63AA7">
        <w:rPr>
          <w:lang w:val="fr-FR"/>
        </w:rPr>
        <w:t xml:space="preserve"> 17</w:t>
      </w:r>
      <w:r>
        <w:rPr>
          <w:lang w:val="fr-FR"/>
        </w:rPr>
        <w:t xml:space="preserve"> </w:t>
      </w:r>
      <w:r w:rsidR="004E092D">
        <w:rPr>
          <w:lang w:val="fr-FR"/>
        </w:rPr>
        <w:t>–</w:t>
      </w:r>
      <w:r w:rsidR="000E55C4" w:rsidRPr="00C63AA7">
        <w:rPr>
          <w:lang w:val="fr-FR"/>
        </w:rPr>
        <w:t xml:space="preserve"> D</w:t>
      </w:r>
      <w:r w:rsidR="009950E9" w:rsidRPr="00C63AA7">
        <w:rPr>
          <w:lang w:val="fr-FR"/>
        </w:rPr>
        <w:t xml:space="preserve">roit à une indemnisation pour </w:t>
      </w:r>
      <w:r w:rsidR="00FB5DF0" w:rsidRPr="00C63AA7">
        <w:rPr>
          <w:lang w:val="fr-FR"/>
        </w:rPr>
        <w:t>retard</w:t>
      </w:r>
      <w:r w:rsidR="009950E9" w:rsidRPr="00C63AA7">
        <w:rPr>
          <w:lang w:val="fr-FR"/>
        </w:rPr>
        <w:t xml:space="preserve"> de la justice</w:t>
      </w:r>
      <w:r>
        <w:rPr>
          <w:lang w:val="fr-FR"/>
        </w:rPr>
        <w:t>;</w:t>
      </w:r>
    </w:p>
    <w:p w:rsidR="000E55C4" w:rsidRPr="00C63AA7" w:rsidRDefault="0030063C" w:rsidP="0030063C">
      <w:pPr>
        <w:pStyle w:val="Bullet1G"/>
        <w:rPr>
          <w:lang w:val="fr-FR"/>
        </w:rPr>
      </w:pPr>
      <w:r>
        <w:rPr>
          <w:lang w:val="fr-FR"/>
        </w:rPr>
        <w:t>Article</w:t>
      </w:r>
      <w:r w:rsidR="000E55C4" w:rsidRPr="00C63AA7">
        <w:rPr>
          <w:lang w:val="fr-FR"/>
        </w:rPr>
        <w:t xml:space="preserve"> 32</w:t>
      </w:r>
      <w:r>
        <w:rPr>
          <w:lang w:val="fr-FR"/>
        </w:rPr>
        <w:t xml:space="preserve"> </w:t>
      </w:r>
      <w:r w:rsidR="004E092D">
        <w:rPr>
          <w:lang w:val="fr-FR"/>
        </w:rPr>
        <w:t>–</w:t>
      </w:r>
      <w:r w:rsidR="000E55C4" w:rsidRPr="00C63AA7">
        <w:rPr>
          <w:lang w:val="fr-FR"/>
        </w:rPr>
        <w:t xml:space="preserve"> D</w:t>
      </w:r>
      <w:r w:rsidR="00FB5DF0" w:rsidRPr="00C63AA7">
        <w:rPr>
          <w:lang w:val="fr-FR"/>
        </w:rPr>
        <w:t>roit de fonder une famille</w:t>
      </w:r>
      <w:r>
        <w:rPr>
          <w:lang w:val="fr-FR"/>
        </w:rPr>
        <w:t>;</w:t>
      </w:r>
    </w:p>
    <w:p w:rsidR="000E55C4" w:rsidRPr="00C63AA7" w:rsidRDefault="000E55C4" w:rsidP="0030063C">
      <w:pPr>
        <w:pStyle w:val="Bullet1G"/>
        <w:rPr>
          <w:lang w:val="fr-FR"/>
        </w:rPr>
      </w:pPr>
      <w:r w:rsidRPr="00C63AA7">
        <w:rPr>
          <w:lang w:val="fr-FR"/>
        </w:rPr>
        <w:t>Art</w:t>
      </w:r>
      <w:r w:rsidR="0030063C">
        <w:rPr>
          <w:lang w:val="fr-FR"/>
        </w:rPr>
        <w:t>icle</w:t>
      </w:r>
      <w:r w:rsidRPr="00C63AA7">
        <w:rPr>
          <w:lang w:val="fr-FR"/>
        </w:rPr>
        <w:t xml:space="preserve"> 37</w:t>
      </w:r>
      <w:r w:rsidR="0030063C">
        <w:rPr>
          <w:lang w:val="fr-FR"/>
        </w:rPr>
        <w:t xml:space="preserve"> </w:t>
      </w:r>
      <w:r w:rsidR="004E092D">
        <w:rPr>
          <w:lang w:val="fr-FR"/>
        </w:rPr>
        <w:t>–</w:t>
      </w:r>
      <w:r w:rsidRPr="00C63AA7">
        <w:rPr>
          <w:lang w:val="fr-FR"/>
        </w:rPr>
        <w:t xml:space="preserve"> D</w:t>
      </w:r>
      <w:r w:rsidR="00FB5DF0" w:rsidRPr="00C63AA7">
        <w:rPr>
          <w:lang w:val="fr-FR"/>
        </w:rPr>
        <w:t>roit au travail et à la sécurité sociale</w:t>
      </w:r>
      <w:r w:rsidR="0030063C">
        <w:rPr>
          <w:lang w:val="fr-FR"/>
        </w:rPr>
        <w:t>;</w:t>
      </w:r>
    </w:p>
    <w:p w:rsidR="000E55C4" w:rsidRPr="00C63AA7" w:rsidRDefault="000E55C4" w:rsidP="0030063C">
      <w:pPr>
        <w:pStyle w:val="Bullet1G"/>
        <w:rPr>
          <w:lang w:val="fr-FR"/>
        </w:rPr>
      </w:pPr>
      <w:r w:rsidRPr="00C63AA7">
        <w:rPr>
          <w:lang w:val="fr-FR"/>
        </w:rPr>
        <w:t>Art</w:t>
      </w:r>
      <w:r w:rsidR="0030063C">
        <w:rPr>
          <w:lang w:val="fr-FR"/>
        </w:rPr>
        <w:t>icle</w:t>
      </w:r>
      <w:r w:rsidRPr="00C63AA7">
        <w:rPr>
          <w:lang w:val="fr-FR"/>
        </w:rPr>
        <w:t xml:space="preserve"> 47</w:t>
      </w:r>
      <w:r w:rsidR="0030063C">
        <w:rPr>
          <w:lang w:val="fr-FR"/>
        </w:rPr>
        <w:t xml:space="preserve"> –</w:t>
      </w:r>
      <w:r w:rsidRPr="00C63AA7">
        <w:rPr>
          <w:lang w:val="fr-FR"/>
        </w:rPr>
        <w:t xml:space="preserve"> D</w:t>
      </w:r>
      <w:r w:rsidR="0030063C">
        <w:rPr>
          <w:lang w:val="fr-FR"/>
        </w:rPr>
        <w:t>roit de créer des syndicats;</w:t>
      </w:r>
    </w:p>
    <w:p w:rsidR="000E55C4" w:rsidRPr="00C63AA7" w:rsidRDefault="0030063C" w:rsidP="0030063C">
      <w:pPr>
        <w:pStyle w:val="Bullet1G"/>
        <w:rPr>
          <w:lang w:val="fr-FR"/>
        </w:rPr>
      </w:pPr>
      <w:r>
        <w:rPr>
          <w:lang w:val="fr-FR"/>
        </w:rPr>
        <w:t>Article</w:t>
      </w:r>
      <w:r w:rsidR="000E55C4" w:rsidRPr="00C63AA7">
        <w:rPr>
          <w:lang w:val="fr-FR"/>
        </w:rPr>
        <w:t xml:space="preserve"> 48</w:t>
      </w:r>
      <w:r>
        <w:rPr>
          <w:lang w:val="fr-FR"/>
        </w:rPr>
        <w:t xml:space="preserve"> –</w:t>
      </w:r>
      <w:r w:rsidR="000E55C4" w:rsidRPr="00C63AA7">
        <w:rPr>
          <w:lang w:val="fr-FR"/>
        </w:rPr>
        <w:t xml:space="preserve"> D</w:t>
      </w:r>
      <w:r w:rsidR="00FB5DF0" w:rsidRPr="00C63AA7">
        <w:rPr>
          <w:lang w:val="fr-FR"/>
        </w:rPr>
        <w:t xml:space="preserve">roit de grève ou </w:t>
      </w:r>
      <w:r w:rsidR="000A24AF" w:rsidRPr="00C63AA7">
        <w:rPr>
          <w:lang w:val="fr-FR"/>
        </w:rPr>
        <w:t>d’arrêt</w:t>
      </w:r>
      <w:r>
        <w:rPr>
          <w:lang w:val="fr-FR"/>
        </w:rPr>
        <w:t xml:space="preserve"> de travail;</w:t>
      </w:r>
    </w:p>
    <w:p w:rsidR="000E55C4" w:rsidRPr="00C63AA7" w:rsidRDefault="0030063C" w:rsidP="0030063C">
      <w:pPr>
        <w:pStyle w:val="Bullet1G"/>
        <w:rPr>
          <w:lang w:val="fr-FR"/>
        </w:rPr>
      </w:pPr>
      <w:r>
        <w:rPr>
          <w:lang w:val="fr-FR"/>
        </w:rPr>
        <w:t xml:space="preserve">Article </w:t>
      </w:r>
      <w:r w:rsidR="000E55C4" w:rsidRPr="00C63AA7">
        <w:rPr>
          <w:lang w:val="fr-FR"/>
        </w:rPr>
        <w:t>53</w:t>
      </w:r>
      <w:r>
        <w:rPr>
          <w:lang w:val="fr-FR"/>
        </w:rPr>
        <w:t xml:space="preserve"> –</w:t>
      </w:r>
      <w:r w:rsidR="000E55C4" w:rsidRPr="00C63AA7">
        <w:rPr>
          <w:lang w:val="fr-FR"/>
        </w:rPr>
        <w:t xml:space="preserve"> D</w:t>
      </w:r>
      <w:r w:rsidR="0087676B" w:rsidRPr="00C63AA7">
        <w:rPr>
          <w:lang w:val="fr-FR"/>
        </w:rPr>
        <w:t>roit à l’éducation et à la culture</w:t>
      </w:r>
      <w:r>
        <w:rPr>
          <w:lang w:val="fr-FR"/>
        </w:rPr>
        <w:t>;</w:t>
      </w:r>
    </w:p>
    <w:p w:rsidR="000E55C4" w:rsidRPr="00C63AA7" w:rsidRDefault="0030063C" w:rsidP="0030063C">
      <w:pPr>
        <w:pStyle w:val="Bullet1G"/>
        <w:rPr>
          <w:lang w:val="fr-FR"/>
        </w:rPr>
      </w:pPr>
      <w:r>
        <w:rPr>
          <w:lang w:val="fr-FR"/>
        </w:rPr>
        <w:t>Article 65 –</w:t>
      </w:r>
      <w:r w:rsidR="000E55C4" w:rsidRPr="00C63AA7">
        <w:rPr>
          <w:lang w:val="fr-FR"/>
        </w:rPr>
        <w:t xml:space="preserve"> D</w:t>
      </w:r>
      <w:r w:rsidR="0087676B" w:rsidRPr="00C63AA7">
        <w:rPr>
          <w:lang w:val="fr-FR"/>
        </w:rPr>
        <w:t>roit à la santé et à l’aide sociale</w:t>
      </w:r>
      <w:r>
        <w:rPr>
          <w:lang w:val="fr-FR"/>
        </w:rPr>
        <w:t>;</w:t>
      </w:r>
    </w:p>
    <w:p w:rsidR="000E55C4" w:rsidRPr="00C63AA7" w:rsidRDefault="0030063C" w:rsidP="0030063C">
      <w:pPr>
        <w:pStyle w:val="Bullet1G"/>
        <w:rPr>
          <w:lang w:val="fr-FR"/>
        </w:rPr>
      </w:pPr>
      <w:r>
        <w:rPr>
          <w:lang w:val="fr-FR"/>
        </w:rPr>
        <w:t>Article</w:t>
      </w:r>
      <w:r w:rsidR="00A52015" w:rsidRPr="00C63AA7">
        <w:rPr>
          <w:lang w:val="fr-FR"/>
        </w:rPr>
        <w:t xml:space="preserve"> 72</w:t>
      </w:r>
      <w:r>
        <w:rPr>
          <w:lang w:val="fr-FR"/>
        </w:rPr>
        <w:t xml:space="preserve"> – </w:t>
      </w:r>
      <w:r w:rsidR="0087676B" w:rsidRPr="00C63AA7">
        <w:rPr>
          <w:lang w:val="fr-FR"/>
        </w:rPr>
        <w:t>Droits politiques</w:t>
      </w:r>
      <w:r w:rsidR="00A52015" w:rsidRPr="00C63AA7">
        <w:rPr>
          <w:lang w:val="fr-FR"/>
        </w:rPr>
        <w:t>.</w:t>
      </w:r>
    </w:p>
    <w:p w:rsidR="000E55C4" w:rsidRPr="00C63AA7" w:rsidRDefault="000E4B1E" w:rsidP="000E4B1E">
      <w:pPr>
        <w:pStyle w:val="SingleTxtG"/>
        <w:rPr>
          <w:lang w:val="fr-FR"/>
        </w:rPr>
      </w:pPr>
      <w:r w:rsidRPr="00C63AA7">
        <w:rPr>
          <w:lang w:val="fr-FR"/>
        </w:rPr>
        <w:t>189.</w:t>
      </w:r>
      <w:r w:rsidRPr="00C63AA7">
        <w:rPr>
          <w:lang w:val="fr-FR"/>
        </w:rPr>
        <w:tab/>
      </w:r>
      <w:r w:rsidR="000E55C4" w:rsidRPr="00C63AA7">
        <w:rPr>
          <w:lang w:val="fr-FR"/>
        </w:rPr>
        <w:t>Com</w:t>
      </w:r>
      <w:r w:rsidR="006A5A9F" w:rsidRPr="00C63AA7">
        <w:rPr>
          <w:lang w:val="fr-FR"/>
        </w:rPr>
        <w:t xml:space="preserve">me </w:t>
      </w:r>
      <w:r w:rsidR="00B67799" w:rsidRPr="00C63AA7">
        <w:rPr>
          <w:lang w:val="fr-FR"/>
        </w:rPr>
        <w:t>il l’a déjà été indiqué, les traités</w:t>
      </w:r>
      <w:r w:rsidR="00A87FF3">
        <w:rPr>
          <w:lang w:val="fr-FR"/>
        </w:rPr>
        <w:t xml:space="preserve"> </w:t>
      </w:r>
      <w:r w:rsidR="00B67799" w:rsidRPr="00C63AA7">
        <w:rPr>
          <w:lang w:val="fr-FR"/>
        </w:rPr>
        <w:t xml:space="preserve">internationaux ratifiés deviennent des lois de la République. Les </w:t>
      </w:r>
      <w:r w:rsidR="00E31698" w:rsidRPr="00C63AA7">
        <w:rPr>
          <w:lang w:val="fr-FR"/>
        </w:rPr>
        <w:t>fonctionnaires</w:t>
      </w:r>
      <w:r w:rsidR="00B67799" w:rsidRPr="00C63AA7">
        <w:rPr>
          <w:lang w:val="fr-FR"/>
        </w:rPr>
        <w:t xml:space="preserve"> sont donc tenus d’en appliquer directement les dispositions sans qu’un acte législatif ou administratif consécutif ne soit nécessaire, tout en tenant compte du principe de la suprématie constitutionnelle.</w:t>
      </w:r>
      <w:r w:rsidR="00A87FF3">
        <w:rPr>
          <w:lang w:val="fr-FR"/>
        </w:rPr>
        <w:t xml:space="preserve"> </w:t>
      </w:r>
    </w:p>
    <w:p w:rsidR="000E55C4" w:rsidRPr="00C63AA7" w:rsidRDefault="000E4B1E" w:rsidP="000E4B1E">
      <w:pPr>
        <w:pStyle w:val="SingleTxtG"/>
        <w:rPr>
          <w:lang w:val="fr-FR"/>
        </w:rPr>
      </w:pPr>
      <w:r w:rsidRPr="00C63AA7">
        <w:rPr>
          <w:lang w:val="fr-FR"/>
        </w:rPr>
        <w:t>190.</w:t>
      </w:r>
      <w:r w:rsidRPr="00C63AA7">
        <w:rPr>
          <w:lang w:val="fr-FR"/>
        </w:rPr>
        <w:tab/>
      </w:r>
      <w:r w:rsidR="00B67799" w:rsidRPr="00C63AA7">
        <w:rPr>
          <w:lang w:val="fr-FR"/>
        </w:rPr>
        <w:t xml:space="preserve">Concernant les mécanismes de protection internationale des droits de l’homme, </w:t>
      </w:r>
      <w:r w:rsidR="000E55C4" w:rsidRPr="00C63AA7">
        <w:rPr>
          <w:lang w:val="fr-FR"/>
        </w:rPr>
        <w:t xml:space="preserve">El Salvador </w:t>
      </w:r>
      <w:r w:rsidR="00B67799" w:rsidRPr="00C63AA7">
        <w:rPr>
          <w:lang w:val="fr-FR"/>
        </w:rPr>
        <w:t xml:space="preserve">a ratifié le Protocole facultatif </w:t>
      </w:r>
      <w:r w:rsidR="0049433E" w:rsidRPr="00C63AA7">
        <w:rPr>
          <w:lang w:val="fr-FR"/>
        </w:rPr>
        <w:t xml:space="preserve">se rapportant </w:t>
      </w:r>
      <w:r w:rsidR="00B67799" w:rsidRPr="00C63AA7">
        <w:rPr>
          <w:lang w:val="fr-FR"/>
        </w:rPr>
        <w:t xml:space="preserve">au Pacte international </w:t>
      </w:r>
      <w:r w:rsidR="00E31698" w:rsidRPr="00C63AA7">
        <w:rPr>
          <w:lang w:val="fr-FR"/>
        </w:rPr>
        <w:t>relatif</w:t>
      </w:r>
      <w:r w:rsidR="00B67799" w:rsidRPr="00C63AA7">
        <w:rPr>
          <w:lang w:val="fr-FR"/>
        </w:rPr>
        <w:t xml:space="preserve"> aux droits civils et politiques qui définit </w:t>
      </w:r>
      <w:r w:rsidR="0049433E" w:rsidRPr="00C63AA7">
        <w:rPr>
          <w:lang w:val="fr-FR"/>
        </w:rPr>
        <w:t>la</w:t>
      </w:r>
      <w:r w:rsidR="00B67799" w:rsidRPr="00C63AA7">
        <w:rPr>
          <w:lang w:val="fr-FR"/>
        </w:rPr>
        <w:t xml:space="preserve"> procédure </w:t>
      </w:r>
      <w:r w:rsidR="0049433E" w:rsidRPr="00C63AA7">
        <w:rPr>
          <w:lang w:val="fr-FR"/>
        </w:rPr>
        <w:t>de</w:t>
      </w:r>
      <w:r w:rsidR="00B67799" w:rsidRPr="00C63AA7">
        <w:rPr>
          <w:lang w:val="fr-FR"/>
        </w:rPr>
        <w:t xml:space="preserve"> présentation des communications individuelles au Comité des droits de l’homme.</w:t>
      </w:r>
    </w:p>
    <w:p w:rsidR="000E55C4" w:rsidRPr="00C63AA7" w:rsidRDefault="000E4B1E" w:rsidP="0030063C">
      <w:pPr>
        <w:pStyle w:val="SingleTxtG"/>
        <w:rPr>
          <w:lang w:val="fr-FR"/>
        </w:rPr>
      </w:pPr>
      <w:r w:rsidRPr="00C63AA7">
        <w:rPr>
          <w:lang w:val="fr-FR"/>
        </w:rPr>
        <w:t>191.</w:t>
      </w:r>
      <w:r w:rsidRPr="00C63AA7">
        <w:rPr>
          <w:lang w:val="fr-FR"/>
        </w:rPr>
        <w:tab/>
      </w:r>
      <w:r w:rsidR="00353546" w:rsidRPr="00C63AA7">
        <w:rPr>
          <w:lang w:val="fr-FR"/>
        </w:rPr>
        <w:t xml:space="preserve">Dans le cadre du </w:t>
      </w:r>
      <w:r w:rsidR="00433130" w:rsidRPr="00C63AA7">
        <w:rPr>
          <w:lang w:val="fr-FR"/>
        </w:rPr>
        <w:t>S</w:t>
      </w:r>
      <w:r w:rsidR="00353546" w:rsidRPr="00C63AA7">
        <w:rPr>
          <w:lang w:val="fr-FR"/>
        </w:rPr>
        <w:t xml:space="preserve">ystème </w:t>
      </w:r>
      <w:r w:rsidR="004C0C73" w:rsidRPr="00C63AA7">
        <w:rPr>
          <w:lang w:val="fr-FR"/>
        </w:rPr>
        <w:t>inter</w:t>
      </w:r>
      <w:r w:rsidR="00353546" w:rsidRPr="00C63AA7">
        <w:rPr>
          <w:lang w:val="fr-FR"/>
        </w:rPr>
        <w:t xml:space="preserve">américain de protection des droits de l’homme, El Salvador a </w:t>
      </w:r>
      <w:r w:rsidR="004C0C73" w:rsidRPr="00C63AA7">
        <w:rPr>
          <w:lang w:val="fr-FR"/>
        </w:rPr>
        <w:t>déposé</w:t>
      </w:r>
      <w:r w:rsidR="00353546" w:rsidRPr="00C63AA7">
        <w:rPr>
          <w:lang w:val="fr-FR"/>
        </w:rPr>
        <w:t xml:space="preserve"> le </w:t>
      </w:r>
      <w:r w:rsidR="000E55C4" w:rsidRPr="00C63AA7">
        <w:rPr>
          <w:lang w:val="fr-FR"/>
        </w:rPr>
        <w:t xml:space="preserve">6 </w:t>
      </w:r>
      <w:r w:rsidR="00353546" w:rsidRPr="00C63AA7">
        <w:rPr>
          <w:lang w:val="fr-FR"/>
        </w:rPr>
        <w:t>juin</w:t>
      </w:r>
      <w:r w:rsidR="000E55C4" w:rsidRPr="00C63AA7">
        <w:rPr>
          <w:lang w:val="fr-FR"/>
        </w:rPr>
        <w:t xml:space="preserve"> 1995</w:t>
      </w:r>
      <w:r w:rsidR="00353546" w:rsidRPr="00C63AA7">
        <w:rPr>
          <w:lang w:val="fr-FR"/>
        </w:rPr>
        <w:t>,</w:t>
      </w:r>
      <w:r w:rsidR="000E55C4" w:rsidRPr="00C63AA7">
        <w:rPr>
          <w:lang w:val="fr-FR"/>
        </w:rPr>
        <w:t xml:space="preserve"> </w:t>
      </w:r>
      <w:r w:rsidR="00353546" w:rsidRPr="00C63AA7">
        <w:rPr>
          <w:lang w:val="fr-FR"/>
        </w:rPr>
        <w:t>au Secrétariat général de l’</w:t>
      </w:r>
      <w:r w:rsidR="000E55C4" w:rsidRPr="00C63AA7">
        <w:rPr>
          <w:lang w:val="fr-FR"/>
        </w:rPr>
        <w:t>OEA</w:t>
      </w:r>
      <w:r w:rsidR="004C0C73" w:rsidRPr="00C63AA7">
        <w:rPr>
          <w:lang w:val="fr-FR"/>
        </w:rPr>
        <w:t>,</w:t>
      </w:r>
      <w:r w:rsidR="000E55C4" w:rsidRPr="00C63AA7">
        <w:rPr>
          <w:lang w:val="fr-FR"/>
        </w:rPr>
        <w:t xml:space="preserve"> s</w:t>
      </w:r>
      <w:r w:rsidR="00353546" w:rsidRPr="00C63AA7">
        <w:rPr>
          <w:lang w:val="fr-FR"/>
        </w:rPr>
        <w:t xml:space="preserve">on instrument </w:t>
      </w:r>
      <w:r w:rsidR="004C0C73" w:rsidRPr="00C63AA7">
        <w:rPr>
          <w:lang w:val="fr-FR"/>
        </w:rPr>
        <w:t xml:space="preserve">de </w:t>
      </w:r>
      <w:r w:rsidR="00353546" w:rsidRPr="00C63AA7">
        <w:rPr>
          <w:lang w:val="fr-FR"/>
        </w:rPr>
        <w:t>reconnaissance de</w:t>
      </w:r>
      <w:r w:rsidR="004C0C73" w:rsidRPr="00C63AA7">
        <w:rPr>
          <w:lang w:val="fr-FR"/>
        </w:rPr>
        <w:t xml:space="preserve"> la compétence de</w:t>
      </w:r>
      <w:r w:rsidR="00353546" w:rsidRPr="00C63AA7">
        <w:rPr>
          <w:lang w:val="fr-FR"/>
        </w:rPr>
        <w:t xml:space="preserve"> la Cour interaméricaine des droits de l’homme,</w:t>
      </w:r>
      <w:r w:rsidR="003940D9" w:rsidRPr="00C63AA7">
        <w:rPr>
          <w:lang w:val="fr-FR"/>
        </w:rPr>
        <w:t xml:space="preserve"> afin que cette dernière puisse connaître des plaintes pour violation des droits de l’homme énoncés</w:t>
      </w:r>
      <w:r w:rsidR="00353546" w:rsidRPr="00C63AA7">
        <w:rPr>
          <w:lang w:val="fr-FR"/>
        </w:rPr>
        <w:t xml:space="preserve"> </w:t>
      </w:r>
      <w:r w:rsidR="003940D9" w:rsidRPr="00C63AA7">
        <w:rPr>
          <w:lang w:val="fr-FR"/>
        </w:rPr>
        <w:t xml:space="preserve">dans la Convention interaméricaine </w:t>
      </w:r>
      <w:r w:rsidR="004C0C73" w:rsidRPr="00C63AA7">
        <w:rPr>
          <w:lang w:val="fr-FR"/>
        </w:rPr>
        <w:t>relative aux</w:t>
      </w:r>
      <w:r w:rsidR="003940D9" w:rsidRPr="00C63AA7">
        <w:rPr>
          <w:lang w:val="fr-FR"/>
        </w:rPr>
        <w:t xml:space="preserve"> droits de l’homme. Cette reconnaissance a été ratifié</w:t>
      </w:r>
      <w:r w:rsidR="004C0C73" w:rsidRPr="00C63AA7">
        <w:rPr>
          <w:lang w:val="fr-FR"/>
        </w:rPr>
        <w:t>e</w:t>
      </w:r>
      <w:r w:rsidR="003940D9" w:rsidRPr="00C63AA7">
        <w:rPr>
          <w:lang w:val="fr-FR"/>
        </w:rPr>
        <w:t>, au préalable, par l’Assemblée législative</w:t>
      </w:r>
      <w:r w:rsidR="004C0C73" w:rsidRPr="00C63AA7">
        <w:rPr>
          <w:lang w:val="fr-FR"/>
        </w:rPr>
        <w:t>,</w:t>
      </w:r>
      <w:r w:rsidR="003940D9" w:rsidRPr="00C63AA7">
        <w:rPr>
          <w:lang w:val="fr-FR"/>
        </w:rPr>
        <w:t xml:space="preserve"> par le décret législatif</w:t>
      </w:r>
      <w:r w:rsidR="000E55C4" w:rsidRPr="00C63AA7">
        <w:rPr>
          <w:lang w:val="fr-FR"/>
        </w:rPr>
        <w:t xml:space="preserve"> </w:t>
      </w:r>
      <w:r w:rsidR="00BE2710" w:rsidRPr="00C63AA7">
        <w:rPr>
          <w:lang w:val="fr-FR"/>
        </w:rPr>
        <w:t>n</w:t>
      </w:r>
      <w:r w:rsidR="0030063C" w:rsidRPr="0030063C">
        <w:rPr>
          <w:vertAlign w:val="superscript"/>
          <w:lang w:val="fr-FR"/>
        </w:rPr>
        <w:t>o</w:t>
      </w:r>
      <w:r w:rsidR="0012529A" w:rsidRPr="00C63AA7">
        <w:rPr>
          <w:lang w:val="fr-FR"/>
        </w:rPr>
        <w:t xml:space="preserve"> </w:t>
      </w:r>
      <w:r w:rsidR="000E55C4" w:rsidRPr="00C63AA7">
        <w:rPr>
          <w:lang w:val="fr-FR"/>
        </w:rPr>
        <w:t>31</w:t>
      </w:r>
      <w:r w:rsidR="00A52015" w:rsidRPr="00C63AA7">
        <w:rPr>
          <w:lang w:val="fr-FR"/>
        </w:rPr>
        <w:t xml:space="preserve">9 </w:t>
      </w:r>
      <w:r w:rsidR="003940D9" w:rsidRPr="00C63AA7">
        <w:rPr>
          <w:lang w:val="fr-FR"/>
        </w:rPr>
        <w:t>du</w:t>
      </w:r>
      <w:r w:rsidR="00A52015" w:rsidRPr="00C63AA7">
        <w:rPr>
          <w:lang w:val="fr-FR"/>
        </w:rPr>
        <w:t xml:space="preserve"> 30 </w:t>
      </w:r>
      <w:r w:rsidR="003940D9" w:rsidRPr="00C63AA7">
        <w:rPr>
          <w:lang w:val="fr-FR"/>
        </w:rPr>
        <w:t>mars</w:t>
      </w:r>
      <w:r w:rsidR="00A52015" w:rsidRPr="00C63AA7">
        <w:rPr>
          <w:lang w:val="fr-FR"/>
        </w:rPr>
        <w:t xml:space="preserve"> 1995.</w:t>
      </w:r>
    </w:p>
    <w:p w:rsidR="000E55C4" w:rsidRPr="00C63AA7" w:rsidRDefault="000E4B1E" w:rsidP="000E4B1E">
      <w:pPr>
        <w:pStyle w:val="SingleTxtG"/>
        <w:rPr>
          <w:lang w:val="fr-FR"/>
        </w:rPr>
      </w:pPr>
      <w:r w:rsidRPr="00C63AA7">
        <w:rPr>
          <w:lang w:val="fr-FR"/>
        </w:rPr>
        <w:t>192.</w:t>
      </w:r>
      <w:r w:rsidRPr="00C63AA7">
        <w:rPr>
          <w:lang w:val="fr-FR"/>
        </w:rPr>
        <w:tab/>
      </w:r>
      <w:r w:rsidR="00845488" w:rsidRPr="00C63AA7">
        <w:rPr>
          <w:lang w:val="fr-FR"/>
        </w:rPr>
        <w:t xml:space="preserve">En outre, dans le cadre du Système interaméricain de protection des droits de l’homme, la Commission interaméricaine </w:t>
      </w:r>
      <w:r w:rsidR="00433130" w:rsidRPr="00C63AA7">
        <w:rPr>
          <w:lang w:val="fr-FR"/>
        </w:rPr>
        <w:t>relative aux</w:t>
      </w:r>
      <w:r w:rsidR="00845488" w:rsidRPr="00C63AA7">
        <w:rPr>
          <w:lang w:val="fr-FR"/>
        </w:rPr>
        <w:t xml:space="preserve"> droits de l’homme traite des plaintes </w:t>
      </w:r>
      <w:r w:rsidR="00E041FE" w:rsidRPr="00C63AA7">
        <w:rPr>
          <w:lang w:val="fr-FR"/>
        </w:rPr>
        <w:t>concernant</w:t>
      </w:r>
      <w:r w:rsidR="00845488" w:rsidRPr="00C63AA7">
        <w:rPr>
          <w:lang w:val="fr-FR"/>
        </w:rPr>
        <w:t xml:space="preserve"> des cas individuels et formule des résolutions et </w:t>
      </w:r>
      <w:r w:rsidR="00E31698" w:rsidRPr="00C63AA7">
        <w:rPr>
          <w:lang w:val="fr-FR"/>
        </w:rPr>
        <w:t>recommandations</w:t>
      </w:r>
      <w:r w:rsidR="00845488" w:rsidRPr="00C63AA7">
        <w:rPr>
          <w:lang w:val="fr-FR"/>
        </w:rPr>
        <w:t xml:space="preserve"> que l’</w:t>
      </w:r>
      <w:r w:rsidR="00A87FF3">
        <w:rPr>
          <w:lang w:val="fr-FR"/>
        </w:rPr>
        <w:t>État</w:t>
      </w:r>
      <w:r w:rsidR="00845488" w:rsidRPr="00C63AA7">
        <w:rPr>
          <w:lang w:val="fr-FR"/>
        </w:rPr>
        <w:t xml:space="preserve"> salvadorien </w:t>
      </w:r>
      <w:r w:rsidR="002A53FE" w:rsidRPr="00C63AA7">
        <w:rPr>
          <w:lang w:val="fr-FR"/>
        </w:rPr>
        <w:t>reconnaît comme</w:t>
      </w:r>
      <w:r w:rsidR="00845488" w:rsidRPr="00C63AA7">
        <w:rPr>
          <w:lang w:val="fr-FR"/>
        </w:rPr>
        <w:t xml:space="preserve"> contraignantes.</w:t>
      </w:r>
      <w:r w:rsidR="00A87FF3">
        <w:rPr>
          <w:lang w:val="fr-FR"/>
        </w:rPr>
        <w:t xml:space="preserve"> </w:t>
      </w:r>
    </w:p>
    <w:p w:rsidR="00EB397C" w:rsidRPr="00C63AA7" w:rsidRDefault="000E4B1E" w:rsidP="000E4B1E">
      <w:pPr>
        <w:pStyle w:val="SingleTxtG"/>
        <w:rPr>
          <w:lang w:val="fr-FR"/>
        </w:rPr>
      </w:pPr>
      <w:r w:rsidRPr="00C63AA7">
        <w:rPr>
          <w:lang w:val="fr-FR"/>
        </w:rPr>
        <w:t>193.</w:t>
      </w:r>
      <w:r w:rsidRPr="00C63AA7">
        <w:rPr>
          <w:lang w:val="fr-FR"/>
        </w:rPr>
        <w:tab/>
      </w:r>
      <w:r w:rsidR="00EB397C" w:rsidRPr="00C63AA7">
        <w:rPr>
          <w:lang w:val="fr-FR"/>
        </w:rPr>
        <w:t xml:space="preserve">En vertu du principe de subsidiarité, ces mécanismes internationaux s’appliquent dès lors que tous les recours internes ont été épuisés. Ils constituent ainsi une voie de recours supplémentaire ouverte aux </w:t>
      </w:r>
      <w:r w:rsidR="002C5D22" w:rsidRPr="00C63AA7">
        <w:rPr>
          <w:lang w:val="fr-FR"/>
        </w:rPr>
        <w:t>personnes qui estiment avoir été victimes de violations en matière de droits de l’homme et de libertés fondamentales.</w:t>
      </w:r>
      <w:r w:rsidR="00A87FF3">
        <w:rPr>
          <w:lang w:val="fr-FR"/>
        </w:rPr>
        <w:t xml:space="preserve">  </w:t>
      </w:r>
    </w:p>
    <w:p w:rsidR="000E55C4" w:rsidRPr="00C63AA7" w:rsidRDefault="000E4B1E" w:rsidP="000E4B1E">
      <w:pPr>
        <w:pStyle w:val="SingleTxtG"/>
        <w:rPr>
          <w:lang w:val="fr-FR"/>
        </w:rPr>
      </w:pPr>
      <w:r w:rsidRPr="00C63AA7">
        <w:rPr>
          <w:lang w:val="fr-FR"/>
        </w:rPr>
        <w:t>194.</w:t>
      </w:r>
      <w:r w:rsidRPr="00C63AA7">
        <w:rPr>
          <w:lang w:val="fr-FR"/>
        </w:rPr>
        <w:tab/>
      </w:r>
      <w:r w:rsidR="002C5D22" w:rsidRPr="00C63AA7">
        <w:rPr>
          <w:lang w:val="fr-FR"/>
        </w:rPr>
        <w:t>Le Ministère des relations extérieures coordonne les instances nationales compétentes et prépare les réponses à partir des informations que ces dernières lui transmettent sur les plaintes ou communications relatives aux prétendues violations des droits de l’homme.</w:t>
      </w:r>
      <w:r w:rsidR="00A87FF3">
        <w:rPr>
          <w:lang w:val="fr-FR"/>
        </w:rPr>
        <w:t xml:space="preserve"> </w:t>
      </w:r>
    </w:p>
    <w:p w:rsidR="000E55C4" w:rsidRPr="00C63AA7" w:rsidRDefault="000E4B1E" w:rsidP="00F07745">
      <w:pPr>
        <w:pStyle w:val="SingleTxtG"/>
        <w:rPr>
          <w:lang w:val="fr-FR"/>
        </w:rPr>
      </w:pPr>
      <w:r w:rsidRPr="00C63AA7">
        <w:rPr>
          <w:lang w:val="fr-FR"/>
        </w:rPr>
        <w:t>195.</w:t>
      </w:r>
      <w:r w:rsidRPr="00C63AA7">
        <w:rPr>
          <w:lang w:val="fr-FR"/>
        </w:rPr>
        <w:tab/>
      </w:r>
      <w:r w:rsidR="002C5D22" w:rsidRPr="00C63AA7">
        <w:rPr>
          <w:lang w:val="fr-FR"/>
        </w:rPr>
        <w:t xml:space="preserve">Durant le conflit armé interne, la situation des </w:t>
      </w:r>
      <w:r w:rsidR="00E31698" w:rsidRPr="00C63AA7">
        <w:rPr>
          <w:lang w:val="fr-FR"/>
        </w:rPr>
        <w:t>droits</w:t>
      </w:r>
      <w:r w:rsidR="002C5D22" w:rsidRPr="00C63AA7">
        <w:rPr>
          <w:lang w:val="fr-FR"/>
        </w:rPr>
        <w:t xml:space="preserve"> de l’homme en El Salvador a été examinée par l’ancienne Commission des droits de l’homme des Nations Unies. </w:t>
      </w:r>
      <w:r w:rsidR="00A87FF3">
        <w:rPr>
          <w:lang w:val="fr-FR"/>
        </w:rPr>
        <w:t>À</w:t>
      </w:r>
      <w:r w:rsidR="002C5D22" w:rsidRPr="00C63AA7">
        <w:rPr>
          <w:lang w:val="fr-FR"/>
        </w:rPr>
        <w:t xml:space="preserve"> cet effet, la Commission a désigné le professeur</w:t>
      </w:r>
      <w:r w:rsidR="000E55C4" w:rsidRPr="00C63AA7">
        <w:rPr>
          <w:lang w:val="fr-FR"/>
        </w:rPr>
        <w:t xml:space="preserve"> José Antonio Pastor Ridruejo com</w:t>
      </w:r>
      <w:r w:rsidR="006975D9" w:rsidRPr="00C63AA7">
        <w:rPr>
          <w:lang w:val="fr-FR"/>
        </w:rPr>
        <w:t>me R</w:t>
      </w:r>
      <w:r w:rsidR="002C5D22" w:rsidRPr="00C63AA7">
        <w:rPr>
          <w:lang w:val="fr-FR"/>
        </w:rPr>
        <w:t xml:space="preserve">eprésentant spécial chargé d’enquêter sur les violations des droits de l’homme commises dans le pays et de formuler les </w:t>
      </w:r>
      <w:r w:rsidR="00E31698" w:rsidRPr="00C63AA7">
        <w:rPr>
          <w:lang w:val="fr-FR"/>
        </w:rPr>
        <w:t>recommandations</w:t>
      </w:r>
      <w:r w:rsidR="002C5D22" w:rsidRPr="00C63AA7">
        <w:rPr>
          <w:lang w:val="fr-FR"/>
        </w:rPr>
        <w:t xml:space="preserve"> appropriées pour la période comprise entre </w:t>
      </w:r>
      <w:r w:rsidR="000E55C4" w:rsidRPr="00C63AA7">
        <w:rPr>
          <w:lang w:val="fr-FR"/>
        </w:rPr>
        <w:t xml:space="preserve">1982 </w:t>
      </w:r>
      <w:r w:rsidR="002C5D22" w:rsidRPr="00C63AA7">
        <w:rPr>
          <w:lang w:val="fr-FR"/>
        </w:rPr>
        <w:t>et</w:t>
      </w:r>
      <w:r w:rsidR="000E55C4" w:rsidRPr="00C63AA7">
        <w:rPr>
          <w:lang w:val="fr-FR"/>
        </w:rPr>
        <w:t xml:space="preserve"> 1992. En 1992, la </w:t>
      </w:r>
      <w:r w:rsidR="00E31698" w:rsidRPr="00C63AA7">
        <w:rPr>
          <w:lang w:val="fr-FR"/>
        </w:rPr>
        <w:t>Commission</w:t>
      </w:r>
      <w:r w:rsidR="002C5D22" w:rsidRPr="00C63AA7">
        <w:rPr>
          <w:lang w:val="fr-FR"/>
        </w:rPr>
        <w:t xml:space="preserve"> a nommé le Docteur</w:t>
      </w:r>
      <w:r w:rsidR="000E55C4" w:rsidRPr="00C63AA7">
        <w:rPr>
          <w:lang w:val="fr-FR"/>
        </w:rPr>
        <w:t xml:space="preserve"> Pedro Nikken </w:t>
      </w:r>
      <w:r w:rsidR="00B27374" w:rsidRPr="00C63AA7">
        <w:rPr>
          <w:lang w:val="fr-FR"/>
        </w:rPr>
        <w:t>expert indépendant avec une nouvelle mission, à savoir</w:t>
      </w:r>
      <w:r w:rsidR="000E55C4" w:rsidRPr="00C63AA7">
        <w:rPr>
          <w:lang w:val="fr-FR"/>
        </w:rPr>
        <w:t xml:space="preserve"> </w:t>
      </w:r>
      <w:r w:rsidR="0030063C">
        <w:rPr>
          <w:lang w:val="fr-FR"/>
        </w:rPr>
        <w:t>«</w:t>
      </w:r>
      <w:r w:rsidR="000E55C4" w:rsidRPr="00C63AA7">
        <w:rPr>
          <w:lang w:val="fr-FR"/>
        </w:rPr>
        <w:t>…</w:t>
      </w:r>
      <w:r w:rsidR="0030063C">
        <w:rPr>
          <w:lang w:val="fr-FR"/>
        </w:rPr>
        <w:t xml:space="preserve"> </w:t>
      </w:r>
      <w:r w:rsidR="00966EBA" w:rsidRPr="00C63AA7">
        <w:rPr>
          <w:lang w:val="fr-FR"/>
        </w:rPr>
        <w:t>apporter son aide au</w:t>
      </w:r>
      <w:r w:rsidR="00A87FF3">
        <w:rPr>
          <w:lang w:val="fr-FR"/>
        </w:rPr>
        <w:t xml:space="preserve"> </w:t>
      </w:r>
      <w:r w:rsidR="00966EBA" w:rsidRPr="00C63AA7">
        <w:rPr>
          <w:lang w:val="fr-FR"/>
        </w:rPr>
        <w:t>Gouvernement d’</w:t>
      </w:r>
      <w:r w:rsidR="000E55C4" w:rsidRPr="00C63AA7">
        <w:rPr>
          <w:lang w:val="fr-FR"/>
        </w:rPr>
        <w:t xml:space="preserve">El Salvador en </w:t>
      </w:r>
      <w:r w:rsidR="00966EBA" w:rsidRPr="00C63AA7">
        <w:rPr>
          <w:lang w:val="fr-FR"/>
        </w:rPr>
        <w:t xml:space="preserve">matière de droits de l’homme, </w:t>
      </w:r>
      <w:r w:rsidR="006975D9" w:rsidRPr="00C63AA7">
        <w:rPr>
          <w:lang w:val="fr-FR"/>
        </w:rPr>
        <w:t>examiner la situation des droits de l’homme dans le pays et l’incidence de l’application des Accords de paix sur l’exercice effectif de ces droits,</w:t>
      </w:r>
      <w:r w:rsidR="000E55C4" w:rsidRPr="00C63AA7">
        <w:rPr>
          <w:lang w:val="fr-FR"/>
        </w:rPr>
        <w:t xml:space="preserve"> </w:t>
      </w:r>
      <w:r w:rsidR="006975D9" w:rsidRPr="00C63AA7">
        <w:rPr>
          <w:lang w:val="fr-FR"/>
        </w:rPr>
        <w:t xml:space="preserve">étudier la façon dont les </w:t>
      </w:r>
      <w:r w:rsidR="00FD59F6" w:rsidRPr="00C63AA7">
        <w:rPr>
          <w:lang w:val="fr-FR"/>
        </w:rPr>
        <w:t xml:space="preserve">deux </w:t>
      </w:r>
      <w:r w:rsidR="006975D9" w:rsidRPr="00C63AA7">
        <w:rPr>
          <w:lang w:val="fr-FR"/>
        </w:rPr>
        <w:t xml:space="preserve">parties mettent en pratique les </w:t>
      </w:r>
      <w:r w:rsidR="00E31698" w:rsidRPr="00C63AA7">
        <w:rPr>
          <w:lang w:val="fr-FR"/>
        </w:rPr>
        <w:t>recommandations</w:t>
      </w:r>
      <w:r w:rsidR="006975D9" w:rsidRPr="00C63AA7">
        <w:rPr>
          <w:lang w:val="fr-FR"/>
        </w:rPr>
        <w:t xml:space="preserve"> contenues dans le rapport définitif du Représentant </w:t>
      </w:r>
      <w:r w:rsidR="00E31698" w:rsidRPr="00C63AA7">
        <w:rPr>
          <w:lang w:val="fr-FR"/>
        </w:rPr>
        <w:t>spécial</w:t>
      </w:r>
      <w:r w:rsidR="006975D9" w:rsidRPr="00C63AA7">
        <w:rPr>
          <w:lang w:val="fr-FR"/>
        </w:rPr>
        <w:t xml:space="preserve"> </w:t>
      </w:r>
      <w:r w:rsidR="00790F74" w:rsidRPr="00C63AA7">
        <w:rPr>
          <w:lang w:val="fr-FR"/>
        </w:rPr>
        <w:t>ainsi que</w:t>
      </w:r>
      <w:r w:rsidR="006975D9" w:rsidRPr="00C63AA7">
        <w:rPr>
          <w:lang w:val="fr-FR"/>
        </w:rPr>
        <w:t xml:space="preserve"> celle</w:t>
      </w:r>
      <w:r w:rsidR="00790F74" w:rsidRPr="00C63AA7">
        <w:rPr>
          <w:lang w:val="fr-FR"/>
        </w:rPr>
        <w:t>s</w:t>
      </w:r>
      <w:r w:rsidR="006975D9" w:rsidRPr="00C63AA7">
        <w:rPr>
          <w:lang w:val="fr-FR"/>
        </w:rPr>
        <w:t xml:space="preserve"> formulées par la Mission </w:t>
      </w:r>
      <w:r w:rsidR="002A53FE" w:rsidRPr="00C63AA7">
        <w:rPr>
          <w:lang w:val="fr-FR"/>
        </w:rPr>
        <w:t>d’observation</w:t>
      </w:r>
      <w:r w:rsidR="006975D9" w:rsidRPr="00C63AA7">
        <w:rPr>
          <w:lang w:val="fr-FR"/>
        </w:rPr>
        <w:t xml:space="preserve"> des Nations Unies</w:t>
      </w:r>
      <w:r w:rsidR="000E55C4" w:rsidRPr="00C63AA7">
        <w:rPr>
          <w:lang w:val="fr-FR"/>
        </w:rPr>
        <w:t xml:space="preserve"> en el Salvador (ONUSAL) </w:t>
      </w:r>
      <w:r w:rsidR="006975D9" w:rsidRPr="00C63AA7">
        <w:rPr>
          <w:lang w:val="fr-FR"/>
        </w:rPr>
        <w:t xml:space="preserve">et </w:t>
      </w:r>
      <w:r w:rsidR="00FD59F6" w:rsidRPr="00C63AA7">
        <w:rPr>
          <w:lang w:val="fr-FR"/>
        </w:rPr>
        <w:t xml:space="preserve">par </w:t>
      </w:r>
      <w:r w:rsidR="006975D9" w:rsidRPr="00C63AA7">
        <w:rPr>
          <w:lang w:val="fr-FR"/>
        </w:rPr>
        <w:t>les commission</w:t>
      </w:r>
      <w:r w:rsidR="0030063C">
        <w:rPr>
          <w:lang w:val="fr-FR"/>
        </w:rPr>
        <w:t>s</w:t>
      </w:r>
      <w:r w:rsidR="006975D9" w:rsidRPr="00C63AA7">
        <w:rPr>
          <w:lang w:val="fr-FR"/>
        </w:rPr>
        <w:t xml:space="preserve"> créées dans le processus de négociation, afin d’informer l’Assemblée générale et la Commission des droits de l’homme</w:t>
      </w:r>
      <w:r w:rsidR="000E55C4" w:rsidRPr="00C63AA7">
        <w:rPr>
          <w:lang w:val="fr-FR"/>
        </w:rPr>
        <w:t>…</w:t>
      </w:r>
      <w:r w:rsidR="00F07745">
        <w:rPr>
          <w:lang w:val="fr-FR"/>
        </w:rPr>
        <w:t>»</w:t>
      </w:r>
      <w:r w:rsidR="00F07745">
        <w:rPr>
          <w:rStyle w:val="FootnoteReference"/>
        </w:rPr>
        <w:footnoteReference w:id="5"/>
      </w:r>
      <w:r w:rsidR="00A52015" w:rsidRPr="00C63AA7">
        <w:rPr>
          <w:lang w:val="fr-FR"/>
        </w:rPr>
        <w:t>.</w:t>
      </w:r>
    </w:p>
    <w:p w:rsidR="000E55C4" w:rsidRPr="00C63AA7" w:rsidRDefault="000E4B1E" w:rsidP="00F07745">
      <w:pPr>
        <w:pStyle w:val="SingleTxtG"/>
        <w:rPr>
          <w:lang w:val="fr-FR"/>
        </w:rPr>
      </w:pPr>
      <w:r w:rsidRPr="00C63AA7">
        <w:rPr>
          <w:lang w:val="fr-FR"/>
        </w:rPr>
        <w:t>196.</w:t>
      </w:r>
      <w:r w:rsidRPr="00C63AA7">
        <w:rPr>
          <w:lang w:val="fr-FR"/>
        </w:rPr>
        <w:tab/>
      </w:r>
      <w:r w:rsidR="00F07745">
        <w:rPr>
          <w:lang w:val="fr-FR"/>
        </w:rPr>
        <w:t>Le premier accord substantif da</w:t>
      </w:r>
      <w:r w:rsidR="006B2B30" w:rsidRPr="00C63AA7">
        <w:rPr>
          <w:lang w:val="fr-FR"/>
        </w:rPr>
        <w:t xml:space="preserve">ns le cadre du processus de paix en </w:t>
      </w:r>
      <w:r w:rsidR="000E55C4" w:rsidRPr="00C63AA7">
        <w:rPr>
          <w:lang w:val="fr-FR"/>
        </w:rPr>
        <w:t xml:space="preserve">El Salvador </w:t>
      </w:r>
      <w:r w:rsidR="006B2B30" w:rsidRPr="00C63AA7">
        <w:rPr>
          <w:lang w:val="fr-FR"/>
        </w:rPr>
        <w:t xml:space="preserve">a été l’Accord </w:t>
      </w:r>
      <w:r w:rsidR="000E55C4" w:rsidRPr="00C63AA7">
        <w:rPr>
          <w:lang w:val="fr-FR"/>
        </w:rPr>
        <w:t xml:space="preserve">de San José </w:t>
      </w:r>
      <w:r w:rsidR="006B2B30" w:rsidRPr="00C63AA7">
        <w:rPr>
          <w:lang w:val="fr-FR"/>
        </w:rPr>
        <w:t>relatif aux droits de l’</w:t>
      </w:r>
      <w:r w:rsidR="007D7201" w:rsidRPr="00C63AA7">
        <w:rPr>
          <w:lang w:val="fr-FR"/>
        </w:rPr>
        <w:t>homme</w:t>
      </w:r>
      <w:r w:rsidR="00FD59F6" w:rsidRPr="00C63AA7">
        <w:rPr>
          <w:lang w:val="fr-FR"/>
        </w:rPr>
        <w:t>,</w:t>
      </w:r>
      <w:r w:rsidR="006B2B30" w:rsidRPr="00C63AA7">
        <w:rPr>
          <w:lang w:val="fr-FR"/>
        </w:rPr>
        <w:t xml:space="preserve"> </w:t>
      </w:r>
      <w:r w:rsidR="00E041FE" w:rsidRPr="00C63AA7">
        <w:rPr>
          <w:lang w:val="fr-FR"/>
        </w:rPr>
        <w:t>signé le</w:t>
      </w:r>
      <w:r w:rsidR="006B2B30" w:rsidRPr="00C63AA7">
        <w:rPr>
          <w:lang w:val="fr-FR"/>
        </w:rPr>
        <w:t xml:space="preserve"> </w:t>
      </w:r>
      <w:r w:rsidR="000E55C4" w:rsidRPr="00C63AA7">
        <w:rPr>
          <w:lang w:val="fr-FR"/>
        </w:rPr>
        <w:t xml:space="preserve">26 </w:t>
      </w:r>
      <w:r w:rsidR="006B2B30" w:rsidRPr="00C63AA7">
        <w:rPr>
          <w:lang w:val="fr-FR"/>
        </w:rPr>
        <w:t>juillet</w:t>
      </w:r>
      <w:r w:rsidR="007D7201" w:rsidRPr="00C63AA7">
        <w:rPr>
          <w:lang w:val="fr-FR"/>
        </w:rPr>
        <w:t xml:space="preserve"> 1990</w:t>
      </w:r>
      <w:r w:rsidR="00790F74" w:rsidRPr="00C63AA7">
        <w:rPr>
          <w:lang w:val="fr-FR"/>
        </w:rPr>
        <w:t xml:space="preserve">. Cet </w:t>
      </w:r>
      <w:r w:rsidR="00F07745">
        <w:rPr>
          <w:lang w:val="fr-FR"/>
        </w:rPr>
        <w:t>a</w:t>
      </w:r>
      <w:r w:rsidR="00790F74" w:rsidRPr="00C63AA7">
        <w:rPr>
          <w:lang w:val="fr-FR"/>
        </w:rPr>
        <w:t xml:space="preserve">ccord a </w:t>
      </w:r>
      <w:r w:rsidR="007D7201" w:rsidRPr="00C63AA7">
        <w:rPr>
          <w:lang w:val="fr-FR"/>
        </w:rPr>
        <w:t xml:space="preserve">scellé l’engagement des parties à veiller au respect et à la garantie des droits de l’homme et </w:t>
      </w:r>
      <w:r w:rsidR="00F07745">
        <w:rPr>
          <w:lang w:val="fr-FR"/>
        </w:rPr>
        <w:t>à</w:t>
      </w:r>
      <w:r w:rsidR="007D7201" w:rsidRPr="00C63AA7">
        <w:rPr>
          <w:lang w:val="fr-FR"/>
        </w:rPr>
        <w:t xml:space="preserve"> créer la Mission </w:t>
      </w:r>
      <w:r w:rsidR="00FD59F6" w:rsidRPr="00C63AA7">
        <w:rPr>
          <w:lang w:val="fr-FR"/>
        </w:rPr>
        <w:t>d’observation</w:t>
      </w:r>
      <w:r w:rsidR="007D7201" w:rsidRPr="00C63AA7">
        <w:rPr>
          <w:lang w:val="fr-FR"/>
        </w:rPr>
        <w:t xml:space="preserve"> des Nations Unies en </w:t>
      </w:r>
      <w:r w:rsidR="000E55C4" w:rsidRPr="00C63AA7">
        <w:rPr>
          <w:lang w:val="fr-FR"/>
        </w:rPr>
        <w:t>El Salvador (ONUSAL)</w:t>
      </w:r>
      <w:r w:rsidR="007D7201" w:rsidRPr="00C63AA7">
        <w:rPr>
          <w:lang w:val="fr-FR"/>
        </w:rPr>
        <w:t xml:space="preserve">. </w:t>
      </w:r>
      <w:r w:rsidR="00FD59F6" w:rsidRPr="00C63AA7">
        <w:rPr>
          <w:lang w:val="fr-FR"/>
        </w:rPr>
        <w:t>Mise en place</w:t>
      </w:r>
      <w:r w:rsidR="007D7201" w:rsidRPr="00C63AA7">
        <w:rPr>
          <w:lang w:val="fr-FR"/>
        </w:rPr>
        <w:t xml:space="preserve"> par la résolution</w:t>
      </w:r>
      <w:r w:rsidR="000E55C4" w:rsidRPr="00C63AA7">
        <w:rPr>
          <w:lang w:val="fr-FR"/>
        </w:rPr>
        <w:t xml:space="preserve"> 693 (1991) </w:t>
      </w:r>
      <w:r w:rsidR="007D7201" w:rsidRPr="00C63AA7">
        <w:rPr>
          <w:lang w:val="fr-FR"/>
        </w:rPr>
        <w:t>du Conseil de sécurité du</w:t>
      </w:r>
      <w:r w:rsidR="000E55C4" w:rsidRPr="00C63AA7">
        <w:rPr>
          <w:lang w:val="fr-FR"/>
        </w:rPr>
        <w:t xml:space="preserve"> </w:t>
      </w:r>
      <w:r w:rsidR="007D7201" w:rsidRPr="00C63AA7">
        <w:rPr>
          <w:lang w:val="fr-FR"/>
        </w:rPr>
        <w:t>20 mai 199</w:t>
      </w:r>
      <w:r w:rsidR="00FD59F6" w:rsidRPr="00C63AA7">
        <w:rPr>
          <w:lang w:val="fr-FR"/>
        </w:rPr>
        <w:t>1,</w:t>
      </w:r>
      <w:r w:rsidR="007D7201" w:rsidRPr="00C63AA7">
        <w:rPr>
          <w:lang w:val="fr-FR"/>
        </w:rPr>
        <w:t xml:space="preserve"> cette </w:t>
      </w:r>
      <w:r w:rsidR="00F07745" w:rsidRPr="00C63AA7">
        <w:rPr>
          <w:lang w:val="fr-FR"/>
        </w:rPr>
        <w:t>m</w:t>
      </w:r>
      <w:r w:rsidR="007D7201" w:rsidRPr="00C63AA7">
        <w:rPr>
          <w:lang w:val="fr-FR"/>
        </w:rPr>
        <w:t>ission était chargée de contrôler tous les accords de paix. Elle a été maintenue jusqu’en</w:t>
      </w:r>
      <w:r w:rsidR="00A52015" w:rsidRPr="00C63AA7">
        <w:rPr>
          <w:lang w:val="fr-FR"/>
        </w:rPr>
        <w:t xml:space="preserve"> 1995.</w:t>
      </w:r>
    </w:p>
    <w:p w:rsidR="000E55C4" w:rsidRPr="00C63AA7" w:rsidRDefault="000E4B1E" w:rsidP="00F07745">
      <w:pPr>
        <w:pStyle w:val="SingleTxtG"/>
        <w:rPr>
          <w:lang w:val="fr-FR"/>
        </w:rPr>
      </w:pPr>
      <w:r w:rsidRPr="00C63AA7">
        <w:rPr>
          <w:lang w:val="fr-FR"/>
        </w:rPr>
        <w:t>197.</w:t>
      </w:r>
      <w:r w:rsidRPr="00C63AA7">
        <w:rPr>
          <w:lang w:val="fr-FR"/>
        </w:rPr>
        <w:tab/>
      </w:r>
      <w:r w:rsidR="000E55C4" w:rsidRPr="00C63AA7">
        <w:rPr>
          <w:lang w:val="fr-FR"/>
        </w:rPr>
        <w:t xml:space="preserve">El Salvador </w:t>
      </w:r>
      <w:r w:rsidR="007D7201" w:rsidRPr="00C63AA7">
        <w:rPr>
          <w:lang w:val="fr-FR"/>
        </w:rPr>
        <w:t xml:space="preserve">a été membre de l’ancienne Commission des droits de l’homme de 1962 à </w:t>
      </w:r>
      <w:r w:rsidR="000E55C4" w:rsidRPr="00C63AA7">
        <w:rPr>
          <w:lang w:val="fr-FR"/>
        </w:rPr>
        <w:t xml:space="preserve">1964 </w:t>
      </w:r>
      <w:r w:rsidR="007D7201" w:rsidRPr="00C63AA7">
        <w:rPr>
          <w:lang w:val="fr-FR"/>
        </w:rPr>
        <w:t>et de</w:t>
      </w:r>
      <w:r w:rsidR="000E55C4" w:rsidRPr="00C63AA7">
        <w:rPr>
          <w:lang w:val="fr-FR"/>
        </w:rPr>
        <w:t xml:space="preserve"> 1995</w:t>
      </w:r>
      <w:r w:rsidR="007D7201" w:rsidRPr="00C63AA7">
        <w:rPr>
          <w:lang w:val="fr-FR"/>
        </w:rPr>
        <w:t xml:space="preserve"> à </w:t>
      </w:r>
      <w:r w:rsidR="000E55C4" w:rsidRPr="00C63AA7">
        <w:rPr>
          <w:lang w:val="fr-FR"/>
        </w:rPr>
        <w:t>2000</w:t>
      </w:r>
      <w:r w:rsidR="002E3DE2" w:rsidRPr="00C63AA7">
        <w:rPr>
          <w:lang w:val="fr-FR"/>
        </w:rPr>
        <w:t>. En</w:t>
      </w:r>
      <w:r w:rsidR="000E55C4" w:rsidRPr="00C63AA7">
        <w:rPr>
          <w:lang w:val="fr-FR"/>
        </w:rPr>
        <w:t xml:space="preserve"> 1997, </w:t>
      </w:r>
      <w:r w:rsidR="002E3DE2" w:rsidRPr="00C63AA7">
        <w:rPr>
          <w:lang w:val="fr-FR"/>
        </w:rPr>
        <w:t xml:space="preserve">il a </w:t>
      </w:r>
      <w:r w:rsidR="00FD59F6" w:rsidRPr="00C63AA7">
        <w:rPr>
          <w:lang w:val="fr-FR"/>
        </w:rPr>
        <w:t>assuré</w:t>
      </w:r>
      <w:r w:rsidR="002E3DE2" w:rsidRPr="00C63AA7">
        <w:rPr>
          <w:lang w:val="fr-FR"/>
        </w:rPr>
        <w:t xml:space="preserve"> la fonction de Rapporteur de la Commission lors de sa </w:t>
      </w:r>
      <w:r w:rsidR="000E55C4" w:rsidRPr="00C63AA7">
        <w:rPr>
          <w:lang w:val="fr-FR"/>
        </w:rPr>
        <w:t>53</w:t>
      </w:r>
      <w:r w:rsidR="00F07745">
        <w:rPr>
          <w:vertAlign w:val="superscript"/>
          <w:lang w:val="fr-FR"/>
        </w:rPr>
        <w:t>e</w:t>
      </w:r>
      <w:r w:rsidR="002E3DE2" w:rsidRPr="00C63AA7">
        <w:rPr>
          <w:lang w:val="fr-FR"/>
        </w:rPr>
        <w:t xml:space="preserve"> </w:t>
      </w:r>
      <w:r w:rsidR="004712B1" w:rsidRPr="00C63AA7">
        <w:rPr>
          <w:lang w:val="fr-FR"/>
        </w:rPr>
        <w:t>session</w:t>
      </w:r>
      <w:r w:rsidR="002E3DE2" w:rsidRPr="00C63AA7">
        <w:rPr>
          <w:lang w:val="fr-FR"/>
        </w:rPr>
        <w:t>.</w:t>
      </w:r>
      <w:r w:rsidR="00A87FF3">
        <w:rPr>
          <w:lang w:val="fr-FR"/>
        </w:rPr>
        <w:t xml:space="preserve"> </w:t>
      </w:r>
      <w:r w:rsidR="000E55C4" w:rsidRPr="00C63AA7">
        <w:rPr>
          <w:lang w:val="fr-FR"/>
        </w:rPr>
        <w:t xml:space="preserve"> </w:t>
      </w:r>
    </w:p>
    <w:p w:rsidR="000E55C4" w:rsidRPr="00C63AA7" w:rsidRDefault="00107E90" w:rsidP="00107E90">
      <w:pPr>
        <w:pStyle w:val="H23G"/>
        <w:rPr>
          <w:lang w:val="fr-FR"/>
        </w:rPr>
      </w:pPr>
      <w:r w:rsidRPr="00C63AA7">
        <w:rPr>
          <w:lang w:val="fr-FR"/>
        </w:rPr>
        <w:tab/>
      </w:r>
      <w:r w:rsidR="00E143F6" w:rsidRPr="00C63AA7">
        <w:rPr>
          <w:lang w:val="fr-FR"/>
        </w:rPr>
        <w:t>4.</w:t>
      </w:r>
      <w:r w:rsidRPr="00C63AA7">
        <w:rPr>
          <w:lang w:val="fr-FR"/>
        </w:rPr>
        <w:tab/>
      </w:r>
      <w:r w:rsidR="000E55C4" w:rsidRPr="00C63AA7">
        <w:rPr>
          <w:lang w:val="fr-FR"/>
        </w:rPr>
        <w:t>Dif</w:t>
      </w:r>
      <w:r w:rsidR="00105AB6" w:rsidRPr="00C63AA7">
        <w:rPr>
          <w:lang w:val="fr-FR"/>
        </w:rPr>
        <w:t xml:space="preserve">fusion des instruments relatifs aux droits de l’homme </w:t>
      </w:r>
    </w:p>
    <w:p w:rsidR="000E55C4" w:rsidRPr="00C63AA7" w:rsidRDefault="000E4B1E" w:rsidP="00A52015">
      <w:pPr>
        <w:pStyle w:val="SingleTxtG"/>
        <w:rPr>
          <w:b/>
          <w:lang w:val="fr-FR"/>
        </w:rPr>
      </w:pPr>
      <w:r w:rsidRPr="00C63AA7">
        <w:rPr>
          <w:lang w:val="fr-FR"/>
        </w:rPr>
        <w:t>198.</w:t>
      </w:r>
      <w:r w:rsidRPr="00C63AA7">
        <w:rPr>
          <w:lang w:val="fr-FR"/>
        </w:rPr>
        <w:tab/>
      </w:r>
      <w:r w:rsidR="00D77DAB" w:rsidRPr="00C63AA7">
        <w:rPr>
          <w:lang w:val="fr-FR"/>
        </w:rPr>
        <w:t xml:space="preserve">Les Accords de paix conclus en </w:t>
      </w:r>
      <w:r w:rsidR="000E55C4" w:rsidRPr="00C63AA7">
        <w:rPr>
          <w:lang w:val="fr-FR"/>
        </w:rPr>
        <w:t>1992</w:t>
      </w:r>
      <w:r w:rsidR="00D77DAB" w:rsidRPr="00C63AA7">
        <w:rPr>
          <w:lang w:val="fr-FR"/>
        </w:rPr>
        <w:t xml:space="preserve"> ont été fondés sur l’engagement à </w:t>
      </w:r>
      <w:r w:rsidR="00AE1B24" w:rsidRPr="00C63AA7">
        <w:rPr>
          <w:lang w:val="fr-FR"/>
        </w:rPr>
        <w:t xml:space="preserve">respecter et </w:t>
      </w:r>
      <w:r w:rsidR="0059654D" w:rsidRPr="00C63AA7">
        <w:rPr>
          <w:lang w:val="fr-FR"/>
        </w:rPr>
        <w:t xml:space="preserve">à </w:t>
      </w:r>
      <w:r w:rsidR="00E31698" w:rsidRPr="00C63AA7">
        <w:rPr>
          <w:lang w:val="fr-FR"/>
        </w:rPr>
        <w:t>promouvoir</w:t>
      </w:r>
      <w:r w:rsidR="00AE1B24" w:rsidRPr="00C63AA7">
        <w:rPr>
          <w:lang w:val="fr-FR"/>
        </w:rPr>
        <w:t xml:space="preserve"> l</w:t>
      </w:r>
      <w:r w:rsidR="00D77DAB" w:rsidRPr="00C63AA7">
        <w:rPr>
          <w:lang w:val="fr-FR"/>
        </w:rPr>
        <w:t>es droits de l’homme</w:t>
      </w:r>
      <w:r w:rsidR="00AE1B24" w:rsidRPr="00C63AA7">
        <w:rPr>
          <w:lang w:val="fr-FR"/>
        </w:rPr>
        <w:t xml:space="preserve"> qui avaient été violés à tous les niveaux pendant la guerre civile.</w:t>
      </w:r>
      <w:r w:rsidR="00A87FF3">
        <w:rPr>
          <w:lang w:val="fr-FR"/>
        </w:rPr>
        <w:t xml:space="preserve"> </w:t>
      </w:r>
    </w:p>
    <w:p w:rsidR="000E55C4" w:rsidRPr="00C63AA7" w:rsidRDefault="000E4B1E" w:rsidP="000E4B1E">
      <w:pPr>
        <w:pStyle w:val="SingleTxtG"/>
        <w:rPr>
          <w:b/>
          <w:lang w:val="fr-FR"/>
        </w:rPr>
      </w:pPr>
      <w:r w:rsidRPr="00C63AA7">
        <w:rPr>
          <w:lang w:val="fr-FR"/>
        </w:rPr>
        <w:t>199.</w:t>
      </w:r>
      <w:r w:rsidRPr="00C63AA7">
        <w:rPr>
          <w:lang w:val="fr-FR"/>
        </w:rPr>
        <w:tab/>
      </w:r>
      <w:r w:rsidR="00B74352" w:rsidRPr="00C63AA7">
        <w:rPr>
          <w:lang w:val="fr-FR"/>
        </w:rPr>
        <w:t xml:space="preserve">Le contexte général a favorisé le respect des droits de l’homme et des libertés démocratiques, sur le plan </w:t>
      </w:r>
      <w:r w:rsidR="00E23CF0" w:rsidRPr="00C63AA7">
        <w:rPr>
          <w:lang w:val="fr-FR"/>
        </w:rPr>
        <w:t>des idées</w:t>
      </w:r>
      <w:r w:rsidR="00B74352" w:rsidRPr="00C63AA7">
        <w:rPr>
          <w:lang w:val="fr-FR"/>
        </w:rPr>
        <w:t xml:space="preserve"> comme sur celui des institutions. </w:t>
      </w:r>
      <w:r w:rsidR="00A87FF3">
        <w:rPr>
          <w:lang w:val="fr-FR"/>
        </w:rPr>
        <w:t>À</w:t>
      </w:r>
      <w:r w:rsidR="00E23CF0" w:rsidRPr="00C63AA7">
        <w:rPr>
          <w:lang w:val="fr-FR"/>
        </w:rPr>
        <w:t xml:space="preserve"> cet égard, l</w:t>
      </w:r>
      <w:r w:rsidR="00B74352" w:rsidRPr="00C63AA7">
        <w:rPr>
          <w:lang w:val="fr-FR"/>
        </w:rPr>
        <w:t>’</w:t>
      </w:r>
      <w:r w:rsidR="00A87FF3">
        <w:rPr>
          <w:lang w:val="fr-FR"/>
        </w:rPr>
        <w:t xml:space="preserve">État </w:t>
      </w:r>
      <w:r w:rsidR="00B74352" w:rsidRPr="00C63AA7">
        <w:rPr>
          <w:lang w:val="fr-FR"/>
        </w:rPr>
        <w:t>a pris des mesures pour renforcer le cadre juridique et institutionnel, induisant ainsi un changement des mentalités et des comportements.</w:t>
      </w:r>
      <w:r w:rsidR="000E55C4" w:rsidRPr="00C63AA7">
        <w:rPr>
          <w:lang w:val="fr-FR"/>
        </w:rPr>
        <w:t xml:space="preserve"> </w:t>
      </w:r>
      <w:r w:rsidR="00037378" w:rsidRPr="00C63AA7">
        <w:rPr>
          <w:lang w:val="fr-FR"/>
        </w:rPr>
        <w:t>La société civile a pris une place plus importante, avec une participation démocratique accrue, et des campagnes d’éducation et d’information ont été menées afin que la population puisse exercer ses droits et les faire valoir.</w:t>
      </w:r>
    </w:p>
    <w:p w:rsidR="000E55C4" w:rsidRPr="00C63AA7" w:rsidRDefault="000E4B1E" w:rsidP="000E4B1E">
      <w:pPr>
        <w:pStyle w:val="SingleTxtG"/>
        <w:rPr>
          <w:b/>
          <w:lang w:val="fr-FR"/>
        </w:rPr>
      </w:pPr>
      <w:r w:rsidRPr="00C63AA7">
        <w:rPr>
          <w:lang w:val="fr-FR"/>
        </w:rPr>
        <w:t>200.</w:t>
      </w:r>
      <w:r w:rsidRPr="00C63AA7">
        <w:rPr>
          <w:lang w:val="fr-FR"/>
        </w:rPr>
        <w:tab/>
      </w:r>
      <w:r w:rsidR="00BE513E" w:rsidRPr="00C63AA7">
        <w:rPr>
          <w:lang w:val="fr-FR"/>
        </w:rPr>
        <w:t xml:space="preserve">En conséquence, </w:t>
      </w:r>
      <w:r w:rsidR="00E8734C" w:rsidRPr="00C63AA7">
        <w:rPr>
          <w:lang w:val="fr-FR"/>
        </w:rPr>
        <w:t>la notion des</w:t>
      </w:r>
      <w:r w:rsidR="00BE513E" w:rsidRPr="00C63AA7">
        <w:rPr>
          <w:lang w:val="fr-FR"/>
        </w:rPr>
        <w:t xml:space="preserve"> droits de l’homme </w:t>
      </w:r>
      <w:r w:rsidR="000E55C4" w:rsidRPr="00C63AA7">
        <w:rPr>
          <w:lang w:val="fr-FR"/>
        </w:rPr>
        <w:t>en El Salvador</w:t>
      </w:r>
      <w:r w:rsidR="00E8734C" w:rsidRPr="00C63AA7">
        <w:rPr>
          <w:lang w:val="fr-FR"/>
        </w:rPr>
        <w:t xml:space="preserve"> est aujourd’hui très étendue</w:t>
      </w:r>
      <w:r w:rsidR="00C330FD" w:rsidRPr="00C63AA7">
        <w:rPr>
          <w:lang w:val="fr-FR"/>
        </w:rPr>
        <w:t>. Elle</w:t>
      </w:r>
      <w:r w:rsidR="000E55C4" w:rsidRPr="00C63AA7">
        <w:rPr>
          <w:lang w:val="fr-FR"/>
        </w:rPr>
        <w:t xml:space="preserve"> </w:t>
      </w:r>
      <w:r w:rsidR="00E23CF0" w:rsidRPr="00C63AA7">
        <w:rPr>
          <w:lang w:val="fr-FR"/>
        </w:rPr>
        <w:t>re</w:t>
      </w:r>
      <w:r w:rsidR="00BE513E" w:rsidRPr="00C63AA7">
        <w:rPr>
          <w:lang w:val="fr-FR"/>
        </w:rPr>
        <w:t xml:space="preserve">couvre le respect de la liberté et de la dignité de la personne, </w:t>
      </w:r>
      <w:r w:rsidR="00E23CF0" w:rsidRPr="00C63AA7">
        <w:rPr>
          <w:lang w:val="fr-FR"/>
        </w:rPr>
        <w:t xml:space="preserve">de </w:t>
      </w:r>
      <w:r w:rsidR="00BE513E" w:rsidRPr="00C63AA7">
        <w:rPr>
          <w:lang w:val="fr-FR"/>
        </w:rPr>
        <w:t>la liberté d’expression</w:t>
      </w:r>
      <w:r w:rsidR="00E8734C" w:rsidRPr="00C63AA7">
        <w:rPr>
          <w:lang w:val="fr-FR"/>
        </w:rPr>
        <w:t xml:space="preserve"> et </w:t>
      </w:r>
      <w:r w:rsidR="00E23CF0" w:rsidRPr="00C63AA7">
        <w:rPr>
          <w:lang w:val="fr-FR"/>
        </w:rPr>
        <w:t xml:space="preserve">de </w:t>
      </w:r>
      <w:r w:rsidR="00E8734C" w:rsidRPr="00C63AA7">
        <w:rPr>
          <w:lang w:val="fr-FR"/>
        </w:rPr>
        <w:t xml:space="preserve">la liberté politique qui font partie des droits politiques et sociaux, ainsi que la </w:t>
      </w:r>
      <w:r w:rsidR="00E23CF0" w:rsidRPr="00C63AA7">
        <w:rPr>
          <w:lang w:val="fr-FR"/>
        </w:rPr>
        <w:t>garantie</w:t>
      </w:r>
      <w:r w:rsidR="00E8734C" w:rsidRPr="00C63AA7">
        <w:rPr>
          <w:lang w:val="fr-FR"/>
        </w:rPr>
        <w:t xml:space="preserve"> des droits économiques, sociaux et culturels.</w:t>
      </w:r>
    </w:p>
    <w:p w:rsidR="000E55C4" w:rsidRPr="00C63AA7" w:rsidRDefault="000E4B1E" w:rsidP="00B80F66">
      <w:pPr>
        <w:pStyle w:val="SingleTxtG"/>
        <w:rPr>
          <w:b/>
          <w:lang w:val="fr-FR"/>
        </w:rPr>
      </w:pPr>
      <w:r w:rsidRPr="00C63AA7">
        <w:rPr>
          <w:lang w:val="fr-FR"/>
        </w:rPr>
        <w:t>201.</w:t>
      </w:r>
      <w:r w:rsidRPr="00C63AA7">
        <w:rPr>
          <w:lang w:val="fr-FR"/>
        </w:rPr>
        <w:tab/>
      </w:r>
      <w:r w:rsidR="00E8734C" w:rsidRPr="00C63AA7">
        <w:rPr>
          <w:lang w:val="fr-FR"/>
        </w:rPr>
        <w:t xml:space="preserve">Le système éducatif national prend également en compte la promotion des droits de l’homme </w:t>
      </w:r>
      <w:r w:rsidR="000E55C4" w:rsidRPr="00C63AA7">
        <w:rPr>
          <w:lang w:val="fr-FR"/>
        </w:rPr>
        <w:t>en El</w:t>
      </w:r>
      <w:r w:rsidR="00B80F66">
        <w:rPr>
          <w:lang w:val="fr-FR"/>
        </w:rPr>
        <w:t xml:space="preserve"> </w:t>
      </w:r>
      <w:r w:rsidR="000E55C4" w:rsidRPr="00C63AA7">
        <w:rPr>
          <w:lang w:val="fr-FR"/>
        </w:rPr>
        <w:t>Salvador</w:t>
      </w:r>
      <w:r w:rsidR="00E8734C" w:rsidRPr="00C63AA7">
        <w:rPr>
          <w:lang w:val="fr-FR"/>
        </w:rPr>
        <w:t xml:space="preserve">. </w:t>
      </w:r>
      <w:r w:rsidR="00A87FF3">
        <w:rPr>
          <w:lang w:val="fr-FR"/>
        </w:rPr>
        <w:t>À</w:t>
      </w:r>
      <w:r w:rsidR="00E8734C" w:rsidRPr="00C63AA7">
        <w:rPr>
          <w:lang w:val="fr-FR"/>
        </w:rPr>
        <w:t xml:space="preserve"> cet égard, l’article 60 </w:t>
      </w:r>
      <w:r w:rsidR="00121216" w:rsidRPr="00C63AA7">
        <w:rPr>
          <w:lang w:val="fr-FR"/>
        </w:rPr>
        <w:t>paragraphe</w:t>
      </w:r>
      <w:r w:rsidR="00E8734C" w:rsidRPr="00C63AA7">
        <w:rPr>
          <w:lang w:val="fr-FR"/>
        </w:rPr>
        <w:t xml:space="preserve"> 2 de la Constitution dispose que l’enseignement des droits de l’homme sera obligatoire dans tous les établissements </w:t>
      </w:r>
      <w:r w:rsidR="00E31698" w:rsidRPr="00C63AA7">
        <w:rPr>
          <w:lang w:val="fr-FR"/>
        </w:rPr>
        <w:t>scolaires</w:t>
      </w:r>
      <w:r w:rsidR="00E8734C" w:rsidRPr="00C63AA7">
        <w:rPr>
          <w:lang w:val="fr-FR"/>
        </w:rPr>
        <w:t xml:space="preserve">, publics ou privés, </w:t>
      </w:r>
      <w:r w:rsidR="002130AB" w:rsidRPr="00C63AA7">
        <w:rPr>
          <w:lang w:val="fr-FR"/>
        </w:rPr>
        <w:t xml:space="preserve">qu’ils soient </w:t>
      </w:r>
      <w:r w:rsidR="00E8734C" w:rsidRPr="00C63AA7">
        <w:rPr>
          <w:lang w:val="fr-FR"/>
        </w:rPr>
        <w:t>civils ou militaires.</w:t>
      </w:r>
      <w:r w:rsidR="00A87FF3">
        <w:rPr>
          <w:lang w:val="fr-FR"/>
        </w:rPr>
        <w:t xml:space="preserve"> </w:t>
      </w:r>
    </w:p>
    <w:p w:rsidR="000E55C4" w:rsidRPr="00C63AA7" w:rsidRDefault="000E4B1E" w:rsidP="000E4B1E">
      <w:pPr>
        <w:pStyle w:val="SingleTxtG"/>
        <w:rPr>
          <w:b/>
          <w:lang w:val="fr-FR"/>
        </w:rPr>
      </w:pPr>
      <w:r w:rsidRPr="00C63AA7">
        <w:rPr>
          <w:lang w:val="fr-FR"/>
        </w:rPr>
        <w:t>202.</w:t>
      </w:r>
      <w:r w:rsidRPr="00C63AA7">
        <w:rPr>
          <w:lang w:val="fr-FR"/>
        </w:rPr>
        <w:tab/>
      </w:r>
      <w:r w:rsidR="00ED7D3E" w:rsidRPr="00C63AA7">
        <w:rPr>
          <w:lang w:val="fr-FR"/>
        </w:rPr>
        <w:t xml:space="preserve">En vertu de la Constitution, </w:t>
      </w:r>
      <w:r w:rsidR="00C330FD" w:rsidRPr="00C63AA7">
        <w:rPr>
          <w:lang w:val="fr-FR"/>
        </w:rPr>
        <w:t>le</w:t>
      </w:r>
      <w:r w:rsidR="00ED7D3E" w:rsidRPr="00C63AA7">
        <w:rPr>
          <w:lang w:val="fr-FR"/>
        </w:rPr>
        <w:t xml:space="preserve"> </w:t>
      </w:r>
      <w:r w:rsidR="0031280E" w:rsidRPr="00C63AA7">
        <w:rPr>
          <w:lang w:val="fr-FR"/>
        </w:rPr>
        <w:t>Procureur pour la défense des droits de l’homme</w:t>
      </w:r>
      <w:r w:rsidR="00C330FD" w:rsidRPr="00C63AA7">
        <w:rPr>
          <w:lang w:val="fr-FR"/>
        </w:rPr>
        <w:t xml:space="preserve"> doit </w:t>
      </w:r>
      <w:r w:rsidR="00ED7D3E" w:rsidRPr="00C63AA7">
        <w:rPr>
          <w:lang w:val="fr-FR"/>
        </w:rPr>
        <w:t xml:space="preserve">élaborer un programme permanent d’activités pour faire connaître et respecter les droits de l’homme. </w:t>
      </w:r>
      <w:r w:rsidR="00DF7E2B" w:rsidRPr="00C63AA7">
        <w:rPr>
          <w:lang w:val="fr-FR"/>
        </w:rPr>
        <w:t>Ce dernier a donc pris les mesures nécessaires pour sensibiliser la population aux droits de l’homme et aux libertés fondamentales.</w:t>
      </w:r>
    </w:p>
    <w:p w:rsidR="000E55C4" w:rsidRPr="00C63AA7" w:rsidRDefault="000E4B1E" w:rsidP="000E4B1E">
      <w:pPr>
        <w:pStyle w:val="SingleTxtG"/>
        <w:rPr>
          <w:b/>
          <w:lang w:val="fr-FR"/>
        </w:rPr>
      </w:pPr>
      <w:r w:rsidRPr="00C63AA7">
        <w:rPr>
          <w:lang w:val="fr-FR"/>
        </w:rPr>
        <w:t>203.</w:t>
      </w:r>
      <w:r w:rsidRPr="00C63AA7">
        <w:rPr>
          <w:lang w:val="fr-FR"/>
        </w:rPr>
        <w:tab/>
      </w:r>
      <w:r w:rsidR="006D11A1" w:rsidRPr="00C63AA7">
        <w:rPr>
          <w:lang w:val="fr-FR"/>
        </w:rPr>
        <w:t>Des formations, cours pratiques, séminaires et activités commémoratives spéci</w:t>
      </w:r>
      <w:r w:rsidR="00927030" w:rsidRPr="00C63AA7">
        <w:rPr>
          <w:lang w:val="fr-FR"/>
        </w:rPr>
        <w:t>ales</w:t>
      </w:r>
      <w:r w:rsidR="006D11A1" w:rsidRPr="00C63AA7">
        <w:rPr>
          <w:lang w:val="fr-FR"/>
        </w:rPr>
        <w:t xml:space="preserve"> liés aux droits de l’homme sont régulièrement organisés à l’intention des fonctionnaires, </w:t>
      </w:r>
      <w:r w:rsidR="0008341F" w:rsidRPr="00C63AA7">
        <w:rPr>
          <w:i/>
          <w:lang w:val="fr-FR"/>
        </w:rPr>
        <w:t>Fiscales</w:t>
      </w:r>
      <w:r w:rsidR="006D11A1" w:rsidRPr="00C63AA7">
        <w:rPr>
          <w:lang w:val="fr-FR"/>
        </w:rPr>
        <w:t xml:space="preserve">, </w:t>
      </w:r>
      <w:r w:rsidR="00927030" w:rsidRPr="00C63AA7">
        <w:rPr>
          <w:lang w:val="fr-FR"/>
        </w:rPr>
        <w:t xml:space="preserve">défenseurs publics, juges, agents de police, militaires et personnel </w:t>
      </w:r>
      <w:r w:rsidR="00E31698" w:rsidRPr="00C63AA7">
        <w:rPr>
          <w:lang w:val="fr-FR"/>
        </w:rPr>
        <w:t>pénitentiaire</w:t>
      </w:r>
      <w:r w:rsidR="00927030" w:rsidRPr="00C63AA7">
        <w:rPr>
          <w:lang w:val="fr-FR"/>
        </w:rPr>
        <w:t xml:space="preserve"> afin de les informer sur la législation, les politiques et les procédures </w:t>
      </w:r>
      <w:r w:rsidR="00512BFB" w:rsidRPr="00C63AA7">
        <w:rPr>
          <w:lang w:val="fr-FR"/>
        </w:rPr>
        <w:t xml:space="preserve">à suivre </w:t>
      </w:r>
      <w:r w:rsidR="00927030" w:rsidRPr="00C63AA7">
        <w:rPr>
          <w:lang w:val="fr-FR"/>
        </w:rPr>
        <w:t>en matière de droits de l’homme.</w:t>
      </w:r>
      <w:r w:rsidR="00A87FF3">
        <w:rPr>
          <w:lang w:val="fr-FR"/>
        </w:rPr>
        <w:t xml:space="preserve"> </w:t>
      </w:r>
    </w:p>
    <w:p w:rsidR="000E55C4" w:rsidRPr="00C63AA7" w:rsidRDefault="000E4B1E" w:rsidP="00C44C21">
      <w:pPr>
        <w:pStyle w:val="SingleTxtG"/>
        <w:rPr>
          <w:lang w:val="fr-FR"/>
        </w:rPr>
      </w:pPr>
      <w:r w:rsidRPr="00C63AA7">
        <w:rPr>
          <w:lang w:val="fr-FR"/>
        </w:rPr>
        <w:t>204.</w:t>
      </w:r>
      <w:r w:rsidRPr="00C63AA7">
        <w:rPr>
          <w:lang w:val="fr-FR"/>
        </w:rPr>
        <w:tab/>
      </w:r>
      <w:r w:rsidR="00D9722D" w:rsidRPr="00C63AA7">
        <w:rPr>
          <w:lang w:val="fr-FR"/>
        </w:rPr>
        <w:t xml:space="preserve">Parmi les institutions publiques qui participent aux activités de diffusion, de sensibilisation et de formation en matière de droits de l’homme figurent notamment l’Ecole de formation judiciaire, le </w:t>
      </w:r>
      <w:r w:rsidR="00896158">
        <w:rPr>
          <w:lang w:val="fr-FR"/>
        </w:rPr>
        <w:t>s</w:t>
      </w:r>
      <w:r w:rsidR="00D9722D" w:rsidRPr="00C63AA7">
        <w:rPr>
          <w:lang w:val="fr-FR"/>
        </w:rPr>
        <w:t xml:space="preserve">ecrétariat à </w:t>
      </w:r>
      <w:r w:rsidR="001610E3" w:rsidRPr="00C63AA7">
        <w:rPr>
          <w:lang w:val="fr-FR"/>
        </w:rPr>
        <w:t>l’insertion</w:t>
      </w:r>
      <w:r w:rsidR="00D9722D" w:rsidRPr="00C63AA7">
        <w:rPr>
          <w:lang w:val="fr-FR"/>
        </w:rPr>
        <w:t xml:space="preserve"> sociale, l’Institut salvadorien pour le développement de la femme</w:t>
      </w:r>
      <w:r w:rsidR="000E55C4" w:rsidRPr="00C63AA7">
        <w:rPr>
          <w:lang w:val="fr-FR"/>
        </w:rPr>
        <w:t xml:space="preserve"> (ISDEMU)</w:t>
      </w:r>
      <w:r w:rsidR="0042653A" w:rsidRPr="00C63AA7">
        <w:rPr>
          <w:lang w:val="fr-FR"/>
        </w:rPr>
        <w:t xml:space="preserve"> et</w:t>
      </w:r>
      <w:r w:rsidR="000E55C4" w:rsidRPr="00C63AA7">
        <w:rPr>
          <w:lang w:val="fr-FR"/>
        </w:rPr>
        <w:t xml:space="preserve"> </w:t>
      </w:r>
      <w:r w:rsidR="00D9722D" w:rsidRPr="00C63AA7">
        <w:rPr>
          <w:lang w:val="fr-FR"/>
        </w:rPr>
        <w:t xml:space="preserve">l’Institut </w:t>
      </w:r>
      <w:r w:rsidR="0042653A" w:rsidRPr="00C63AA7">
        <w:rPr>
          <w:lang w:val="fr-FR"/>
        </w:rPr>
        <w:t xml:space="preserve">salvadorien pour la protection intégrale </w:t>
      </w:r>
      <w:r w:rsidR="00223570" w:rsidRPr="00C63AA7">
        <w:rPr>
          <w:lang w:val="fr-FR"/>
        </w:rPr>
        <w:t>de</w:t>
      </w:r>
      <w:r w:rsidR="00E041FE" w:rsidRPr="00C63AA7">
        <w:rPr>
          <w:lang w:val="fr-FR"/>
        </w:rPr>
        <w:t xml:space="preserve"> l’</w:t>
      </w:r>
      <w:r w:rsidR="00223570" w:rsidRPr="00C63AA7">
        <w:rPr>
          <w:lang w:val="fr-FR"/>
        </w:rPr>
        <w:t>enfant et de</w:t>
      </w:r>
      <w:r w:rsidR="00E041FE" w:rsidRPr="00C63AA7">
        <w:rPr>
          <w:lang w:val="fr-FR"/>
        </w:rPr>
        <w:t xml:space="preserve"> l’</w:t>
      </w:r>
      <w:r w:rsidR="00223570" w:rsidRPr="00C63AA7">
        <w:rPr>
          <w:lang w:val="fr-FR"/>
        </w:rPr>
        <w:t>adolescent</w:t>
      </w:r>
      <w:r w:rsidR="00C44C21">
        <w:rPr>
          <w:lang w:val="fr-FR"/>
        </w:rPr>
        <w:t xml:space="preserve"> </w:t>
      </w:r>
      <w:r w:rsidR="000E55C4" w:rsidRPr="00C63AA7">
        <w:rPr>
          <w:lang w:val="fr-FR"/>
        </w:rPr>
        <w:t>(ISNA). L</w:t>
      </w:r>
      <w:r w:rsidR="00B520B3" w:rsidRPr="00C63AA7">
        <w:rPr>
          <w:lang w:val="fr-FR"/>
        </w:rPr>
        <w:t xml:space="preserve">’école des droits de l’homme de la </w:t>
      </w:r>
      <w:r w:rsidR="0008341F" w:rsidRPr="00C63AA7">
        <w:rPr>
          <w:lang w:val="fr-FR"/>
        </w:rPr>
        <w:t>P</w:t>
      </w:r>
      <w:r w:rsidR="00B520B3" w:rsidRPr="00C63AA7">
        <w:rPr>
          <w:lang w:val="fr-FR"/>
        </w:rPr>
        <w:t>olice</w:t>
      </w:r>
      <w:r w:rsidR="009C26BD" w:rsidRPr="00C63AA7">
        <w:rPr>
          <w:lang w:val="fr-FR"/>
        </w:rPr>
        <w:t>,</w:t>
      </w:r>
      <w:r w:rsidR="00B520B3" w:rsidRPr="00C63AA7">
        <w:rPr>
          <w:lang w:val="fr-FR"/>
        </w:rPr>
        <w:t xml:space="preserve"> qui relève de l’Inspection générale de la </w:t>
      </w:r>
      <w:r w:rsidR="0008341F" w:rsidRPr="00C63AA7">
        <w:rPr>
          <w:lang w:val="fr-FR"/>
        </w:rPr>
        <w:t>P</w:t>
      </w:r>
      <w:r w:rsidR="00B520B3" w:rsidRPr="00C63AA7">
        <w:rPr>
          <w:lang w:val="fr-FR"/>
        </w:rPr>
        <w:t>olice nationale civile, dispense également des formation</w:t>
      </w:r>
      <w:r w:rsidR="0008341F" w:rsidRPr="00C63AA7">
        <w:rPr>
          <w:lang w:val="fr-FR"/>
        </w:rPr>
        <w:t>s sur les droits de l’homme au C</w:t>
      </w:r>
      <w:r w:rsidR="00B520B3" w:rsidRPr="00C63AA7">
        <w:rPr>
          <w:lang w:val="fr-FR"/>
        </w:rPr>
        <w:t>orps de police.</w:t>
      </w:r>
      <w:r w:rsidR="00A87FF3">
        <w:rPr>
          <w:lang w:val="fr-FR"/>
        </w:rPr>
        <w:t xml:space="preserve"> </w:t>
      </w:r>
      <w:r w:rsidR="009C26BD" w:rsidRPr="00C63AA7">
        <w:rPr>
          <w:lang w:val="fr-FR"/>
        </w:rPr>
        <w:t xml:space="preserve">Il faut enfin citer l’Académie </w:t>
      </w:r>
      <w:r w:rsidR="00121216" w:rsidRPr="00C63AA7">
        <w:rPr>
          <w:lang w:val="fr-FR"/>
        </w:rPr>
        <w:t>nationale de sécurité publique</w:t>
      </w:r>
      <w:r w:rsidR="000E55C4" w:rsidRPr="00C63AA7">
        <w:rPr>
          <w:lang w:val="fr-FR"/>
        </w:rPr>
        <w:t xml:space="preserve"> </w:t>
      </w:r>
      <w:r w:rsidR="009C26BD" w:rsidRPr="00C63AA7">
        <w:rPr>
          <w:lang w:val="fr-FR"/>
        </w:rPr>
        <w:t xml:space="preserve">qui </w:t>
      </w:r>
      <w:r w:rsidR="0008341F" w:rsidRPr="00C63AA7">
        <w:rPr>
          <w:lang w:val="fr-FR"/>
        </w:rPr>
        <w:t>assure</w:t>
      </w:r>
      <w:r w:rsidR="009C26BD" w:rsidRPr="00C63AA7">
        <w:rPr>
          <w:lang w:val="fr-FR"/>
        </w:rPr>
        <w:t xml:space="preserve"> ces formations et l’</w:t>
      </w:r>
      <w:r w:rsidR="00C44C21">
        <w:rPr>
          <w:lang w:val="fr-FR"/>
        </w:rPr>
        <w:t>é</w:t>
      </w:r>
      <w:r w:rsidR="009C26BD" w:rsidRPr="00C63AA7">
        <w:rPr>
          <w:lang w:val="fr-FR"/>
        </w:rPr>
        <w:t>cole pénitentiaire.</w:t>
      </w:r>
    </w:p>
    <w:p w:rsidR="000E55C4" w:rsidRPr="00C63AA7" w:rsidRDefault="000E4B1E" w:rsidP="000E4B1E">
      <w:pPr>
        <w:pStyle w:val="SingleTxtG"/>
        <w:rPr>
          <w:b/>
          <w:lang w:val="fr-FR"/>
        </w:rPr>
      </w:pPr>
      <w:r w:rsidRPr="00C63AA7">
        <w:rPr>
          <w:lang w:val="fr-FR"/>
        </w:rPr>
        <w:t>205.</w:t>
      </w:r>
      <w:r w:rsidRPr="00C63AA7">
        <w:rPr>
          <w:lang w:val="fr-FR"/>
        </w:rPr>
        <w:tab/>
      </w:r>
      <w:r w:rsidR="009F55E8" w:rsidRPr="00C63AA7">
        <w:rPr>
          <w:lang w:val="fr-FR"/>
        </w:rPr>
        <w:t>L’</w:t>
      </w:r>
      <w:r w:rsidR="00A87FF3">
        <w:rPr>
          <w:lang w:val="fr-FR"/>
        </w:rPr>
        <w:t>État</w:t>
      </w:r>
      <w:r w:rsidR="009F55E8" w:rsidRPr="00C63AA7">
        <w:rPr>
          <w:lang w:val="fr-FR"/>
        </w:rPr>
        <w:t xml:space="preserve"> salvadorien reconnaît que la coopération internationale a joué un rôle très important </w:t>
      </w:r>
      <w:r w:rsidR="00BB2392" w:rsidRPr="00C63AA7">
        <w:rPr>
          <w:lang w:val="fr-FR"/>
        </w:rPr>
        <w:t>dans</w:t>
      </w:r>
      <w:r w:rsidR="009F55E8" w:rsidRPr="00C63AA7">
        <w:rPr>
          <w:lang w:val="fr-FR"/>
        </w:rPr>
        <w:t xml:space="preserve"> l’élaboration des programmes </w:t>
      </w:r>
      <w:r w:rsidR="00BB2392" w:rsidRPr="00C63AA7">
        <w:rPr>
          <w:lang w:val="fr-FR"/>
        </w:rPr>
        <w:t>relatifs à</w:t>
      </w:r>
      <w:r w:rsidR="009F55E8" w:rsidRPr="00C63AA7">
        <w:rPr>
          <w:lang w:val="fr-FR"/>
        </w:rPr>
        <w:t xml:space="preserve"> l’administration de la justice,</w:t>
      </w:r>
      <w:r w:rsidR="00BB2392" w:rsidRPr="00C63AA7">
        <w:rPr>
          <w:lang w:val="fr-FR"/>
        </w:rPr>
        <w:t xml:space="preserve"> à</w:t>
      </w:r>
      <w:r w:rsidR="009F55E8" w:rsidRPr="00C63AA7">
        <w:rPr>
          <w:lang w:val="fr-FR"/>
        </w:rPr>
        <w:t xml:space="preserve"> la sécurité publique, </w:t>
      </w:r>
      <w:r w:rsidR="00BB2392" w:rsidRPr="00C63AA7">
        <w:rPr>
          <w:lang w:val="fr-FR"/>
        </w:rPr>
        <w:t>aux</w:t>
      </w:r>
      <w:r w:rsidR="009F55E8" w:rsidRPr="00C63AA7">
        <w:rPr>
          <w:lang w:val="fr-FR"/>
        </w:rPr>
        <w:t xml:space="preserve"> droits fondamentaux des groupes vulnérables</w:t>
      </w:r>
      <w:r w:rsidR="00C907CF" w:rsidRPr="00C63AA7">
        <w:rPr>
          <w:lang w:val="fr-FR"/>
        </w:rPr>
        <w:t xml:space="preserve">, </w:t>
      </w:r>
      <w:r w:rsidR="00BB2392" w:rsidRPr="00C63AA7">
        <w:rPr>
          <w:lang w:val="fr-FR"/>
        </w:rPr>
        <w:t>à</w:t>
      </w:r>
      <w:r w:rsidR="00C907CF" w:rsidRPr="00C63AA7">
        <w:rPr>
          <w:lang w:val="fr-FR"/>
        </w:rPr>
        <w:t xml:space="preserve"> l’éducation et</w:t>
      </w:r>
      <w:r w:rsidR="00BB2392" w:rsidRPr="00C63AA7">
        <w:rPr>
          <w:lang w:val="fr-FR"/>
        </w:rPr>
        <w:t xml:space="preserve"> à</w:t>
      </w:r>
      <w:r w:rsidR="00C907CF" w:rsidRPr="00C63AA7">
        <w:rPr>
          <w:lang w:val="fr-FR"/>
        </w:rPr>
        <w:t xml:space="preserve"> la sensibilisation aux droits de l’homme</w:t>
      </w:r>
      <w:r w:rsidR="000E55C4" w:rsidRPr="00C63AA7">
        <w:rPr>
          <w:lang w:val="fr-FR"/>
        </w:rPr>
        <w:t>.</w:t>
      </w:r>
    </w:p>
    <w:p w:rsidR="000E55C4" w:rsidRPr="00C63AA7" w:rsidRDefault="000E4B1E" w:rsidP="000E4B1E">
      <w:pPr>
        <w:pStyle w:val="SingleTxtG"/>
        <w:rPr>
          <w:b/>
          <w:lang w:val="fr-FR"/>
        </w:rPr>
      </w:pPr>
      <w:r w:rsidRPr="00C63AA7">
        <w:rPr>
          <w:lang w:val="fr-FR"/>
        </w:rPr>
        <w:t>206.</w:t>
      </w:r>
      <w:r w:rsidRPr="00C63AA7">
        <w:rPr>
          <w:lang w:val="fr-FR"/>
        </w:rPr>
        <w:tab/>
      </w:r>
      <w:r w:rsidR="00FC445E" w:rsidRPr="00C63AA7">
        <w:rPr>
          <w:lang w:val="fr-FR"/>
        </w:rPr>
        <w:t>Dans le cadre de la coopération internationale, il convient de signaler le Projet de coopération technique</w:t>
      </w:r>
      <w:r w:rsidR="00962FC9" w:rsidRPr="00C63AA7">
        <w:rPr>
          <w:lang w:val="fr-FR"/>
        </w:rPr>
        <w:t xml:space="preserve"> </w:t>
      </w:r>
      <w:r w:rsidR="005F7A00" w:rsidRPr="00C63AA7">
        <w:rPr>
          <w:lang w:val="fr-FR"/>
        </w:rPr>
        <w:t>relatif aux</w:t>
      </w:r>
      <w:r w:rsidR="00962FC9" w:rsidRPr="00C63AA7">
        <w:rPr>
          <w:lang w:val="fr-FR"/>
        </w:rPr>
        <w:t xml:space="preserve"> droits de l’homme en </w:t>
      </w:r>
      <w:r w:rsidR="000E55C4" w:rsidRPr="00C63AA7">
        <w:rPr>
          <w:lang w:val="fr-FR"/>
        </w:rPr>
        <w:t xml:space="preserve">El Salvador, </w:t>
      </w:r>
      <w:r w:rsidR="00962FC9" w:rsidRPr="00C63AA7">
        <w:rPr>
          <w:lang w:val="fr-FR"/>
        </w:rPr>
        <w:t xml:space="preserve">mis en </w:t>
      </w:r>
      <w:r w:rsidR="00E31698" w:rsidRPr="00C63AA7">
        <w:rPr>
          <w:lang w:val="fr-FR"/>
        </w:rPr>
        <w:t>œuvre</w:t>
      </w:r>
      <w:r w:rsidR="00962FC9" w:rsidRPr="00C63AA7">
        <w:rPr>
          <w:lang w:val="fr-FR"/>
        </w:rPr>
        <w:t xml:space="preserve"> par le </w:t>
      </w:r>
      <w:r w:rsidR="00EE788B" w:rsidRPr="00C63AA7">
        <w:rPr>
          <w:lang w:val="fr-FR"/>
        </w:rPr>
        <w:t>Haut-C</w:t>
      </w:r>
      <w:r w:rsidR="00E31698" w:rsidRPr="00C63AA7">
        <w:rPr>
          <w:lang w:val="fr-FR"/>
        </w:rPr>
        <w:t>ommissariat</w:t>
      </w:r>
      <w:r w:rsidR="00962FC9" w:rsidRPr="00C63AA7">
        <w:rPr>
          <w:lang w:val="fr-FR"/>
        </w:rPr>
        <w:t xml:space="preserve"> des Nations Unies aux droits de l’homme</w:t>
      </w:r>
      <w:r w:rsidR="00C35F3F" w:rsidRPr="00C63AA7">
        <w:rPr>
          <w:lang w:val="fr-FR"/>
        </w:rPr>
        <w:t>,</w:t>
      </w:r>
      <w:r w:rsidR="00962FC9" w:rsidRPr="00C63AA7">
        <w:rPr>
          <w:lang w:val="fr-FR"/>
        </w:rPr>
        <w:t xml:space="preserve"> e</w:t>
      </w:r>
      <w:r w:rsidR="000E55C4" w:rsidRPr="00C63AA7">
        <w:rPr>
          <w:lang w:val="fr-FR"/>
        </w:rPr>
        <w:t xml:space="preserve">ntre 1997 </w:t>
      </w:r>
      <w:r w:rsidR="00962FC9" w:rsidRPr="00C63AA7">
        <w:rPr>
          <w:lang w:val="fr-FR"/>
        </w:rPr>
        <w:t>et</w:t>
      </w:r>
      <w:r w:rsidR="000E55C4" w:rsidRPr="00C63AA7">
        <w:rPr>
          <w:lang w:val="fr-FR"/>
        </w:rPr>
        <w:t xml:space="preserve"> 2000, </w:t>
      </w:r>
      <w:r w:rsidR="001D15B0" w:rsidRPr="00C63AA7">
        <w:rPr>
          <w:lang w:val="fr-FR"/>
        </w:rPr>
        <w:t xml:space="preserve">pour renforcer la sécurité publique salvadorienne par des activités de formation et d’information sur le système de protection des droits de l’homme. </w:t>
      </w:r>
      <w:r w:rsidR="00C35F3F" w:rsidRPr="00C63AA7">
        <w:rPr>
          <w:lang w:val="fr-FR"/>
        </w:rPr>
        <w:t>Les institutions bénéficiaires ont été le Ministère</w:t>
      </w:r>
      <w:r w:rsidR="00651915" w:rsidRPr="00C63AA7">
        <w:rPr>
          <w:lang w:val="fr-FR"/>
        </w:rPr>
        <w:t xml:space="preserve"> des relations extérieures, l’Assemblée législative, les Forces armées, la Police nationale civile, l’Inspection générale de la Police nationale civile, l’Académie nationale de la sécurité publique, l’Institut </w:t>
      </w:r>
      <w:r w:rsidR="00EA7DA8" w:rsidRPr="00C63AA7">
        <w:rPr>
          <w:lang w:val="fr-FR"/>
        </w:rPr>
        <w:t>salvadorien de protection intégrale de</w:t>
      </w:r>
      <w:r w:rsidR="00E041FE" w:rsidRPr="00C63AA7">
        <w:rPr>
          <w:lang w:val="fr-FR"/>
        </w:rPr>
        <w:t xml:space="preserve"> l’</w:t>
      </w:r>
      <w:r w:rsidR="0008341F" w:rsidRPr="00C63AA7">
        <w:rPr>
          <w:lang w:val="fr-FR"/>
        </w:rPr>
        <w:t>enfant</w:t>
      </w:r>
      <w:r w:rsidR="00E041FE" w:rsidRPr="00C63AA7">
        <w:rPr>
          <w:lang w:val="fr-FR"/>
        </w:rPr>
        <w:t xml:space="preserve"> et de l’adolescent</w:t>
      </w:r>
      <w:r w:rsidR="00EA7DA8" w:rsidRPr="00C63AA7">
        <w:rPr>
          <w:lang w:val="fr-FR"/>
        </w:rPr>
        <w:t xml:space="preserve"> et l’Institut salvadorien pour le développement de la femme</w:t>
      </w:r>
      <w:r w:rsidR="000E55C4" w:rsidRPr="00C63AA7">
        <w:rPr>
          <w:lang w:val="fr-FR"/>
        </w:rPr>
        <w:t>.</w:t>
      </w:r>
    </w:p>
    <w:p w:rsidR="000E55C4" w:rsidRPr="00C63AA7" w:rsidRDefault="000E4B1E" w:rsidP="000E4B1E">
      <w:pPr>
        <w:pStyle w:val="SingleTxtG"/>
        <w:rPr>
          <w:b/>
          <w:lang w:val="fr-FR"/>
        </w:rPr>
      </w:pPr>
      <w:r w:rsidRPr="00C63AA7">
        <w:rPr>
          <w:lang w:val="fr-FR"/>
        </w:rPr>
        <w:t>207.</w:t>
      </w:r>
      <w:r w:rsidRPr="00C63AA7">
        <w:rPr>
          <w:lang w:val="fr-FR"/>
        </w:rPr>
        <w:tab/>
      </w:r>
      <w:r w:rsidR="00D914DE" w:rsidRPr="00C63AA7">
        <w:rPr>
          <w:lang w:val="fr-FR"/>
        </w:rPr>
        <w:t xml:space="preserve">Dans le cadre de ce projet, il a été édité et distribué des publications et du matériel relatifs aux droits de l’homme et aux libertés fondamentales, à </w:t>
      </w:r>
      <w:r w:rsidR="00B63FB6" w:rsidRPr="00C63AA7">
        <w:rPr>
          <w:lang w:val="fr-FR"/>
        </w:rPr>
        <w:t>savoir</w:t>
      </w:r>
      <w:r w:rsidR="00A87FF3">
        <w:rPr>
          <w:lang w:val="fr-FR"/>
        </w:rPr>
        <w:t>:</w:t>
      </w:r>
      <w:r w:rsidR="00D914DE" w:rsidRPr="00C63AA7">
        <w:rPr>
          <w:lang w:val="fr-FR"/>
        </w:rPr>
        <w:t xml:space="preserve"> </w:t>
      </w:r>
      <w:r w:rsidR="00EE788B" w:rsidRPr="00C63AA7">
        <w:rPr>
          <w:lang w:val="fr-FR"/>
        </w:rPr>
        <w:t>les n</w:t>
      </w:r>
      <w:r w:rsidR="00D914DE" w:rsidRPr="00C63AA7">
        <w:rPr>
          <w:lang w:val="fr-FR"/>
        </w:rPr>
        <w:t xml:space="preserve">ormes fondamentales </w:t>
      </w:r>
      <w:r w:rsidR="00B63FB6" w:rsidRPr="00C63AA7">
        <w:rPr>
          <w:lang w:val="fr-FR"/>
        </w:rPr>
        <w:t>relatives aux</w:t>
      </w:r>
      <w:r w:rsidR="00D914DE" w:rsidRPr="00C63AA7">
        <w:rPr>
          <w:lang w:val="fr-FR"/>
        </w:rPr>
        <w:t xml:space="preserve"> droits de l’homme, </w:t>
      </w:r>
      <w:r w:rsidR="00EE788B" w:rsidRPr="00C63AA7">
        <w:rPr>
          <w:lang w:val="fr-FR"/>
        </w:rPr>
        <w:t xml:space="preserve">les </w:t>
      </w:r>
      <w:r w:rsidR="00D914DE" w:rsidRPr="00C63AA7">
        <w:rPr>
          <w:lang w:val="fr-FR"/>
        </w:rPr>
        <w:t xml:space="preserve">normes fondamentales </w:t>
      </w:r>
      <w:r w:rsidR="00B63FB6" w:rsidRPr="00C63AA7">
        <w:rPr>
          <w:lang w:val="fr-FR"/>
        </w:rPr>
        <w:t>relatives au</w:t>
      </w:r>
      <w:r w:rsidR="00D914DE" w:rsidRPr="00C63AA7">
        <w:rPr>
          <w:lang w:val="fr-FR"/>
        </w:rPr>
        <w:t xml:space="preserve"> droit international humanitaire, </w:t>
      </w:r>
      <w:r w:rsidR="00EE788B" w:rsidRPr="00C63AA7">
        <w:rPr>
          <w:lang w:val="fr-FR"/>
        </w:rPr>
        <w:t xml:space="preserve">la </w:t>
      </w:r>
      <w:r w:rsidR="00D914DE" w:rsidRPr="00C63AA7">
        <w:rPr>
          <w:lang w:val="fr-FR"/>
        </w:rPr>
        <w:t xml:space="preserve">Convention </w:t>
      </w:r>
      <w:r w:rsidR="00B63FB6" w:rsidRPr="00C63AA7">
        <w:rPr>
          <w:lang w:val="fr-FR"/>
        </w:rPr>
        <w:t>relative aux droits de l’enfant</w:t>
      </w:r>
      <w:r w:rsidR="000E55C4" w:rsidRPr="00C63AA7">
        <w:rPr>
          <w:lang w:val="fr-FR"/>
        </w:rPr>
        <w:t xml:space="preserve"> (</w:t>
      </w:r>
      <w:r w:rsidR="00B63FB6" w:rsidRPr="00C63AA7">
        <w:rPr>
          <w:lang w:val="fr-FR"/>
        </w:rPr>
        <w:t>version de poche</w:t>
      </w:r>
      <w:r w:rsidR="000E55C4" w:rsidRPr="00C63AA7">
        <w:rPr>
          <w:lang w:val="fr-FR"/>
        </w:rPr>
        <w:t>)</w:t>
      </w:r>
      <w:r w:rsidR="00A87FF3">
        <w:rPr>
          <w:lang w:val="fr-FR"/>
        </w:rPr>
        <w:t>;</w:t>
      </w:r>
      <w:r w:rsidR="000E55C4" w:rsidRPr="00C63AA7">
        <w:rPr>
          <w:lang w:val="fr-FR"/>
        </w:rPr>
        <w:t xml:space="preserve"> </w:t>
      </w:r>
      <w:r w:rsidR="00EE788B" w:rsidRPr="00C63AA7">
        <w:rPr>
          <w:lang w:val="fr-FR"/>
        </w:rPr>
        <w:t>les n</w:t>
      </w:r>
      <w:r w:rsidR="000E55C4" w:rsidRPr="00C63AA7">
        <w:rPr>
          <w:lang w:val="fr-FR"/>
        </w:rPr>
        <w:t>orm</w:t>
      </w:r>
      <w:r w:rsidR="00B63FB6" w:rsidRPr="00C63AA7">
        <w:rPr>
          <w:lang w:val="fr-FR"/>
        </w:rPr>
        <w:t xml:space="preserve">es nationales et internationales relatives à la violence à l’égard des femmes </w:t>
      </w:r>
      <w:r w:rsidR="000E55C4" w:rsidRPr="00C63AA7">
        <w:rPr>
          <w:lang w:val="fr-FR"/>
        </w:rPr>
        <w:t>(</w:t>
      </w:r>
      <w:r w:rsidR="00B63FB6" w:rsidRPr="00C63AA7">
        <w:rPr>
          <w:lang w:val="fr-FR"/>
        </w:rPr>
        <w:t>version de poche</w:t>
      </w:r>
      <w:r w:rsidR="000E55C4" w:rsidRPr="00C63AA7">
        <w:rPr>
          <w:lang w:val="fr-FR"/>
        </w:rPr>
        <w:t>)</w:t>
      </w:r>
      <w:r w:rsidR="00B63FB6" w:rsidRPr="00C63AA7">
        <w:rPr>
          <w:lang w:val="fr-FR"/>
        </w:rPr>
        <w:t xml:space="preserve">, </w:t>
      </w:r>
      <w:r w:rsidR="00EE788B" w:rsidRPr="00C63AA7">
        <w:rPr>
          <w:lang w:val="fr-FR"/>
        </w:rPr>
        <w:t xml:space="preserve">la </w:t>
      </w:r>
      <w:r w:rsidR="00B63FB6" w:rsidRPr="00C63AA7">
        <w:rPr>
          <w:lang w:val="fr-FR"/>
        </w:rPr>
        <w:t xml:space="preserve">Déclaration universelle des droits de l’homme (version de poche), </w:t>
      </w:r>
      <w:r w:rsidR="00EE788B" w:rsidRPr="00C63AA7">
        <w:rPr>
          <w:lang w:val="fr-FR"/>
        </w:rPr>
        <w:t>les n</w:t>
      </w:r>
      <w:r w:rsidR="00B63FB6" w:rsidRPr="00C63AA7">
        <w:rPr>
          <w:lang w:val="fr-FR"/>
        </w:rPr>
        <w:t>ormes nationales et internationales applicables au système pén</w:t>
      </w:r>
      <w:r w:rsidR="00EE788B" w:rsidRPr="00C63AA7">
        <w:rPr>
          <w:lang w:val="fr-FR"/>
        </w:rPr>
        <w:t>itentiaire (version de poche), les n</w:t>
      </w:r>
      <w:r w:rsidR="00B63FB6" w:rsidRPr="00C63AA7">
        <w:rPr>
          <w:lang w:val="fr-FR"/>
        </w:rPr>
        <w:t>ormes nationales et internationales relatives à la discrimination à l’égard des femmes (version de poche</w:t>
      </w:r>
      <w:r w:rsidR="000E55C4" w:rsidRPr="00C63AA7">
        <w:rPr>
          <w:lang w:val="fr-FR"/>
        </w:rPr>
        <w:t>)</w:t>
      </w:r>
      <w:r w:rsidR="00B63FB6" w:rsidRPr="00C63AA7">
        <w:rPr>
          <w:lang w:val="fr-FR"/>
        </w:rPr>
        <w:t xml:space="preserve">, </w:t>
      </w:r>
      <w:r w:rsidR="00EE788B" w:rsidRPr="00C63AA7">
        <w:rPr>
          <w:lang w:val="fr-FR"/>
        </w:rPr>
        <w:t>les n</w:t>
      </w:r>
      <w:r w:rsidR="00B63FB6" w:rsidRPr="00C63AA7">
        <w:rPr>
          <w:lang w:val="fr-FR"/>
        </w:rPr>
        <w:t xml:space="preserve">ormes nationales et internationales applicables aux délinquants </w:t>
      </w:r>
      <w:r w:rsidR="008069FE" w:rsidRPr="00C63AA7">
        <w:rPr>
          <w:lang w:val="fr-FR"/>
        </w:rPr>
        <w:t>mineurs (ve</w:t>
      </w:r>
      <w:r w:rsidR="00EE788B" w:rsidRPr="00C63AA7">
        <w:rPr>
          <w:lang w:val="fr-FR"/>
        </w:rPr>
        <w:t>rsion de poche) et les</w:t>
      </w:r>
      <w:r w:rsidR="00A87FF3">
        <w:rPr>
          <w:lang w:val="fr-FR"/>
        </w:rPr>
        <w:t xml:space="preserve"> </w:t>
      </w:r>
      <w:r w:rsidR="00EE788B" w:rsidRPr="00C63AA7">
        <w:rPr>
          <w:lang w:val="fr-FR"/>
        </w:rPr>
        <w:t>n</w:t>
      </w:r>
      <w:r w:rsidR="008069FE" w:rsidRPr="00C63AA7">
        <w:rPr>
          <w:lang w:val="fr-FR"/>
        </w:rPr>
        <w:t>ormes internationales relatives aux droits de l’homme pour l’application de la loi.</w:t>
      </w:r>
      <w:r w:rsidR="00A87FF3">
        <w:rPr>
          <w:lang w:val="fr-FR"/>
        </w:rPr>
        <w:t xml:space="preserve"> </w:t>
      </w:r>
    </w:p>
    <w:p w:rsidR="000E55C4" w:rsidRPr="00C63AA7" w:rsidRDefault="000E4B1E" w:rsidP="00A87FF3">
      <w:pPr>
        <w:pStyle w:val="SingleTxtG"/>
        <w:rPr>
          <w:b/>
          <w:lang w:val="fr-FR"/>
        </w:rPr>
      </w:pPr>
      <w:r w:rsidRPr="00C63AA7">
        <w:rPr>
          <w:lang w:val="fr-FR"/>
        </w:rPr>
        <w:t>208.</w:t>
      </w:r>
      <w:r w:rsidRPr="00C63AA7">
        <w:rPr>
          <w:lang w:val="fr-FR"/>
        </w:rPr>
        <w:tab/>
      </w:r>
      <w:r w:rsidR="008F3A49" w:rsidRPr="00C63AA7">
        <w:rPr>
          <w:lang w:val="fr-FR"/>
        </w:rPr>
        <w:t>Diverses</w:t>
      </w:r>
      <w:r w:rsidR="00D43F56" w:rsidRPr="00C63AA7">
        <w:rPr>
          <w:lang w:val="fr-FR"/>
        </w:rPr>
        <w:t xml:space="preserve"> affiches ont également été publiées sur ce thème et distribuées aux institutions </w:t>
      </w:r>
      <w:r w:rsidR="0037680A" w:rsidRPr="00C63AA7">
        <w:rPr>
          <w:lang w:val="fr-FR"/>
        </w:rPr>
        <w:t>publiques</w:t>
      </w:r>
      <w:r w:rsidR="00D43F56" w:rsidRPr="00C63AA7">
        <w:rPr>
          <w:lang w:val="fr-FR"/>
        </w:rPr>
        <w:t xml:space="preserve"> et aux organisations non gouvernementales </w:t>
      </w:r>
      <w:r w:rsidR="000E55C4" w:rsidRPr="00C63AA7">
        <w:rPr>
          <w:lang w:val="fr-FR"/>
        </w:rPr>
        <w:t>(ONG) qu</w:t>
      </w:r>
      <w:r w:rsidR="00D43F56" w:rsidRPr="00C63AA7">
        <w:rPr>
          <w:lang w:val="fr-FR"/>
        </w:rPr>
        <w:t>i travaillent dans le domaine des droits de l’homme. Ces affiches avaient pour titres</w:t>
      </w:r>
      <w:r w:rsidR="00A87FF3">
        <w:rPr>
          <w:lang w:val="fr-FR"/>
        </w:rPr>
        <w:t>:</w:t>
      </w:r>
      <w:r w:rsidR="00D43F56" w:rsidRPr="00C63AA7">
        <w:rPr>
          <w:lang w:val="fr-FR"/>
        </w:rPr>
        <w:t xml:space="preserve"> </w:t>
      </w:r>
      <w:r w:rsidR="00A87FF3">
        <w:rPr>
          <w:lang w:val="fr-FR"/>
        </w:rPr>
        <w:t>«</w:t>
      </w:r>
      <w:r w:rsidR="000E55C4" w:rsidRPr="00C63AA7">
        <w:rPr>
          <w:lang w:val="fr-FR"/>
        </w:rPr>
        <w:t>D</w:t>
      </w:r>
      <w:r w:rsidR="00D43F56" w:rsidRPr="00C63AA7">
        <w:rPr>
          <w:lang w:val="fr-FR"/>
        </w:rPr>
        <w:t>roits et devoirs de la personne humaine</w:t>
      </w:r>
      <w:r w:rsidR="00A87FF3">
        <w:rPr>
          <w:lang w:val="fr-FR"/>
        </w:rPr>
        <w:t>»</w:t>
      </w:r>
      <w:r w:rsidR="00F754AC" w:rsidRPr="00C63AA7">
        <w:rPr>
          <w:lang w:val="fr-FR"/>
        </w:rPr>
        <w:t xml:space="preserve">, </w:t>
      </w:r>
      <w:r w:rsidR="00A87FF3">
        <w:rPr>
          <w:lang w:val="fr-FR"/>
        </w:rPr>
        <w:t>«</w:t>
      </w:r>
      <w:r w:rsidR="000E55C4" w:rsidRPr="00C63AA7">
        <w:rPr>
          <w:lang w:val="fr-FR"/>
        </w:rPr>
        <w:t>D</w:t>
      </w:r>
      <w:r w:rsidR="00756920" w:rsidRPr="00C63AA7">
        <w:rPr>
          <w:lang w:val="fr-FR"/>
        </w:rPr>
        <w:t>roits et devoir de l’enfant</w:t>
      </w:r>
      <w:r w:rsidR="00A87FF3">
        <w:rPr>
          <w:lang w:val="fr-FR"/>
        </w:rPr>
        <w:t>»</w:t>
      </w:r>
      <w:r w:rsidR="000E55C4" w:rsidRPr="00C63AA7">
        <w:rPr>
          <w:lang w:val="fr-FR"/>
        </w:rPr>
        <w:t xml:space="preserve">; </w:t>
      </w:r>
      <w:r w:rsidR="00A87FF3">
        <w:rPr>
          <w:lang w:val="fr-FR"/>
        </w:rPr>
        <w:t>«</w:t>
      </w:r>
      <w:r w:rsidR="000E55C4" w:rsidRPr="00C63AA7">
        <w:rPr>
          <w:lang w:val="fr-FR"/>
        </w:rPr>
        <w:t>Principa</w:t>
      </w:r>
      <w:r w:rsidR="00756920" w:rsidRPr="00C63AA7">
        <w:rPr>
          <w:lang w:val="fr-FR"/>
        </w:rPr>
        <w:t>ux traités relatifs aux droits de l’homme en vigueur en El Salvador</w:t>
      </w:r>
      <w:r w:rsidR="00A87FF3">
        <w:rPr>
          <w:lang w:val="fr-FR"/>
        </w:rPr>
        <w:t>»</w:t>
      </w:r>
      <w:r w:rsidR="00756920" w:rsidRPr="00C63AA7">
        <w:rPr>
          <w:lang w:val="fr-FR"/>
        </w:rPr>
        <w:t xml:space="preserve">, </w:t>
      </w:r>
      <w:r w:rsidR="00A87FF3">
        <w:rPr>
          <w:lang w:val="fr-FR"/>
        </w:rPr>
        <w:t>«</w:t>
      </w:r>
      <w:r w:rsidR="000E55C4" w:rsidRPr="00C63AA7">
        <w:rPr>
          <w:lang w:val="fr-FR"/>
        </w:rPr>
        <w:t>D</w:t>
      </w:r>
      <w:r w:rsidR="00756920" w:rsidRPr="00C63AA7">
        <w:rPr>
          <w:lang w:val="fr-FR"/>
        </w:rPr>
        <w:t>roits et obligations des personnes privées de liberté et du personnel pénitentiaire</w:t>
      </w:r>
      <w:r w:rsidR="00A87FF3">
        <w:rPr>
          <w:lang w:val="fr-FR"/>
        </w:rPr>
        <w:t>»</w:t>
      </w:r>
      <w:r w:rsidR="000E55C4" w:rsidRPr="00C63AA7">
        <w:rPr>
          <w:lang w:val="fr-FR"/>
        </w:rPr>
        <w:t>.</w:t>
      </w:r>
    </w:p>
    <w:p w:rsidR="000E55C4" w:rsidRPr="00C63AA7" w:rsidRDefault="000E4B1E" w:rsidP="000E4B1E">
      <w:pPr>
        <w:pStyle w:val="SingleTxtG"/>
        <w:rPr>
          <w:b/>
          <w:lang w:val="fr-FR"/>
        </w:rPr>
      </w:pPr>
      <w:r w:rsidRPr="00C63AA7">
        <w:rPr>
          <w:lang w:val="fr-FR"/>
        </w:rPr>
        <w:t>209.</w:t>
      </w:r>
      <w:r w:rsidRPr="00C63AA7">
        <w:rPr>
          <w:lang w:val="fr-FR"/>
        </w:rPr>
        <w:tab/>
      </w:r>
      <w:r w:rsidR="000E55C4" w:rsidRPr="00C63AA7">
        <w:rPr>
          <w:lang w:val="fr-FR"/>
        </w:rPr>
        <w:t>P</w:t>
      </w:r>
      <w:r w:rsidR="00153A18" w:rsidRPr="00C63AA7">
        <w:rPr>
          <w:lang w:val="fr-FR"/>
        </w:rPr>
        <w:t xml:space="preserve">ar ailleurs, avec le soutien du Gouvernement, du secteur privé et des </w:t>
      </w:r>
      <w:r w:rsidR="000E55C4" w:rsidRPr="00C63AA7">
        <w:rPr>
          <w:lang w:val="fr-FR"/>
        </w:rPr>
        <w:t xml:space="preserve">ONG, </w:t>
      </w:r>
      <w:r w:rsidR="00D1665C" w:rsidRPr="00C63AA7">
        <w:rPr>
          <w:lang w:val="fr-FR"/>
        </w:rPr>
        <w:t>des messages sur la protection des droits fondamentaux des groupes vulnérables (enfants, femmes</w:t>
      </w:r>
      <w:r w:rsidR="0037680A" w:rsidRPr="00C63AA7">
        <w:rPr>
          <w:lang w:val="fr-FR"/>
        </w:rPr>
        <w:t xml:space="preserve"> et</w:t>
      </w:r>
      <w:r w:rsidR="00D1665C" w:rsidRPr="00C63AA7">
        <w:rPr>
          <w:lang w:val="fr-FR"/>
        </w:rPr>
        <w:t xml:space="preserve"> handicapés) sont régulièrement diffusés dans la presse, à la radio et à la télévision.</w:t>
      </w:r>
    </w:p>
    <w:p w:rsidR="000E55C4" w:rsidRPr="00C63AA7" w:rsidRDefault="00107E90" w:rsidP="00107E90">
      <w:pPr>
        <w:pStyle w:val="H23G"/>
        <w:rPr>
          <w:lang w:val="fr-FR"/>
        </w:rPr>
      </w:pPr>
      <w:r w:rsidRPr="00C63AA7">
        <w:rPr>
          <w:lang w:val="fr-FR"/>
        </w:rPr>
        <w:tab/>
      </w:r>
      <w:r w:rsidR="00E143F6" w:rsidRPr="00C63AA7">
        <w:rPr>
          <w:lang w:val="fr-FR"/>
        </w:rPr>
        <w:t>5.</w:t>
      </w:r>
      <w:r w:rsidRPr="00C63AA7">
        <w:rPr>
          <w:lang w:val="fr-FR"/>
        </w:rPr>
        <w:tab/>
      </w:r>
      <w:r w:rsidR="000E55C4" w:rsidRPr="00C63AA7">
        <w:rPr>
          <w:lang w:val="fr-FR"/>
        </w:rPr>
        <w:t>Form</w:t>
      </w:r>
      <w:r w:rsidR="00744E8E" w:rsidRPr="00C63AA7">
        <w:rPr>
          <w:lang w:val="fr-FR"/>
        </w:rPr>
        <w:t>e et portée de la traduction des instruments</w:t>
      </w:r>
      <w:r w:rsidR="00A87FF3">
        <w:rPr>
          <w:lang w:val="fr-FR"/>
        </w:rPr>
        <w:t xml:space="preserve"> </w:t>
      </w:r>
      <w:r w:rsidR="00744E8E" w:rsidRPr="00C63AA7">
        <w:rPr>
          <w:lang w:val="fr-FR"/>
        </w:rPr>
        <w:t>internationaux relatifs aux droits de l’homme dans les langues locales</w:t>
      </w:r>
      <w:r w:rsidR="00A87FF3">
        <w:rPr>
          <w:lang w:val="fr-FR"/>
        </w:rPr>
        <w:t xml:space="preserve"> </w:t>
      </w:r>
    </w:p>
    <w:p w:rsidR="000E55C4" w:rsidRPr="00C63AA7" w:rsidRDefault="000E4B1E" w:rsidP="00A52015">
      <w:pPr>
        <w:pStyle w:val="SingleTxtG"/>
        <w:rPr>
          <w:b/>
          <w:lang w:val="fr-FR"/>
        </w:rPr>
      </w:pPr>
      <w:r w:rsidRPr="00C63AA7">
        <w:rPr>
          <w:lang w:val="fr-FR"/>
        </w:rPr>
        <w:t>210.</w:t>
      </w:r>
      <w:r w:rsidRPr="00C63AA7">
        <w:rPr>
          <w:lang w:val="fr-FR"/>
        </w:rPr>
        <w:tab/>
      </w:r>
      <w:r w:rsidR="00744E8E" w:rsidRPr="00C63AA7">
        <w:rPr>
          <w:lang w:val="fr-FR"/>
        </w:rPr>
        <w:t xml:space="preserve">Dans le cadre du Projet de coopération technique </w:t>
      </w:r>
      <w:r w:rsidR="00E041FE" w:rsidRPr="00C63AA7">
        <w:rPr>
          <w:lang w:val="fr-FR"/>
        </w:rPr>
        <w:t>sur les</w:t>
      </w:r>
      <w:r w:rsidR="00744E8E" w:rsidRPr="00C63AA7">
        <w:rPr>
          <w:lang w:val="fr-FR"/>
        </w:rPr>
        <w:t xml:space="preserve"> droits de l’homme en </w:t>
      </w:r>
      <w:r w:rsidR="000E55C4" w:rsidRPr="00C63AA7">
        <w:rPr>
          <w:lang w:val="fr-FR"/>
        </w:rPr>
        <w:t xml:space="preserve">El Salvador </w:t>
      </w:r>
      <w:r w:rsidR="00744E8E" w:rsidRPr="00C63AA7">
        <w:rPr>
          <w:lang w:val="fr-FR"/>
        </w:rPr>
        <w:t xml:space="preserve">du </w:t>
      </w:r>
      <w:r w:rsidR="00E31698" w:rsidRPr="00C63AA7">
        <w:rPr>
          <w:lang w:val="fr-FR"/>
        </w:rPr>
        <w:t>Haut-</w:t>
      </w:r>
      <w:r w:rsidR="00E3202E" w:rsidRPr="00C63AA7">
        <w:rPr>
          <w:lang w:val="fr-FR"/>
        </w:rPr>
        <w:t>C</w:t>
      </w:r>
      <w:r w:rsidR="00E31698" w:rsidRPr="00C63AA7">
        <w:rPr>
          <w:lang w:val="fr-FR"/>
        </w:rPr>
        <w:t>ommissariat</w:t>
      </w:r>
      <w:r w:rsidR="00744E8E" w:rsidRPr="00C63AA7">
        <w:rPr>
          <w:lang w:val="fr-FR"/>
        </w:rPr>
        <w:t xml:space="preserve"> des Nations Unies pour les droits de l’homme, la Déclaration universelle des droits de l’homme a été traduite dans la langue p</w:t>
      </w:r>
      <w:r w:rsidR="000E55C4" w:rsidRPr="00C63AA7">
        <w:rPr>
          <w:lang w:val="fr-FR"/>
        </w:rPr>
        <w:t>ipil</w:t>
      </w:r>
      <w:r w:rsidR="00744E8E" w:rsidRPr="00C63AA7">
        <w:rPr>
          <w:lang w:val="fr-FR"/>
        </w:rPr>
        <w:t xml:space="preserve"> des minorités autochtones</w:t>
      </w:r>
      <w:r w:rsidR="000E55C4" w:rsidRPr="00C63AA7">
        <w:rPr>
          <w:lang w:val="fr-FR"/>
        </w:rPr>
        <w:t xml:space="preserve">, </w:t>
      </w:r>
      <w:r w:rsidR="00744E8E" w:rsidRPr="00C63AA7">
        <w:rPr>
          <w:lang w:val="fr-FR"/>
        </w:rPr>
        <w:t xml:space="preserve">afin de leur faire connaître les principes contenus dans cet instrument international. La version en langue pipil est disponible sur le site </w:t>
      </w:r>
      <w:r w:rsidR="00B62D97" w:rsidRPr="00C63AA7">
        <w:rPr>
          <w:lang w:val="fr-FR"/>
        </w:rPr>
        <w:t xml:space="preserve">Web </w:t>
      </w:r>
      <w:r w:rsidR="00744E8E" w:rsidRPr="00C63AA7">
        <w:rPr>
          <w:lang w:val="fr-FR"/>
        </w:rPr>
        <w:t xml:space="preserve">du </w:t>
      </w:r>
      <w:r w:rsidR="00E31698" w:rsidRPr="00C63AA7">
        <w:rPr>
          <w:lang w:val="fr-FR"/>
        </w:rPr>
        <w:t>Haut-</w:t>
      </w:r>
      <w:r w:rsidR="005F7A00" w:rsidRPr="00C63AA7">
        <w:rPr>
          <w:lang w:val="fr-FR"/>
        </w:rPr>
        <w:t>C</w:t>
      </w:r>
      <w:r w:rsidR="00E31698" w:rsidRPr="00C63AA7">
        <w:rPr>
          <w:lang w:val="fr-FR"/>
        </w:rPr>
        <w:t>ommissariat</w:t>
      </w:r>
      <w:r w:rsidR="00744E8E" w:rsidRPr="00C63AA7">
        <w:rPr>
          <w:lang w:val="fr-FR"/>
        </w:rPr>
        <w:t xml:space="preserve">. </w:t>
      </w:r>
    </w:p>
    <w:p w:rsidR="000E55C4" w:rsidRPr="00C63AA7" w:rsidRDefault="000E4B1E" w:rsidP="00C74E85">
      <w:pPr>
        <w:pStyle w:val="SingleTxtG"/>
        <w:rPr>
          <w:b/>
          <w:lang w:val="fr-FR"/>
        </w:rPr>
      </w:pPr>
      <w:r w:rsidRPr="00C63AA7">
        <w:rPr>
          <w:lang w:val="fr-FR"/>
        </w:rPr>
        <w:t>211.</w:t>
      </w:r>
      <w:r w:rsidRPr="00C63AA7">
        <w:rPr>
          <w:lang w:val="fr-FR"/>
        </w:rPr>
        <w:tab/>
      </w:r>
      <w:r w:rsidR="000E55C4" w:rsidRPr="00C63AA7">
        <w:rPr>
          <w:lang w:val="fr-FR"/>
        </w:rPr>
        <w:t xml:space="preserve">La </w:t>
      </w:r>
      <w:r w:rsidR="00744E8E" w:rsidRPr="00C63AA7">
        <w:rPr>
          <w:lang w:val="fr-FR"/>
        </w:rPr>
        <w:t xml:space="preserve">Déclaration universelle a été traduite et imprimée en braille </w:t>
      </w:r>
      <w:r w:rsidR="00E31698" w:rsidRPr="00C63AA7">
        <w:rPr>
          <w:lang w:val="fr-FR"/>
        </w:rPr>
        <w:t>espagnol</w:t>
      </w:r>
      <w:r w:rsidR="00744E8E" w:rsidRPr="00C63AA7">
        <w:rPr>
          <w:lang w:val="fr-FR"/>
        </w:rPr>
        <w:t xml:space="preserve"> et une vidéo </w:t>
      </w:r>
      <w:r w:rsidR="00BD3F8B" w:rsidRPr="00C63AA7">
        <w:rPr>
          <w:lang w:val="fr-FR"/>
        </w:rPr>
        <w:t>a été réalisée</w:t>
      </w:r>
      <w:r w:rsidR="00744E8E" w:rsidRPr="00C63AA7">
        <w:rPr>
          <w:lang w:val="fr-FR"/>
        </w:rPr>
        <w:t xml:space="preserve"> en langue des signes</w:t>
      </w:r>
      <w:r w:rsidR="000E55C4" w:rsidRPr="00C63AA7">
        <w:rPr>
          <w:lang w:val="fr-FR"/>
        </w:rPr>
        <w:t xml:space="preserve"> </w:t>
      </w:r>
      <w:r w:rsidR="00744E8E" w:rsidRPr="00C63AA7">
        <w:rPr>
          <w:lang w:val="fr-FR"/>
        </w:rPr>
        <w:t xml:space="preserve">afin </w:t>
      </w:r>
      <w:r w:rsidR="00BD3F8B" w:rsidRPr="00C63AA7">
        <w:rPr>
          <w:lang w:val="fr-FR"/>
        </w:rPr>
        <w:t>que les</w:t>
      </w:r>
      <w:r w:rsidR="00744E8E" w:rsidRPr="00C63AA7">
        <w:rPr>
          <w:lang w:val="fr-FR"/>
        </w:rPr>
        <w:t xml:space="preserve"> personnes malvoyantes et malentendantes puissent</w:t>
      </w:r>
      <w:r w:rsidR="00BD3F8B" w:rsidRPr="00C63AA7">
        <w:rPr>
          <w:lang w:val="fr-FR"/>
        </w:rPr>
        <w:t xml:space="preserve"> </w:t>
      </w:r>
      <w:r w:rsidR="00744E8E" w:rsidRPr="00C63AA7">
        <w:rPr>
          <w:lang w:val="fr-FR"/>
        </w:rPr>
        <w:t xml:space="preserve">connaître </w:t>
      </w:r>
      <w:r w:rsidR="00BD3F8B" w:rsidRPr="00C63AA7">
        <w:rPr>
          <w:lang w:val="fr-FR"/>
        </w:rPr>
        <w:t xml:space="preserve">les dispositions </w:t>
      </w:r>
      <w:r w:rsidR="003969EE" w:rsidRPr="00C63AA7">
        <w:rPr>
          <w:lang w:val="fr-FR"/>
        </w:rPr>
        <w:t xml:space="preserve">de cet instrument </w:t>
      </w:r>
      <w:r w:rsidR="00744E8E" w:rsidRPr="00C63AA7">
        <w:rPr>
          <w:lang w:val="fr-FR"/>
        </w:rPr>
        <w:t xml:space="preserve">et </w:t>
      </w:r>
      <w:r w:rsidR="00BD3F8B" w:rsidRPr="00C63AA7">
        <w:rPr>
          <w:lang w:val="fr-FR"/>
        </w:rPr>
        <w:t xml:space="preserve">les </w:t>
      </w:r>
      <w:r w:rsidR="00744E8E" w:rsidRPr="00C63AA7">
        <w:rPr>
          <w:lang w:val="fr-FR"/>
        </w:rPr>
        <w:t>appliquer</w:t>
      </w:r>
      <w:r w:rsidR="00C74E85">
        <w:rPr>
          <w:lang w:val="fr-FR"/>
        </w:rPr>
        <w:t>.</w:t>
      </w:r>
    </w:p>
    <w:p w:rsidR="000E55C4" w:rsidRPr="00C63AA7" w:rsidRDefault="000E4B1E" w:rsidP="000E4B1E">
      <w:pPr>
        <w:pStyle w:val="SingleTxtG"/>
        <w:rPr>
          <w:b/>
          <w:lang w:val="fr-FR"/>
        </w:rPr>
      </w:pPr>
      <w:r w:rsidRPr="00C63AA7">
        <w:rPr>
          <w:lang w:val="fr-FR"/>
        </w:rPr>
        <w:t>212.</w:t>
      </w:r>
      <w:r w:rsidRPr="00C63AA7">
        <w:rPr>
          <w:lang w:val="fr-FR"/>
        </w:rPr>
        <w:tab/>
      </w:r>
      <w:r w:rsidR="00723016" w:rsidRPr="00C63AA7">
        <w:rPr>
          <w:lang w:val="fr-FR"/>
        </w:rPr>
        <w:t>Ces maté</w:t>
      </w:r>
      <w:r w:rsidR="000E55C4" w:rsidRPr="00C63AA7">
        <w:rPr>
          <w:lang w:val="fr-FR"/>
        </w:rPr>
        <w:t>ria</w:t>
      </w:r>
      <w:r w:rsidR="00723016" w:rsidRPr="00C63AA7">
        <w:rPr>
          <w:lang w:val="fr-FR"/>
        </w:rPr>
        <w:t>ux ont été distribués aux maisons de la culture dans tout le pays,</w:t>
      </w:r>
      <w:r w:rsidR="00A87FF3">
        <w:rPr>
          <w:lang w:val="fr-FR"/>
        </w:rPr>
        <w:t xml:space="preserve"> </w:t>
      </w:r>
      <w:r w:rsidR="00723016" w:rsidRPr="00C63AA7">
        <w:rPr>
          <w:lang w:val="fr-FR"/>
        </w:rPr>
        <w:t xml:space="preserve">afin que toutes les personnes intéressées puissent y </w:t>
      </w:r>
      <w:r w:rsidR="00E31698" w:rsidRPr="00C63AA7">
        <w:rPr>
          <w:lang w:val="fr-FR"/>
        </w:rPr>
        <w:t>avoir</w:t>
      </w:r>
      <w:r w:rsidR="00723016" w:rsidRPr="00C63AA7">
        <w:rPr>
          <w:lang w:val="fr-FR"/>
        </w:rPr>
        <w:t xml:space="preserve"> accès facilement.</w:t>
      </w:r>
      <w:r w:rsidR="00A87FF3">
        <w:rPr>
          <w:lang w:val="fr-FR"/>
        </w:rPr>
        <w:t xml:space="preserve">  </w:t>
      </w:r>
    </w:p>
    <w:p w:rsidR="000E55C4" w:rsidRPr="00C63AA7" w:rsidRDefault="00107E90" w:rsidP="00A40B49">
      <w:pPr>
        <w:pStyle w:val="H1G"/>
        <w:rPr>
          <w:lang w:val="fr-FR"/>
        </w:rPr>
      </w:pPr>
      <w:r w:rsidRPr="00C63AA7">
        <w:rPr>
          <w:lang w:val="fr-FR"/>
        </w:rPr>
        <w:tab/>
      </w:r>
      <w:r w:rsidR="00E143F6" w:rsidRPr="00C63AA7">
        <w:rPr>
          <w:lang w:val="fr-FR"/>
        </w:rPr>
        <w:t>D.</w:t>
      </w:r>
      <w:r w:rsidRPr="00C63AA7">
        <w:rPr>
          <w:lang w:val="fr-FR"/>
        </w:rPr>
        <w:tab/>
      </w:r>
      <w:r w:rsidR="00A40B49">
        <w:rPr>
          <w:lang w:val="fr-FR"/>
        </w:rPr>
        <w:t>Processus d’établissement des rapports</w:t>
      </w:r>
      <w:r w:rsidR="00235E8B" w:rsidRPr="00C63AA7">
        <w:rPr>
          <w:lang w:val="fr-FR"/>
        </w:rPr>
        <w:t xml:space="preserve"> </w:t>
      </w:r>
    </w:p>
    <w:p w:rsidR="000E55C4" w:rsidRPr="00C63AA7" w:rsidRDefault="00107E90" w:rsidP="00E143F6">
      <w:pPr>
        <w:pStyle w:val="H23G"/>
        <w:rPr>
          <w:lang w:val="fr-FR"/>
        </w:rPr>
      </w:pPr>
      <w:r w:rsidRPr="00C63AA7">
        <w:rPr>
          <w:lang w:val="fr-FR"/>
        </w:rPr>
        <w:tab/>
      </w:r>
      <w:r w:rsidR="00E143F6" w:rsidRPr="00C63AA7">
        <w:rPr>
          <w:lang w:val="fr-FR"/>
        </w:rPr>
        <w:t>1.</w:t>
      </w:r>
      <w:r w:rsidRPr="00C63AA7">
        <w:rPr>
          <w:lang w:val="fr-FR"/>
        </w:rPr>
        <w:tab/>
      </w:r>
      <w:r w:rsidR="00235E8B" w:rsidRPr="00C63AA7">
        <w:rPr>
          <w:lang w:val="fr-FR"/>
        </w:rPr>
        <w:t>Structure nationale de coordination</w:t>
      </w:r>
      <w:r w:rsidR="000E55C4" w:rsidRPr="00C63AA7">
        <w:rPr>
          <w:lang w:val="fr-FR"/>
        </w:rPr>
        <w:t xml:space="preserve"> </w:t>
      </w:r>
    </w:p>
    <w:p w:rsidR="000E55C4" w:rsidRPr="00C63AA7" w:rsidRDefault="000E4B1E" w:rsidP="00D72FD9">
      <w:pPr>
        <w:pStyle w:val="SingleTxtG"/>
        <w:rPr>
          <w:b/>
          <w:i/>
          <w:lang w:val="fr-FR"/>
        </w:rPr>
      </w:pPr>
      <w:r w:rsidRPr="00C63AA7">
        <w:rPr>
          <w:lang w:val="fr-FR"/>
        </w:rPr>
        <w:t>213.</w:t>
      </w:r>
      <w:r w:rsidRPr="00C63AA7">
        <w:rPr>
          <w:lang w:val="fr-FR"/>
        </w:rPr>
        <w:tab/>
      </w:r>
      <w:r w:rsidR="00862669" w:rsidRPr="00C63AA7">
        <w:rPr>
          <w:lang w:val="fr-FR"/>
        </w:rPr>
        <w:t xml:space="preserve">Les rapports relatifs aux droits de l’homme présentés par </w:t>
      </w:r>
      <w:r w:rsidR="00D72FD9">
        <w:rPr>
          <w:lang w:val="fr-FR"/>
        </w:rPr>
        <w:t xml:space="preserve">El </w:t>
      </w:r>
      <w:r w:rsidR="000E55C4" w:rsidRPr="00C63AA7">
        <w:rPr>
          <w:lang w:val="fr-FR"/>
        </w:rPr>
        <w:t xml:space="preserve">Salvador </w:t>
      </w:r>
      <w:r w:rsidR="00862669" w:rsidRPr="00C63AA7">
        <w:rPr>
          <w:lang w:val="fr-FR"/>
        </w:rPr>
        <w:t xml:space="preserve">aux </w:t>
      </w:r>
      <w:r w:rsidR="00D72FD9">
        <w:rPr>
          <w:lang w:val="fr-FR"/>
        </w:rPr>
        <w:t>c</w:t>
      </w:r>
      <w:r w:rsidR="00862669" w:rsidRPr="00C63AA7">
        <w:rPr>
          <w:lang w:val="fr-FR"/>
        </w:rPr>
        <w:t>omités spécialisés des Nations Unies sont élaborés par les institutions sous la direction du Ministère des relations extérieures.</w:t>
      </w:r>
    </w:p>
    <w:p w:rsidR="000E55C4" w:rsidRPr="00C63AA7" w:rsidRDefault="000E4B1E" w:rsidP="000E4B1E">
      <w:pPr>
        <w:pStyle w:val="SingleTxtG"/>
        <w:rPr>
          <w:b/>
          <w:i/>
          <w:lang w:val="fr-FR"/>
        </w:rPr>
      </w:pPr>
      <w:r w:rsidRPr="00C63AA7">
        <w:rPr>
          <w:lang w:val="fr-FR"/>
        </w:rPr>
        <w:t>214.</w:t>
      </w:r>
      <w:r w:rsidRPr="00C63AA7">
        <w:rPr>
          <w:lang w:val="fr-FR"/>
        </w:rPr>
        <w:tab/>
      </w:r>
      <w:r w:rsidR="00677F17" w:rsidRPr="00C63AA7">
        <w:rPr>
          <w:lang w:val="fr-FR"/>
        </w:rPr>
        <w:t xml:space="preserve">Des experts du </w:t>
      </w:r>
      <w:r w:rsidR="00E31698" w:rsidRPr="00C63AA7">
        <w:rPr>
          <w:lang w:val="fr-FR"/>
        </w:rPr>
        <w:t>Gouvernement</w:t>
      </w:r>
      <w:r w:rsidR="00677F17" w:rsidRPr="00C63AA7">
        <w:rPr>
          <w:lang w:val="fr-FR"/>
        </w:rPr>
        <w:t xml:space="preserve">, des institutions privées et </w:t>
      </w:r>
      <w:r w:rsidR="0008341F" w:rsidRPr="00C63AA7">
        <w:rPr>
          <w:lang w:val="fr-FR"/>
        </w:rPr>
        <w:t xml:space="preserve">des institutions </w:t>
      </w:r>
      <w:r w:rsidR="00677F17" w:rsidRPr="00C63AA7">
        <w:rPr>
          <w:lang w:val="fr-FR"/>
        </w:rPr>
        <w:t>publiques, notamment ceux spécialisés dans l’application des droits consacrés dans les différents pactes et traités internationaux relatifs aux droits de l’homme</w:t>
      </w:r>
      <w:r w:rsidR="0039413E" w:rsidRPr="00C63AA7">
        <w:rPr>
          <w:lang w:val="fr-FR"/>
        </w:rPr>
        <w:t>,</w:t>
      </w:r>
      <w:r w:rsidR="00677F17" w:rsidRPr="00C63AA7">
        <w:rPr>
          <w:lang w:val="fr-FR"/>
        </w:rPr>
        <w:t xml:space="preserve"> </w:t>
      </w:r>
      <w:r w:rsidR="0039413E" w:rsidRPr="00C63AA7">
        <w:rPr>
          <w:lang w:val="fr-FR"/>
        </w:rPr>
        <w:t>apportent leur collaboration.</w:t>
      </w:r>
    </w:p>
    <w:p w:rsidR="000E55C4" w:rsidRPr="00C63AA7" w:rsidRDefault="000E4B1E" w:rsidP="000E4B1E">
      <w:pPr>
        <w:pStyle w:val="SingleTxtG"/>
        <w:rPr>
          <w:b/>
          <w:i/>
          <w:lang w:val="fr-FR"/>
        </w:rPr>
      </w:pPr>
      <w:r w:rsidRPr="00C63AA7">
        <w:rPr>
          <w:lang w:val="fr-FR"/>
        </w:rPr>
        <w:t>215.</w:t>
      </w:r>
      <w:r w:rsidRPr="00C63AA7">
        <w:rPr>
          <w:lang w:val="fr-FR"/>
        </w:rPr>
        <w:tab/>
      </w:r>
      <w:r w:rsidR="003945F5" w:rsidRPr="00C63AA7">
        <w:rPr>
          <w:lang w:val="fr-FR"/>
        </w:rPr>
        <w:t xml:space="preserve">Des mesures ont été prises pour </w:t>
      </w:r>
      <w:r w:rsidR="0039413E" w:rsidRPr="00C63AA7">
        <w:rPr>
          <w:lang w:val="fr-FR"/>
        </w:rPr>
        <w:t>faire participer</w:t>
      </w:r>
      <w:r w:rsidR="003945F5" w:rsidRPr="00C63AA7">
        <w:rPr>
          <w:lang w:val="fr-FR"/>
        </w:rPr>
        <w:t xml:space="preserve"> </w:t>
      </w:r>
      <w:r w:rsidR="00962957" w:rsidRPr="00C63AA7">
        <w:rPr>
          <w:lang w:val="fr-FR"/>
        </w:rPr>
        <w:t xml:space="preserve">les organisations de </w:t>
      </w:r>
      <w:r w:rsidR="003945F5" w:rsidRPr="00C63AA7">
        <w:rPr>
          <w:lang w:val="fr-FR"/>
        </w:rPr>
        <w:t>la société civile</w:t>
      </w:r>
      <w:r w:rsidR="00CB2559" w:rsidRPr="00C63AA7">
        <w:rPr>
          <w:lang w:val="fr-FR"/>
        </w:rPr>
        <w:t xml:space="preserve"> </w:t>
      </w:r>
      <w:r w:rsidR="00B0360A" w:rsidRPr="00C63AA7">
        <w:rPr>
          <w:lang w:val="fr-FR"/>
        </w:rPr>
        <w:t>notamment en matière de protection et de recherche dans le domaine des droits de l’homme.</w:t>
      </w:r>
      <w:r w:rsidR="00A87FF3">
        <w:rPr>
          <w:lang w:val="fr-FR"/>
        </w:rPr>
        <w:t xml:space="preserve"> </w:t>
      </w:r>
    </w:p>
    <w:p w:rsidR="000E55C4" w:rsidRPr="00C63AA7" w:rsidRDefault="000E4B1E" w:rsidP="00D72FD9">
      <w:pPr>
        <w:pStyle w:val="SingleTxtG"/>
        <w:rPr>
          <w:b/>
          <w:i/>
          <w:lang w:val="fr-FR"/>
        </w:rPr>
      </w:pPr>
      <w:r w:rsidRPr="00C63AA7">
        <w:rPr>
          <w:lang w:val="fr-FR"/>
        </w:rPr>
        <w:t>216.</w:t>
      </w:r>
      <w:r w:rsidRPr="00C63AA7">
        <w:rPr>
          <w:lang w:val="fr-FR"/>
        </w:rPr>
        <w:tab/>
      </w:r>
      <w:r w:rsidR="00972E06" w:rsidRPr="00C63AA7">
        <w:rPr>
          <w:lang w:val="fr-FR"/>
        </w:rPr>
        <w:t xml:space="preserve">Le </w:t>
      </w:r>
      <w:r w:rsidR="00D72FD9">
        <w:rPr>
          <w:lang w:val="fr-FR"/>
        </w:rPr>
        <w:t>s</w:t>
      </w:r>
      <w:r w:rsidR="00972E06" w:rsidRPr="00C63AA7">
        <w:rPr>
          <w:lang w:val="fr-FR"/>
        </w:rPr>
        <w:t>ecrétariat à l’insertion sociale a mis en œuvre u</w:t>
      </w:r>
      <w:r w:rsidR="005207E2" w:rsidRPr="00C63AA7">
        <w:rPr>
          <w:lang w:val="fr-FR"/>
        </w:rPr>
        <w:t>ne politique d’ouverture, d’honnêteté et de transparence envers les organisations de la société civile qui représentent les</w:t>
      </w:r>
      <w:r w:rsidR="00962957" w:rsidRPr="00C63AA7">
        <w:rPr>
          <w:lang w:val="fr-FR"/>
        </w:rPr>
        <w:t xml:space="preserve"> peuples autochtones</w:t>
      </w:r>
      <w:r w:rsidR="008649B0" w:rsidRPr="00C63AA7">
        <w:rPr>
          <w:lang w:val="fr-FR"/>
        </w:rPr>
        <w:t xml:space="preserve">, </w:t>
      </w:r>
      <w:r w:rsidR="00972E06" w:rsidRPr="00C63AA7">
        <w:rPr>
          <w:lang w:val="fr-FR"/>
        </w:rPr>
        <w:t>notamment avec</w:t>
      </w:r>
      <w:r w:rsidR="008649B0" w:rsidRPr="00C63AA7">
        <w:rPr>
          <w:lang w:val="fr-FR"/>
        </w:rPr>
        <w:t xml:space="preserve"> </w:t>
      </w:r>
      <w:r w:rsidR="005207E2" w:rsidRPr="00C63AA7">
        <w:rPr>
          <w:lang w:val="fr-FR"/>
        </w:rPr>
        <w:t>le Conseil de coordination nationale autochtone sa</w:t>
      </w:r>
      <w:r w:rsidR="00426A7C" w:rsidRPr="00C63AA7">
        <w:rPr>
          <w:lang w:val="fr-FR"/>
        </w:rPr>
        <w:t>l</w:t>
      </w:r>
      <w:r w:rsidR="00121216" w:rsidRPr="00C63AA7">
        <w:rPr>
          <w:lang w:val="fr-FR"/>
        </w:rPr>
        <w:t>vadorien</w:t>
      </w:r>
      <w:r w:rsidR="000E55C4" w:rsidRPr="00C63AA7">
        <w:rPr>
          <w:lang w:val="fr-FR"/>
        </w:rPr>
        <w:t>, l</w:t>
      </w:r>
      <w:r w:rsidR="00426A7C" w:rsidRPr="00C63AA7">
        <w:rPr>
          <w:lang w:val="fr-FR"/>
        </w:rPr>
        <w:t>’Association de coordination des communautés autochtones d’</w:t>
      </w:r>
      <w:r w:rsidR="00121216" w:rsidRPr="00C63AA7">
        <w:rPr>
          <w:lang w:val="fr-FR"/>
        </w:rPr>
        <w:t>El</w:t>
      </w:r>
      <w:r w:rsidR="00D72FD9">
        <w:rPr>
          <w:lang w:val="fr-FR"/>
        </w:rPr>
        <w:t xml:space="preserve"> </w:t>
      </w:r>
      <w:r w:rsidR="00121216" w:rsidRPr="00C63AA7">
        <w:rPr>
          <w:lang w:val="fr-FR"/>
        </w:rPr>
        <w:t>Salvador</w:t>
      </w:r>
      <w:r w:rsidR="006A1C66" w:rsidRPr="00C63AA7">
        <w:rPr>
          <w:lang w:val="fr-FR"/>
        </w:rPr>
        <w:t xml:space="preserve"> </w:t>
      </w:r>
      <w:r w:rsidR="00426A7C" w:rsidRPr="00C63AA7">
        <w:rPr>
          <w:lang w:val="fr-FR"/>
        </w:rPr>
        <w:t xml:space="preserve">et bon nombre d’autres associations qui ne se sentent pas </w:t>
      </w:r>
      <w:r w:rsidR="00E31698" w:rsidRPr="00C63AA7">
        <w:rPr>
          <w:lang w:val="fr-FR"/>
        </w:rPr>
        <w:t>représentées</w:t>
      </w:r>
      <w:r w:rsidR="00426A7C" w:rsidRPr="00C63AA7">
        <w:rPr>
          <w:lang w:val="fr-FR"/>
        </w:rPr>
        <w:t xml:space="preserve"> par les deux </w:t>
      </w:r>
      <w:r w:rsidR="00972E06" w:rsidRPr="00C63AA7">
        <w:rPr>
          <w:lang w:val="fr-FR"/>
        </w:rPr>
        <w:t xml:space="preserve">entités </w:t>
      </w:r>
      <w:r w:rsidR="00426A7C" w:rsidRPr="00C63AA7">
        <w:rPr>
          <w:lang w:val="fr-FR"/>
        </w:rPr>
        <w:t>précédentes.</w:t>
      </w:r>
      <w:r w:rsidR="00A87FF3">
        <w:rPr>
          <w:lang w:val="fr-FR"/>
        </w:rPr>
        <w:t xml:space="preserve"> </w:t>
      </w:r>
    </w:p>
    <w:p w:rsidR="000E55C4" w:rsidRPr="00C63AA7" w:rsidRDefault="000E4B1E" w:rsidP="00D72FD9">
      <w:pPr>
        <w:pStyle w:val="SingleTxtG"/>
        <w:rPr>
          <w:b/>
          <w:i/>
          <w:lang w:val="fr-FR"/>
        </w:rPr>
      </w:pPr>
      <w:r w:rsidRPr="00C63AA7">
        <w:rPr>
          <w:lang w:val="fr-FR"/>
        </w:rPr>
        <w:t>217.</w:t>
      </w:r>
      <w:r w:rsidRPr="00C63AA7">
        <w:rPr>
          <w:lang w:val="fr-FR"/>
        </w:rPr>
        <w:tab/>
      </w:r>
      <w:r w:rsidR="000E55C4" w:rsidRPr="00C63AA7">
        <w:rPr>
          <w:lang w:val="fr-FR"/>
        </w:rPr>
        <w:t>Com</w:t>
      </w:r>
      <w:r w:rsidR="00D72FD9">
        <w:rPr>
          <w:lang w:val="fr-FR"/>
        </w:rPr>
        <w:t>me</w:t>
      </w:r>
      <w:r w:rsidR="008649B0" w:rsidRPr="00C63AA7">
        <w:rPr>
          <w:lang w:val="fr-FR"/>
        </w:rPr>
        <w:t xml:space="preserve"> en témoigne la relation ouverte et transparente qui </w:t>
      </w:r>
      <w:r w:rsidR="005B75EF" w:rsidRPr="00C63AA7">
        <w:rPr>
          <w:lang w:val="fr-FR"/>
        </w:rPr>
        <w:t>s’établit</w:t>
      </w:r>
      <w:r w:rsidR="008649B0" w:rsidRPr="00C63AA7">
        <w:rPr>
          <w:lang w:val="fr-FR"/>
        </w:rPr>
        <w:t xml:space="preserve"> avec tous les secteurs de la société civile et les organisations autochtones, le Gouvernement d’</w:t>
      </w:r>
      <w:r w:rsidR="000E55C4" w:rsidRPr="00C63AA7">
        <w:rPr>
          <w:lang w:val="fr-FR"/>
        </w:rPr>
        <w:t xml:space="preserve">El Salvador </w:t>
      </w:r>
      <w:r w:rsidR="008649B0" w:rsidRPr="00C63AA7">
        <w:rPr>
          <w:lang w:val="fr-FR"/>
        </w:rPr>
        <w:t xml:space="preserve">a invité toutes les personnes qui souhaitaient envoyer des rapports </w:t>
      </w:r>
      <w:r w:rsidR="00121216" w:rsidRPr="00C63AA7">
        <w:rPr>
          <w:lang w:val="fr-FR"/>
        </w:rPr>
        <w:t>parallèles</w:t>
      </w:r>
      <w:r w:rsidR="008649B0" w:rsidRPr="00C63AA7">
        <w:rPr>
          <w:lang w:val="fr-FR"/>
        </w:rPr>
        <w:t xml:space="preserve"> sur la situation ou les </w:t>
      </w:r>
      <w:r w:rsidR="005B75EF" w:rsidRPr="00C63AA7">
        <w:rPr>
          <w:lang w:val="fr-FR"/>
        </w:rPr>
        <w:t xml:space="preserve">sujets de </w:t>
      </w:r>
      <w:r w:rsidR="008649B0" w:rsidRPr="00C63AA7">
        <w:rPr>
          <w:lang w:val="fr-FR"/>
        </w:rPr>
        <w:t>préoccupation</w:t>
      </w:r>
      <w:r w:rsidR="005B75EF" w:rsidRPr="00C63AA7">
        <w:rPr>
          <w:lang w:val="fr-FR"/>
        </w:rPr>
        <w:t xml:space="preserve"> aux différents </w:t>
      </w:r>
      <w:r w:rsidR="00D72FD9">
        <w:rPr>
          <w:lang w:val="fr-FR"/>
        </w:rPr>
        <w:t>c</w:t>
      </w:r>
      <w:r w:rsidR="005B75EF" w:rsidRPr="00C63AA7">
        <w:rPr>
          <w:lang w:val="fr-FR"/>
        </w:rPr>
        <w:t>omités</w:t>
      </w:r>
      <w:r w:rsidR="008649B0" w:rsidRPr="00C63AA7">
        <w:rPr>
          <w:lang w:val="fr-FR"/>
        </w:rPr>
        <w:t>, à le faire par l’intermédiaire des délégations officielles.</w:t>
      </w:r>
    </w:p>
    <w:p w:rsidR="000E55C4" w:rsidRPr="00C63AA7" w:rsidRDefault="00107E90" w:rsidP="00E143F6">
      <w:pPr>
        <w:pStyle w:val="H23G"/>
        <w:rPr>
          <w:rFonts w:eastAsia="MS Mincho"/>
          <w:lang w:val="fr-FR"/>
        </w:rPr>
      </w:pPr>
      <w:r w:rsidRPr="00C63AA7">
        <w:rPr>
          <w:rFonts w:eastAsia="MS Mincho"/>
          <w:lang w:val="fr-FR"/>
        </w:rPr>
        <w:tab/>
      </w:r>
      <w:r w:rsidR="00E143F6" w:rsidRPr="00C63AA7">
        <w:rPr>
          <w:rFonts w:eastAsia="MS Mincho"/>
          <w:lang w:val="fr-FR"/>
        </w:rPr>
        <w:t>2.</w:t>
      </w:r>
      <w:r w:rsidRPr="00C63AA7">
        <w:rPr>
          <w:rFonts w:eastAsia="MS Mincho"/>
          <w:lang w:val="fr-FR"/>
        </w:rPr>
        <w:tab/>
      </w:r>
      <w:r w:rsidR="000E55C4" w:rsidRPr="00C63AA7">
        <w:rPr>
          <w:rFonts w:eastAsia="MS Mincho"/>
          <w:lang w:val="fr-FR"/>
        </w:rPr>
        <w:t>Participa</w:t>
      </w:r>
      <w:r w:rsidR="00436E5D" w:rsidRPr="00C63AA7">
        <w:rPr>
          <w:rFonts w:eastAsia="MS Mincho"/>
          <w:lang w:val="fr-FR"/>
        </w:rPr>
        <w:t>tion des départements, institutions et fonctionnaires au</w:t>
      </w:r>
      <w:r w:rsidR="00D72FD9">
        <w:rPr>
          <w:rFonts w:eastAsia="MS Mincho"/>
          <w:lang w:val="fr-FR"/>
        </w:rPr>
        <w:t>x</w:t>
      </w:r>
      <w:r w:rsidR="00436E5D" w:rsidRPr="00C63AA7">
        <w:rPr>
          <w:rFonts w:eastAsia="MS Mincho"/>
          <w:lang w:val="fr-FR"/>
        </w:rPr>
        <w:t xml:space="preserve"> niveau</w:t>
      </w:r>
      <w:r w:rsidR="00D72FD9">
        <w:rPr>
          <w:rFonts w:eastAsia="MS Mincho"/>
          <w:lang w:val="fr-FR"/>
        </w:rPr>
        <w:t>x</w:t>
      </w:r>
      <w:r w:rsidR="00436E5D" w:rsidRPr="00C63AA7">
        <w:rPr>
          <w:rFonts w:eastAsia="MS Mincho"/>
          <w:lang w:val="fr-FR"/>
        </w:rPr>
        <w:t xml:space="preserve"> national, régional et local, et, </w:t>
      </w:r>
      <w:r w:rsidR="002A380A" w:rsidRPr="00C63AA7">
        <w:rPr>
          <w:rFonts w:eastAsia="MS Mincho"/>
          <w:lang w:val="fr-FR"/>
        </w:rPr>
        <w:t>s’il y a lieu</w:t>
      </w:r>
      <w:r w:rsidR="00436E5D" w:rsidRPr="00C63AA7">
        <w:rPr>
          <w:rFonts w:eastAsia="MS Mincho"/>
          <w:lang w:val="fr-FR"/>
        </w:rPr>
        <w:t>, au</w:t>
      </w:r>
      <w:r w:rsidR="00D72FD9">
        <w:rPr>
          <w:rFonts w:eastAsia="MS Mincho"/>
          <w:lang w:val="fr-FR"/>
        </w:rPr>
        <w:t>x</w:t>
      </w:r>
      <w:r w:rsidR="00436E5D" w:rsidRPr="00C63AA7">
        <w:rPr>
          <w:rFonts w:eastAsia="MS Mincho"/>
          <w:lang w:val="fr-FR"/>
        </w:rPr>
        <w:t xml:space="preserve"> niveau</w:t>
      </w:r>
      <w:r w:rsidR="00D72FD9">
        <w:rPr>
          <w:rFonts w:eastAsia="MS Mincho"/>
          <w:lang w:val="fr-FR"/>
        </w:rPr>
        <w:t>x</w:t>
      </w:r>
      <w:r w:rsidR="00436E5D" w:rsidRPr="00C63AA7">
        <w:rPr>
          <w:rFonts w:eastAsia="MS Mincho"/>
          <w:lang w:val="fr-FR"/>
        </w:rPr>
        <w:t xml:space="preserve"> fédéral et provincial</w:t>
      </w:r>
      <w:r w:rsidR="00A87FF3">
        <w:rPr>
          <w:rFonts w:eastAsia="MS Mincho"/>
          <w:lang w:val="fr-FR"/>
        </w:rPr>
        <w:t xml:space="preserve"> </w:t>
      </w:r>
    </w:p>
    <w:p w:rsidR="000E55C4" w:rsidRPr="00C63AA7" w:rsidRDefault="000E4B1E" w:rsidP="00A52015">
      <w:pPr>
        <w:pStyle w:val="SingleTxtG"/>
        <w:rPr>
          <w:rFonts w:eastAsia="MS Mincho"/>
          <w:lang w:val="fr-FR"/>
        </w:rPr>
      </w:pPr>
      <w:r w:rsidRPr="00C63AA7">
        <w:rPr>
          <w:rFonts w:eastAsia="MS Mincho"/>
          <w:lang w:val="fr-FR"/>
        </w:rPr>
        <w:t>218.</w:t>
      </w:r>
      <w:r w:rsidRPr="00C63AA7">
        <w:rPr>
          <w:rFonts w:eastAsia="MS Mincho"/>
          <w:lang w:val="fr-FR"/>
        </w:rPr>
        <w:tab/>
      </w:r>
      <w:r w:rsidR="00436E5D" w:rsidRPr="00C63AA7">
        <w:rPr>
          <w:rFonts w:eastAsia="MS Mincho"/>
          <w:lang w:val="fr-FR"/>
        </w:rPr>
        <w:t>Concernant la participation des fonctionnaires au</w:t>
      </w:r>
      <w:r w:rsidR="00D72FD9">
        <w:rPr>
          <w:rFonts w:eastAsia="MS Mincho"/>
          <w:lang w:val="fr-FR"/>
        </w:rPr>
        <w:t>x</w:t>
      </w:r>
      <w:r w:rsidR="00436E5D" w:rsidRPr="00C63AA7">
        <w:rPr>
          <w:rFonts w:eastAsia="MS Mincho"/>
          <w:lang w:val="fr-FR"/>
        </w:rPr>
        <w:t xml:space="preserve"> niveau</w:t>
      </w:r>
      <w:r w:rsidR="00D72FD9">
        <w:rPr>
          <w:rFonts w:eastAsia="MS Mincho"/>
          <w:lang w:val="fr-FR"/>
        </w:rPr>
        <w:t>x</w:t>
      </w:r>
      <w:r w:rsidR="00436E5D" w:rsidRPr="00C63AA7">
        <w:rPr>
          <w:rFonts w:eastAsia="MS Mincho"/>
          <w:lang w:val="fr-FR"/>
        </w:rPr>
        <w:t xml:space="preserve"> national, régional et local, les rapports sont élaborés avec le soutien des institutions du gouvernement central qui présent</w:t>
      </w:r>
      <w:r w:rsidR="002A380A" w:rsidRPr="00C63AA7">
        <w:rPr>
          <w:rFonts w:eastAsia="MS Mincho"/>
          <w:lang w:val="fr-FR"/>
        </w:rPr>
        <w:t xml:space="preserve">ent </w:t>
      </w:r>
      <w:r w:rsidR="00436E5D" w:rsidRPr="00C63AA7">
        <w:rPr>
          <w:rFonts w:eastAsia="MS Mincho"/>
          <w:lang w:val="fr-FR"/>
        </w:rPr>
        <w:t>des données sur les activités menées au niveau régional et local</w:t>
      </w:r>
      <w:r w:rsidR="00A52015" w:rsidRPr="00C63AA7">
        <w:rPr>
          <w:rFonts w:eastAsia="MS Mincho"/>
          <w:lang w:val="fr-FR"/>
        </w:rPr>
        <w:t>.</w:t>
      </w:r>
    </w:p>
    <w:p w:rsidR="000E55C4" w:rsidRPr="00C63AA7" w:rsidRDefault="00107E90" w:rsidP="00E143F6">
      <w:pPr>
        <w:pStyle w:val="H23G"/>
        <w:rPr>
          <w:rFonts w:eastAsia="MS Mincho"/>
          <w:lang w:val="fr-FR"/>
        </w:rPr>
      </w:pPr>
      <w:r w:rsidRPr="00C63AA7">
        <w:rPr>
          <w:rFonts w:eastAsia="MS Mincho"/>
          <w:lang w:val="fr-FR"/>
        </w:rPr>
        <w:tab/>
      </w:r>
      <w:r w:rsidR="00E143F6" w:rsidRPr="00C63AA7">
        <w:rPr>
          <w:rFonts w:eastAsia="MS Mincho"/>
          <w:lang w:val="fr-FR"/>
        </w:rPr>
        <w:t>3.</w:t>
      </w:r>
      <w:r w:rsidRPr="00C63AA7">
        <w:rPr>
          <w:rFonts w:eastAsia="MS Mincho"/>
          <w:lang w:val="fr-FR"/>
        </w:rPr>
        <w:tab/>
      </w:r>
      <w:r w:rsidR="00436E5D" w:rsidRPr="00C63AA7">
        <w:rPr>
          <w:rFonts w:eastAsia="MS Mincho"/>
          <w:lang w:val="fr-FR"/>
        </w:rPr>
        <w:t>Les rapports sont-ils tenus à la disposition des organes législatifs nationaux ou examinés par ces derniers avant d’être présentés aux organe</w:t>
      </w:r>
      <w:r w:rsidR="00D72FD9">
        <w:rPr>
          <w:rFonts w:eastAsia="MS Mincho"/>
          <w:lang w:val="fr-FR"/>
        </w:rPr>
        <w:t>s</w:t>
      </w:r>
      <w:r w:rsidR="00436E5D" w:rsidRPr="00C63AA7">
        <w:rPr>
          <w:rFonts w:eastAsia="MS Mincho"/>
          <w:lang w:val="fr-FR"/>
        </w:rPr>
        <w:t xml:space="preserve"> de contrôle des traités</w:t>
      </w:r>
      <w:r w:rsidR="00A87FF3">
        <w:rPr>
          <w:rFonts w:eastAsia="MS Mincho"/>
          <w:lang w:val="fr-FR"/>
        </w:rPr>
        <w:t xml:space="preserve">? </w:t>
      </w:r>
    </w:p>
    <w:p w:rsidR="000E55C4" w:rsidRPr="00C63AA7" w:rsidRDefault="000E4B1E" w:rsidP="00D4784D">
      <w:pPr>
        <w:pStyle w:val="SingleTxtG"/>
        <w:rPr>
          <w:rFonts w:eastAsia="MS Mincho"/>
          <w:lang w:val="fr-FR"/>
        </w:rPr>
      </w:pPr>
      <w:r w:rsidRPr="00C63AA7">
        <w:rPr>
          <w:rFonts w:eastAsia="MS Mincho"/>
          <w:lang w:val="fr-FR"/>
        </w:rPr>
        <w:t>219.</w:t>
      </w:r>
      <w:r w:rsidRPr="00C63AA7">
        <w:rPr>
          <w:rFonts w:eastAsia="MS Mincho"/>
          <w:lang w:val="fr-FR"/>
        </w:rPr>
        <w:tab/>
      </w:r>
      <w:r w:rsidR="005E671F" w:rsidRPr="00C63AA7">
        <w:rPr>
          <w:rFonts w:eastAsia="MS Mincho"/>
          <w:lang w:val="fr-FR"/>
        </w:rPr>
        <w:t xml:space="preserve">La procédure </w:t>
      </w:r>
      <w:r w:rsidR="00EC2915" w:rsidRPr="00C63AA7">
        <w:rPr>
          <w:rFonts w:eastAsia="MS Mincho"/>
          <w:lang w:val="fr-FR"/>
        </w:rPr>
        <w:t xml:space="preserve">d’élaboration des rapports du pays </w:t>
      </w:r>
      <w:r w:rsidR="002A380A" w:rsidRPr="00C63AA7">
        <w:rPr>
          <w:rFonts w:eastAsia="MS Mincho"/>
          <w:lang w:val="fr-FR"/>
        </w:rPr>
        <w:t>prévoit</w:t>
      </w:r>
      <w:r w:rsidR="00EC2915" w:rsidRPr="00C63AA7">
        <w:rPr>
          <w:rFonts w:eastAsia="MS Mincho"/>
          <w:lang w:val="fr-FR"/>
        </w:rPr>
        <w:t xml:space="preserve"> l’invitation de l’Assemblée législative </w:t>
      </w:r>
      <w:r w:rsidR="00A006D1" w:rsidRPr="00C63AA7">
        <w:rPr>
          <w:rFonts w:eastAsia="MS Mincho"/>
          <w:lang w:val="fr-FR"/>
        </w:rPr>
        <w:t xml:space="preserve">qui </w:t>
      </w:r>
      <w:r w:rsidR="00C21C7C" w:rsidRPr="00C63AA7">
        <w:rPr>
          <w:rFonts w:eastAsia="MS Mincho"/>
          <w:lang w:val="fr-FR"/>
        </w:rPr>
        <w:t>peut ainsi apporter</w:t>
      </w:r>
      <w:r w:rsidR="00EC2915" w:rsidRPr="00C63AA7">
        <w:rPr>
          <w:rFonts w:eastAsia="MS Mincho"/>
          <w:lang w:val="fr-FR"/>
        </w:rPr>
        <w:t xml:space="preserve"> des informations sur les progrès effectués dans la législation, notamment sur les questions spéci</w:t>
      </w:r>
      <w:r w:rsidR="00FE38B9" w:rsidRPr="00C63AA7">
        <w:rPr>
          <w:rFonts w:eastAsia="MS Mincho"/>
          <w:lang w:val="fr-FR"/>
        </w:rPr>
        <w:t>f</w:t>
      </w:r>
      <w:r w:rsidR="00EC2915" w:rsidRPr="00C63AA7">
        <w:rPr>
          <w:rFonts w:eastAsia="MS Mincho"/>
          <w:lang w:val="fr-FR"/>
        </w:rPr>
        <w:t>iques abordées.</w:t>
      </w:r>
      <w:r w:rsidR="000E55C4" w:rsidRPr="00C63AA7">
        <w:rPr>
          <w:rFonts w:eastAsia="MS Mincho"/>
          <w:lang w:val="fr-FR"/>
        </w:rPr>
        <w:t xml:space="preserve"> </w:t>
      </w:r>
      <w:r w:rsidR="00EC2915" w:rsidRPr="00C63AA7">
        <w:rPr>
          <w:rFonts w:eastAsia="MS Mincho"/>
          <w:lang w:val="fr-FR"/>
        </w:rPr>
        <w:t>Depuis l</w:t>
      </w:r>
      <w:r w:rsidR="00FE38B9" w:rsidRPr="00C63AA7">
        <w:rPr>
          <w:rFonts w:eastAsia="MS Mincho"/>
          <w:lang w:val="fr-FR"/>
        </w:rPr>
        <w:t>a politique d</w:t>
      </w:r>
      <w:r w:rsidR="00EC2915" w:rsidRPr="00C63AA7">
        <w:rPr>
          <w:rFonts w:eastAsia="MS Mincho"/>
          <w:lang w:val="fr-FR"/>
        </w:rPr>
        <w:t>’ouverture</w:t>
      </w:r>
      <w:r w:rsidR="00A006D1" w:rsidRPr="00C63AA7">
        <w:rPr>
          <w:rFonts w:eastAsia="MS Mincho"/>
          <w:lang w:val="fr-FR"/>
        </w:rPr>
        <w:t>,</w:t>
      </w:r>
      <w:r w:rsidR="00EC2915" w:rsidRPr="00C63AA7">
        <w:rPr>
          <w:rFonts w:eastAsia="MS Mincho"/>
          <w:lang w:val="fr-FR"/>
        </w:rPr>
        <w:t xml:space="preserve"> avec les organes créés en vertu des traités de l’administration actuelle, </w:t>
      </w:r>
      <w:r w:rsidR="00FE38B9" w:rsidRPr="00C63AA7">
        <w:rPr>
          <w:rFonts w:eastAsia="MS Mincho"/>
          <w:lang w:val="fr-FR"/>
        </w:rPr>
        <w:t xml:space="preserve">les différents rapports présentés aux </w:t>
      </w:r>
      <w:r w:rsidR="00D4784D">
        <w:rPr>
          <w:rFonts w:eastAsia="MS Mincho"/>
          <w:lang w:val="fr-FR"/>
        </w:rPr>
        <w:t>c</w:t>
      </w:r>
      <w:r w:rsidR="00FE38B9" w:rsidRPr="00C63AA7">
        <w:rPr>
          <w:rFonts w:eastAsia="MS Mincho"/>
          <w:lang w:val="fr-FR"/>
        </w:rPr>
        <w:t xml:space="preserve">omités </w:t>
      </w:r>
      <w:r w:rsidR="00A006D1" w:rsidRPr="00C63AA7">
        <w:rPr>
          <w:rFonts w:eastAsia="MS Mincho"/>
          <w:lang w:val="fr-FR"/>
        </w:rPr>
        <w:t>sont diffusés</w:t>
      </w:r>
      <w:r w:rsidR="00FE38B9" w:rsidRPr="00C63AA7">
        <w:rPr>
          <w:rFonts w:eastAsia="MS Mincho"/>
          <w:lang w:val="fr-FR"/>
        </w:rPr>
        <w:t xml:space="preserve"> plus large</w:t>
      </w:r>
      <w:r w:rsidR="00A006D1" w:rsidRPr="00C63AA7">
        <w:rPr>
          <w:rFonts w:eastAsia="MS Mincho"/>
          <w:lang w:val="fr-FR"/>
        </w:rPr>
        <w:t>ment</w:t>
      </w:r>
      <w:r w:rsidR="00FE38B9" w:rsidRPr="00C63AA7">
        <w:rPr>
          <w:rFonts w:eastAsia="MS Mincho"/>
          <w:lang w:val="fr-FR"/>
        </w:rPr>
        <w:t xml:space="preserve"> </w:t>
      </w:r>
      <w:r w:rsidR="00A006D1" w:rsidRPr="00C63AA7">
        <w:rPr>
          <w:rFonts w:eastAsia="MS Mincho"/>
          <w:lang w:val="fr-FR"/>
        </w:rPr>
        <w:t xml:space="preserve">au sein de la société civile. Témoin, </w:t>
      </w:r>
      <w:r w:rsidR="002A380A" w:rsidRPr="00C63AA7">
        <w:rPr>
          <w:rFonts w:eastAsia="MS Mincho"/>
          <w:lang w:val="fr-FR"/>
        </w:rPr>
        <w:t>l</w:t>
      </w:r>
      <w:r w:rsidR="00F53697" w:rsidRPr="00C63AA7">
        <w:rPr>
          <w:rFonts w:eastAsia="MS Mincho"/>
          <w:lang w:val="fr-FR"/>
        </w:rPr>
        <w:t>a diffusion d</w:t>
      </w:r>
      <w:r w:rsidR="002A380A" w:rsidRPr="00C63AA7">
        <w:rPr>
          <w:rFonts w:eastAsia="MS Mincho"/>
          <w:lang w:val="fr-FR"/>
        </w:rPr>
        <w:t>es</w:t>
      </w:r>
      <w:r w:rsidR="00FE38B9" w:rsidRPr="00C63AA7">
        <w:rPr>
          <w:rFonts w:eastAsia="MS Mincho"/>
          <w:lang w:val="fr-FR"/>
        </w:rPr>
        <w:t xml:space="preserve"> observations émises par le </w:t>
      </w:r>
      <w:r w:rsidR="000E55C4" w:rsidRPr="00C63AA7">
        <w:rPr>
          <w:rFonts w:eastAsia="MS Mincho"/>
          <w:lang w:val="fr-FR"/>
        </w:rPr>
        <w:t xml:space="preserve">Comité </w:t>
      </w:r>
      <w:r w:rsidR="00121216" w:rsidRPr="00C63AA7">
        <w:rPr>
          <w:rFonts w:eastAsia="MS Mincho"/>
          <w:lang w:val="fr-FR"/>
        </w:rPr>
        <w:t>pour l’élimination de la discrimination à l’égard des femmes</w:t>
      </w:r>
      <w:r w:rsidR="000E55C4" w:rsidRPr="00C63AA7">
        <w:rPr>
          <w:rFonts w:eastAsia="MS Mincho"/>
          <w:lang w:val="fr-FR"/>
        </w:rPr>
        <w:t xml:space="preserve"> </w:t>
      </w:r>
      <w:r w:rsidR="00FE38B9" w:rsidRPr="00C63AA7">
        <w:rPr>
          <w:rFonts w:eastAsia="MS Mincho"/>
          <w:lang w:val="fr-FR"/>
        </w:rPr>
        <w:t>sur le sixième rapport d’</w:t>
      </w:r>
      <w:r w:rsidR="000E55C4" w:rsidRPr="00C63AA7">
        <w:rPr>
          <w:rFonts w:eastAsia="MS Mincho"/>
          <w:lang w:val="fr-FR"/>
        </w:rPr>
        <w:t>El Salvador</w:t>
      </w:r>
      <w:r w:rsidR="005E671F" w:rsidRPr="00C63AA7">
        <w:rPr>
          <w:rFonts w:eastAsia="MS Mincho"/>
          <w:lang w:val="fr-FR"/>
        </w:rPr>
        <w:t>,</w:t>
      </w:r>
      <w:r w:rsidR="000E55C4" w:rsidRPr="00C63AA7">
        <w:rPr>
          <w:rFonts w:eastAsia="MS Mincho"/>
          <w:lang w:val="fr-FR"/>
        </w:rPr>
        <w:t xml:space="preserve"> </w:t>
      </w:r>
      <w:r w:rsidR="00FE38B9" w:rsidRPr="00C63AA7">
        <w:rPr>
          <w:rFonts w:eastAsia="MS Mincho"/>
          <w:lang w:val="fr-FR"/>
        </w:rPr>
        <w:t>sur tout le territoire national</w:t>
      </w:r>
      <w:r w:rsidR="005E671F" w:rsidRPr="00C63AA7">
        <w:rPr>
          <w:rFonts w:eastAsia="MS Mincho"/>
          <w:lang w:val="fr-FR"/>
        </w:rPr>
        <w:t>,</w:t>
      </w:r>
      <w:r w:rsidR="00FE38B9" w:rsidRPr="00C63AA7">
        <w:rPr>
          <w:rFonts w:eastAsia="MS Mincho"/>
          <w:lang w:val="fr-FR"/>
        </w:rPr>
        <w:t xml:space="preserve"> </w:t>
      </w:r>
      <w:r w:rsidR="002A380A" w:rsidRPr="00C63AA7">
        <w:rPr>
          <w:rFonts w:eastAsia="MS Mincho"/>
          <w:lang w:val="fr-FR"/>
        </w:rPr>
        <w:t>à l’occasion d’</w:t>
      </w:r>
      <w:r w:rsidR="00FE38B9" w:rsidRPr="00C63AA7">
        <w:rPr>
          <w:rFonts w:eastAsia="MS Mincho"/>
          <w:lang w:val="fr-FR"/>
        </w:rPr>
        <w:t>actes publics. Ces observations ont également été publiées dans un document qui a été distribué</w:t>
      </w:r>
      <w:r w:rsidR="005E671F" w:rsidRPr="00C63AA7">
        <w:rPr>
          <w:rFonts w:eastAsia="MS Mincho"/>
          <w:lang w:val="fr-FR"/>
        </w:rPr>
        <w:t xml:space="preserve"> par</w:t>
      </w:r>
      <w:r w:rsidR="00A87FF3">
        <w:rPr>
          <w:rFonts w:eastAsia="MS Mincho"/>
          <w:lang w:val="fr-FR"/>
        </w:rPr>
        <w:t xml:space="preserve"> </w:t>
      </w:r>
      <w:r w:rsidR="00121216" w:rsidRPr="00C63AA7">
        <w:rPr>
          <w:lang w:val="fr-FR"/>
        </w:rPr>
        <w:t>l’Institut salvadorien pour le développement de la femme</w:t>
      </w:r>
      <w:r w:rsidR="00A52015" w:rsidRPr="00C63AA7">
        <w:rPr>
          <w:rFonts w:eastAsia="MS Mincho"/>
          <w:lang w:val="fr-FR"/>
        </w:rPr>
        <w:t>.</w:t>
      </w:r>
      <w:r w:rsidR="00A87FF3">
        <w:rPr>
          <w:rFonts w:eastAsia="MS Mincho"/>
          <w:lang w:val="fr-FR"/>
        </w:rPr>
        <w:t xml:space="preserve"> </w:t>
      </w:r>
    </w:p>
    <w:p w:rsidR="000E55C4" w:rsidRPr="00C63AA7" w:rsidRDefault="00107E90" w:rsidP="00E143F6">
      <w:pPr>
        <w:pStyle w:val="H23G"/>
        <w:rPr>
          <w:rFonts w:eastAsia="MS Mincho"/>
          <w:lang w:val="fr-FR"/>
        </w:rPr>
      </w:pPr>
      <w:r w:rsidRPr="00C63AA7">
        <w:rPr>
          <w:rFonts w:eastAsia="MS Mincho"/>
          <w:lang w:val="fr-FR"/>
        </w:rPr>
        <w:tab/>
      </w:r>
      <w:r w:rsidR="00E143F6" w:rsidRPr="00C63AA7">
        <w:rPr>
          <w:rFonts w:eastAsia="MS Mincho"/>
          <w:lang w:val="fr-FR"/>
        </w:rPr>
        <w:t>4.</w:t>
      </w:r>
      <w:r w:rsidRPr="00C63AA7">
        <w:rPr>
          <w:rFonts w:eastAsia="MS Mincho"/>
          <w:lang w:val="fr-FR"/>
        </w:rPr>
        <w:tab/>
      </w:r>
      <w:r w:rsidR="000E55C4" w:rsidRPr="00C63AA7">
        <w:rPr>
          <w:rFonts w:eastAsia="MS Mincho"/>
          <w:lang w:val="fr-FR"/>
        </w:rPr>
        <w:t>Participa</w:t>
      </w:r>
      <w:r w:rsidR="00C21C7C" w:rsidRPr="00C63AA7">
        <w:rPr>
          <w:rFonts w:eastAsia="MS Mincho"/>
          <w:lang w:val="fr-FR"/>
        </w:rPr>
        <w:t xml:space="preserve">tion des entités </w:t>
      </w:r>
      <w:r w:rsidR="00F53697" w:rsidRPr="00C63AA7">
        <w:rPr>
          <w:rFonts w:eastAsia="MS Mincho"/>
          <w:lang w:val="fr-FR"/>
        </w:rPr>
        <w:t>ne faisant pas partie</w:t>
      </w:r>
      <w:r w:rsidR="00C21C7C" w:rsidRPr="00C63AA7">
        <w:rPr>
          <w:rFonts w:eastAsia="MS Mincho"/>
          <w:lang w:val="fr-FR"/>
        </w:rPr>
        <w:t xml:space="preserve"> du </w:t>
      </w:r>
      <w:r w:rsidR="00D4784D" w:rsidRPr="00C63AA7">
        <w:rPr>
          <w:rFonts w:eastAsia="MS Mincho"/>
          <w:lang w:val="fr-FR"/>
        </w:rPr>
        <w:t xml:space="preserve">Gouvernement </w:t>
      </w:r>
    </w:p>
    <w:p w:rsidR="000E55C4" w:rsidRPr="00C63AA7" w:rsidRDefault="000E4B1E" w:rsidP="003744CB">
      <w:pPr>
        <w:pStyle w:val="SingleTxtG"/>
        <w:rPr>
          <w:rFonts w:eastAsia="MS Mincho"/>
          <w:lang w:val="fr-FR"/>
        </w:rPr>
      </w:pPr>
      <w:r w:rsidRPr="00C63AA7">
        <w:rPr>
          <w:rFonts w:eastAsia="MS Mincho"/>
          <w:lang w:val="fr-FR"/>
        </w:rPr>
        <w:t>220.</w:t>
      </w:r>
      <w:r w:rsidRPr="00C63AA7">
        <w:rPr>
          <w:rFonts w:eastAsia="MS Mincho"/>
          <w:lang w:val="fr-FR"/>
        </w:rPr>
        <w:tab/>
      </w:r>
      <w:r w:rsidR="000E55C4" w:rsidRPr="00C63AA7">
        <w:rPr>
          <w:rFonts w:eastAsia="MS Mincho"/>
          <w:lang w:val="fr-FR"/>
        </w:rPr>
        <w:t xml:space="preserve">La </w:t>
      </w:r>
      <w:r w:rsidR="00C21C7C" w:rsidRPr="00C63AA7">
        <w:rPr>
          <w:rFonts w:eastAsia="MS Mincho"/>
          <w:lang w:val="fr-FR"/>
        </w:rPr>
        <w:t xml:space="preserve">délégation qui a </w:t>
      </w:r>
      <w:r w:rsidR="0028090A" w:rsidRPr="00C63AA7">
        <w:rPr>
          <w:rFonts w:eastAsia="MS Mincho"/>
          <w:lang w:val="fr-FR"/>
        </w:rPr>
        <w:t>participé</w:t>
      </w:r>
      <w:r w:rsidR="00C21C7C" w:rsidRPr="00C63AA7">
        <w:rPr>
          <w:rFonts w:eastAsia="MS Mincho"/>
          <w:lang w:val="fr-FR"/>
        </w:rPr>
        <w:t xml:space="preserve"> à la défense du </w:t>
      </w:r>
      <w:r w:rsidR="00E31698" w:rsidRPr="00C63AA7">
        <w:rPr>
          <w:rFonts w:eastAsia="MS Mincho"/>
          <w:lang w:val="fr-FR"/>
        </w:rPr>
        <w:t>rapport</w:t>
      </w:r>
      <w:r w:rsidR="00C21C7C" w:rsidRPr="00C63AA7">
        <w:rPr>
          <w:rFonts w:eastAsia="MS Mincho"/>
          <w:lang w:val="fr-FR"/>
        </w:rPr>
        <w:t xml:space="preserve"> sur l’application de la Convention internationale </w:t>
      </w:r>
      <w:r w:rsidR="002A380A" w:rsidRPr="00C63AA7">
        <w:rPr>
          <w:rFonts w:eastAsia="MS Mincho"/>
          <w:lang w:val="fr-FR"/>
        </w:rPr>
        <w:t>sur</w:t>
      </w:r>
      <w:r w:rsidR="00C21C7C" w:rsidRPr="00C63AA7">
        <w:rPr>
          <w:rFonts w:eastAsia="MS Mincho"/>
          <w:lang w:val="fr-FR"/>
        </w:rPr>
        <w:t xml:space="preserve"> l’élimination de toutes les formes de discrimination raciale a reçu deux rapports</w:t>
      </w:r>
      <w:r w:rsidR="00A87FF3">
        <w:rPr>
          <w:rFonts w:eastAsia="MS Mincho"/>
          <w:lang w:val="fr-FR"/>
        </w:rPr>
        <w:t>:</w:t>
      </w:r>
      <w:r w:rsidR="00C21C7C" w:rsidRPr="00C63AA7">
        <w:rPr>
          <w:rFonts w:eastAsia="MS Mincho"/>
          <w:lang w:val="fr-FR"/>
        </w:rPr>
        <w:t xml:space="preserve"> le premier </w:t>
      </w:r>
      <w:r w:rsidR="002A380A" w:rsidRPr="00C63AA7">
        <w:rPr>
          <w:rFonts w:eastAsia="MS Mincho"/>
          <w:lang w:val="fr-FR"/>
        </w:rPr>
        <w:t>en provenance</w:t>
      </w:r>
      <w:r w:rsidR="00C21C7C" w:rsidRPr="00C63AA7">
        <w:rPr>
          <w:rFonts w:eastAsia="MS Mincho"/>
          <w:lang w:val="fr-FR"/>
        </w:rPr>
        <w:t xml:space="preserve"> du Comité de défense des </w:t>
      </w:r>
      <w:r w:rsidR="00E31698" w:rsidRPr="00C63AA7">
        <w:rPr>
          <w:rFonts w:eastAsia="MS Mincho"/>
          <w:lang w:val="fr-FR"/>
        </w:rPr>
        <w:t>ressources</w:t>
      </w:r>
      <w:r w:rsidR="00C21C7C" w:rsidRPr="00C63AA7">
        <w:rPr>
          <w:rFonts w:eastAsia="MS Mincho"/>
          <w:lang w:val="fr-FR"/>
        </w:rPr>
        <w:t xml:space="preserve"> </w:t>
      </w:r>
      <w:r w:rsidR="00C21C7C" w:rsidRPr="003744CB">
        <w:rPr>
          <w:rFonts w:eastAsia="MS Mincho"/>
        </w:rPr>
        <w:t>naturelles</w:t>
      </w:r>
      <w:r w:rsidR="00A87FF3">
        <w:rPr>
          <w:rFonts w:eastAsia="MS Mincho"/>
          <w:lang w:val="fr-FR"/>
        </w:rPr>
        <w:t xml:space="preserve"> </w:t>
      </w:r>
      <w:r w:rsidR="000E55C4" w:rsidRPr="00C63AA7">
        <w:rPr>
          <w:rFonts w:eastAsia="MS Mincho"/>
          <w:lang w:val="fr-FR"/>
        </w:rPr>
        <w:t xml:space="preserve">de Nahuizalco </w:t>
      </w:r>
      <w:r w:rsidR="003744CB" w:rsidRPr="003744CB">
        <w:rPr>
          <w:rFonts w:eastAsia="MS Mincho"/>
          <w:lang w:val="fr-FR"/>
        </w:rPr>
        <w:t xml:space="preserve">intitulé </w:t>
      </w:r>
      <w:r w:rsidR="003744CB">
        <w:rPr>
          <w:rFonts w:eastAsia="MS Mincho"/>
          <w:lang w:val="fr-FR"/>
        </w:rPr>
        <w:t>«</w:t>
      </w:r>
      <w:r w:rsidR="003744CB" w:rsidRPr="003744CB">
        <w:rPr>
          <w:rFonts w:eastAsia="MS Mincho"/>
          <w:lang w:val="fr-FR"/>
        </w:rPr>
        <w:t>Résumé de la lutte du Comité de défense des ressources naturelles de Nahuizalco</w:t>
      </w:r>
      <w:r w:rsidR="003744CB">
        <w:rPr>
          <w:rFonts w:eastAsia="MS Mincho"/>
          <w:lang w:val="fr-FR"/>
        </w:rPr>
        <w:t xml:space="preserve">» </w:t>
      </w:r>
      <w:r w:rsidR="00C21C7C" w:rsidRPr="00C63AA7">
        <w:rPr>
          <w:rFonts w:eastAsia="MS Mincho"/>
          <w:lang w:val="fr-FR"/>
        </w:rPr>
        <w:t>et le deuxième du Conseil de coordination nationale autochtone salvadorie</w:t>
      </w:r>
      <w:r w:rsidR="00121216" w:rsidRPr="00C63AA7">
        <w:rPr>
          <w:rFonts w:eastAsia="MS Mincho"/>
          <w:lang w:val="fr-FR"/>
        </w:rPr>
        <w:t>n</w:t>
      </w:r>
      <w:r w:rsidR="000E55C4" w:rsidRPr="00C63AA7">
        <w:rPr>
          <w:rFonts w:eastAsia="MS Mincho"/>
          <w:lang w:val="fr-FR"/>
        </w:rPr>
        <w:t>,</w:t>
      </w:r>
      <w:r w:rsidR="00C21C7C" w:rsidRPr="00C63AA7">
        <w:rPr>
          <w:rFonts w:eastAsia="MS Mincho"/>
          <w:lang w:val="fr-FR"/>
        </w:rPr>
        <w:t xml:space="preserve"> intitulé</w:t>
      </w:r>
      <w:r w:rsidR="00A87FF3">
        <w:rPr>
          <w:rFonts w:eastAsia="MS Mincho"/>
          <w:lang w:val="fr-FR"/>
        </w:rPr>
        <w:t>:</w:t>
      </w:r>
      <w:r w:rsidR="00C21C7C" w:rsidRPr="00C63AA7">
        <w:rPr>
          <w:rFonts w:eastAsia="MS Mincho"/>
          <w:lang w:val="fr-FR"/>
        </w:rPr>
        <w:t xml:space="preserve"> </w:t>
      </w:r>
      <w:r w:rsidR="00734286">
        <w:rPr>
          <w:rFonts w:eastAsia="MS Mincho"/>
          <w:lang w:val="fr-FR"/>
        </w:rPr>
        <w:t>«</w:t>
      </w:r>
      <w:r w:rsidR="00EB0FA4" w:rsidRPr="00C63AA7">
        <w:rPr>
          <w:rFonts w:eastAsia="MS Mincho"/>
          <w:lang w:val="fr-FR"/>
        </w:rPr>
        <w:t xml:space="preserve">Rapport </w:t>
      </w:r>
      <w:r w:rsidR="00121216" w:rsidRPr="00C63AA7">
        <w:rPr>
          <w:rFonts w:eastAsia="MS Mincho"/>
          <w:lang w:val="fr-FR"/>
        </w:rPr>
        <w:t>parallèle</w:t>
      </w:r>
      <w:r w:rsidR="00C21C7C" w:rsidRPr="00C63AA7">
        <w:rPr>
          <w:rFonts w:eastAsia="MS Mincho"/>
          <w:lang w:val="fr-FR"/>
        </w:rPr>
        <w:t xml:space="preserve"> sur l’application des </w:t>
      </w:r>
      <w:r w:rsidR="00E31698" w:rsidRPr="00C63AA7">
        <w:rPr>
          <w:rFonts w:eastAsia="MS Mincho"/>
          <w:lang w:val="fr-FR"/>
        </w:rPr>
        <w:t>recommandations</w:t>
      </w:r>
      <w:r w:rsidR="00C21C7C" w:rsidRPr="00C63AA7">
        <w:rPr>
          <w:rFonts w:eastAsia="MS Mincho"/>
          <w:lang w:val="fr-FR"/>
        </w:rPr>
        <w:t xml:space="preserve"> relatives à la Convention </w:t>
      </w:r>
      <w:r w:rsidR="002A380A" w:rsidRPr="00C63AA7">
        <w:rPr>
          <w:rFonts w:eastAsia="MS Mincho"/>
          <w:lang w:val="fr-FR"/>
        </w:rPr>
        <w:t>sur l’élimination de</w:t>
      </w:r>
      <w:r w:rsidR="00C21C7C" w:rsidRPr="00C63AA7">
        <w:rPr>
          <w:rFonts w:eastAsia="MS Mincho"/>
          <w:lang w:val="fr-FR"/>
        </w:rPr>
        <w:t xml:space="preserve"> toutes les formes de discrimination raciale par l’</w:t>
      </w:r>
      <w:r w:rsidR="00A87FF3">
        <w:rPr>
          <w:rFonts w:eastAsia="MS Mincho"/>
          <w:lang w:val="fr-FR"/>
        </w:rPr>
        <w:t>État</w:t>
      </w:r>
      <w:r w:rsidR="00C21C7C" w:rsidRPr="00C63AA7">
        <w:rPr>
          <w:rFonts w:eastAsia="MS Mincho"/>
          <w:lang w:val="fr-FR"/>
        </w:rPr>
        <w:t xml:space="preserve"> salvadorien</w:t>
      </w:r>
      <w:r w:rsidR="00734286">
        <w:rPr>
          <w:rFonts w:eastAsia="MS Mincho"/>
          <w:lang w:val="fr-FR"/>
        </w:rPr>
        <w:t>»</w:t>
      </w:r>
      <w:r w:rsidR="00C21C7C" w:rsidRPr="00C63AA7">
        <w:rPr>
          <w:rFonts w:eastAsia="MS Mincho"/>
          <w:lang w:val="fr-FR"/>
        </w:rPr>
        <w:t xml:space="preserve">. La délégation </w:t>
      </w:r>
      <w:r w:rsidR="00E31698" w:rsidRPr="00C63AA7">
        <w:rPr>
          <w:rFonts w:eastAsia="MS Mincho"/>
          <w:lang w:val="fr-FR"/>
        </w:rPr>
        <w:t>gouvernementale</w:t>
      </w:r>
      <w:r w:rsidR="00C21C7C" w:rsidRPr="00C63AA7">
        <w:rPr>
          <w:rFonts w:eastAsia="MS Mincho"/>
          <w:lang w:val="fr-FR"/>
        </w:rPr>
        <w:t xml:space="preserve"> a remis ces deux rapports aux membres du </w:t>
      </w:r>
      <w:r w:rsidR="00A52015" w:rsidRPr="00C63AA7">
        <w:rPr>
          <w:rFonts w:eastAsia="MS Mincho"/>
          <w:lang w:val="fr-FR"/>
        </w:rPr>
        <w:t>Comité.</w:t>
      </w:r>
    </w:p>
    <w:p w:rsidR="000E55C4" w:rsidRPr="00C63AA7" w:rsidRDefault="000E4B1E" w:rsidP="000E4B1E">
      <w:pPr>
        <w:pStyle w:val="SingleTxtG"/>
        <w:rPr>
          <w:rFonts w:eastAsia="MS Mincho"/>
          <w:lang w:val="fr-FR"/>
        </w:rPr>
      </w:pPr>
      <w:r w:rsidRPr="00C63AA7">
        <w:rPr>
          <w:rFonts w:eastAsia="MS Mincho"/>
          <w:lang w:val="fr-FR"/>
        </w:rPr>
        <w:t>221.</w:t>
      </w:r>
      <w:r w:rsidRPr="00C63AA7">
        <w:rPr>
          <w:rFonts w:eastAsia="MS Mincho"/>
          <w:lang w:val="fr-FR"/>
        </w:rPr>
        <w:tab/>
      </w:r>
      <w:r w:rsidR="00454A04" w:rsidRPr="00C63AA7">
        <w:rPr>
          <w:rFonts w:eastAsia="MS Mincho"/>
          <w:lang w:val="fr-FR"/>
        </w:rPr>
        <w:t xml:space="preserve">Pour l’élaboration des rapports, le Ministère des relations extérieures a associé le </w:t>
      </w:r>
      <w:r w:rsidR="00A32915" w:rsidRPr="00C63AA7">
        <w:rPr>
          <w:rFonts w:eastAsia="MS Mincho"/>
          <w:lang w:val="fr-FR"/>
        </w:rPr>
        <w:t xml:space="preserve">Bureau du </w:t>
      </w:r>
      <w:r w:rsidR="0031280E" w:rsidRPr="00C63AA7">
        <w:rPr>
          <w:rFonts w:eastAsia="MS Mincho"/>
          <w:lang w:val="fr-FR"/>
        </w:rPr>
        <w:t>Procureur pour la défense des droits de l’homme</w:t>
      </w:r>
      <w:r w:rsidR="00A75991" w:rsidRPr="00C63AA7">
        <w:rPr>
          <w:rFonts w:eastAsia="MS Mincho"/>
          <w:lang w:val="fr-FR"/>
        </w:rPr>
        <w:t xml:space="preserve"> pour la compilation des informations comme pour la participation aux </w:t>
      </w:r>
      <w:r w:rsidR="00DD07C8" w:rsidRPr="00C63AA7">
        <w:rPr>
          <w:rFonts w:eastAsia="MS Mincho"/>
          <w:lang w:val="fr-FR"/>
        </w:rPr>
        <w:t>réunions de travail</w:t>
      </w:r>
      <w:r w:rsidR="00A75991" w:rsidRPr="00C63AA7">
        <w:rPr>
          <w:rFonts w:eastAsia="MS Mincho"/>
          <w:lang w:val="fr-FR"/>
        </w:rPr>
        <w:t xml:space="preserve"> </w:t>
      </w:r>
      <w:r w:rsidR="00E31698" w:rsidRPr="00C63AA7">
        <w:rPr>
          <w:rFonts w:eastAsia="MS Mincho"/>
          <w:lang w:val="fr-FR"/>
        </w:rPr>
        <w:t>organisées</w:t>
      </w:r>
      <w:r w:rsidR="00A75991" w:rsidRPr="00C63AA7">
        <w:rPr>
          <w:rFonts w:eastAsia="MS Mincho"/>
          <w:lang w:val="fr-FR"/>
        </w:rPr>
        <w:t xml:space="preserve"> </w:t>
      </w:r>
      <w:r w:rsidR="00DD07C8" w:rsidRPr="00C63AA7">
        <w:rPr>
          <w:rFonts w:eastAsia="MS Mincho"/>
          <w:lang w:val="fr-FR"/>
        </w:rPr>
        <w:t xml:space="preserve">à cet effet </w:t>
      </w:r>
      <w:r w:rsidR="00A75991" w:rsidRPr="00C63AA7">
        <w:rPr>
          <w:rFonts w:eastAsia="MS Mincho"/>
          <w:lang w:val="fr-FR"/>
        </w:rPr>
        <w:t xml:space="preserve">entre les institutions. </w:t>
      </w:r>
    </w:p>
    <w:p w:rsidR="000E55C4" w:rsidRPr="00C63AA7" w:rsidRDefault="00107E90" w:rsidP="00107E90">
      <w:pPr>
        <w:pStyle w:val="H23G"/>
        <w:rPr>
          <w:lang w:val="fr-FR"/>
        </w:rPr>
      </w:pPr>
      <w:r w:rsidRPr="00C63AA7">
        <w:rPr>
          <w:lang w:val="fr-FR"/>
        </w:rPr>
        <w:tab/>
      </w:r>
      <w:r w:rsidR="00E143F6" w:rsidRPr="00C63AA7">
        <w:rPr>
          <w:lang w:val="fr-FR"/>
        </w:rPr>
        <w:t>5.</w:t>
      </w:r>
      <w:r w:rsidRPr="00C63AA7">
        <w:rPr>
          <w:lang w:val="fr-FR"/>
        </w:rPr>
        <w:tab/>
      </w:r>
      <w:r w:rsidR="000E55C4" w:rsidRPr="00C63AA7">
        <w:rPr>
          <w:lang w:val="fr-FR"/>
        </w:rPr>
        <w:t>S</w:t>
      </w:r>
      <w:r w:rsidR="0028090A" w:rsidRPr="00C63AA7">
        <w:rPr>
          <w:lang w:val="fr-FR"/>
        </w:rPr>
        <w:t>uivi des observations finales formulées par les organes de traitement des droits de l’homme</w:t>
      </w:r>
      <w:r w:rsidR="00A87FF3">
        <w:rPr>
          <w:lang w:val="fr-FR"/>
        </w:rPr>
        <w:t xml:space="preserve"> </w:t>
      </w:r>
    </w:p>
    <w:p w:rsidR="000E55C4" w:rsidRPr="00C63AA7" w:rsidRDefault="000E4B1E" w:rsidP="000E4B1E">
      <w:pPr>
        <w:pStyle w:val="SingleTxtG"/>
        <w:rPr>
          <w:lang w:val="fr-FR"/>
        </w:rPr>
      </w:pPr>
      <w:r w:rsidRPr="00C63AA7">
        <w:rPr>
          <w:lang w:val="fr-FR"/>
        </w:rPr>
        <w:t>222.</w:t>
      </w:r>
      <w:r w:rsidRPr="00C63AA7">
        <w:rPr>
          <w:lang w:val="fr-FR"/>
        </w:rPr>
        <w:tab/>
      </w:r>
      <w:r w:rsidR="00A87FF3">
        <w:rPr>
          <w:lang w:val="fr-FR"/>
        </w:rPr>
        <w:t>À</w:t>
      </w:r>
      <w:r w:rsidR="00F53697" w:rsidRPr="00C63AA7">
        <w:rPr>
          <w:lang w:val="fr-FR"/>
        </w:rPr>
        <w:t xml:space="preserve"> partir de l’année 2010, l</w:t>
      </w:r>
      <w:r w:rsidR="00416530" w:rsidRPr="00C63AA7">
        <w:rPr>
          <w:lang w:val="fr-FR"/>
        </w:rPr>
        <w:t>e Gouvernement actuel a prévu d’appliquer</w:t>
      </w:r>
      <w:r w:rsidR="0028090A" w:rsidRPr="00C63AA7">
        <w:rPr>
          <w:lang w:val="fr-FR"/>
        </w:rPr>
        <w:t>, par l’intermédiaire du Mini</w:t>
      </w:r>
      <w:r w:rsidR="00416530" w:rsidRPr="00C63AA7">
        <w:rPr>
          <w:lang w:val="fr-FR"/>
        </w:rPr>
        <w:t xml:space="preserve">stère des relations extérieures, </w:t>
      </w:r>
      <w:r w:rsidR="0028090A" w:rsidRPr="00C63AA7">
        <w:rPr>
          <w:lang w:val="fr-FR"/>
        </w:rPr>
        <w:t xml:space="preserve">une procédure de coordination gouvernementale interinstitutionnelle pour </w:t>
      </w:r>
      <w:r w:rsidR="00416530" w:rsidRPr="00C63AA7">
        <w:rPr>
          <w:lang w:val="fr-FR"/>
        </w:rPr>
        <w:t>présenter les</w:t>
      </w:r>
      <w:r w:rsidR="0028090A" w:rsidRPr="00C63AA7">
        <w:rPr>
          <w:lang w:val="fr-FR"/>
        </w:rPr>
        <w:t xml:space="preserve"> rapports et</w:t>
      </w:r>
      <w:r w:rsidR="00416530" w:rsidRPr="00C63AA7">
        <w:rPr>
          <w:lang w:val="fr-FR"/>
        </w:rPr>
        <w:t xml:space="preserve"> l’application</w:t>
      </w:r>
      <w:r w:rsidR="0028090A" w:rsidRPr="00C63AA7">
        <w:rPr>
          <w:lang w:val="fr-FR"/>
        </w:rPr>
        <w:t xml:space="preserve"> des </w:t>
      </w:r>
      <w:r w:rsidR="00E31698" w:rsidRPr="00C63AA7">
        <w:rPr>
          <w:lang w:val="fr-FR"/>
        </w:rPr>
        <w:t>recommandations</w:t>
      </w:r>
      <w:r w:rsidR="0028090A" w:rsidRPr="00C63AA7">
        <w:rPr>
          <w:lang w:val="fr-FR"/>
        </w:rPr>
        <w:t xml:space="preserve"> concernant l’activité des divers organes de protection des droits de l’homme de l’Organisation des Nations Unies. Il a également </w:t>
      </w:r>
      <w:r w:rsidR="00416530" w:rsidRPr="00C63AA7">
        <w:rPr>
          <w:lang w:val="fr-FR"/>
        </w:rPr>
        <w:t xml:space="preserve">défini </w:t>
      </w:r>
      <w:r w:rsidR="0028090A" w:rsidRPr="00C63AA7">
        <w:rPr>
          <w:lang w:val="fr-FR"/>
        </w:rPr>
        <w:t>une procédure de participation effective de la société civile dans ces deux domaines.</w:t>
      </w:r>
      <w:r w:rsidR="00A87FF3">
        <w:rPr>
          <w:lang w:val="fr-FR"/>
        </w:rPr>
        <w:t xml:space="preserve"> </w:t>
      </w:r>
    </w:p>
    <w:p w:rsidR="000E55C4" w:rsidRPr="00C63AA7" w:rsidRDefault="000E4B1E" w:rsidP="00645DC1">
      <w:pPr>
        <w:pStyle w:val="SingleTxtG"/>
        <w:rPr>
          <w:lang w:val="fr-FR"/>
        </w:rPr>
      </w:pPr>
      <w:r w:rsidRPr="00C63AA7">
        <w:rPr>
          <w:lang w:val="fr-FR"/>
        </w:rPr>
        <w:t>223.</w:t>
      </w:r>
      <w:r w:rsidRPr="00C63AA7">
        <w:rPr>
          <w:lang w:val="fr-FR"/>
        </w:rPr>
        <w:tab/>
      </w:r>
      <w:r w:rsidR="00B656A5" w:rsidRPr="00C63AA7">
        <w:rPr>
          <w:lang w:val="fr-FR"/>
        </w:rPr>
        <w:t>L’</w:t>
      </w:r>
      <w:r w:rsidR="00A87FF3">
        <w:rPr>
          <w:lang w:val="fr-FR"/>
        </w:rPr>
        <w:t>État</w:t>
      </w:r>
      <w:r w:rsidR="00B656A5" w:rsidRPr="00C63AA7">
        <w:rPr>
          <w:lang w:val="fr-FR"/>
        </w:rPr>
        <w:t xml:space="preserve"> salvadorien </w:t>
      </w:r>
      <w:r w:rsidR="00416530" w:rsidRPr="00C63AA7">
        <w:rPr>
          <w:lang w:val="fr-FR"/>
        </w:rPr>
        <w:t>pense</w:t>
      </w:r>
      <w:r w:rsidR="00B656A5" w:rsidRPr="00C63AA7">
        <w:rPr>
          <w:lang w:val="fr-FR"/>
        </w:rPr>
        <w:t xml:space="preserve"> que ces nouveaux mécanismes </w:t>
      </w:r>
      <w:r w:rsidR="00416530" w:rsidRPr="00C63AA7">
        <w:rPr>
          <w:lang w:val="fr-FR"/>
        </w:rPr>
        <w:t>apporteront des</w:t>
      </w:r>
      <w:r w:rsidR="00B656A5" w:rsidRPr="00C63AA7">
        <w:rPr>
          <w:lang w:val="fr-FR"/>
        </w:rPr>
        <w:t xml:space="preserve"> changements significatifs dans la diffusion et le suivi des </w:t>
      </w:r>
      <w:r w:rsidR="00E31698" w:rsidRPr="00C63AA7">
        <w:rPr>
          <w:lang w:val="fr-FR"/>
        </w:rPr>
        <w:t>recommandations</w:t>
      </w:r>
      <w:r w:rsidR="00B656A5" w:rsidRPr="00C63AA7">
        <w:rPr>
          <w:lang w:val="fr-FR"/>
        </w:rPr>
        <w:t xml:space="preserve"> formulées par les </w:t>
      </w:r>
      <w:r w:rsidR="00645DC1">
        <w:rPr>
          <w:lang w:val="fr-FR"/>
        </w:rPr>
        <w:t>c</w:t>
      </w:r>
      <w:r w:rsidR="000E55C4" w:rsidRPr="00C63AA7">
        <w:rPr>
          <w:lang w:val="fr-FR"/>
        </w:rPr>
        <w:t xml:space="preserve">omités, </w:t>
      </w:r>
      <w:r w:rsidR="002D1C44" w:rsidRPr="00C63AA7">
        <w:rPr>
          <w:lang w:val="fr-FR"/>
        </w:rPr>
        <w:t>comme dans</w:t>
      </w:r>
      <w:r w:rsidR="00B656A5" w:rsidRPr="00C63AA7">
        <w:rPr>
          <w:lang w:val="fr-FR"/>
        </w:rPr>
        <w:t xml:space="preserve"> la procédure d’élaboration des rapports, </w:t>
      </w:r>
      <w:r w:rsidR="002D1C44" w:rsidRPr="00C63AA7">
        <w:rPr>
          <w:lang w:val="fr-FR"/>
        </w:rPr>
        <w:t>lui permettant ainsi d’accomplir pleinement son devoir</w:t>
      </w:r>
      <w:r w:rsidR="00416530" w:rsidRPr="00C63AA7">
        <w:rPr>
          <w:lang w:val="fr-FR"/>
        </w:rPr>
        <w:t xml:space="preserve"> et</w:t>
      </w:r>
      <w:r w:rsidR="002D1C44" w:rsidRPr="00C63AA7">
        <w:rPr>
          <w:lang w:val="fr-FR"/>
        </w:rPr>
        <w:t xml:space="preserve"> de garantir les droits de l’homme consacrés dans le Pacte.</w:t>
      </w:r>
    </w:p>
    <w:p w:rsidR="000E55C4" w:rsidRPr="00C63AA7" w:rsidRDefault="00D32BBD" w:rsidP="00645DC1">
      <w:pPr>
        <w:pStyle w:val="HChG"/>
        <w:rPr>
          <w:lang w:val="fr-FR"/>
        </w:rPr>
      </w:pPr>
      <w:r w:rsidRPr="00C63AA7">
        <w:rPr>
          <w:lang w:val="fr-FR"/>
        </w:rPr>
        <w:tab/>
        <w:t>III</w:t>
      </w:r>
      <w:r w:rsidR="000E55C4" w:rsidRPr="00C63AA7">
        <w:rPr>
          <w:lang w:val="fr-FR"/>
        </w:rPr>
        <w:t>.</w:t>
      </w:r>
      <w:r w:rsidRPr="00C63AA7">
        <w:rPr>
          <w:lang w:val="fr-FR"/>
        </w:rPr>
        <w:tab/>
      </w:r>
      <w:r w:rsidR="000E55C4" w:rsidRPr="00C63AA7">
        <w:rPr>
          <w:lang w:val="fr-FR"/>
        </w:rPr>
        <w:t>Informa</w:t>
      </w:r>
      <w:r w:rsidR="002D1C44" w:rsidRPr="00C63AA7">
        <w:rPr>
          <w:lang w:val="fr-FR"/>
        </w:rPr>
        <w:t>tion sur la non</w:t>
      </w:r>
      <w:r w:rsidR="00645DC1">
        <w:rPr>
          <w:lang w:val="fr-FR"/>
        </w:rPr>
        <w:t>-</w:t>
      </w:r>
      <w:r w:rsidR="002D1C44" w:rsidRPr="00C63AA7">
        <w:rPr>
          <w:lang w:val="fr-FR"/>
        </w:rPr>
        <w:t>discrimination, l’égalité et les recours efficaces</w:t>
      </w:r>
      <w:r w:rsidR="00A87FF3">
        <w:rPr>
          <w:lang w:val="fr-FR"/>
        </w:rPr>
        <w:t xml:space="preserve"> </w:t>
      </w:r>
    </w:p>
    <w:p w:rsidR="000E55C4" w:rsidRPr="00C63AA7" w:rsidRDefault="00107E90" w:rsidP="00645DC1">
      <w:pPr>
        <w:pStyle w:val="H1G"/>
        <w:rPr>
          <w:lang w:val="fr-FR"/>
        </w:rPr>
      </w:pPr>
      <w:r w:rsidRPr="00C63AA7">
        <w:rPr>
          <w:lang w:val="fr-FR"/>
        </w:rPr>
        <w:tab/>
      </w:r>
      <w:r w:rsidR="00E143F6" w:rsidRPr="00C63AA7">
        <w:rPr>
          <w:lang w:val="fr-FR"/>
        </w:rPr>
        <w:t>A.</w:t>
      </w:r>
      <w:r w:rsidRPr="00C63AA7">
        <w:rPr>
          <w:lang w:val="fr-FR"/>
        </w:rPr>
        <w:tab/>
      </w:r>
      <w:r w:rsidR="000E55C4" w:rsidRPr="00C63AA7">
        <w:rPr>
          <w:lang w:val="fr-FR"/>
        </w:rPr>
        <w:t>No</w:t>
      </w:r>
      <w:r w:rsidR="002D1C44" w:rsidRPr="00C63AA7">
        <w:rPr>
          <w:lang w:val="fr-FR"/>
        </w:rPr>
        <w:t>n</w:t>
      </w:r>
      <w:r w:rsidR="00645DC1">
        <w:rPr>
          <w:lang w:val="fr-FR"/>
        </w:rPr>
        <w:t>-</w:t>
      </w:r>
      <w:r w:rsidR="002D1C44" w:rsidRPr="00C63AA7">
        <w:rPr>
          <w:lang w:val="fr-FR"/>
        </w:rPr>
        <w:t>discrimination et égalité</w:t>
      </w:r>
      <w:r w:rsidR="00A87FF3">
        <w:rPr>
          <w:lang w:val="fr-FR"/>
        </w:rPr>
        <w:t xml:space="preserve"> </w:t>
      </w:r>
    </w:p>
    <w:p w:rsidR="000E55C4" w:rsidRPr="00C63AA7" w:rsidRDefault="000E4B1E" w:rsidP="000E4B1E">
      <w:pPr>
        <w:pStyle w:val="SingleTxtG"/>
        <w:rPr>
          <w:lang w:val="fr-FR"/>
        </w:rPr>
      </w:pPr>
      <w:r w:rsidRPr="00C63AA7">
        <w:rPr>
          <w:lang w:val="fr-FR"/>
        </w:rPr>
        <w:t>224.</w:t>
      </w:r>
      <w:r w:rsidRPr="00C63AA7">
        <w:rPr>
          <w:lang w:val="fr-FR"/>
        </w:rPr>
        <w:tab/>
      </w:r>
      <w:r w:rsidR="0077006E" w:rsidRPr="00C63AA7">
        <w:rPr>
          <w:lang w:val="fr-FR"/>
        </w:rPr>
        <w:t>El Salvador a ratifié</w:t>
      </w:r>
      <w:r w:rsidR="000E55C4" w:rsidRPr="00C63AA7">
        <w:rPr>
          <w:lang w:val="fr-FR"/>
        </w:rPr>
        <w:t xml:space="preserve"> en 1979 la Conven</w:t>
      </w:r>
      <w:r w:rsidR="0077006E" w:rsidRPr="00C63AA7">
        <w:rPr>
          <w:lang w:val="fr-FR"/>
        </w:rPr>
        <w:t xml:space="preserve">tion internationale </w:t>
      </w:r>
      <w:r w:rsidR="00563C00" w:rsidRPr="00C63AA7">
        <w:rPr>
          <w:lang w:val="fr-FR"/>
        </w:rPr>
        <w:t>sur</w:t>
      </w:r>
      <w:r w:rsidR="0077006E" w:rsidRPr="00C63AA7">
        <w:rPr>
          <w:lang w:val="fr-FR"/>
        </w:rPr>
        <w:t xml:space="preserve"> l’élimination de toutes les formes de discrimination raciale et, en </w:t>
      </w:r>
      <w:r w:rsidR="00E87C63" w:rsidRPr="00C63AA7">
        <w:rPr>
          <w:lang w:val="fr-FR"/>
        </w:rPr>
        <w:t xml:space="preserve">1981, </w:t>
      </w:r>
      <w:r w:rsidR="000E55C4" w:rsidRPr="00C63AA7">
        <w:rPr>
          <w:lang w:val="fr-FR"/>
        </w:rPr>
        <w:t>la Conven</w:t>
      </w:r>
      <w:r w:rsidR="0077006E" w:rsidRPr="00C63AA7">
        <w:rPr>
          <w:lang w:val="fr-FR"/>
        </w:rPr>
        <w:t xml:space="preserve">tion sur l’élimination de toutes les formes de discrimination </w:t>
      </w:r>
      <w:r w:rsidR="00AF14AB" w:rsidRPr="00C63AA7">
        <w:rPr>
          <w:lang w:val="fr-FR"/>
        </w:rPr>
        <w:t>à l’égard des</w:t>
      </w:r>
      <w:r w:rsidR="0077006E" w:rsidRPr="00C63AA7">
        <w:rPr>
          <w:lang w:val="fr-FR"/>
        </w:rPr>
        <w:t xml:space="preserve"> femmes.</w:t>
      </w:r>
      <w:r w:rsidR="00A87FF3">
        <w:rPr>
          <w:lang w:val="fr-FR"/>
        </w:rPr>
        <w:t xml:space="preserve"> </w:t>
      </w:r>
      <w:r w:rsidR="0077006E" w:rsidRPr="00C63AA7">
        <w:rPr>
          <w:lang w:val="fr-FR"/>
        </w:rPr>
        <w:t xml:space="preserve"> </w:t>
      </w:r>
    </w:p>
    <w:p w:rsidR="000E55C4" w:rsidRPr="00C63AA7" w:rsidRDefault="000E4B1E" w:rsidP="00645DC1">
      <w:pPr>
        <w:pStyle w:val="SingleTxtG"/>
        <w:rPr>
          <w:lang w:val="fr-FR"/>
        </w:rPr>
      </w:pPr>
      <w:r w:rsidRPr="00C63AA7">
        <w:rPr>
          <w:lang w:val="fr-FR"/>
        </w:rPr>
        <w:t>225.</w:t>
      </w:r>
      <w:r w:rsidRPr="00C63AA7">
        <w:rPr>
          <w:lang w:val="fr-FR"/>
        </w:rPr>
        <w:tab/>
      </w:r>
      <w:r w:rsidR="00F20996" w:rsidRPr="00C63AA7">
        <w:rPr>
          <w:lang w:val="fr-FR"/>
        </w:rPr>
        <w:t>L’</w:t>
      </w:r>
      <w:r w:rsidR="00A87FF3">
        <w:rPr>
          <w:lang w:val="fr-FR"/>
        </w:rPr>
        <w:t>État</w:t>
      </w:r>
      <w:r w:rsidR="00F20996" w:rsidRPr="00C63AA7">
        <w:rPr>
          <w:lang w:val="fr-FR"/>
        </w:rPr>
        <w:t xml:space="preserve"> a consacré dans la Constitution et dans les lois secondaires, les dispositions qui </w:t>
      </w:r>
      <w:r w:rsidR="00E31698" w:rsidRPr="00C63AA7">
        <w:rPr>
          <w:lang w:val="fr-FR"/>
        </w:rPr>
        <w:t>garantissent</w:t>
      </w:r>
      <w:r w:rsidR="00F20996" w:rsidRPr="00C63AA7">
        <w:rPr>
          <w:lang w:val="fr-FR"/>
        </w:rPr>
        <w:t xml:space="preserve"> l’application</w:t>
      </w:r>
      <w:r w:rsidR="00563C00" w:rsidRPr="00C63AA7">
        <w:rPr>
          <w:lang w:val="fr-FR"/>
        </w:rPr>
        <w:t xml:space="preserve"> de la Convention</w:t>
      </w:r>
      <w:r w:rsidR="00F20996" w:rsidRPr="00C63AA7">
        <w:rPr>
          <w:lang w:val="fr-FR"/>
        </w:rPr>
        <w:t>. L’</w:t>
      </w:r>
      <w:r w:rsidR="00645DC1">
        <w:rPr>
          <w:lang w:val="fr-FR"/>
        </w:rPr>
        <w:t>a</w:t>
      </w:r>
      <w:r w:rsidR="00F20996" w:rsidRPr="00C63AA7">
        <w:rPr>
          <w:lang w:val="fr-FR"/>
        </w:rPr>
        <w:t xml:space="preserve">rticle 144 prévoit que les traités signés par </w:t>
      </w:r>
      <w:r w:rsidR="000E55C4" w:rsidRPr="00C63AA7">
        <w:rPr>
          <w:lang w:val="fr-FR"/>
        </w:rPr>
        <w:t>El Salvador</w:t>
      </w:r>
      <w:r w:rsidR="00F20996" w:rsidRPr="00C63AA7">
        <w:rPr>
          <w:lang w:val="fr-FR"/>
        </w:rPr>
        <w:t xml:space="preserve"> constituent des lois de la République et prévalent sur les lois secondaires. La teneur littérale en est la suivante</w:t>
      </w:r>
      <w:r w:rsidR="00A87FF3">
        <w:rPr>
          <w:lang w:val="fr-FR"/>
        </w:rPr>
        <w:t>:</w:t>
      </w:r>
      <w:r w:rsidR="00F20996" w:rsidRPr="00C63AA7">
        <w:rPr>
          <w:lang w:val="fr-FR"/>
        </w:rPr>
        <w:t xml:space="preserve"> </w:t>
      </w:r>
      <w:r w:rsidR="00645DC1">
        <w:rPr>
          <w:lang w:val="fr-FR"/>
        </w:rPr>
        <w:t>«</w:t>
      </w:r>
      <w:r w:rsidR="000E55C4" w:rsidRPr="00C63AA7">
        <w:rPr>
          <w:lang w:val="fr-FR"/>
        </w:rPr>
        <w:t>L</w:t>
      </w:r>
      <w:r w:rsidR="00F20996" w:rsidRPr="00C63AA7">
        <w:rPr>
          <w:lang w:val="fr-FR"/>
        </w:rPr>
        <w:t xml:space="preserve">es traités internationaux signés par </w:t>
      </w:r>
      <w:r w:rsidR="000E55C4" w:rsidRPr="00C63AA7">
        <w:rPr>
          <w:lang w:val="fr-FR"/>
        </w:rPr>
        <w:t xml:space="preserve">El Salvador </w:t>
      </w:r>
      <w:r w:rsidR="00F20996" w:rsidRPr="00C63AA7">
        <w:rPr>
          <w:lang w:val="fr-FR"/>
        </w:rPr>
        <w:t xml:space="preserve">avec les autres </w:t>
      </w:r>
      <w:r w:rsidR="00645DC1">
        <w:rPr>
          <w:lang w:val="fr-FR"/>
        </w:rPr>
        <w:t>États</w:t>
      </w:r>
      <w:r w:rsidR="00F20996" w:rsidRPr="00C63AA7">
        <w:rPr>
          <w:lang w:val="fr-FR"/>
        </w:rPr>
        <w:t xml:space="preserve"> ou avec des organismes internationaux constituent des lois de la République dès leur entrée en vigueur, conformément aux dispositions desdits traités et de la Constitution</w:t>
      </w:r>
      <w:r w:rsidR="000E55C4" w:rsidRPr="00C63AA7">
        <w:rPr>
          <w:lang w:val="fr-FR"/>
        </w:rPr>
        <w:t>.</w:t>
      </w:r>
      <w:r w:rsidR="00A87FF3">
        <w:rPr>
          <w:lang w:val="fr-FR"/>
        </w:rPr>
        <w:t xml:space="preserve"> </w:t>
      </w:r>
      <w:r w:rsidR="000E55C4" w:rsidRPr="00C63AA7">
        <w:rPr>
          <w:lang w:val="fr-FR"/>
        </w:rPr>
        <w:t xml:space="preserve">La </w:t>
      </w:r>
      <w:r w:rsidR="00F20996" w:rsidRPr="00C63AA7">
        <w:rPr>
          <w:lang w:val="fr-FR"/>
        </w:rPr>
        <w:t xml:space="preserve">loi ne peut </w:t>
      </w:r>
      <w:r w:rsidR="00E31698" w:rsidRPr="00C63AA7">
        <w:rPr>
          <w:lang w:val="fr-FR"/>
        </w:rPr>
        <w:t>modifier</w:t>
      </w:r>
      <w:r w:rsidR="00F20996" w:rsidRPr="00C63AA7">
        <w:rPr>
          <w:lang w:val="fr-FR"/>
        </w:rPr>
        <w:t xml:space="preserve"> les dispositions d’un traité en vigueur pour </w:t>
      </w:r>
      <w:r w:rsidR="000E55C4" w:rsidRPr="00C63AA7">
        <w:rPr>
          <w:lang w:val="fr-FR"/>
        </w:rPr>
        <w:t>El Salvador</w:t>
      </w:r>
      <w:r w:rsidR="00F20996" w:rsidRPr="00C63AA7">
        <w:rPr>
          <w:lang w:val="fr-FR"/>
        </w:rPr>
        <w:t>, ni y déroger</w:t>
      </w:r>
      <w:r w:rsidR="000E55C4" w:rsidRPr="00C63AA7">
        <w:rPr>
          <w:lang w:val="fr-FR"/>
        </w:rPr>
        <w:t>. En cas</w:t>
      </w:r>
      <w:r w:rsidR="00F20996" w:rsidRPr="00C63AA7">
        <w:rPr>
          <w:lang w:val="fr-FR"/>
        </w:rPr>
        <w:t xml:space="preserve"> de conflit entre le traité et la loi, le traité prévaut</w:t>
      </w:r>
      <w:r w:rsidR="00563C00" w:rsidRPr="00C63AA7">
        <w:rPr>
          <w:lang w:val="fr-FR"/>
        </w:rPr>
        <w:t>.</w:t>
      </w:r>
      <w:r w:rsidR="00645DC1">
        <w:rPr>
          <w:lang w:val="fr-FR"/>
        </w:rPr>
        <w:t>».</w:t>
      </w:r>
      <w:r w:rsidR="000E55C4" w:rsidRPr="00C63AA7">
        <w:rPr>
          <w:lang w:val="fr-FR"/>
        </w:rPr>
        <w:t xml:space="preserve"> </w:t>
      </w:r>
      <w:r w:rsidR="00563C00" w:rsidRPr="00C63AA7">
        <w:rPr>
          <w:lang w:val="fr-FR"/>
        </w:rPr>
        <w:t xml:space="preserve">Autrement dit, </w:t>
      </w:r>
      <w:r w:rsidR="00F20996" w:rsidRPr="00C63AA7">
        <w:rPr>
          <w:lang w:val="fr-FR"/>
        </w:rPr>
        <w:t>le contenu des traités est applicable immédiatement dans le système juridique salvadorien.</w:t>
      </w:r>
    </w:p>
    <w:p w:rsidR="000E55C4" w:rsidRPr="00C63AA7" w:rsidRDefault="000E4B1E" w:rsidP="000E4B1E">
      <w:pPr>
        <w:pStyle w:val="SingleTxtG"/>
        <w:rPr>
          <w:lang w:val="fr-FR"/>
        </w:rPr>
      </w:pPr>
      <w:r w:rsidRPr="00C63AA7">
        <w:rPr>
          <w:lang w:val="fr-FR"/>
        </w:rPr>
        <w:t>226.</w:t>
      </w:r>
      <w:r w:rsidRPr="00C63AA7">
        <w:rPr>
          <w:lang w:val="fr-FR"/>
        </w:rPr>
        <w:tab/>
      </w:r>
      <w:r w:rsidR="00E31698" w:rsidRPr="00C63AA7">
        <w:rPr>
          <w:lang w:val="fr-FR"/>
        </w:rPr>
        <w:t>De plus</w:t>
      </w:r>
      <w:r w:rsidR="00F20996" w:rsidRPr="00C63AA7">
        <w:rPr>
          <w:lang w:val="fr-FR"/>
        </w:rPr>
        <w:t xml:space="preserve">, en 2007, </w:t>
      </w:r>
      <w:r w:rsidR="000E55C4" w:rsidRPr="00C63AA7">
        <w:rPr>
          <w:lang w:val="fr-FR"/>
        </w:rPr>
        <w:t xml:space="preserve">El Salvador </w:t>
      </w:r>
      <w:r w:rsidR="00F20996" w:rsidRPr="00C63AA7">
        <w:rPr>
          <w:lang w:val="fr-FR"/>
        </w:rPr>
        <w:t>a signé et ratifié la Convention relative aux droits des personnes handicapées ainsi que son Protocole facultatif</w:t>
      </w:r>
      <w:r w:rsidR="000E55C4" w:rsidRPr="00C63AA7">
        <w:rPr>
          <w:lang w:val="fr-FR"/>
        </w:rPr>
        <w:t xml:space="preserve">. </w:t>
      </w:r>
      <w:r w:rsidR="009E6D5E" w:rsidRPr="00C63AA7">
        <w:rPr>
          <w:lang w:val="fr-FR"/>
        </w:rPr>
        <w:t xml:space="preserve">De même, en août 2010, il a </w:t>
      </w:r>
      <w:r w:rsidR="00F53697" w:rsidRPr="00C63AA7">
        <w:rPr>
          <w:lang w:val="fr-FR"/>
        </w:rPr>
        <w:t>remis</w:t>
      </w:r>
      <w:r w:rsidR="009E6D5E" w:rsidRPr="00C63AA7">
        <w:rPr>
          <w:lang w:val="fr-FR"/>
        </w:rPr>
        <w:t xml:space="preserve"> au</w:t>
      </w:r>
      <w:r w:rsidR="00A87FF3">
        <w:rPr>
          <w:lang w:val="fr-FR"/>
        </w:rPr>
        <w:t xml:space="preserve"> </w:t>
      </w:r>
      <w:r w:rsidR="009E6D5E" w:rsidRPr="00C63AA7">
        <w:rPr>
          <w:lang w:val="fr-FR"/>
        </w:rPr>
        <w:t>Comité pour l’</w:t>
      </w:r>
      <w:r w:rsidR="00192AD9" w:rsidRPr="00C63AA7">
        <w:rPr>
          <w:lang w:val="fr-FR"/>
        </w:rPr>
        <w:t>é</w:t>
      </w:r>
      <w:r w:rsidR="009E6D5E" w:rsidRPr="00C63AA7">
        <w:rPr>
          <w:lang w:val="fr-FR"/>
        </w:rPr>
        <w:t xml:space="preserve">limination de la discrimination raciale les quatorzième et quinzième rapports périodiques </w:t>
      </w:r>
      <w:r w:rsidR="000E55C4" w:rsidRPr="00C63AA7">
        <w:rPr>
          <w:lang w:val="fr-FR"/>
        </w:rPr>
        <w:t>(document</w:t>
      </w:r>
      <w:r w:rsidR="00F01FA6" w:rsidRPr="00C63AA7">
        <w:rPr>
          <w:lang w:val="fr-FR"/>
        </w:rPr>
        <w:t xml:space="preserve"> consolidé</w:t>
      </w:r>
      <w:r w:rsidR="000E55C4" w:rsidRPr="00C63AA7">
        <w:rPr>
          <w:lang w:val="fr-FR"/>
        </w:rPr>
        <w:t xml:space="preserve">), </w:t>
      </w:r>
      <w:r w:rsidR="00543163" w:rsidRPr="00C63AA7">
        <w:rPr>
          <w:lang w:val="fr-FR"/>
        </w:rPr>
        <w:t xml:space="preserve">dans lesquels il présente, en détail, le cadre légal </w:t>
      </w:r>
      <w:r w:rsidR="006A2535" w:rsidRPr="00C63AA7">
        <w:rPr>
          <w:lang w:val="fr-FR"/>
        </w:rPr>
        <w:t>mis en place</w:t>
      </w:r>
      <w:r w:rsidR="00543163" w:rsidRPr="00C63AA7">
        <w:rPr>
          <w:lang w:val="fr-FR"/>
        </w:rPr>
        <w:t xml:space="preserve"> pour </w:t>
      </w:r>
      <w:r w:rsidR="00F53697" w:rsidRPr="00C63AA7">
        <w:rPr>
          <w:lang w:val="fr-FR"/>
        </w:rPr>
        <w:t>lutter contre</w:t>
      </w:r>
      <w:r w:rsidR="00543163" w:rsidRPr="00C63AA7">
        <w:rPr>
          <w:lang w:val="fr-FR"/>
        </w:rPr>
        <w:t xml:space="preserve"> la discrimination et les politiques institutionnelles menées pour garantir l’égalité entre les personnes </w:t>
      </w:r>
      <w:r w:rsidR="006A2535" w:rsidRPr="00C63AA7">
        <w:rPr>
          <w:lang w:val="fr-FR"/>
        </w:rPr>
        <w:t>et favoriser</w:t>
      </w:r>
      <w:r w:rsidR="00543163" w:rsidRPr="00C63AA7">
        <w:rPr>
          <w:lang w:val="fr-FR"/>
        </w:rPr>
        <w:t xml:space="preserve"> leur participation.</w:t>
      </w:r>
      <w:r w:rsidR="00A87FF3">
        <w:rPr>
          <w:lang w:val="fr-FR"/>
        </w:rPr>
        <w:t xml:space="preserve"> </w:t>
      </w:r>
    </w:p>
    <w:p w:rsidR="000E55C4" w:rsidRPr="00C63AA7" w:rsidRDefault="000E4B1E" w:rsidP="00A52015">
      <w:pPr>
        <w:pStyle w:val="SingleTxtG"/>
        <w:rPr>
          <w:lang w:val="fr-FR"/>
        </w:rPr>
      </w:pPr>
      <w:r w:rsidRPr="00C63AA7">
        <w:rPr>
          <w:lang w:val="fr-FR"/>
        </w:rPr>
        <w:t>227.</w:t>
      </w:r>
      <w:r w:rsidRPr="00C63AA7">
        <w:rPr>
          <w:lang w:val="fr-FR"/>
        </w:rPr>
        <w:tab/>
      </w:r>
      <w:r w:rsidR="00E84444" w:rsidRPr="00C63AA7">
        <w:rPr>
          <w:lang w:val="fr-FR"/>
        </w:rPr>
        <w:t xml:space="preserve">Malgré tous les efforts </w:t>
      </w:r>
      <w:r w:rsidR="00C16A67" w:rsidRPr="00C63AA7">
        <w:rPr>
          <w:lang w:val="fr-FR"/>
        </w:rPr>
        <w:t>accomplis</w:t>
      </w:r>
      <w:r w:rsidR="00E84444" w:rsidRPr="00C63AA7">
        <w:rPr>
          <w:lang w:val="fr-FR"/>
        </w:rPr>
        <w:t>, des problèmes subsistent au</w:t>
      </w:r>
      <w:r w:rsidR="00C97C29">
        <w:rPr>
          <w:lang w:val="fr-FR"/>
        </w:rPr>
        <w:t>x</w:t>
      </w:r>
      <w:r w:rsidR="00E84444" w:rsidRPr="00C63AA7">
        <w:rPr>
          <w:lang w:val="fr-FR"/>
        </w:rPr>
        <w:t xml:space="preserve"> niveau</w:t>
      </w:r>
      <w:r w:rsidR="00C97C29">
        <w:rPr>
          <w:lang w:val="fr-FR"/>
        </w:rPr>
        <w:t>x</w:t>
      </w:r>
      <w:r w:rsidR="00E84444" w:rsidRPr="00C63AA7">
        <w:rPr>
          <w:lang w:val="fr-FR"/>
        </w:rPr>
        <w:t xml:space="preserve"> structurel et culturel, </w:t>
      </w:r>
      <w:r w:rsidR="00DB0687" w:rsidRPr="00C63AA7">
        <w:rPr>
          <w:lang w:val="fr-FR"/>
        </w:rPr>
        <w:t>notamment</w:t>
      </w:r>
      <w:r w:rsidR="00E84444" w:rsidRPr="00C63AA7">
        <w:rPr>
          <w:lang w:val="fr-FR"/>
        </w:rPr>
        <w:t xml:space="preserve"> en ce qui concerne les opportunités offertes aux personnes handicapées et la qualité de prise en charge des patients atteints du</w:t>
      </w:r>
      <w:r w:rsidR="000E55C4" w:rsidRPr="00C63AA7">
        <w:rPr>
          <w:lang w:val="fr-FR"/>
        </w:rPr>
        <w:t xml:space="preserve"> </w:t>
      </w:r>
      <w:r w:rsidR="00E84444" w:rsidRPr="00C63AA7">
        <w:rPr>
          <w:lang w:val="fr-FR"/>
        </w:rPr>
        <w:t>VIH/</w:t>
      </w:r>
      <w:r w:rsidR="00C97C29" w:rsidRPr="00C63AA7">
        <w:rPr>
          <w:lang w:val="fr-FR"/>
        </w:rPr>
        <w:t>sida</w:t>
      </w:r>
      <w:r w:rsidR="00E84444" w:rsidRPr="00C63AA7">
        <w:rPr>
          <w:lang w:val="fr-FR"/>
        </w:rPr>
        <w:t xml:space="preserve">. </w:t>
      </w:r>
      <w:r w:rsidR="00D027F7" w:rsidRPr="00C63AA7">
        <w:rPr>
          <w:lang w:val="fr-FR"/>
        </w:rPr>
        <w:t xml:space="preserve">La </w:t>
      </w:r>
      <w:r w:rsidR="00E84444" w:rsidRPr="00C63AA7">
        <w:rPr>
          <w:lang w:val="fr-FR"/>
        </w:rPr>
        <w:t xml:space="preserve">fourniture </w:t>
      </w:r>
      <w:r w:rsidR="00295881" w:rsidRPr="00C63AA7">
        <w:rPr>
          <w:lang w:val="fr-FR"/>
        </w:rPr>
        <w:t>régulière</w:t>
      </w:r>
      <w:r w:rsidR="00E84444" w:rsidRPr="00C63AA7">
        <w:rPr>
          <w:lang w:val="fr-FR"/>
        </w:rPr>
        <w:t xml:space="preserve"> de médicaments </w:t>
      </w:r>
      <w:r w:rsidR="00295881" w:rsidRPr="00C63AA7">
        <w:rPr>
          <w:lang w:val="fr-FR"/>
        </w:rPr>
        <w:t>est une difficulté</w:t>
      </w:r>
      <w:r w:rsidR="00D027F7" w:rsidRPr="00C63AA7">
        <w:rPr>
          <w:lang w:val="fr-FR"/>
        </w:rPr>
        <w:t xml:space="preserve"> et les personnes qui souffrent de cette maladie</w:t>
      </w:r>
      <w:r w:rsidR="00295881" w:rsidRPr="00C63AA7">
        <w:rPr>
          <w:lang w:val="fr-FR"/>
        </w:rPr>
        <w:t xml:space="preserve"> font l’objet d’attitudes discriminatoires</w:t>
      </w:r>
      <w:r w:rsidR="00D027F7" w:rsidRPr="00C63AA7">
        <w:rPr>
          <w:lang w:val="fr-FR"/>
        </w:rPr>
        <w:t xml:space="preserve">. </w:t>
      </w:r>
      <w:r w:rsidR="00E31698" w:rsidRPr="00C63AA7">
        <w:rPr>
          <w:lang w:val="fr-FR"/>
        </w:rPr>
        <w:t xml:space="preserve">Nonobstant les progrès réalisés dans le domaine normatif et </w:t>
      </w:r>
      <w:r w:rsidR="00295881" w:rsidRPr="00C63AA7">
        <w:rPr>
          <w:lang w:val="fr-FR"/>
        </w:rPr>
        <w:t>l’adoption de</w:t>
      </w:r>
      <w:r w:rsidR="00E31698" w:rsidRPr="00C63AA7">
        <w:rPr>
          <w:lang w:val="fr-FR"/>
        </w:rPr>
        <w:t xml:space="preserve"> mesures positives, on observe</w:t>
      </w:r>
      <w:r w:rsidR="00295881" w:rsidRPr="00C63AA7">
        <w:rPr>
          <w:lang w:val="fr-FR"/>
        </w:rPr>
        <w:t xml:space="preserve"> encore</w:t>
      </w:r>
      <w:r w:rsidR="00E31698" w:rsidRPr="00C63AA7">
        <w:rPr>
          <w:lang w:val="fr-FR"/>
        </w:rPr>
        <w:t xml:space="preserve"> des situations de discrimination au motif du genre.</w:t>
      </w:r>
    </w:p>
    <w:p w:rsidR="000E55C4" w:rsidRPr="00C63AA7" w:rsidRDefault="000E4B1E" w:rsidP="00C44BED">
      <w:pPr>
        <w:pStyle w:val="SingleTxtG"/>
        <w:rPr>
          <w:lang w:val="fr-FR"/>
        </w:rPr>
      </w:pPr>
      <w:r w:rsidRPr="00C63AA7">
        <w:rPr>
          <w:lang w:val="fr-FR"/>
        </w:rPr>
        <w:t>228.</w:t>
      </w:r>
      <w:r w:rsidRPr="00C63AA7">
        <w:rPr>
          <w:lang w:val="fr-FR"/>
        </w:rPr>
        <w:tab/>
      </w:r>
      <w:r w:rsidR="00216592" w:rsidRPr="00C63AA7">
        <w:rPr>
          <w:lang w:val="fr-FR"/>
        </w:rPr>
        <w:t xml:space="preserve">L’article </w:t>
      </w:r>
      <w:r w:rsidR="000E55C4" w:rsidRPr="00C63AA7">
        <w:rPr>
          <w:lang w:val="fr-FR"/>
        </w:rPr>
        <w:t>3 de la Constitu</w:t>
      </w:r>
      <w:r w:rsidR="00216592" w:rsidRPr="00C63AA7">
        <w:rPr>
          <w:lang w:val="fr-FR"/>
        </w:rPr>
        <w:t xml:space="preserve">tion </w:t>
      </w:r>
      <w:r w:rsidR="00B73A24" w:rsidRPr="00C63AA7">
        <w:rPr>
          <w:lang w:val="fr-FR"/>
        </w:rPr>
        <w:t>dispose que</w:t>
      </w:r>
      <w:r w:rsidR="00A87FF3">
        <w:rPr>
          <w:lang w:val="fr-FR"/>
        </w:rPr>
        <w:t>:</w:t>
      </w:r>
      <w:r w:rsidR="00B73A24" w:rsidRPr="00C63AA7">
        <w:rPr>
          <w:lang w:val="fr-FR"/>
        </w:rPr>
        <w:t xml:space="preserve"> </w:t>
      </w:r>
      <w:r w:rsidR="00C44BED">
        <w:rPr>
          <w:lang w:val="fr-FR"/>
        </w:rPr>
        <w:t>«</w:t>
      </w:r>
      <w:r w:rsidR="000E55C4" w:rsidRPr="00C63AA7">
        <w:rPr>
          <w:lang w:val="fr-FR"/>
        </w:rPr>
        <w:t>To</w:t>
      </w:r>
      <w:r w:rsidR="00DA3B18" w:rsidRPr="00C63AA7">
        <w:rPr>
          <w:lang w:val="fr-FR"/>
        </w:rPr>
        <w:t>utes les personnes sont égales devant la loi. L’exercice des droits civils ne pourra faire l’objet de restrictions fondées sur des différences de nationalité, de race, de sexe ou de religion. Il n’est reconnu ni emplois, ni privilèges héréditaires</w:t>
      </w:r>
      <w:r w:rsidR="00C44BED">
        <w:rPr>
          <w:lang w:val="fr-FR"/>
        </w:rPr>
        <w:t>.».</w:t>
      </w:r>
    </w:p>
    <w:p w:rsidR="000E55C4" w:rsidRPr="00C63AA7" w:rsidRDefault="000E4B1E" w:rsidP="00A87EA1">
      <w:pPr>
        <w:pStyle w:val="SingleTxtG"/>
        <w:rPr>
          <w:lang w:val="fr-FR"/>
        </w:rPr>
      </w:pPr>
      <w:r w:rsidRPr="00C63AA7">
        <w:rPr>
          <w:lang w:val="fr-FR"/>
        </w:rPr>
        <w:t>229.</w:t>
      </w:r>
      <w:r w:rsidRPr="00C63AA7">
        <w:rPr>
          <w:lang w:val="fr-FR"/>
        </w:rPr>
        <w:tab/>
      </w:r>
      <w:r w:rsidR="00DD14BA" w:rsidRPr="00C63AA7">
        <w:rPr>
          <w:lang w:val="fr-FR"/>
        </w:rPr>
        <w:t xml:space="preserve">Concernant l’éducation, la science et la culture, l’article 58 de la Constitution </w:t>
      </w:r>
      <w:r w:rsidR="001757A9" w:rsidRPr="00C63AA7">
        <w:rPr>
          <w:lang w:val="fr-FR"/>
        </w:rPr>
        <w:t xml:space="preserve">interdit aux </w:t>
      </w:r>
      <w:r w:rsidR="00DD14BA" w:rsidRPr="00C63AA7">
        <w:rPr>
          <w:lang w:val="fr-FR"/>
        </w:rPr>
        <w:t>établissement</w:t>
      </w:r>
      <w:r w:rsidR="001757A9" w:rsidRPr="00C63AA7">
        <w:rPr>
          <w:lang w:val="fr-FR"/>
        </w:rPr>
        <w:t>s</w:t>
      </w:r>
      <w:r w:rsidR="00DD14BA" w:rsidRPr="00C63AA7">
        <w:rPr>
          <w:lang w:val="fr-FR"/>
        </w:rPr>
        <w:t xml:space="preserve"> scolaire</w:t>
      </w:r>
      <w:r w:rsidR="001757A9" w:rsidRPr="00C63AA7">
        <w:rPr>
          <w:lang w:val="fr-FR"/>
        </w:rPr>
        <w:t>s</w:t>
      </w:r>
      <w:r w:rsidR="00DD14BA" w:rsidRPr="00C63AA7">
        <w:rPr>
          <w:lang w:val="fr-FR"/>
        </w:rPr>
        <w:t xml:space="preserve"> </w:t>
      </w:r>
      <w:r w:rsidR="001757A9" w:rsidRPr="00C63AA7">
        <w:rPr>
          <w:lang w:val="fr-FR"/>
        </w:rPr>
        <w:t>de</w:t>
      </w:r>
      <w:r w:rsidR="00DD14BA" w:rsidRPr="00C63AA7">
        <w:rPr>
          <w:lang w:val="fr-FR"/>
        </w:rPr>
        <w:t xml:space="preserve"> refuser un élève pour des raisons raciales. La teneur littérale en est la suivante</w:t>
      </w:r>
      <w:r w:rsidR="00A87FF3">
        <w:rPr>
          <w:lang w:val="fr-FR"/>
        </w:rPr>
        <w:t>:</w:t>
      </w:r>
      <w:r w:rsidR="000E55C4" w:rsidRPr="00C63AA7">
        <w:rPr>
          <w:lang w:val="fr-FR"/>
        </w:rPr>
        <w:t xml:space="preserve"> </w:t>
      </w:r>
      <w:r w:rsidR="00A87EA1">
        <w:rPr>
          <w:lang w:val="fr-FR"/>
        </w:rPr>
        <w:t>«</w:t>
      </w:r>
      <w:r w:rsidR="00A32915" w:rsidRPr="00C63AA7">
        <w:rPr>
          <w:lang w:val="fr-FR"/>
        </w:rPr>
        <w:t>A</w:t>
      </w:r>
      <w:r w:rsidR="00DD14BA" w:rsidRPr="00C63AA7">
        <w:rPr>
          <w:lang w:val="fr-FR"/>
        </w:rPr>
        <w:t>ucun établissement scolaire ne pourra refuser des élèves au motif de la nature de l’union de ses parents ou de ses tuteurs, ni au motif de différences sociales, religieuses, raciales ou politiques</w:t>
      </w:r>
      <w:r w:rsidR="00A52015" w:rsidRPr="00C63AA7">
        <w:rPr>
          <w:lang w:val="fr-FR"/>
        </w:rPr>
        <w:t>.</w:t>
      </w:r>
      <w:r w:rsidR="00A87EA1">
        <w:rPr>
          <w:lang w:val="fr-FR"/>
        </w:rPr>
        <w:t>».</w:t>
      </w:r>
    </w:p>
    <w:p w:rsidR="000E55C4" w:rsidRPr="00C63AA7" w:rsidRDefault="000E4B1E" w:rsidP="00A87EA1">
      <w:pPr>
        <w:pStyle w:val="SingleTxtG"/>
        <w:rPr>
          <w:lang w:val="fr-FR"/>
        </w:rPr>
      </w:pPr>
      <w:r w:rsidRPr="00C63AA7">
        <w:rPr>
          <w:lang w:val="fr-FR"/>
        </w:rPr>
        <w:t>230.</w:t>
      </w:r>
      <w:r w:rsidRPr="00C63AA7">
        <w:rPr>
          <w:lang w:val="fr-FR"/>
        </w:rPr>
        <w:tab/>
      </w:r>
      <w:r w:rsidR="00F26569" w:rsidRPr="00C63AA7">
        <w:rPr>
          <w:lang w:val="fr-FR"/>
        </w:rPr>
        <w:t>Au niveau des lois secondaire</w:t>
      </w:r>
      <w:r w:rsidR="00E165A6" w:rsidRPr="00C63AA7">
        <w:rPr>
          <w:lang w:val="fr-FR"/>
        </w:rPr>
        <w:t>, le principe de non</w:t>
      </w:r>
      <w:r w:rsidR="00A87EA1">
        <w:rPr>
          <w:lang w:val="fr-FR"/>
        </w:rPr>
        <w:t>-</w:t>
      </w:r>
      <w:r w:rsidR="00E165A6" w:rsidRPr="00C63AA7">
        <w:rPr>
          <w:lang w:val="fr-FR"/>
        </w:rPr>
        <w:t xml:space="preserve">discrimination </w:t>
      </w:r>
      <w:r w:rsidR="00F26569" w:rsidRPr="00C63AA7">
        <w:rPr>
          <w:lang w:val="fr-FR"/>
        </w:rPr>
        <w:t xml:space="preserve">en matière de santé </w:t>
      </w:r>
      <w:r w:rsidR="00E165A6" w:rsidRPr="00C63AA7">
        <w:rPr>
          <w:lang w:val="fr-FR"/>
        </w:rPr>
        <w:t xml:space="preserve">est consacré dans le Code de la santé qui prévoit en son chapitre </w:t>
      </w:r>
      <w:r w:rsidR="00E165A6" w:rsidRPr="00C63AA7">
        <w:rPr>
          <w:bCs/>
          <w:lang w:val="fr-FR"/>
        </w:rPr>
        <w:t xml:space="preserve">VIII </w:t>
      </w:r>
      <w:r w:rsidR="00A87EA1">
        <w:rPr>
          <w:bCs/>
          <w:lang w:val="fr-FR"/>
        </w:rPr>
        <w:t>«</w:t>
      </w:r>
      <w:r w:rsidR="00E165A6" w:rsidRPr="00C63AA7">
        <w:rPr>
          <w:bCs/>
          <w:lang w:val="fr-FR"/>
        </w:rPr>
        <w:t>Obligations, droits et interdictions</w:t>
      </w:r>
      <w:r w:rsidR="00A87EA1">
        <w:rPr>
          <w:bCs/>
          <w:lang w:val="fr-FR"/>
        </w:rPr>
        <w:t>»</w:t>
      </w:r>
      <w:r w:rsidR="00E165A6" w:rsidRPr="00C63AA7">
        <w:rPr>
          <w:bCs/>
          <w:lang w:val="fr-FR"/>
        </w:rPr>
        <w:t>,</w:t>
      </w:r>
      <w:r w:rsidR="00C13C2C" w:rsidRPr="00C63AA7">
        <w:rPr>
          <w:bCs/>
          <w:lang w:val="fr-FR"/>
        </w:rPr>
        <w:t xml:space="preserve"> première s</w:t>
      </w:r>
      <w:r w:rsidR="000E55C4" w:rsidRPr="00C63AA7">
        <w:rPr>
          <w:bCs/>
          <w:lang w:val="fr-FR"/>
        </w:rPr>
        <w:t>ec</w:t>
      </w:r>
      <w:r w:rsidR="00E165A6" w:rsidRPr="00C63AA7">
        <w:rPr>
          <w:bCs/>
          <w:lang w:val="fr-FR"/>
        </w:rPr>
        <w:t>tion,</w:t>
      </w:r>
      <w:r w:rsidR="000E55C4" w:rsidRPr="00C63AA7">
        <w:rPr>
          <w:bCs/>
          <w:lang w:val="fr-FR"/>
        </w:rPr>
        <w:t xml:space="preserve"> </w:t>
      </w:r>
      <w:r w:rsidR="00A87EA1">
        <w:rPr>
          <w:bCs/>
          <w:lang w:val="fr-FR"/>
        </w:rPr>
        <w:t>«</w:t>
      </w:r>
      <w:r w:rsidR="000E55C4" w:rsidRPr="00C63AA7">
        <w:rPr>
          <w:bCs/>
          <w:lang w:val="fr-FR"/>
        </w:rPr>
        <w:t>Obliga</w:t>
      </w:r>
      <w:r w:rsidR="00E165A6" w:rsidRPr="00C63AA7">
        <w:rPr>
          <w:bCs/>
          <w:lang w:val="fr-FR"/>
        </w:rPr>
        <w:t>tion</w:t>
      </w:r>
      <w:r w:rsidR="000E55C4" w:rsidRPr="00C63AA7">
        <w:rPr>
          <w:bCs/>
          <w:lang w:val="fr-FR"/>
        </w:rPr>
        <w:t>s</w:t>
      </w:r>
      <w:r w:rsidR="00A87EA1">
        <w:rPr>
          <w:bCs/>
          <w:lang w:val="fr-FR"/>
        </w:rPr>
        <w:t>»</w:t>
      </w:r>
      <w:r w:rsidR="00E165A6" w:rsidRPr="00C63AA7">
        <w:rPr>
          <w:bCs/>
          <w:lang w:val="fr-FR"/>
        </w:rPr>
        <w:t>,</w:t>
      </w:r>
      <w:r w:rsidR="000E55C4" w:rsidRPr="00C63AA7">
        <w:rPr>
          <w:bCs/>
          <w:lang w:val="fr-FR"/>
        </w:rPr>
        <w:t xml:space="preserve"> </w:t>
      </w:r>
      <w:r w:rsidR="00E165A6" w:rsidRPr="00C63AA7">
        <w:rPr>
          <w:lang w:val="fr-FR"/>
        </w:rPr>
        <w:t>a</w:t>
      </w:r>
      <w:r w:rsidR="000E55C4" w:rsidRPr="00C63AA7">
        <w:rPr>
          <w:lang w:val="fr-FR"/>
        </w:rPr>
        <w:t>rt</w:t>
      </w:r>
      <w:r w:rsidR="00A87EA1">
        <w:rPr>
          <w:lang w:val="fr-FR"/>
        </w:rPr>
        <w:t>icle</w:t>
      </w:r>
      <w:r w:rsidR="000E55C4" w:rsidRPr="00C63AA7">
        <w:rPr>
          <w:lang w:val="fr-FR"/>
        </w:rPr>
        <w:t xml:space="preserve"> 33</w:t>
      </w:r>
      <w:r w:rsidR="00A87FF3">
        <w:rPr>
          <w:lang w:val="fr-FR"/>
        </w:rPr>
        <w:t>:</w:t>
      </w:r>
      <w:r w:rsidR="000E55C4" w:rsidRPr="00C63AA7">
        <w:rPr>
          <w:lang w:val="fr-FR"/>
        </w:rPr>
        <w:t xml:space="preserve"> </w:t>
      </w:r>
      <w:r w:rsidR="00A87EA1">
        <w:rPr>
          <w:lang w:val="fr-FR"/>
        </w:rPr>
        <w:t>«</w:t>
      </w:r>
      <w:r w:rsidR="00E165A6" w:rsidRPr="00C63AA7">
        <w:rPr>
          <w:lang w:val="fr-FR"/>
        </w:rPr>
        <w:t>Les professionnels, techniciens, auxiliaires</w:t>
      </w:r>
      <w:r w:rsidR="000E55C4" w:rsidRPr="00C63AA7">
        <w:rPr>
          <w:lang w:val="fr-FR"/>
        </w:rPr>
        <w:t xml:space="preserve">, </w:t>
      </w:r>
      <w:r w:rsidR="00E165A6" w:rsidRPr="00C63AA7">
        <w:rPr>
          <w:lang w:val="fr-FR"/>
        </w:rPr>
        <w:t>hygiénistes et assistants travaillant dans le domaine de la santé ont les obligations suivantes</w:t>
      </w:r>
      <w:r w:rsidR="00A87FF3">
        <w:rPr>
          <w:lang w:val="fr-FR"/>
        </w:rPr>
        <w:t>:</w:t>
      </w:r>
      <w:r w:rsidR="000E55C4" w:rsidRPr="00C63AA7">
        <w:rPr>
          <w:lang w:val="fr-FR"/>
        </w:rPr>
        <w:t xml:space="preserve"> a) </w:t>
      </w:r>
      <w:r w:rsidR="00F26569" w:rsidRPr="00C63AA7">
        <w:rPr>
          <w:lang w:val="fr-FR"/>
        </w:rPr>
        <w:t>s</w:t>
      </w:r>
      <w:r w:rsidR="00E165A6" w:rsidRPr="00C63AA7">
        <w:rPr>
          <w:lang w:val="fr-FR"/>
        </w:rPr>
        <w:t xml:space="preserve">’occuper au mieux de toute personne qui sollicitera leurs services professionnels, </w:t>
      </w:r>
      <w:r w:rsidR="00F26569" w:rsidRPr="00C63AA7">
        <w:rPr>
          <w:lang w:val="fr-FR"/>
        </w:rPr>
        <w:t>dans le respect de leur dignité</w:t>
      </w:r>
      <w:r w:rsidR="00E165A6" w:rsidRPr="00C63AA7">
        <w:rPr>
          <w:lang w:val="fr-FR"/>
        </w:rPr>
        <w:t>, sans opérer de différences au motif de la nationalité, de la religion, de la race, de la croyance politique ni de la classe sociale</w:t>
      </w:r>
      <w:r w:rsidR="00A87EA1">
        <w:rPr>
          <w:lang w:val="fr-FR"/>
        </w:rPr>
        <w:t>…».</w:t>
      </w:r>
    </w:p>
    <w:p w:rsidR="000E55C4" w:rsidRPr="00C63AA7" w:rsidRDefault="000E4B1E" w:rsidP="00E165A6">
      <w:pPr>
        <w:pStyle w:val="SingleTxtG"/>
        <w:rPr>
          <w:lang w:val="fr-FR"/>
        </w:rPr>
      </w:pPr>
      <w:r w:rsidRPr="00C63AA7">
        <w:rPr>
          <w:lang w:val="fr-FR"/>
        </w:rPr>
        <w:t>231.</w:t>
      </w:r>
      <w:r w:rsidRPr="00C63AA7">
        <w:rPr>
          <w:lang w:val="fr-FR"/>
        </w:rPr>
        <w:tab/>
      </w:r>
      <w:r w:rsidR="00E165A6" w:rsidRPr="00C63AA7">
        <w:rPr>
          <w:lang w:val="fr-FR"/>
        </w:rPr>
        <w:t>Q</w:t>
      </w:r>
      <w:r w:rsidR="00E165A6" w:rsidRPr="00C63AA7">
        <w:rPr>
          <w:bCs/>
          <w:lang w:val="fr-FR"/>
        </w:rPr>
        <w:t>uant à</w:t>
      </w:r>
      <w:r w:rsidR="00A87FF3">
        <w:rPr>
          <w:bCs/>
          <w:lang w:val="fr-FR"/>
        </w:rPr>
        <w:t xml:space="preserve"> </w:t>
      </w:r>
      <w:r w:rsidR="000E55C4" w:rsidRPr="00C63AA7">
        <w:rPr>
          <w:bCs/>
          <w:lang w:val="fr-FR"/>
        </w:rPr>
        <w:t>l</w:t>
      </w:r>
      <w:r w:rsidR="00E165A6" w:rsidRPr="00C63AA7">
        <w:rPr>
          <w:bCs/>
          <w:lang w:val="fr-FR"/>
        </w:rPr>
        <w:t>’incorporation du principe de non-discrimination dans la législation nationale, les informations ont été communiquées dans le document spécifique qui consolide les troisième, quatrième et cinquième rapports d’</w:t>
      </w:r>
      <w:r w:rsidR="000E55C4" w:rsidRPr="00C63AA7">
        <w:rPr>
          <w:bCs/>
          <w:lang w:val="fr-FR"/>
        </w:rPr>
        <w:t xml:space="preserve">El Salvador, </w:t>
      </w:r>
      <w:r w:rsidR="00E165A6" w:rsidRPr="00C63AA7">
        <w:rPr>
          <w:bCs/>
          <w:lang w:val="fr-FR"/>
        </w:rPr>
        <w:t>sur l’application du Pacte relatif aux droits économiques, sociaux et culturels.</w:t>
      </w:r>
      <w:r w:rsidR="00A87FF3">
        <w:rPr>
          <w:bCs/>
          <w:lang w:val="fr-FR"/>
        </w:rPr>
        <w:t xml:space="preserve"> </w:t>
      </w:r>
    </w:p>
    <w:p w:rsidR="000E55C4" w:rsidRPr="00C63AA7" w:rsidRDefault="000E4B1E" w:rsidP="000E4B1E">
      <w:pPr>
        <w:pStyle w:val="SingleTxtG"/>
        <w:rPr>
          <w:lang w:val="fr-FR"/>
        </w:rPr>
      </w:pPr>
      <w:r w:rsidRPr="00C63AA7">
        <w:rPr>
          <w:lang w:val="fr-FR"/>
        </w:rPr>
        <w:t>232.</w:t>
      </w:r>
      <w:r w:rsidRPr="00C63AA7">
        <w:rPr>
          <w:lang w:val="fr-FR"/>
        </w:rPr>
        <w:tab/>
      </w:r>
      <w:r w:rsidR="00917261" w:rsidRPr="00C63AA7">
        <w:rPr>
          <w:lang w:val="fr-FR"/>
        </w:rPr>
        <w:t>Le document spécifique sur le Pacte relatif aux droits économiques, sociaux et culturels contient des informations plus détaillées sur les mesures prises pour garantir l’exercice des droits consacrés dans le Pacte, dans des conditions d’égalité.</w:t>
      </w:r>
      <w:r w:rsidR="000E55C4" w:rsidRPr="00C63AA7">
        <w:rPr>
          <w:bCs/>
          <w:lang w:val="fr-FR"/>
        </w:rPr>
        <w:t xml:space="preserve"> </w:t>
      </w:r>
    </w:p>
    <w:p w:rsidR="000E55C4" w:rsidRPr="00C63AA7" w:rsidRDefault="00107E90" w:rsidP="00A40B49">
      <w:pPr>
        <w:pStyle w:val="H1G"/>
        <w:rPr>
          <w:bCs/>
          <w:lang w:val="fr-FR"/>
        </w:rPr>
      </w:pPr>
      <w:r w:rsidRPr="00C63AA7">
        <w:rPr>
          <w:lang w:val="fr-FR"/>
        </w:rPr>
        <w:tab/>
      </w:r>
      <w:r w:rsidR="00E143F6" w:rsidRPr="00C63AA7">
        <w:rPr>
          <w:lang w:val="fr-FR"/>
        </w:rPr>
        <w:t>B.</w:t>
      </w:r>
      <w:r w:rsidRPr="00C63AA7">
        <w:rPr>
          <w:lang w:val="fr-FR"/>
        </w:rPr>
        <w:tab/>
      </w:r>
      <w:r w:rsidR="000E55C4" w:rsidRPr="00C63AA7">
        <w:rPr>
          <w:lang w:val="fr-FR"/>
        </w:rPr>
        <w:t>Rec</w:t>
      </w:r>
      <w:r w:rsidR="00917261" w:rsidRPr="00C63AA7">
        <w:rPr>
          <w:lang w:val="fr-FR"/>
        </w:rPr>
        <w:t xml:space="preserve">ours </w:t>
      </w:r>
      <w:r w:rsidR="00A40B49">
        <w:rPr>
          <w:lang w:val="fr-FR"/>
        </w:rPr>
        <w:t>utiles</w:t>
      </w:r>
      <w:r w:rsidR="00917261" w:rsidRPr="00C63AA7">
        <w:rPr>
          <w:lang w:val="fr-FR"/>
        </w:rPr>
        <w:t xml:space="preserve"> </w:t>
      </w:r>
    </w:p>
    <w:p w:rsidR="000E55C4" w:rsidRPr="00C63AA7" w:rsidRDefault="000E4B1E" w:rsidP="000E4B1E">
      <w:pPr>
        <w:pStyle w:val="SingleTxtG"/>
        <w:rPr>
          <w:lang w:val="fr-FR"/>
        </w:rPr>
      </w:pPr>
      <w:r w:rsidRPr="00C63AA7">
        <w:rPr>
          <w:lang w:val="fr-FR"/>
        </w:rPr>
        <w:t>233.</w:t>
      </w:r>
      <w:r w:rsidRPr="00C63AA7">
        <w:rPr>
          <w:lang w:val="fr-FR"/>
        </w:rPr>
        <w:tab/>
      </w:r>
      <w:r w:rsidR="00D82566" w:rsidRPr="00C63AA7">
        <w:rPr>
          <w:lang w:val="fr-FR"/>
        </w:rPr>
        <w:t>Toute</w:t>
      </w:r>
      <w:r w:rsidR="00E06E88" w:rsidRPr="00C63AA7">
        <w:rPr>
          <w:lang w:val="fr-FR"/>
        </w:rPr>
        <w:t xml:space="preserve"> personne estimant que l’un des principes constitutionnels a été violé dispose de trois recours prévus par </w:t>
      </w:r>
      <w:r w:rsidR="00C13C2C" w:rsidRPr="00C63AA7">
        <w:rPr>
          <w:lang w:val="fr-FR"/>
        </w:rPr>
        <w:t>la loi relative aux pro</w:t>
      </w:r>
      <w:r w:rsidR="00E06E88" w:rsidRPr="00C63AA7">
        <w:rPr>
          <w:lang w:val="fr-FR"/>
        </w:rPr>
        <w:t>cédure</w:t>
      </w:r>
      <w:r w:rsidR="00C13C2C" w:rsidRPr="00C63AA7">
        <w:rPr>
          <w:lang w:val="fr-FR"/>
        </w:rPr>
        <w:t>s</w:t>
      </w:r>
      <w:r w:rsidR="00E06E88" w:rsidRPr="00C63AA7">
        <w:rPr>
          <w:lang w:val="fr-FR"/>
        </w:rPr>
        <w:t xml:space="preserve"> constitutionnelle, à savoir</w:t>
      </w:r>
      <w:r w:rsidR="00A87FF3">
        <w:rPr>
          <w:lang w:val="fr-FR"/>
        </w:rPr>
        <w:t>:</w:t>
      </w:r>
      <w:r w:rsidR="00E06E88" w:rsidRPr="00C63AA7">
        <w:rPr>
          <w:lang w:val="fr-FR"/>
        </w:rPr>
        <w:t xml:space="preserve"> </w:t>
      </w:r>
    </w:p>
    <w:p w:rsidR="000E55C4" w:rsidRPr="00C63AA7" w:rsidRDefault="00E87C63" w:rsidP="00E87C63">
      <w:pPr>
        <w:pStyle w:val="SingleTxtG"/>
        <w:ind w:firstLine="567"/>
        <w:rPr>
          <w:lang w:val="fr-FR"/>
        </w:rPr>
      </w:pPr>
      <w:r w:rsidRPr="00C63AA7">
        <w:rPr>
          <w:lang w:val="fr-FR"/>
        </w:rPr>
        <w:t>a</w:t>
      </w:r>
      <w:r w:rsidR="000E4B1E" w:rsidRPr="00C63AA7">
        <w:rPr>
          <w:lang w:val="fr-FR"/>
        </w:rPr>
        <w:t>)</w:t>
      </w:r>
      <w:r w:rsidR="000E4B1E" w:rsidRPr="00C63AA7">
        <w:rPr>
          <w:lang w:val="fr-FR"/>
        </w:rPr>
        <w:tab/>
      </w:r>
      <w:r w:rsidR="00C45BB1" w:rsidRPr="00C63AA7">
        <w:rPr>
          <w:lang w:val="fr-FR"/>
        </w:rPr>
        <w:t xml:space="preserve">Le </w:t>
      </w:r>
      <w:r w:rsidR="00E06E88" w:rsidRPr="00C63AA7">
        <w:rPr>
          <w:lang w:val="fr-FR"/>
        </w:rPr>
        <w:t xml:space="preserve">recours </w:t>
      </w:r>
      <w:r w:rsidR="00864830" w:rsidRPr="00C63AA7">
        <w:rPr>
          <w:lang w:val="fr-FR"/>
        </w:rPr>
        <w:t>d’</w:t>
      </w:r>
      <w:r w:rsidR="00A87FF3" w:rsidRPr="00A87FF3">
        <w:rPr>
          <w:i/>
          <w:iCs/>
          <w:lang w:val="fr-FR"/>
        </w:rPr>
        <w:t>habeas corpus</w:t>
      </w:r>
      <w:r w:rsidR="00A87FF3">
        <w:rPr>
          <w:lang w:val="fr-FR"/>
        </w:rPr>
        <w:t>;</w:t>
      </w:r>
    </w:p>
    <w:p w:rsidR="000E55C4" w:rsidRPr="00C63AA7" w:rsidRDefault="00E87C63" w:rsidP="00E87C63">
      <w:pPr>
        <w:pStyle w:val="SingleTxtG"/>
        <w:ind w:firstLine="567"/>
        <w:rPr>
          <w:lang w:val="fr-FR"/>
        </w:rPr>
      </w:pPr>
      <w:r w:rsidRPr="00C63AA7">
        <w:rPr>
          <w:lang w:val="fr-FR"/>
        </w:rPr>
        <w:t>b</w:t>
      </w:r>
      <w:r w:rsidR="000E4B1E" w:rsidRPr="00C63AA7">
        <w:rPr>
          <w:lang w:val="fr-FR"/>
        </w:rPr>
        <w:t>)</w:t>
      </w:r>
      <w:r w:rsidR="000E4B1E" w:rsidRPr="00C63AA7">
        <w:rPr>
          <w:lang w:val="fr-FR"/>
        </w:rPr>
        <w:tab/>
      </w:r>
      <w:r w:rsidR="00C45BB1" w:rsidRPr="00C63AA7">
        <w:rPr>
          <w:lang w:val="fr-FR"/>
        </w:rPr>
        <w:t xml:space="preserve">Le </w:t>
      </w:r>
      <w:r w:rsidR="00121216" w:rsidRPr="00C63AA7">
        <w:rPr>
          <w:lang w:val="fr-FR"/>
        </w:rPr>
        <w:t xml:space="preserve">recours en </w:t>
      </w:r>
      <w:r w:rsidR="00121216" w:rsidRPr="00AA797A">
        <w:rPr>
          <w:i/>
          <w:iCs/>
          <w:lang w:val="fr-FR"/>
        </w:rPr>
        <w:t>amparo</w:t>
      </w:r>
      <w:r w:rsidR="00A87FF3">
        <w:rPr>
          <w:lang w:val="fr-FR"/>
        </w:rPr>
        <w:t>;</w:t>
      </w:r>
      <w:r w:rsidR="00A32915" w:rsidRPr="00C63AA7">
        <w:rPr>
          <w:lang w:val="fr-FR"/>
        </w:rPr>
        <w:t xml:space="preserve"> et</w:t>
      </w:r>
    </w:p>
    <w:p w:rsidR="000E55C4" w:rsidRPr="00C63AA7" w:rsidRDefault="00E87C63" w:rsidP="00E87C63">
      <w:pPr>
        <w:pStyle w:val="SingleTxtG"/>
        <w:ind w:firstLine="567"/>
        <w:rPr>
          <w:lang w:val="fr-FR"/>
        </w:rPr>
      </w:pPr>
      <w:r w:rsidRPr="00C63AA7">
        <w:rPr>
          <w:lang w:val="fr-FR"/>
        </w:rPr>
        <w:t>c</w:t>
      </w:r>
      <w:r w:rsidR="000E4B1E" w:rsidRPr="00C63AA7">
        <w:rPr>
          <w:lang w:val="fr-FR"/>
        </w:rPr>
        <w:t>)</w:t>
      </w:r>
      <w:r w:rsidR="000E4B1E" w:rsidRPr="00C63AA7">
        <w:rPr>
          <w:lang w:val="fr-FR"/>
        </w:rPr>
        <w:tab/>
      </w:r>
      <w:r w:rsidR="00C45BB1" w:rsidRPr="00C63AA7">
        <w:rPr>
          <w:lang w:val="fr-FR"/>
        </w:rPr>
        <w:t xml:space="preserve">Le </w:t>
      </w:r>
      <w:r w:rsidR="00E06E88" w:rsidRPr="00C63AA7">
        <w:rPr>
          <w:lang w:val="fr-FR"/>
        </w:rPr>
        <w:t>recours en inconstitutionnalité</w:t>
      </w:r>
      <w:r w:rsidRPr="00C63AA7">
        <w:rPr>
          <w:lang w:val="fr-FR"/>
        </w:rPr>
        <w:t>.</w:t>
      </w:r>
    </w:p>
    <w:p w:rsidR="000E55C4" w:rsidRPr="00C63AA7" w:rsidRDefault="000E4B1E" w:rsidP="004D4351">
      <w:pPr>
        <w:pStyle w:val="SingleTxtG"/>
        <w:rPr>
          <w:lang w:val="fr-FR"/>
        </w:rPr>
      </w:pPr>
      <w:r w:rsidRPr="00C63AA7">
        <w:rPr>
          <w:lang w:val="fr-FR"/>
        </w:rPr>
        <w:t>234.</w:t>
      </w:r>
      <w:r w:rsidRPr="00C63AA7">
        <w:rPr>
          <w:lang w:val="fr-FR"/>
        </w:rPr>
        <w:tab/>
      </w:r>
      <w:r w:rsidR="001D31DE" w:rsidRPr="00C63AA7">
        <w:rPr>
          <w:lang w:val="fr-FR"/>
        </w:rPr>
        <w:t xml:space="preserve">De plus, la Constitution et la loi sur </w:t>
      </w:r>
      <w:r w:rsidR="00C13C2C" w:rsidRPr="00C63AA7">
        <w:rPr>
          <w:lang w:val="fr-FR"/>
        </w:rPr>
        <w:t>la juridiction administrative</w:t>
      </w:r>
      <w:r w:rsidR="001D31DE" w:rsidRPr="00C63AA7">
        <w:rPr>
          <w:lang w:val="fr-FR"/>
        </w:rPr>
        <w:t xml:space="preserve"> r</w:t>
      </w:r>
      <w:r w:rsidR="004D4351">
        <w:rPr>
          <w:lang w:val="fr-FR"/>
        </w:rPr>
        <w:t>é</w:t>
      </w:r>
      <w:r w:rsidR="001D31DE" w:rsidRPr="00C63AA7">
        <w:rPr>
          <w:lang w:val="fr-FR"/>
        </w:rPr>
        <w:t>glementent l</w:t>
      </w:r>
      <w:r w:rsidR="00A560D5" w:rsidRPr="00C63AA7">
        <w:rPr>
          <w:lang w:val="fr-FR"/>
        </w:rPr>
        <w:t>e</w:t>
      </w:r>
      <w:r w:rsidR="001D31DE" w:rsidRPr="00C63AA7">
        <w:rPr>
          <w:lang w:val="fr-FR"/>
        </w:rPr>
        <w:t>s différends relatifs à la légalité des actes de l’</w:t>
      </w:r>
      <w:r w:rsidR="00121216" w:rsidRPr="00C63AA7">
        <w:rPr>
          <w:lang w:val="fr-FR"/>
        </w:rPr>
        <w:t>a</w:t>
      </w:r>
      <w:r w:rsidR="001D31DE" w:rsidRPr="00C63AA7">
        <w:rPr>
          <w:lang w:val="fr-FR"/>
        </w:rPr>
        <w:t xml:space="preserve">dministration publique, qui sont </w:t>
      </w:r>
      <w:r w:rsidR="00A560D5" w:rsidRPr="00C63AA7">
        <w:rPr>
          <w:lang w:val="fr-FR"/>
        </w:rPr>
        <w:t>portés devant la</w:t>
      </w:r>
      <w:r w:rsidR="00751114" w:rsidRPr="00C63AA7">
        <w:rPr>
          <w:lang w:val="fr-FR"/>
        </w:rPr>
        <w:t xml:space="preserve"> Chambre </w:t>
      </w:r>
      <w:r w:rsidR="00A560D5" w:rsidRPr="00C63AA7">
        <w:rPr>
          <w:lang w:val="fr-FR"/>
        </w:rPr>
        <w:t>administrati</w:t>
      </w:r>
      <w:r w:rsidR="00121216" w:rsidRPr="00C63AA7">
        <w:rPr>
          <w:lang w:val="fr-FR"/>
        </w:rPr>
        <w:t>ve</w:t>
      </w:r>
      <w:r w:rsidR="00751114" w:rsidRPr="00C63AA7">
        <w:rPr>
          <w:lang w:val="fr-FR"/>
        </w:rPr>
        <w:t xml:space="preserve"> de la Cour suprême</w:t>
      </w:r>
      <w:r w:rsidR="00A87FF3">
        <w:rPr>
          <w:lang w:val="fr-FR"/>
        </w:rPr>
        <w:t xml:space="preserve"> </w:t>
      </w:r>
      <w:r w:rsidR="00751114" w:rsidRPr="00C63AA7">
        <w:rPr>
          <w:lang w:val="fr-FR"/>
        </w:rPr>
        <w:t>de</w:t>
      </w:r>
      <w:r w:rsidR="00A87FF3">
        <w:rPr>
          <w:lang w:val="fr-FR"/>
        </w:rPr>
        <w:t xml:space="preserve"> </w:t>
      </w:r>
      <w:r w:rsidR="00751114" w:rsidRPr="00C63AA7">
        <w:rPr>
          <w:lang w:val="fr-FR"/>
        </w:rPr>
        <w:t>justice.</w:t>
      </w:r>
    </w:p>
    <w:p w:rsidR="000E55C4" w:rsidRPr="00C63AA7" w:rsidRDefault="00107E90" w:rsidP="00107E90">
      <w:pPr>
        <w:pStyle w:val="H23G"/>
        <w:rPr>
          <w:lang w:val="fr-FR"/>
        </w:rPr>
      </w:pPr>
      <w:r w:rsidRPr="00C63AA7">
        <w:rPr>
          <w:lang w:val="fr-FR"/>
        </w:rPr>
        <w:tab/>
      </w:r>
      <w:r w:rsidR="00E143F6" w:rsidRPr="00C63AA7">
        <w:rPr>
          <w:lang w:val="fr-FR"/>
        </w:rPr>
        <w:t>1.</w:t>
      </w:r>
      <w:r w:rsidRPr="00C63AA7">
        <w:rPr>
          <w:lang w:val="fr-FR"/>
        </w:rPr>
        <w:tab/>
      </w:r>
      <w:r w:rsidR="00751114" w:rsidRPr="00C63AA7">
        <w:rPr>
          <w:lang w:val="fr-FR"/>
        </w:rPr>
        <w:t xml:space="preserve">Recours </w:t>
      </w:r>
      <w:r w:rsidR="00864830" w:rsidRPr="00C63AA7">
        <w:rPr>
          <w:lang w:val="fr-FR"/>
        </w:rPr>
        <w:t>d’</w:t>
      </w:r>
      <w:r w:rsidR="00A87FF3" w:rsidRPr="00A87FF3">
        <w:rPr>
          <w:i/>
          <w:iCs/>
          <w:lang w:val="fr-FR"/>
        </w:rPr>
        <w:t>habeas corpus</w:t>
      </w:r>
      <w:r w:rsidR="000E55C4" w:rsidRPr="00C63AA7">
        <w:rPr>
          <w:lang w:val="fr-FR"/>
        </w:rPr>
        <w:t xml:space="preserve"> </w:t>
      </w:r>
      <w:r w:rsidR="00864830" w:rsidRPr="00C63AA7">
        <w:rPr>
          <w:lang w:val="fr-FR"/>
        </w:rPr>
        <w:t xml:space="preserve">ou recours en présentation de </w:t>
      </w:r>
      <w:r w:rsidR="00E63380" w:rsidRPr="00C63AA7">
        <w:rPr>
          <w:lang w:val="fr-FR"/>
        </w:rPr>
        <w:t xml:space="preserve">la </w:t>
      </w:r>
      <w:r w:rsidR="00864830" w:rsidRPr="00C63AA7">
        <w:rPr>
          <w:lang w:val="fr-FR"/>
        </w:rPr>
        <w:t>personne</w:t>
      </w:r>
    </w:p>
    <w:p w:rsidR="000E55C4" w:rsidRPr="00C63AA7" w:rsidRDefault="000E4B1E" w:rsidP="009C08C3">
      <w:pPr>
        <w:pStyle w:val="SingleTxtG"/>
        <w:rPr>
          <w:lang w:val="fr-FR"/>
        </w:rPr>
      </w:pPr>
      <w:r w:rsidRPr="00C63AA7">
        <w:rPr>
          <w:lang w:val="fr-FR"/>
        </w:rPr>
        <w:t>235.</w:t>
      </w:r>
      <w:r w:rsidRPr="00C63AA7">
        <w:rPr>
          <w:lang w:val="fr-FR"/>
        </w:rPr>
        <w:tab/>
      </w:r>
      <w:r w:rsidR="00A65F3D" w:rsidRPr="00C63AA7">
        <w:rPr>
          <w:lang w:val="fr-FR"/>
        </w:rPr>
        <w:t>Le recours d’</w:t>
      </w:r>
      <w:r w:rsidR="00A87FF3" w:rsidRPr="00A87FF3">
        <w:rPr>
          <w:i/>
          <w:iCs/>
          <w:lang w:val="fr-FR"/>
        </w:rPr>
        <w:t>habeas corpus</w:t>
      </w:r>
      <w:r w:rsidR="000E55C4" w:rsidRPr="00C63AA7">
        <w:rPr>
          <w:lang w:val="fr-FR"/>
        </w:rPr>
        <w:t xml:space="preserve"> es</w:t>
      </w:r>
      <w:r w:rsidR="00A65F3D" w:rsidRPr="00C63AA7">
        <w:rPr>
          <w:lang w:val="fr-FR"/>
        </w:rPr>
        <w:t>t une procédure constitutionnelle par laquelle est déclaré le caractère illégal ou arbitraire de restrictions réelles ou imminentes à la liberté du</w:t>
      </w:r>
      <w:r w:rsidR="00A87FF3">
        <w:rPr>
          <w:lang w:val="fr-FR"/>
        </w:rPr>
        <w:t xml:space="preserve"> </w:t>
      </w:r>
      <w:r w:rsidR="00A65F3D" w:rsidRPr="00C63AA7">
        <w:rPr>
          <w:lang w:val="fr-FR"/>
        </w:rPr>
        <w:t xml:space="preserve">bénéficiaire. En son article 11, </w:t>
      </w:r>
      <w:r w:rsidR="00121216" w:rsidRPr="00C63AA7">
        <w:rPr>
          <w:lang w:val="fr-FR"/>
        </w:rPr>
        <w:t>paragraphe</w:t>
      </w:r>
      <w:r w:rsidR="00A65F3D" w:rsidRPr="00C63AA7">
        <w:rPr>
          <w:lang w:val="fr-FR"/>
        </w:rPr>
        <w:t xml:space="preserve"> 2, la Constitution dispose que</w:t>
      </w:r>
      <w:r w:rsidR="00A87FF3">
        <w:rPr>
          <w:lang w:val="fr-FR"/>
        </w:rPr>
        <w:t>:</w:t>
      </w:r>
      <w:r w:rsidR="00A65F3D" w:rsidRPr="00C63AA7">
        <w:rPr>
          <w:lang w:val="fr-FR"/>
        </w:rPr>
        <w:t xml:space="preserve"> </w:t>
      </w:r>
      <w:r w:rsidR="009C08C3">
        <w:rPr>
          <w:lang w:val="fr-FR"/>
        </w:rPr>
        <w:t>«</w:t>
      </w:r>
      <w:r w:rsidR="000E55C4" w:rsidRPr="00C63AA7">
        <w:rPr>
          <w:lang w:val="fr-FR"/>
        </w:rPr>
        <w:t>To</w:t>
      </w:r>
      <w:r w:rsidR="00A65F3D" w:rsidRPr="00C63AA7">
        <w:rPr>
          <w:lang w:val="fr-FR"/>
        </w:rPr>
        <w:t>ute personne</w:t>
      </w:r>
      <w:r w:rsidR="00210974" w:rsidRPr="00C63AA7">
        <w:rPr>
          <w:lang w:val="fr-FR"/>
        </w:rPr>
        <w:t xml:space="preserve"> peut se prévaloir de l’</w:t>
      </w:r>
      <w:r w:rsidR="00A87FF3" w:rsidRPr="00A87FF3">
        <w:rPr>
          <w:i/>
          <w:iCs/>
          <w:lang w:val="fr-FR"/>
        </w:rPr>
        <w:t>habeas corpus</w:t>
      </w:r>
      <w:r w:rsidR="000E55C4" w:rsidRPr="00C63AA7">
        <w:rPr>
          <w:lang w:val="fr-FR"/>
        </w:rPr>
        <w:t xml:space="preserve"> </w:t>
      </w:r>
      <w:r w:rsidR="00210974" w:rsidRPr="00C63AA7">
        <w:rPr>
          <w:lang w:val="fr-FR"/>
        </w:rPr>
        <w:t>lorsqu’une autorité ou un individu restreint illégalement sa liberté</w:t>
      </w:r>
      <w:r w:rsidR="00A87FF3">
        <w:rPr>
          <w:lang w:val="fr-FR"/>
        </w:rPr>
        <w:t>»</w:t>
      </w:r>
      <w:r w:rsidR="000E55C4" w:rsidRPr="00C63AA7">
        <w:rPr>
          <w:lang w:val="fr-FR"/>
        </w:rPr>
        <w:t>.</w:t>
      </w:r>
    </w:p>
    <w:p w:rsidR="000E55C4" w:rsidRPr="00C63AA7" w:rsidRDefault="000E4B1E" w:rsidP="00A52015">
      <w:pPr>
        <w:pStyle w:val="SingleTxtG"/>
        <w:rPr>
          <w:lang w:val="fr-FR"/>
        </w:rPr>
      </w:pPr>
      <w:r w:rsidRPr="00C63AA7">
        <w:rPr>
          <w:lang w:val="fr-FR"/>
        </w:rPr>
        <w:t>236.</w:t>
      </w:r>
      <w:r w:rsidRPr="00C63AA7">
        <w:rPr>
          <w:lang w:val="fr-FR"/>
        </w:rPr>
        <w:tab/>
      </w:r>
      <w:r w:rsidR="000E55C4" w:rsidRPr="00C63AA7">
        <w:rPr>
          <w:lang w:val="fr-FR"/>
        </w:rPr>
        <w:t>P</w:t>
      </w:r>
      <w:r w:rsidR="000C1AB8" w:rsidRPr="00C63AA7">
        <w:rPr>
          <w:lang w:val="fr-FR"/>
        </w:rPr>
        <w:t xml:space="preserve">ar ailleurs, l’article </w:t>
      </w:r>
      <w:r w:rsidR="000E55C4" w:rsidRPr="00C63AA7">
        <w:rPr>
          <w:lang w:val="fr-FR"/>
        </w:rPr>
        <w:t xml:space="preserve">4 </w:t>
      </w:r>
      <w:r w:rsidR="00C13C2C" w:rsidRPr="00C63AA7">
        <w:rPr>
          <w:lang w:val="fr-FR"/>
        </w:rPr>
        <w:t>la loi relative aux procédures</w:t>
      </w:r>
      <w:r w:rsidR="000C1AB8" w:rsidRPr="00C63AA7">
        <w:rPr>
          <w:lang w:val="fr-FR"/>
        </w:rPr>
        <w:t xml:space="preserve"> constitutio</w:t>
      </w:r>
      <w:r w:rsidR="00B346C1" w:rsidRPr="00C63AA7">
        <w:rPr>
          <w:lang w:val="fr-FR"/>
        </w:rPr>
        <w:t>nnelle</w:t>
      </w:r>
      <w:r w:rsidR="00C13C2C" w:rsidRPr="00C63AA7">
        <w:rPr>
          <w:lang w:val="fr-FR"/>
        </w:rPr>
        <w:t>s</w:t>
      </w:r>
      <w:r w:rsidR="00B346C1" w:rsidRPr="00C63AA7">
        <w:rPr>
          <w:lang w:val="fr-FR"/>
        </w:rPr>
        <w:t xml:space="preserve"> dispose </w:t>
      </w:r>
      <w:r w:rsidR="000C1AB8" w:rsidRPr="00C63AA7">
        <w:rPr>
          <w:lang w:val="fr-FR"/>
        </w:rPr>
        <w:t>que</w:t>
      </w:r>
      <w:r w:rsidR="00A87FF3">
        <w:rPr>
          <w:lang w:val="fr-FR"/>
        </w:rPr>
        <w:t>:</w:t>
      </w:r>
      <w:r w:rsidR="000E55C4" w:rsidRPr="00C63AA7">
        <w:rPr>
          <w:lang w:val="fr-FR"/>
        </w:rPr>
        <w:t xml:space="preserve"> </w:t>
      </w:r>
      <w:r w:rsidR="00A87FF3">
        <w:rPr>
          <w:lang w:val="fr-FR"/>
        </w:rPr>
        <w:t>«</w:t>
      </w:r>
      <w:r w:rsidR="00440439" w:rsidRPr="00C63AA7">
        <w:rPr>
          <w:lang w:val="fr-FR"/>
        </w:rPr>
        <w:t>Lorsque la violation du droit consiste en la restriction illég</w:t>
      </w:r>
      <w:r w:rsidR="00B346C1" w:rsidRPr="00C63AA7">
        <w:rPr>
          <w:lang w:val="fr-FR"/>
        </w:rPr>
        <w:t>ale de la liberté individuelle p</w:t>
      </w:r>
      <w:r w:rsidR="00440439" w:rsidRPr="00C63AA7">
        <w:rPr>
          <w:lang w:val="fr-FR"/>
        </w:rPr>
        <w:t xml:space="preserve">ar une </w:t>
      </w:r>
      <w:r w:rsidR="00E31698" w:rsidRPr="00C63AA7">
        <w:rPr>
          <w:lang w:val="fr-FR"/>
        </w:rPr>
        <w:t>autorité</w:t>
      </w:r>
      <w:r w:rsidR="00440439" w:rsidRPr="00C63AA7">
        <w:rPr>
          <w:lang w:val="fr-FR"/>
        </w:rPr>
        <w:t xml:space="preserve"> ou un individu, la personne lésée peut exercer un recours d’</w:t>
      </w:r>
      <w:r w:rsidR="00A87FF3" w:rsidRPr="00A87FF3">
        <w:rPr>
          <w:i/>
          <w:iCs/>
          <w:lang w:val="fr-FR"/>
        </w:rPr>
        <w:t>habeas corpus</w:t>
      </w:r>
      <w:r w:rsidR="00440439" w:rsidRPr="00C63AA7">
        <w:rPr>
          <w:lang w:val="fr-FR"/>
        </w:rPr>
        <w:t xml:space="preserve"> devant la Chambre </w:t>
      </w:r>
      <w:r w:rsidR="00E31698" w:rsidRPr="00C63AA7">
        <w:rPr>
          <w:lang w:val="fr-FR"/>
        </w:rPr>
        <w:t>constitutionnelle</w:t>
      </w:r>
      <w:r w:rsidR="00B346C1" w:rsidRPr="00C63AA7">
        <w:rPr>
          <w:lang w:val="fr-FR"/>
        </w:rPr>
        <w:t xml:space="preserve"> de la C</w:t>
      </w:r>
      <w:r w:rsidR="00440439" w:rsidRPr="00C63AA7">
        <w:rPr>
          <w:lang w:val="fr-FR"/>
        </w:rPr>
        <w:t>our suprême de justice ou devant les juridictions du second degré qui siègent hors de la capitale</w:t>
      </w:r>
      <w:r w:rsidR="00A87FF3">
        <w:rPr>
          <w:lang w:val="fr-FR"/>
        </w:rPr>
        <w:t>»</w:t>
      </w:r>
      <w:r w:rsidR="00A52015" w:rsidRPr="00C63AA7">
        <w:rPr>
          <w:lang w:val="fr-FR"/>
        </w:rPr>
        <w:t>.</w:t>
      </w:r>
    </w:p>
    <w:p w:rsidR="000E55C4" w:rsidRPr="00C63AA7" w:rsidRDefault="000E4B1E" w:rsidP="000E4B1E">
      <w:pPr>
        <w:pStyle w:val="SingleTxtG"/>
        <w:rPr>
          <w:lang w:val="fr-FR"/>
        </w:rPr>
      </w:pPr>
      <w:r w:rsidRPr="00C63AA7">
        <w:rPr>
          <w:lang w:val="fr-FR"/>
        </w:rPr>
        <w:t>237.</w:t>
      </w:r>
      <w:r w:rsidRPr="00C63AA7">
        <w:rPr>
          <w:lang w:val="fr-FR"/>
        </w:rPr>
        <w:tab/>
      </w:r>
      <w:r w:rsidR="00D675B3" w:rsidRPr="00C63AA7">
        <w:rPr>
          <w:lang w:val="fr-FR"/>
        </w:rPr>
        <w:t xml:space="preserve">De même, l’article </w:t>
      </w:r>
      <w:r w:rsidR="000E55C4" w:rsidRPr="00C63AA7">
        <w:rPr>
          <w:lang w:val="fr-FR"/>
        </w:rPr>
        <w:t xml:space="preserve">40 </w:t>
      </w:r>
      <w:r w:rsidR="00C13C2C" w:rsidRPr="00C63AA7">
        <w:rPr>
          <w:lang w:val="fr-FR"/>
        </w:rPr>
        <w:t xml:space="preserve">de la loi relative aux procédures </w:t>
      </w:r>
      <w:r w:rsidR="00E63380" w:rsidRPr="00C63AA7">
        <w:rPr>
          <w:lang w:val="fr-FR"/>
        </w:rPr>
        <w:t>constitutionnelle</w:t>
      </w:r>
      <w:r w:rsidR="00C13C2C" w:rsidRPr="00C63AA7">
        <w:rPr>
          <w:lang w:val="fr-FR"/>
        </w:rPr>
        <w:t>s</w:t>
      </w:r>
      <w:r w:rsidR="000E55C4" w:rsidRPr="00C63AA7">
        <w:rPr>
          <w:lang w:val="fr-FR"/>
        </w:rPr>
        <w:t xml:space="preserve"> </w:t>
      </w:r>
      <w:r w:rsidR="00A32915" w:rsidRPr="00C63AA7">
        <w:rPr>
          <w:lang w:val="fr-FR"/>
        </w:rPr>
        <w:t>prévoit que</w:t>
      </w:r>
      <w:r w:rsidR="00A87FF3">
        <w:rPr>
          <w:lang w:val="fr-FR"/>
        </w:rPr>
        <w:t>:</w:t>
      </w:r>
      <w:r w:rsidR="000E55C4" w:rsidRPr="00C63AA7">
        <w:rPr>
          <w:lang w:val="fr-FR"/>
        </w:rPr>
        <w:t xml:space="preserve"> </w:t>
      </w:r>
      <w:r w:rsidR="00A87FF3">
        <w:rPr>
          <w:lang w:val="fr-FR"/>
        </w:rPr>
        <w:t>«</w:t>
      </w:r>
      <w:r w:rsidR="00E63380" w:rsidRPr="00C63AA7">
        <w:rPr>
          <w:lang w:val="fr-FR"/>
        </w:rPr>
        <w:t xml:space="preserve">Dans tous les cas, quels qu’ils soient, de détention, de réclusion, de garde à vue ou de </w:t>
      </w:r>
      <w:r w:rsidR="00E31698" w:rsidRPr="00C63AA7">
        <w:rPr>
          <w:lang w:val="fr-FR"/>
        </w:rPr>
        <w:t>restriction</w:t>
      </w:r>
      <w:r w:rsidR="00E63380" w:rsidRPr="00C63AA7">
        <w:rPr>
          <w:lang w:val="fr-FR"/>
        </w:rPr>
        <w:t xml:space="preserve"> non autorisées par la loi, ou exercées selon des modalités ou un degré non autorisés par la loi, la partie lésée a le droit d’être protégée par une ordonnance de présentation de la personne</w:t>
      </w:r>
      <w:r w:rsidR="00A87FF3">
        <w:rPr>
          <w:lang w:val="fr-FR"/>
        </w:rPr>
        <w:t>»</w:t>
      </w:r>
      <w:r w:rsidR="000E55C4" w:rsidRPr="00C63AA7">
        <w:rPr>
          <w:lang w:val="fr-FR"/>
        </w:rPr>
        <w:t>.</w:t>
      </w:r>
    </w:p>
    <w:p w:rsidR="000E55C4" w:rsidRPr="00C63AA7" w:rsidRDefault="00107E90" w:rsidP="00107E90">
      <w:pPr>
        <w:pStyle w:val="H23G"/>
        <w:rPr>
          <w:lang w:val="fr-FR"/>
        </w:rPr>
      </w:pPr>
      <w:r w:rsidRPr="00C63AA7">
        <w:rPr>
          <w:lang w:val="fr-FR"/>
        </w:rPr>
        <w:tab/>
      </w:r>
      <w:r w:rsidR="00E143F6" w:rsidRPr="00C63AA7">
        <w:rPr>
          <w:lang w:val="fr-FR"/>
        </w:rPr>
        <w:t>2.</w:t>
      </w:r>
      <w:r w:rsidRPr="00C63AA7">
        <w:rPr>
          <w:lang w:val="fr-FR"/>
        </w:rPr>
        <w:tab/>
      </w:r>
      <w:r w:rsidR="00121216" w:rsidRPr="00C63AA7">
        <w:rPr>
          <w:lang w:val="fr-FR"/>
        </w:rPr>
        <w:t xml:space="preserve">Recours en </w:t>
      </w:r>
      <w:r w:rsidR="00121216" w:rsidRPr="00AA797A">
        <w:rPr>
          <w:i/>
          <w:iCs/>
          <w:lang w:val="fr-FR"/>
        </w:rPr>
        <w:t>amparo</w:t>
      </w:r>
    </w:p>
    <w:p w:rsidR="000E55C4" w:rsidRPr="00C63AA7" w:rsidRDefault="000E4B1E" w:rsidP="000E4B1E">
      <w:pPr>
        <w:pStyle w:val="SingleTxtG"/>
        <w:rPr>
          <w:lang w:val="fr-FR"/>
        </w:rPr>
      </w:pPr>
      <w:r w:rsidRPr="00C63AA7">
        <w:rPr>
          <w:lang w:val="fr-FR"/>
        </w:rPr>
        <w:t>238.</w:t>
      </w:r>
      <w:r w:rsidRPr="00C63AA7">
        <w:rPr>
          <w:lang w:val="fr-FR"/>
        </w:rPr>
        <w:tab/>
      </w:r>
      <w:r w:rsidR="00945297" w:rsidRPr="00C63AA7">
        <w:rPr>
          <w:lang w:val="fr-FR"/>
        </w:rPr>
        <w:t xml:space="preserve">Le </w:t>
      </w:r>
      <w:r w:rsidR="00121216" w:rsidRPr="00C63AA7">
        <w:rPr>
          <w:lang w:val="fr-FR"/>
        </w:rPr>
        <w:t xml:space="preserve">recours en </w:t>
      </w:r>
      <w:r w:rsidR="00121216" w:rsidRPr="00AA797A">
        <w:rPr>
          <w:i/>
          <w:iCs/>
          <w:lang w:val="fr-FR"/>
        </w:rPr>
        <w:t>amparo</w:t>
      </w:r>
      <w:r w:rsidR="00945297" w:rsidRPr="00C63AA7">
        <w:rPr>
          <w:lang w:val="fr-FR"/>
        </w:rPr>
        <w:t xml:space="preserve"> est une procédure constitutionnelle</w:t>
      </w:r>
      <w:r w:rsidR="00A136FE" w:rsidRPr="00C63AA7">
        <w:rPr>
          <w:lang w:val="fr-FR"/>
        </w:rPr>
        <w:t xml:space="preserve"> extraordinaire</w:t>
      </w:r>
      <w:r w:rsidR="00945297" w:rsidRPr="00C63AA7">
        <w:rPr>
          <w:lang w:val="fr-FR"/>
        </w:rPr>
        <w:t xml:space="preserve"> quant à sa matière, qui a pour objet la protection renforcée des droits constitutionnel</w:t>
      </w:r>
      <w:r w:rsidR="00A136FE" w:rsidRPr="00C63AA7">
        <w:rPr>
          <w:lang w:val="fr-FR"/>
        </w:rPr>
        <w:t xml:space="preserve">s des citoyens contre les </w:t>
      </w:r>
      <w:r w:rsidR="00945297" w:rsidRPr="00C63AA7">
        <w:rPr>
          <w:lang w:val="fr-FR"/>
        </w:rPr>
        <w:t xml:space="preserve">actes de l’autorité – formels ou matériels – qui constituent une violation </w:t>
      </w:r>
      <w:r w:rsidR="00A136FE" w:rsidRPr="00C63AA7">
        <w:rPr>
          <w:lang w:val="fr-FR"/>
        </w:rPr>
        <w:t xml:space="preserve">de ces mêmes droits </w:t>
      </w:r>
      <w:r w:rsidR="00945297" w:rsidRPr="00C63AA7">
        <w:rPr>
          <w:lang w:val="fr-FR"/>
        </w:rPr>
        <w:t>ou une entrave à leur exercice.</w:t>
      </w:r>
      <w:r w:rsidR="00A87FF3">
        <w:rPr>
          <w:lang w:val="fr-FR"/>
        </w:rPr>
        <w:t xml:space="preserve"> </w:t>
      </w:r>
    </w:p>
    <w:p w:rsidR="000E55C4" w:rsidRPr="00C63AA7" w:rsidRDefault="000E4B1E" w:rsidP="00A52015">
      <w:pPr>
        <w:pStyle w:val="SingleTxtG"/>
        <w:rPr>
          <w:lang w:val="fr-FR"/>
        </w:rPr>
      </w:pPr>
      <w:r w:rsidRPr="00C63AA7">
        <w:rPr>
          <w:lang w:val="fr-FR"/>
        </w:rPr>
        <w:t>239.</w:t>
      </w:r>
      <w:r w:rsidRPr="00C63AA7">
        <w:rPr>
          <w:lang w:val="fr-FR"/>
        </w:rPr>
        <w:tab/>
      </w:r>
      <w:r w:rsidR="00945297" w:rsidRPr="00C63AA7">
        <w:rPr>
          <w:lang w:val="fr-FR"/>
        </w:rPr>
        <w:t xml:space="preserve">Ce recours est défini à l’article </w:t>
      </w:r>
      <w:r w:rsidR="000E55C4" w:rsidRPr="00C63AA7">
        <w:rPr>
          <w:lang w:val="fr-FR"/>
        </w:rPr>
        <w:t>247 de la Constitu</w:t>
      </w:r>
      <w:r w:rsidR="00945297" w:rsidRPr="00C63AA7">
        <w:rPr>
          <w:lang w:val="fr-FR"/>
        </w:rPr>
        <w:t xml:space="preserve">tion et à l’article </w:t>
      </w:r>
      <w:r w:rsidR="000E55C4" w:rsidRPr="00C63AA7">
        <w:rPr>
          <w:lang w:val="fr-FR"/>
        </w:rPr>
        <w:t xml:space="preserve">12 </w:t>
      </w:r>
      <w:r w:rsidR="00C13C2C" w:rsidRPr="00C63AA7">
        <w:rPr>
          <w:lang w:val="fr-FR"/>
        </w:rPr>
        <w:t>de la loi relative aux</w:t>
      </w:r>
      <w:r w:rsidR="00945297" w:rsidRPr="00C63AA7">
        <w:rPr>
          <w:lang w:val="fr-FR"/>
        </w:rPr>
        <w:t xml:space="preserve"> </w:t>
      </w:r>
      <w:r w:rsidR="00285FF3" w:rsidRPr="00C63AA7">
        <w:rPr>
          <w:lang w:val="fr-FR"/>
        </w:rPr>
        <w:t>procédure</w:t>
      </w:r>
      <w:r w:rsidR="00C13C2C" w:rsidRPr="00C63AA7">
        <w:rPr>
          <w:lang w:val="fr-FR"/>
        </w:rPr>
        <w:t>s</w:t>
      </w:r>
      <w:r w:rsidR="00945297" w:rsidRPr="00C63AA7">
        <w:rPr>
          <w:lang w:val="fr-FR"/>
        </w:rPr>
        <w:t xml:space="preserve"> constitutionnelle</w:t>
      </w:r>
      <w:r w:rsidR="00C13C2C" w:rsidRPr="00C63AA7">
        <w:rPr>
          <w:lang w:val="fr-FR"/>
        </w:rPr>
        <w:t>s</w:t>
      </w:r>
      <w:r w:rsidR="00F84E7C" w:rsidRPr="00C63AA7">
        <w:rPr>
          <w:lang w:val="fr-FR"/>
        </w:rPr>
        <w:t xml:space="preserve">. La teneur littérale de cet article </w:t>
      </w:r>
      <w:r w:rsidR="00945297" w:rsidRPr="00C63AA7">
        <w:rPr>
          <w:lang w:val="fr-FR"/>
        </w:rPr>
        <w:t>est la suivante</w:t>
      </w:r>
      <w:r w:rsidR="00A87FF3">
        <w:rPr>
          <w:lang w:val="fr-FR"/>
        </w:rPr>
        <w:t>:</w:t>
      </w:r>
      <w:r w:rsidR="000E55C4" w:rsidRPr="00C63AA7">
        <w:rPr>
          <w:lang w:val="fr-FR"/>
        </w:rPr>
        <w:t xml:space="preserve"> </w:t>
      </w:r>
      <w:r w:rsidR="00A87FF3">
        <w:rPr>
          <w:lang w:val="fr-FR"/>
        </w:rPr>
        <w:t>«</w:t>
      </w:r>
      <w:r w:rsidR="000E55C4" w:rsidRPr="00C63AA7">
        <w:rPr>
          <w:lang w:val="fr-FR"/>
        </w:rPr>
        <w:t>To</w:t>
      </w:r>
      <w:r w:rsidR="008A12C6" w:rsidRPr="00C63AA7">
        <w:rPr>
          <w:lang w:val="fr-FR"/>
        </w:rPr>
        <w:t xml:space="preserve">ute personne peut </w:t>
      </w:r>
      <w:r w:rsidR="00131265" w:rsidRPr="00C63AA7">
        <w:rPr>
          <w:lang w:val="fr-FR"/>
        </w:rPr>
        <w:t>former</w:t>
      </w:r>
      <w:r w:rsidR="008A12C6" w:rsidRPr="00C63AA7">
        <w:rPr>
          <w:lang w:val="fr-FR"/>
        </w:rPr>
        <w:t xml:space="preserve"> un </w:t>
      </w:r>
      <w:r w:rsidR="00121216" w:rsidRPr="00C63AA7">
        <w:rPr>
          <w:lang w:val="fr-FR"/>
        </w:rPr>
        <w:t xml:space="preserve">recours en </w:t>
      </w:r>
      <w:r w:rsidR="00121216" w:rsidRPr="00AA797A">
        <w:rPr>
          <w:i/>
          <w:iCs/>
          <w:lang w:val="fr-FR"/>
        </w:rPr>
        <w:t>amparo</w:t>
      </w:r>
      <w:r w:rsidR="008A12C6" w:rsidRPr="00C63AA7">
        <w:rPr>
          <w:lang w:val="fr-FR"/>
        </w:rPr>
        <w:t xml:space="preserve"> devant la Chambre constitutionnelle de la Cour suprême de justice, pour violation des droits </w:t>
      </w:r>
      <w:r w:rsidR="00131265" w:rsidRPr="00C63AA7">
        <w:rPr>
          <w:lang w:val="fr-FR"/>
        </w:rPr>
        <w:t xml:space="preserve">consacrés </w:t>
      </w:r>
      <w:r w:rsidR="00366109" w:rsidRPr="00C63AA7">
        <w:rPr>
          <w:lang w:val="fr-FR"/>
        </w:rPr>
        <w:t>dans</w:t>
      </w:r>
      <w:r w:rsidR="008A12C6" w:rsidRPr="00C63AA7">
        <w:rPr>
          <w:lang w:val="fr-FR"/>
        </w:rPr>
        <w:t xml:space="preserve"> la Constitution</w:t>
      </w:r>
      <w:r w:rsidR="00366109" w:rsidRPr="00C63AA7">
        <w:rPr>
          <w:lang w:val="fr-FR"/>
        </w:rPr>
        <w:t>…</w:t>
      </w:r>
      <w:r w:rsidR="00A87FF3">
        <w:rPr>
          <w:lang w:val="fr-FR"/>
        </w:rPr>
        <w:t>»</w:t>
      </w:r>
      <w:r w:rsidR="000E55C4" w:rsidRPr="00C63AA7">
        <w:rPr>
          <w:lang w:val="fr-FR"/>
        </w:rPr>
        <w:t xml:space="preserve"> </w:t>
      </w:r>
      <w:r w:rsidR="00366109" w:rsidRPr="00C63AA7">
        <w:rPr>
          <w:lang w:val="fr-FR"/>
        </w:rPr>
        <w:t xml:space="preserve">et ce, </w:t>
      </w:r>
      <w:r w:rsidR="008A12C6" w:rsidRPr="00C63AA7">
        <w:rPr>
          <w:lang w:val="fr-FR"/>
        </w:rPr>
        <w:t xml:space="preserve">dans la mesure où il ne s’agit </w:t>
      </w:r>
      <w:r w:rsidR="00C13C2C" w:rsidRPr="00C63AA7">
        <w:rPr>
          <w:lang w:val="fr-FR"/>
        </w:rPr>
        <w:t>ni</w:t>
      </w:r>
      <w:r w:rsidR="008A12C6" w:rsidRPr="00C63AA7">
        <w:rPr>
          <w:lang w:val="fr-FR"/>
        </w:rPr>
        <w:t xml:space="preserve"> d’une détention illégale ni d’une restriction de la liberté personnelle de façon illégale, auxquels cas la procédure applicable est celle de l’</w:t>
      </w:r>
      <w:r w:rsidR="00A87FF3" w:rsidRPr="00A87FF3">
        <w:rPr>
          <w:i/>
          <w:iCs/>
          <w:lang w:val="fr-FR"/>
        </w:rPr>
        <w:t>habeas corpus</w:t>
      </w:r>
      <w:r w:rsidR="00A52015" w:rsidRPr="00C63AA7">
        <w:rPr>
          <w:lang w:val="fr-FR"/>
        </w:rPr>
        <w:t>.</w:t>
      </w:r>
    </w:p>
    <w:p w:rsidR="000E55C4" w:rsidRPr="00C63AA7" w:rsidRDefault="000E4B1E" w:rsidP="000E4B1E">
      <w:pPr>
        <w:pStyle w:val="SingleTxtG"/>
        <w:rPr>
          <w:lang w:val="fr-FR"/>
        </w:rPr>
      </w:pPr>
      <w:r w:rsidRPr="00C63AA7">
        <w:rPr>
          <w:lang w:val="fr-FR"/>
        </w:rPr>
        <w:t>240.</w:t>
      </w:r>
      <w:r w:rsidRPr="00C63AA7">
        <w:rPr>
          <w:lang w:val="fr-FR"/>
        </w:rPr>
        <w:tab/>
      </w:r>
      <w:r w:rsidR="000E55C4" w:rsidRPr="00C63AA7">
        <w:rPr>
          <w:lang w:val="fr-FR"/>
        </w:rPr>
        <w:t>L</w:t>
      </w:r>
      <w:r w:rsidR="00C0085B" w:rsidRPr="00C63AA7">
        <w:rPr>
          <w:lang w:val="fr-FR"/>
        </w:rPr>
        <w:t xml:space="preserve">e </w:t>
      </w:r>
      <w:r w:rsidR="00121216" w:rsidRPr="00C63AA7">
        <w:rPr>
          <w:lang w:val="fr-FR"/>
        </w:rPr>
        <w:t xml:space="preserve">recours en </w:t>
      </w:r>
      <w:r w:rsidR="00121216" w:rsidRPr="00AA797A">
        <w:rPr>
          <w:i/>
          <w:iCs/>
          <w:lang w:val="fr-FR"/>
        </w:rPr>
        <w:t>amparo</w:t>
      </w:r>
      <w:r w:rsidR="00C0085B" w:rsidRPr="00C63AA7">
        <w:rPr>
          <w:lang w:val="fr-FR"/>
        </w:rPr>
        <w:t xml:space="preserve"> peut être engagé contre tout type d’actions ou omissions de toute autor</w:t>
      </w:r>
      <w:r w:rsidR="009B1986" w:rsidRPr="00C63AA7">
        <w:rPr>
          <w:lang w:val="fr-FR"/>
        </w:rPr>
        <w:t>ité, fonctionnaire de l’</w:t>
      </w:r>
      <w:r w:rsidR="00A87FF3">
        <w:rPr>
          <w:lang w:val="fr-FR"/>
        </w:rPr>
        <w:t>État</w:t>
      </w:r>
      <w:r w:rsidR="009B1986" w:rsidRPr="00C63AA7">
        <w:rPr>
          <w:lang w:val="fr-FR"/>
        </w:rPr>
        <w:t xml:space="preserve"> ou </w:t>
      </w:r>
      <w:r w:rsidR="00131265" w:rsidRPr="00C63AA7">
        <w:rPr>
          <w:lang w:val="fr-FR"/>
        </w:rPr>
        <w:t>organismes</w:t>
      </w:r>
      <w:r w:rsidR="00C0085B" w:rsidRPr="00C63AA7">
        <w:rPr>
          <w:lang w:val="fr-FR"/>
        </w:rPr>
        <w:t xml:space="preserve"> </w:t>
      </w:r>
      <w:r w:rsidR="009B1986" w:rsidRPr="00C63AA7">
        <w:rPr>
          <w:lang w:val="fr-FR"/>
        </w:rPr>
        <w:t xml:space="preserve">publics </w:t>
      </w:r>
      <w:r w:rsidR="00C0085B" w:rsidRPr="00C63AA7">
        <w:rPr>
          <w:lang w:val="fr-FR"/>
        </w:rPr>
        <w:t>décentralisés pour violation de ces droits ou entrave à leur exercice.</w:t>
      </w:r>
    </w:p>
    <w:p w:rsidR="000E55C4" w:rsidRPr="00C63AA7" w:rsidRDefault="000E4B1E" w:rsidP="000E4B1E">
      <w:pPr>
        <w:pStyle w:val="SingleTxtG"/>
        <w:rPr>
          <w:lang w:val="fr-FR"/>
        </w:rPr>
      </w:pPr>
      <w:r w:rsidRPr="00C63AA7">
        <w:rPr>
          <w:lang w:val="fr-FR"/>
        </w:rPr>
        <w:t>241.</w:t>
      </w:r>
      <w:r w:rsidRPr="00C63AA7">
        <w:rPr>
          <w:lang w:val="fr-FR"/>
        </w:rPr>
        <w:tab/>
      </w:r>
      <w:r w:rsidR="00131265" w:rsidRPr="00C63AA7">
        <w:rPr>
          <w:lang w:val="fr-FR"/>
        </w:rPr>
        <w:t xml:space="preserve">Le </w:t>
      </w:r>
      <w:r w:rsidR="00121216" w:rsidRPr="00C63AA7">
        <w:rPr>
          <w:lang w:val="fr-FR"/>
        </w:rPr>
        <w:t xml:space="preserve">recours en </w:t>
      </w:r>
      <w:r w:rsidR="00121216" w:rsidRPr="00AA797A">
        <w:rPr>
          <w:i/>
          <w:iCs/>
          <w:lang w:val="fr-FR"/>
        </w:rPr>
        <w:t>amparo</w:t>
      </w:r>
      <w:r w:rsidR="00131265" w:rsidRPr="00C63AA7">
        <w:rPr>
          <w:lang w:val="fr-FR"/>
        </w:rPr>
        <w:t xml:space="preserve"> ne </w:t>
      </w:r>
      <w:r w:rsidR="009B1986" w:rsidRPr="00C63AA7">
        <w:rPr>
          <w:lang w:val="fr-FR"/>
        </w:rPr>
        <w:t>peut</w:t>
      </w:r>
      <w:r w:rsidR="00131265" w:rsidRPr="00C63AA7">
        <w:rPr>
          <w:lang w:val="fr-FR"/>
        </w:rPr>
        <w:t xml:space="preserve"> être formé que </w:t>
      </w:r>
      <w:r w:rsidR="00E77020" w:rsidRPr="00C63AA7">
        <w:rPr>
          <w:lang w:val="fr-FR"/>
        </w:rPr>
        <w:t>lorsqu’il</w:t>
      </w:r>
      <w:r w:rsidR="00131265" w:rsidRPr="00C63AA7">
        <w:rPr>
          <w:lang w:val="fr-FR"/>
        </w:rPr>
        <w:t xml:space="preserve"> ne peut être remédié aux irrégularités de l’acte contesté par d’autres recours. Ce principe ainsi que les autres caractéristiques du </w:t>
      </w:r>
      <w:r w:rsidR="00121216" w:rsidRPr="00C63AA7">
        <w:rPr>
          <w:lang w:val="fr-FR"/>
        </w:rPr>
        <w:t xml:space="preserve">recours en </w:t>
      </w:r>
      <w:r w:rsidR="00121216" w:rsidRPr="00AA797A">
        <w:rPr>
          <w:i/>
          <w:iCs/>
          <w:lang w:val="fr-FR"/>
        </w:rPr>
        <w:t>amparo</w:t>
      </w:r>
      <w:r w:rsidR="00131265" w:rsidRPr="00C63AA7">
        <w:rPr>
          <w:lang w:val="fr-FR"/>
        </w:rPr>
        <w:t xml:space="preserve"> sont définis dans </w:t>
      </w:r>
      <w:r w:rsidR="00D874DB" w:rsidRPr="00C63AA7">
        <w:rPr>
          <w:lang w:val="fr-FR"/>
        </w:rPr>
        <w:t>la loi relative aux</w:t>
      </w:r>
      <w:r w:rsidR="00E77020" w:rsidRPr="00C63AA7">
        <w:rPr>
          <w:lang w:val="fr-FR"/>
        </w:rPr>
        <w:t xml:space="preserve"> procédure</w:t>
      </w:r>
      <w:r w:rsidR="00D874DB" w:rsidRPr="00C63AA7">
        <w:rPr>
          <w:lang w:val="fr-FR"/>
        </w:rPr>
        <w:t>s</w:t>
      </w:r>
      <w:r w:rsidR="00E77020" w:rsidRPr="00C63AA7">
        <w:rPr>
          <w:lang w:val="fr-FR"/>
        </w:rPr>
        <w:t xml:space="preserve"> constitutionnelle</w:t>
      </w:r>
      <w:r w:rsidR="00D874DB" w:rsidRPr="00C63AA7">
        <w:rPr>
          <w:lang w:val="fr-FR"/>
        </w:rPr>
        <w:t>s</w:t>
      </w:r>
      <w:r w:rsidR="00131265" w:rsidRPr="00C63AA7">
        <w:rPr>
          <w:lang w:val="fr-FR"/>
        </w:rPr>
        <w:t>.</w:t>
      </w:r>
    </w:p>
    <w:p w:rsidR="00501489" w:rsidRPr="00C63AA7" w:rsidRDefault="00107E90" w:rsidP="00A32915">
      <w:pPr>
        <w:pStyle w:val="H23G"/>
        <w:rPr>
          <w:lang w:val="fr-FR"/>
        </w:rPr>
      </w:pPr>
      <w:r w:rsidRPr="00C63AA7">
        <w:rPr>
          <w:lang w:val="fr-FR"/>
        </w:rPr>
        <w:tab/>
      </w:r>
      <w:r w:rsidR="00E143F6" w:rsidRPr="00C63AA7">
        <w:rPr>
          <w:lang w:val="fr-FR"/>
        </w:rPr>
        <w:t>3.</w:t>
      </w:r>
      <w:r w:rsidRPr="00C63AA7">
        <w:rPr>
          <w:lang w:val="fr-FR"/>
        </w:rPr>
        <w:tab/>
      </w:r>
      <w:r w:rsidR="00501489" w:rsidRPr="00C63AA7">
        <w:rPr>
          <w:lang w:val="fr-FR"/>
        </w:rPr>
        <w:t xml:space="preserve">Recours en inconstitutionnalité </w:t>
      </w:r>
    </w:p>
    <w:p w:rsidR="000E55C4" w:rsidRPr="00C63AA7" w:rsidRDefault="000E4B1E" w:rsidP="000E4B1E">
      <w:pPr>
        <w:pStyle w:val="SingleTxtG"/>
        <w:rPr>
          <w:lang w:val="fr-FR"/>
        </w:rPr>
      </w:pPr>
      <w:r w:rsidRPr="00C63AA7">
        <w:rPr>
          <w:lang w:val="fr-FR"/>
        </w:rPr>
        <w:t>242.</w:t>
      </w:r>
      <w:r w:rsidRPr="00C63AA7">
        <w:rPr>
          <w:lang w:val="fr-FR"/>
        </w:rPr>
        <w:tab/>
      </w:r>
      <w:r w:rsidR="00501489" w:rsidRPr="00C63AA7">
        <w:rPr>
          <w:lang w:val="fr-FR"/>
        </w:rPr>
        <w:t xml:space="preserve">Cette procédure constitue un contrôle abstrait de la constitutionnalité. C’est l’outil </w:t>
      </w:r>
      <w:r w:rsidR="00C4727D" w:rsidRPr="00C63AA7">
        <w:rPr>
          <w:lang w:val="fr-FR"/>
        </w:rPr>
        <w:t xml:space="preserve">spécifique de recherche de la </w:t>
      </w:r>
      <w:r w:rsidR="00501489" w:rsidRPr="00C63AA7">
        <w:rPr>
          <w:lang w:val="fr-FR"/>
        </w:rPr>
        <w:t>protection de la norme suprême et des droits et principes qui y sont ét</w:t>
      </w:r>
      <w:r w:rsidR="00C4727D" w:rsidRPr="00C63AA7">
        <w:rPr>
          <w:lang w:val="fr-FR"/>
        </w:rPr>
        <w:t>ablis. L</w:t>
      </w:r>
      <w:r w:rsidR="00501489" w:rsidRPr="00C63AA7">
        <w:rPr>
          <w:lang w:val="fr-FR"/>
        </w:rPr>
        <w:t>e citoyen qui f</w:t>
      </w:r>
      <w:r w:rsidR="00C4727D" w:rsidRPr="00C63AA7">
        <w:rPr>
          <w:lang w:val="fr-FR"/>
        </w:rPr>
        <w:t>orme ce recours demande à ce que</w:t>
      </w:r>
      <w:r w:rsidR="00501489" w:rsidRPr="00C63AA7">
        <w:rPr>
          <w:lang w:val="fr-FR"/>
        </w:rPr>
        <w:t xml:space="preserve"> soit </w:t>
      </w:r>
      <w:r w:rsidR="00D874DB" w:rsidRPr="00C63AA7">
        <w:rPr>
          <w:lang w:val="fr-FR"/>
        </w:rPr>
        <w:t xml:space="preserve">déclarée invalide, </w:t>
      </w:r>
      <w:r w:rsidR="00501489" w:rsidRPr="00C63AA7">
        <w:rPr>
          <w:lang w:val="fr-FR"/>
        </w:rPr>
        <w:t xml:space="preserve">pour vice de forme ou de procédure, </w:t>
      </w:r>
      <w:r w:rsidR="00D874DB" w:rsidRPr="00C63AA7">
        <w:rPr>
          <w:lang w:val="fr-FR"/>
        </w:rPr>
        <w:t>toute</w:t>
      </w:r>
      <w:r w:rsidR="00501489" w:rsidRPr="00C63AA7">
        <w:rPr>
          <w:lang w:val="fr-FR"/>
        </w:rPr>
        <w:t xml:space="preserve"> disposition estimée inconstitutionnelle au motif qu’elle ne respecte pas les conditions de formes établies par</w:t>
      </w:r>
      <w:r w:rsidR="00D874DB" w:rsidRPr="00C63AA7">
        <w:rPr>
          <w:lang w:val="fr-FR"/>
        </w:rPr>
        <w:t xml:space="preserve"> </w:t>
      </w:r>
      <w:r w:rsidR="00C4727D" w:rsidRPr="00C63AA7">
        <w:rPr>
          <w:lang w:val="fr-FR"/>
        </w:rPr>
        <w:t xml:space="preserve">la </w:t>
      </w:r>
      <w:r w:rsidR="00121216" w:rsidRPr="00C63AA7">
        <w:rPr>
          <w:lang w:val="fr-FR"/>
        </w:rPr>
        <w:t>Constitution</w:t>
      </w:r>
      <w:r w:rsidR="00501489" w:rsidRPr="00C63AA7">
        <w:rPr>
          <w:lang w:val="fr-FR"/>
        </w:rPr>
        <w:t xml:space="preserve">. </w:t>
      </w:r>
      <w:r w:rsidR="00803330" w:rsidRPr="00C63AA7">
        <w:rPr>
          <w:lang w:val="fr-FR"/>
        </w:rPr>
        <w:t xml:space="preserve">Ce recours est défini dans les articles </w:t>
      </w:r>
      <w:r w:rsidR="000E55C4" w:rsidRPr="00C63AA7">
        <w:rPr>
          <w:lang w:val="fr-FR"/>
        </w:rPr>
        <w:t xml:space="preserve">174 </w:t>
      </w:r>
      <w:r w:rsidR="00803330" w:rsidRPr="00C63AA7">
        <w:rPr>
          <w:lang w:val="fr-FR"/>
        </w:rPr>
        <w:t>et</w:t>
      </w:r>
      <w:r w:rsidR="000E55C4" w:rsidRPr="00C63AA7">
        <w:rPr>
          <w:lang w:val="fr-FR"/>
        </w:rPr>
        <w:t xml:space="preserve"> 183 de la Constitu</w:t>
      </w:r>
      <w:r w:rsidR="00803330" w:rsidRPr="00C63AA7">
        <w:rPr>
          <w:lang w:val="fr-FR"/>
        </w:rPr>
        <w:t xml:space="preserve">tion aux termes desquels, la Chambre constitutionnelle de la Cour suprême de justice est compétente, </w:t>
      </w:r>
      <w:r w:rsidR="00C4727D" w:rsidRPr="00C63AA7">
        <w:rPr>
          <w:lang w:val="fr-FR"/>
        </w:rPr>
        <w:t>entre autres attributions</w:t>
      </w:r>
      <w:r w:rsidR="00803330" w:rsidRPr="00C63AA7">
        <w:rPr>
          <w:lang w:val="fr-FR"/>
        </w:rPr>
        <w:t xml:space="preserve">, pour connaître des </w:t>
      </w:r>
      <w:r w:rsidR="00C4727D" w:rsidRPr="00C63AA7">
        <w:rPr>
          <w:lang w:val="fr-FR"/>
        </w:rPr>
        <w:t>recours</w:t>
      </w:r>
      <w:r w:rsidR="00803330" w:rsidRPr="00C63AA7">
        <w:rPr>
          <w:lang w:val="fr-FR"/>
        </w:rPr>
        <w:t xml:space="preserve"> en inconstitutionnalité </w:t>
      </w:r>
      <w:r w:rsidR="00A76495" w:rsidRPr="00C63AA7">
        <w:rPr>
          <w:lang w:val="fr-FR"/>
        </w:rPr>
        <w:t>des lois, décrets et règlements.</w:t>
      </w:r>
    </w:p>
    <w:p w:rsidR="000E55C4" w:rsidRPr="00C63AA7" w:rsidRDefault="00107E90" w:rsidP="00107E90">
      <w:pPr>
        <w:pStyle w:val="H23G"/>
        <w:rPr>
          <w:lang w:val="fr-FR"/>
        </w:rPr>
      </w:pPr>
      <w:r w:rsidRPr="00C63AA7">
        <w:rPr>
          <w:lang w:val="fr-FR"/>
        </w:rPr>
        <w:tab/>
      </w:r>
      <w:r w:rsidR="00E143F6" w:rsidRPr="00C63AA7">
        <w:rPr>
          <w:lang w:val="fr-FR"/>
        </w:rPr>
        <w:t>4.</w:t>
      </w:r>
      <w:r w:rsidRPr="00C63AA7">
        <w:rPr>
          <w:lang w:val="fr-FR"/>
        </w:rPr>
        <w:tab/>
      </w:r>
      <w:r w:rsidR="00A76495" w:rsidRPr="00C63AA7">
        <w:rPr>
          <w:lang w:val="fr-FR"/>
        </w:rPr>
        <w:t xml:space="preserve">Juridiction </w:t>
      </w:r>
      <w:r w:rsidR="00A96A49" w:rsidRPr="00C63AA7">
        <w:rPr>
          <w:lang w:val="fr-FR"/>
        </w:rPr>
        <w:t>administrative</w:t>
      </w:r>
    </w:p>
    <w:p w:rsidR="000E55C4" w:rsidRPr="00C63AA7" w:rsidRDefault="000E4B1E" w:rsidP="00A52015">
      <w:pPr>
        <w:pStyle w:val="SingleTxtG"/>
        <w:rPr>
          <w:lang w:val="fr-FR"/>
        </w:rPr>
      </w:pPr>
      <w:r w:rsidRPr="00C63AA7">
        <w:rPr>
          <w:lang w:val="fr-FR"/>
        </w:rPr>
        <w:t>243.</w:t>
      </w:r>
      <w:r w:rsidRPr="00C63AA7">
        <w:rPr>
          <w:lang w:val="fr-FR"/>
        </w:rPr>
        <w:tab/>
      </w:r>
      <w:r w:rsidR="00DD6A15" w:rsidRPr="00C63AA7">
        <w:rPr>
          <w:lang w:val="fr-FR"/>
        </w:rPr>
        <w:t xml:space="preserve">La juridiction </w:t>
      </w:r>
      <w:r w:rsidR="00A96A49" w:rsidRPr="00C63AA7">
        <w:rPr>
          <w:lang w:val="fr-FR"/>
        </w:rPr>
        <w:t>administrative</w:t>
      </w:r>
      <w:r w:rsidR="00DD6A15" w:rsidRPr="00C63AA7">
        <w:rPr>
          <w:lang w:val="fr-FR"/>
        </w:rPr>
        <w:t xml:space="preserve"> est compétente pour connaître des différends portant sur la légalité de l’action de l’administration publique. </w:t>
      </w:r>
      <w:r w:rsidR="000E55C4" w:rsidRPr="00C63AA7">
        <w:rPr>
          <w:lang w:val="fr-FR"/>
        </w:rPr>
        <w:t>En El Salvador, l</w:t>
      </w:r>
      <w:r w:rsidR="00DD6A15" w:rsidRPr="00C63AA7">
        <w:rPr>
          <w:lang w:val="fr-FR"/>
        </w:rPr>
        <w:t xml:space="preserve">e contentieux administratif est défini à l’article </w:t>
      </w:r>
      <w:r w:rsidR="000E55C4" w:rsidRPr="00C63AA7">
        <w:rPr>
          <w:lang w:val="fr-FR"/>
        </w:rPr>
        <w:t>172</w:t>
      </w:r>
      <w:r w:rsidR="00DD6A15" w:rsidRPr="00C63AA7">
        <w:rPr>
          <w:lang w:val="fr-FR"/>
        </w:rPr>
        <w:t xml:space="preserve"> de la Constitution </w:t>
      </w:r>
      <w:r w:rsidR="005E6166" w:rsidRPr="00C63AA7">
        <w:rPr>
          <w:lang w:val="fr-FR"/>
        </w:rPr>
        <w:t>qui confère</w:t>
      </w:r>
      <w:r w:rsidR="00DD6A15" w:rsidRPr="00C63AA7">
        <w:rPr>
          <w:lang w:val="fr-FR"/>
        </w:rPr>
        <w:t xml:space="preserve">, </w:t>
      </w:r>
      <w:r w:rsidR="00D874DB" w:rsidRPr="00C63AA7">
        <w:rPr>
          <w:lang w:val="fr-FR"/>
        </w:rPr>
        <w:t>exclusivement à l’o</w:t>
      </w:r>
      <w:r w:rsidR="00DD6A15" w:rsidRPr="00C63AA7">
        <w:rPr>
          <w:lang w:val="fr-FR"/>
        </w:rPr>
        <w:t>rgane judiciair</w:t>
      </w:r>
      <w:r w:rsidR="00A96A49" w:rsidRPr="00C63AA7">
        <w:rPr>
          <w:lang w:val="fr-FR"/>
        </w:rPr>
        <w:t xml:space="preserve">e, entres autres pouvoirs, </w:t>
      </w:r>
      <w:r w:rsidR="00DD6A15" w:rsidRPr="00C63AA7">
        <w:rPr>
          <w:lang w:val="fr-FR"/>
        </w:rPr>
        <w:t>le pouvoir de juger et de faire exécuter les décisions dans cette matière.</w:t>
      </w:r>
      <w:r w:rsidR="00A87FF3">
        <w:rPr>
          <w:lang w:val="fr-FR"/>
        </w:rPr>
        <w:t xml:space="preserve"> </w:t>
      </w:r>
    </w:p>
    <w:p w:rsidR="0028107B" w:rsidRPr="00C63AA7" w:rsidRDefault="000E4B1E" w:rsidP="0028107B">
      <w:pPr>
        <w:pStyle w:val="SingleTxtG"/>
      </w:pPr>
      <w:r w:rsidRPr="00C63AA7">
        <w:t>244.</w:t>
      </w:r>
      <w:r w:rsidRPr="00C63AA7">
        <w:tab/>
      </w:r>
      <w:r w:rsidR="00A96A49" w:rsidRPr="00C63AA7">
        <w:t>En El Salvador l</w:t>
      </w:r>
      <w:r w:rsidR="00F326B1" w:rsidRPr="00C63AA7">
        <w:t>a juridiction administrati</w:t>
      </w:r>
      <w:r w:rsidR="00A96A49" w:rsidRPr="00C63AA7">
        <w:t xml:space="preserve">ve </w:t>
      </w:r>
      <w:r w:rsidR="00F326B1" w:rsidRPr="00C63AA7">
        <w:t>a été créée en</w:t>
      </w:r>
      <w:r w:rsidR="000E55C4" w:rsidRPr="00C63AA7">
        <w:t xml:space="preserve"> 1978, </w:t>
      </w:r>
      <w:r w:rsidR="009B7EB5" w:rsidRPr="00C63AA7">
        <w:t>avec</w:t>
      </w:r>
      <w:r w:rsidR="00F326B1" w:rsidRPr="00C63AA7">
        <w:t xml:space="preserve"> l’adoption</w:t>
      </w:r>
      <w:r w:rsidR="00A0290F" w:rsidRPr="00C63AA7">
        <w:t>,</w:t>
      </w:r>
      <w:r w:rsidR="00F326B1" w:rsidRPr="00C63AA7">
        <w:t xml:space="preserve"> par l’Assemblée législative</w:t>
      </w:r>
      <w:r w:rsidR="00A0290F" w:rsidRPr="00C63AA7">
        <w:t>,</w:t>
      </w:r>
      <w:r w:rsidR="00F326B1" w:rsidRPr="00C63AA7">
        <w:t xml:space="preserve"> de la </w:t>
      </w:r>
      <w:r w:rsidR="00BE6401">
        <w:t>«</w:t>
      </w:r>
      <w:r w:rsidR="00A32915" w:rsidRPr="00C63AA7">
        <w:t>l</w:t>
      </w:r>
      <w:r w:rsidR="00F326B1" w:rsidRPr="00C63AA7">
        <w:t>oi relative à la juridiction</w:t>
      </w:r>
      <w:r w:rsidR="009B7EB5" w:rsidRPr="00C63AA7">
        <w:t xml:space="preserve"> </w:t>
      </w:r>
      <w:r w:rsidR="006E56D1" w:rsidRPr="00C63AA7">
        <w:t>administrative</w:t>
      </w:r>
      <w:r w:rsidR="00BE6401">
        <w:t>»</w:t>
      </w:r>
      <w:r w:rsidR="00303134" w:rsidRPr="00C63AA7">
        <w:t xml:space="preserve">. </w:t>
      </w:r>
      <w:r w:rsidR="00A0290F" w:rsidRPr="00C63AA7">
        <w:t>Ce fut</w:t>
      </w:r>
      <w:r w:rsidR="00303134" w:rsidRPr="00C63AA7">
        <w:t xml:space="preserve"> un progrès </w:t>
      </w:r>
      <w:r w:rsidR="006E56D1" w:rsidRPr="00C63AA7">
        <w:t>considérable</w:t>
      </w:r>
      <w:r w:rsidR="00A0290F" w:rsidRPr="00C63AA7">
        <w:t xml:space="preserve"> car c’est un instrument efficace pour </w:t>
      </w:r>
      <w:r w:rsidR="00C614DB" w:rsidRPr="00C63AA7">
        <w:t>la protection des</w:t>
      </w:r>
      <w:r w:rsidR="00A0290F" w:rsidRPr="00C63AA7">
        <w:t xml:space="preserve"> droits subjectifs et </w:t>
      </w:r>
      <w:r w:rsidR="006E56D1" w:rsidRPr="00C63AA7">
        <w:t xml:space="preserve">des </w:t>
      </w:r>
      <w:r w:rsidR="00A0290F" w:rsidRPr="00C63AA7">
        <w:t>intérêts légitimes</w:t>
      </w:r>
      <w:r w:rsidR="00C614DB" w:rsidRPr="00C63AA7">
        <w:t xml:space="preserve"> des administrés</w:t>
      </w:r>
      <w:r w:rsidR="00A0290F" w:rsidRPr="00C63AA7">
        <w:t xml:space="preserve"> face à l’action de l’administration publique, et donc</w:t>
      </w:r>
      <w:r w:rsidR="00D874DB" w:rsidRPr="00C63AA7">
        <w:t xml:space="preserve"> </w:t>
      </w:r>
      <w:r w:rsidR="00A0290F" w:rsidRPr="00C63AA7">
        <w:t>un outil majeur pour la garantie de la légalité et du droit</w:t>
      </w:r>
      <w:r w:rsidR="00A52015" w:rsidRPr="00C63AA7">
        <w:t>.</w:t>
      </w:r>
    </w:p>
    <w:p w:rsidR="000E55C4" w:rsidRPr="00C63AA7" w:rsidRDefault="000E4B1E" w:rsidP="000E4B1E">
      <w:pPr>
        <w:pStyle w:val="SingleTxtG"/>
        <w:rPr>
          <w:lang w:val="fr-FR"/>
        </w:rPr>
      </w:pPr>
      <w:r w:rsidRPr="00C63AA7">
        <w:rPr>
          <w:lang w:val="fr-FR"/>
        </w:rPr>
        <w:t>245.</w:t>
      </w:r>
      <w:r w:rsidRPr="00C63AA7">
        <w:rPr>
          <w:lang w:val="fr-FR"/>
        </w:rPr>
        <w:tab/>
      </w:r>
      <w:r w:rsidR="000E55C4" w:rsidRPr="00C63AA7">
        <w:rPr>
          <w:lang w:val="fr-FR"/>
        </w:rPr>
        <w:t>L</w:t>
      </w:r>
      <w:r w:rsidR="00285536" w:rsidRPr="00C63AA7">
        <w:rPr>
          <w:lang w:val="fr-FR"/>
        </w:rPr>
        <w:t xml:space="preserve">’instauration de ce régime a comblé un vide juridique, car cette loi garantit les droits reconnus aux administrés </w:t>
      </w:r>
      <w:r w:rsidR="006E56D1" w:rsidRPr="00C63AA7">
        <w:rPr>
          <w:lang w:val="fr-FR"/>
        </w:rPr>
        <w:t>et</w:t>
      </w:r>
      <w:r w:rsidR="00285536" w:rsidRPr="00C63AA7">
        <w:rPr>
          <w:lang w:val="fr-FR"/>
        </w:rPr>
        <w:t xml:space="preserve"> les droits de l’administration publique.</w:t>
      </w:r>
      <w:r w:rsidR="00A87FF3">
        <w:rPr>
          <w:lang w:val="fr-FR"/>
        </w:rPr>
        <w:t xml:space="preserve"> </w:t>
      </w:r>
    </w:p>
    <w:p w:rsidR="000E55C4" w:rsidRPr="00C63AA7" w:rsidRDefault="000E4B1E" w:rsidP="00A52015">
      <w:pPr>
        <w:pStyle w:val="SingleTxtG"/>
        <w:rPr>
          <w:lang w:val="fr-FR"/>
        </w:rPr>
      </w:pPr>
      <w:r w:rsidRPr="00C63AA7">
        <w:rPr>
          <w:lang w:val="fr-FR"/>
        </w:rPr>
        <w:t>246.</w:t>
      </w:r>
      <w:r w:rsidRPr="00C63AA7">
        <w:rPr>
          <w:lang w:val="fr-FR"/>
        </w:rPr>
        <w:tab/>
      </w:r>
      <w:r w:rsidR="00A94317" w:rsidRPr="00C63AA7">
        <w:rPr>
          <w:lang w:val="fr-FR"/>
        </w:rPr>
        <w:t>Dans le respect des</w:t>
      </w:r>
      <w:r w:rsidR="00237B7F" w:rsidRPr="00C63AA7">
        <w:rPr>
          <w:lang w:val="fr-FR"/>
        </w:rPr>
        <w:t xml:space="preserve"> règles constitutionnelle</w:t>
      </w:r>
      <w:r w:rsidR="00895EF8" w:rsidRPr="00C63AA7">
        <w:rPr>
          <w:lang w:val="fr-FR"/>
        </w:rPr>
        <w:t>s en la matière</w:t>
      </w:r>
      <w:r w:rsidR="00A94317" w:rsidRPr="00C63AA7">
        <w:rPr>
          <w:lang w:val="fr-FR"/>
        </w:rPr>
        <w:t xml:space="preserve">, </w:t>
      </w:r>
      <w:r w:rsidR="002A2E95" w:rsidRPr="00C63AA7">
        <w:rPr>
          <w:lang w:val="fr-FR"/>
        </w:rPr>
        <w:t xml:space="preserve">ce système </w:t>
      </w:r>
      <w:r w:rsidR="00A94317" w:rsidRPr="00C63AA7">
        <w:rPr>
          <w:lang w:val="fr-FR"/>
        </w:rPr>
        <w:t>établit que le contentieux administratif relève de la compétence de la Chambre du contentieux administratif de la Cour suprême</w:t>
      </w:r>
      <w:r w:rsidR="00A87FF3">
        <w:rPr>
          <w:lang w:val="fr-FR"/>
        </w:rPr>
        <w:t xml:space="preserve"> </w:t>
      </w:r>
      <w:r w:rsidR="00A94317" w:rsidRPr="00C63AA7">
        <w:rPr>
          <w:lang w:val="fr-FR"/>
        </w:rPr>
        <w:t>de justice.</w:t>
      </w:r>
      <w:r w:rsidR="000E55C4" w:rsidRPr="00C63AA7">
        <w:rPr>
          <w:lang w:val="fr-FR"/>
        </w:rPr>
        <w:t xml:space="preserve"> </w:t>
      </w:r>
      <w:r w:rsidR="00C62CA1" w:rsidRPr="00C63AA7">
        <w:rPr>
          <w:lang w:val="fr-FR"/>
        </w:rPr>
        <w:t>Ainsi,</w:t>
      </w:r>
      <w:r w:rsidR="00A94317" w:rsidRPr="00C63AA7">
        <w:rPr>
          <w:lang w:val="fr-FR"/>
        </w:rPr>
        <w:t xml:space="preserve"> la justice administrative </w:t>
      </w:r>
      <w:r w:rsidR="00C62CA1" w:rsidRPr="00C63AA7">
        <w:rPr>
          <w:lang w:val="fr-FR"/>
        </w:rPr>
        <w:t xml:space="preserve">ne </w:t>
      </w:r>
      <w:r w:rsidR="00A94317" w:rsidRPr="00C63AA7">
        <w:rPr>
          <w:lang w:val="fr-FR"/>
        </w:rPr>
        <w:t xml:space="preserve">comporte </w:t>
      </w:r>
      <w:r w:rsidR="00C62CA1" w:rsidRPr="00C63AA7">
        <w:rPr>
          <w:lang w:val="fr-FR"/>
        </w:rPr>
        <w:t>qu’un</w:t>
      </w:r>
      <w:r w:rsidR="00A94317" w:rsidRPr="00C63AA7">
        <w:rPr>
          <w:lang w:val="fr-FR"/>
        </w:rPr>
        <w:t xml:space="preserve"> un seul degré.</w:t>
      </w:r>
    </w:p>
    <w:p w:rsidR="0028107B" w:rsidRPr="0028107B" w:rsidRDefault="000E4B1E" w:rsidP="0028107B">
      <w:pPr>
        <w:pStyle w:val="SingleTxtG"/>
        <w:rPr>
          <w:lang w:val="fr-FR"/>
        </w:rPr>
      </w:pPr>
      <w:r w:rsidRPr="00C63AA7">
        <w:t>247.</w:t>
      </w:r>
      <w:r w:rsidRPr="00C63AA7">
        <w:tab/>
      </w:r>
      <w:r w:rsidR="00237B7F" w:rsidRPr="00C63AA7">
        <w:t xml:space="preserve">La loi </w:t>
      </w:r>
      <w:r w:rsidR="005B42ED" w:rsidRPr="00C63AA7">
        <w:t>relative à</w:t>
      </w:r>
      <w:r w:rsidR="00237B7F" w:rsidRPr="00C63AA7">
        <w:t xml:space="preserve"> la juridiction administrati</w:t>
      </w:r>
      <w:r w:rsidR="005B42ED" w:rsidRPr="00C63AA7">
        <w:t>ve</w:t>
      </w:r>
      <w:r w:rsidR="00237B7F" w:rsidRPr="00C63AA7">
        <w:t xml:space="preserve"> constitue une norme secondaire qui contient des dispositions simples et faciles à appliquer, inspirée des principes directeurs du droit administratif et des normes existantes en la matière</w:t>
      </w:r>
      <w:r w:rsidR="00A87FF3">
        <w:t xml:space="preserve"> </w:t>
      </w:r>
      <w:r w:rsidR="00237B7F" w:rsidRPr="00C63AA7">
        <w:t xml:space="preserve">énoncées dans les codes et lois d’autres états. L’expérience a confirmé le rôle capital de ce système pour la garantie de la légalité de </w:t>
      </w:r>
      <w:r w:rsidR="005B42ED" w:rsidRPr="00C63AA7">
        <w:t>l’action</w:t>
      </w:r>
      <w:r w:rsidR="00237B7F" w:rsidRPr="00C63AA7">
        <w:t xml:space="preserve"> administrative.</w:t>
      </w:r>
      <w:r w:rsidR="00A87FF3">
        <w:t xml:space="preserve"> </w:t>
      </w:r>
    </w:p>
    <w:p w:rsidR="000E55C4" w:rsidRPr="00C63AA7" w:rsidRDefault="003772A5" w:rsidP="00F45649">
      <w:pPr>
        <w:pStyle w:val="Heading1"/>
        <w:keepLines w:val="0"/>
        <w:spacing w:after="120"/>
        <w:rPr>
          <w:lang w:val="fr-FR"/>
        </w:rPr>
      </w:pPr>
      <w:r w:rsidRPr="00BE6401">
        <w:rPr>
          <w:bCs/>
          <w:lang w:val="fr-FR"/>
        </w:rPr>
        <w:t>Tableau</w:t>
      </w:r>
      <w:r w:rsidR="00317772" w:rsidRPr="00BE6401">
        <w:rPr>
          <w:bCs/>
          <w:lang w:val="fr-FR"/>
        </w:rPr>
        <w:t xml:space="preserve"> 45</w:t>
      </w:r>
      <w:r w:rsidR="00302F33" w:rsidRPr="00C63AA7">
        <w:rPr>
          <w:lang w:val="fr-FR"/>
        </w:rPr>
        <w:br/>
      </w:r>
      <w:r w:rsidR="00317772" w:rsidRPr="00BE6401">
        <w:rPr>
          <w:b/>
          <w:bCs/>
          <w:lang w:val="fr-FR"/>
        </w:rPr>
        <w:t>Instrument</w:t>
      </w:r>
      <w:r w:rsidRPr="00BE6401">
        <w:rPr>
          <w:b/>
          <w:bCs/>
          <w:lang w:val="fr-FR"/>
        </w:rPr>
        <w:t>s internationaux appliqués dans la juris</w:t>
      </w:r>
      <w:r w:rsidR="00B81C1D">
        <w:rPr>
          <w:b/>
          <w:bCs/>
          <w:lang w:val="fr-FR"/>
        </w:rPr>
        <w:t>prudence constitutionnelle dans</w:t>
      </w:r>
      <w:r w:rsidR="00B81C1D">
        <w:rPr>
          <w:b/>
          <w:bCs/>
          <w:lang w:val="fr-FR"/>
        </w:rPr>
        <w:br/>
      </w:r>
      <w:r w:rsidRPr="00BE6401">
        <w:rPr>
          <w:b/>
          <w:bCs/>
          <w:lang w:val="fr-FR"/>
        </w:rPr>
        <w:t xml:space="preserve">les </w:t>
      </w:r>
      <w:r w:rsidR="00121216" w:rsidRPr="00BE6401">
        <w:rPr>
          <w:b/>
          <w:bCs/>
          <w:lang w:val="fr-FR"/>
        </w:rPr>
        <w:t xml:space="preserve">recours en </w:t>
      </w:r>
      <w:r w:rsidR="00121216" w:rsidRPr="00BE6401">
        <w:rPr>
          <w:b/>
          <w:bCs/>
          <w:i/>
          <w:iCs/>
          <w:lang w:val="fr-FR"/>
        </w:rPr>
        <w:t>amparo</w:t>
      </w:r>
      <w:r w:rsidRPr="00BE6401">
        <w:rPr>
          <w:b/>
          <w:bCs/>
          <w:lang w:val="fr-FR"/>
        </w:rPr>
        <w:t>, 2005 à juin</w:t>
      </w:r>
      <w:r w:rsidR="00317772" w:rsidRPr="00BE6401">
        <w:rPr>
          <w:b/>
          <w:bCs/>
          <w:lang w:val="fr-FR"/>
        </w:rPr>
        <w:t xml:space="preserve"> 2010</w:t>
      </w:r>
    </w:p>
    <w:tbl>
      <w:tblPr>
        <w:tblW w:w="9639" w:type="dxa"/>
        <w:tblBorders>
          <w:top w:val="single" w:sz="4" w:space="0" w:color="auto"/>
        </w:tblBorders>
        <w:tblLayout w:type="fixed"/>
        <w:tblCellMar>
          <w:left w:w="0" w:type="dxa"/>
          <w:right w:w="113" w:type="dxa"/>
        </w:tblCellMar>
        <w:tblLook w:val="00A0" w:firstRow="1" w:lastRow="0" w:firstColumn="1" w:lastColumn="0" w:noHBand="0" w:noVBand="0"/>
      </w:tblPr>
      <w:tblGrid>
        <w:gridCol w:w="840"/>
        <w:gridCol w:w="994"/>
        <w:gridCol w:w="3166"/>
        <w:gridCol w:w="1565"/>
        <w:gridCol w:w="3074"/>
      </w:tblGrid>
      <w:tr w:rsidR="00E5579B" w:rsidRPr="00C63AA7" w:rsidTr="007D4AC2">
        <w:trPr>
          <w:trHeight w:val="240"/>
          <w:tblHeader/>
        </w:trPr>
        <w:tc>
          <w:tcPr>
            <w:tcW w:w="840" w:type="dxa"/>
            <w:tcBorders>
              <w:top w:val="single" w:sz="4" w:space="0" w:color="auto"/>
              <w:bottom w:val="single" w:sz="12" w:space="0" w:color="auto"/>
            </w:tcBorders>
            <w:shd w:val="clear" w:color="auto" w:fill="auto"/>
            <w:vAlign w:val="bottom"/>
          </w:tcPr>
          <w:p w:rsidR="000E55C4" w:rsidRPr="00C63AA7" w:rsidRDefault="007C2EA9" w:rsidP="00F45649">
            <w:pPr>
              <w:keepNext/>
              <w:spacing w:before="80" w:after="80" w:line="200" w:lineRule="exact"/>
              <w:rPr>
                <w:bCs/>
                <w:i/>
                <w:sz w:val="16"/>
                <w:lang w:val="fr-FR"/>
              </w:rPr>
            </w:pPr>
            <w:r w:rsidRPr="00C63AA7">
              <w:rPr>
                <w:bCs/>
                <w:i/>
                <w:sz w:val="16"/>
                <w:lang w:val="fr-FR"/>
              </w:rPr>
              <w:t>Recours</w:t>
            </w:r>
          </w:p>
        </w:tc>
        <w:tc>
          <w:tcPr>
            <w:tcW w:w="994" w:type="dxa"/>
            <w:tcBorders>
              <w:top w:val="single" w:sz="4" w:space="0" w:color="auto"/>
              <w:bottom w:val="single" w:sz="12" w:space="0" w:color="auto"/>
            </w:tcBorders>
            <w:shd w:val="clear" w:color="auto" w:fill="auto"/>
            <w:vAlign w:val="bottom"/>
          </w:tcPr>
          <w:p w:rsidR="000E55C4" w:rsidRPr="00C63AA7" w:rsidRDefault="006F4158" w:rsidP="00F45649">
            <w:pPr>
              <w:keepNext/>
              <w:spacing w:before="80" w:after="80" w:line="200" w:lineRule="exact"/>
              <w:rPr>
                <w:bCs/>
                <w:i/>
                <w:sz w:val="16"/>
                <w:lang w:val="fr-FR"/>
              </w:rPr>
            </w:pPr>
            <w:r w:rsidRPr="00C63AA7">
              <w:rPr>
                <w:bCs/>
                <w:i/>
                <w:sz w:val="16"/>
                <w:lang w:val="fr-FR"/>
              </w:rPr>
              <w:t>Référence</w:t>
            </w:r>
          </w:p>
        </w:tc>
        <w:tc>
          <w:tcPr>
            <w:tcW w:w="3166" w:type="dxa"/>
            <w:tcBorders>
              <w:top w:val="single" w:sz="4" w:space="0" w:color="auto"/>
              <w:bottom w:val="single" w:sz="12" w:space="0" w:color="auto"/>
            </w:tcBorders>
            <w:shd w:val="clear" w:color="auto" w:fill="auto"/>
            <w:vAlign w:val="bottom"/>
          </w:tcPr>
          <w:p w:rsidR="000E55C4" w:rsidRPr="00C63AA7" w:rsidRDefault="006F4158" w:rsidP="00F45649">
            <w:pPr>
              <w:keepNext/>
              <w:spacing w:before="80" w:after="80" w:line="200" w:lineRule="exact"/>
              <w:rPr>
                <w:bCs/>
                <w:i/>
                <w:sz w:val="16"/>
                <w:lang w:val="fr-FR"/>
              </w:rPr>
            </w:pPr>
            <w:r w:rsidRPr="00C63AA7">
              <w:rPr>
                <w:bCs/>
                <w:i/>
                <w:sz w:val="16"/>
                <w:lang w:val="fr-FR"/>
              </w:rPr>
              <w:t>Acte</w:t>
            </w:r>
            <w:r w:rsidR="000E55C4" w:rsidRPr="00C63AA7">
              <w:rPr>
                <w:bCs/>
                <w:i/>
                <w:sz w:val="16"/>
                <w:lang w:val="fr-FR"/>
              </w:rPr>
              <w:t xml:space="preserve"> </w:t>
            </w:r>
            <w:r w:rsidR="008C52C5" w:rsidRPr="00C63AA7">
              <w:rPr>
                <w:bCs/>
                <w:i/>
                <w:sz w:val="16"/>
                <w:lang w:val="fr-FR"/>
              </w:rPr>
              <w:t>contesté</w:t>
            </w:r>
          </w:p>
        </w:tc>
        <w:tc>
          <w:tcPr>
            <w:tcW w:w="1565" w:type="dxa"/>
            <w:tcBorders>
              <w:top w:val="single" w:sz="4" w:space="0" w:color="auto"/>
              <w:bottom w:val="single" w:sz="12" w:space="0" w:color="auto"/>
            </w:tcBorders>
            <w:shd w:val="clear" w:color="auto" w:fill="auto"/>
            <w:vAlign w:val="bottom"/>
          </w:tcPr>
          <w:p w:rsidR="000E55C4" w:rsidRPr="00C63AA7" w:rsidRDefault="006F4158" w:rsidP="00F45649">
            <w:pPr>
              <w:keepNext/>
              <w:spacing w:before="80" w:after="80" w:line="200" w:lineRule="exact"/>
              <w:rPr>
                <w:bCs/>
                <w:i/>
                <w:sz w:val="16"/>
                <w:lang w:val="fr-FR"/>
              </w:rPr>
            </w:pPr>
            <w:r w:rsidRPr="00C63AA7">
              <w:rPr>
                <w:bCs/>
                <w:i/>
                <w:sz w:val="16"/>
                <w:lang w:val="fr-FR"/>
              </w:rPr>
              <w:t>Décision</w:t>
            </w:r>
            <w:r w:rsidR="007C2EA9" w:rsidRPr="00C63AA7">
              <w:rPr>
                <w:bCs/>
                <w:i/>
                <w:sz w:val="16"/>
                <w:lang w:val="fr-FR"/>
              </w:rPr>
              <w:t xml:space="preserve"> </w:t>
            </w:r>
            <w:r w:rsidRPr="00C63AA7">
              <w:rPr>
                <w:bCs/>
                <w:i/>
                <w:sz w:val="16"/>
                <w:lang w:val="fr-FR"/>
              </w:rPr>
              <w:t>rendue</w:t>
            </w:r>
          </w:p>
        </w:tc>
        <w:tc>
          <w:tcPr>
            <w:tcW w:w="3074" w:type="dxa"/>
            <w:tcBorders>
              <w:top w:val="single" w:sz="4" w:space="0" w:color="auto"/>
              <w:bottom w:val="single" w:sz="12" w:space="0" w:color="auto"/>
            </w:tcBorders>
            <w:shd w:val="clear" w:color="auto" w:fill="auto"/>
            <w:vAlign w:val="bottom"/>
          </w:tcPr>
          <w:p w:rsidR="000E55C4" w:rsidRPr="00C63AA7" w:rsidRDefault="000E55C4" w:rsidP="00F45649">
            <w:pPr>
              <w:keepNext/>
              <w:spacing w:before="80" w:after="80" w:line="200" w:lineRule="exact"/>
              <w:rPr>
                <w:bCs/>
                <w:i/>
                <w:sz w:val="16"/>
                <w:lang w:val="fr-FR"/>
              </w:rPr>
            </w:pPr>
            <w:r w:rsidRPr="00C63AA7">
              <w:rPr>
                <w:bCs/>
                <w:i/>
                <w:sz w:val="16"/>
                <w:lang w:val="fr-FR"/>
              </w:rPr>
              <w:t xml:space="preserve">Instrument </w:t>
            </w:r>
            <w:r w:rsidR="006F4158" w:rsidRPr="00C63AA7">
              <w:rPr>
                <w:bCs/>
                <w:i/>
                <w:sz w:val="16"/>
                <w:lang w:val="fr-FR"/>
              </w:rPr>
              <w:t>appliqué</w:t>
            </w:r>
            <w:r w:rsidRPr="00C63AA7">
              <w:rPr>
                <w:bCs/>
                <w:i/>
                <w:sz w:val="16"/>
                <w:lang w:val="fr-FR"/>
              </w:rPr>
              <w:t>/</w:t>
            </w:r>
            <w:r w:rsidR="006F4158" w:rsidRPr="00C63AA7">
              <w:rPr>
                <w:bCs/>
                <w:i/>
                <w:sz w:val="16"/>
                <w:lang w:val="fr-FR"/>
              </w:rPr>
              <w:t>Articles</w:t>
            </w:r>
            <w:r w:rsidRPr="00C63AA7">
              <w:rPr>
                <w:bCs/>
                <w:i/>
                <w:sz w:val="16"/>
                <w:lang w:val="fr-FR"/>
              </w:rPr>
              <w:t xml:space="preserve"> </w:t>
            </w:r>
            <w:r w:rsidR="006F4158" w:rsidRPr="00C63AA7">
              <w:rPr>
                <w:bCs/>
                <w:i/>
                <w:sz w:val="16"/>
                <w:lang w:val="fr-FR"/>
              </w:rPr>
              <w:t>concrets</w:t>
            </w:r>
          </w:p>
        </w:tc>
      </w:tr>
      <w:tr w:rsidR="00E5579B" w:rsidRPr="00EF3899" w:rsidTr="007D4AC2">
        <w:trPr>
          <w:trHeight w:val="240"/>
        </w:trPr>
        <w:tc>
          <w:tcPr>
            <w:tcW w:w="840" w:type="dxa"/>
            <w:tcBorders>
              <w:top w:val="single" w:sz="12" w:space="0" w:color="auto"/>
            </w:tcBorders>
            <w:shd w:val="clear" w:color="auto" w:fill="auto"/>
          </w:tcPr>
          <w:p w:rsidR="000E55C4" w:rsidRPr="00EF3899" w:rsidRDefault="000E55C4" w:rsidP="00F45649">
            <w:pPr>
              <w:keepNext/>
              <w:spacing w:before="40" w:after="120"/>
              <w:jc w:val="both"/>
              <w:rPr>
                <w:bCs/>
                <w:i/>
                <w:iCs/>
                <w:sz w:val="18"/>
                <w:szCs w:val="18"/>
                <w:lang w:val="fr-FR"/>
              </w:rPr>
            </w:pPr>
            <w:r w:rsidRPr="00EF3899">
              <w:rPr>
                <w:bCs/>
                <w:i/>
                <w:iCs/>
                <w:sz w:val="18"/>
                <w:szCs w:val="18"/>
                <w:lang w:val="fr-FR"/>
              </w:rPr>
              <w:t>Amparo</w:t>
            </w:r>
          </w:p>
        </w:tc>
        <w:tc>
          <w:tcPr>
            <w:tcW w:w="994" w:type="dxa"/>
            <w:tcBorders>
              <w:top w:val="single" w:sz="12" w:space="0" w:color="auto"/>
            </w:tcBorders>
            <w:shd w:val="clear" w:color="auto" w:fill="auto"/>
          </w:tcPr>
          <w:p w:rsidR="000E55C4" w:rsidRPr="00EF3899" w:rsidRDefault="000E55C4" w:rsidP="00F45649">
            <w:pPr>
              <w:keepNext/>
              <w:spacing w:before="40" w:after="120"/>
              <w:rPr>
                <w:sz w:val="18"/>
                <w:szCs w:val="18"/>
                <w:lang w:val="fr-FR"/>
              </w:rPr>
            </w:pPr>
            <w:r w:rsidRPr="00EF3899">
              <w:rPr>
                <w:sz w:val="18"/>
                <w:szCs w:val="18"/>
                <w:lang w:val="fr-FR"/>
              </w:rPr>
              <w:t>259-2007</w:t>
            </w:r>
          </w:p>
        </w:tc>
        <w:tc>
          <w:tcPr>
            <w:tcW w:w="3166" w:type="dxa"/>
            <w:tcBorders>
              <w:top w:val="single" w:sz="12" w:space="0" w:color="auto"/>
            </w:tcBorders>
            <w:shd w:val="clear" w:color="auto" w:fill="auto"/>
            <w:vAlign w:val="bottom"/>
          </w:tcPr>
          <w:p w:rsidR="000E55C4" w:rsidRPr="00EF3899" w:rsidRDefault="00121216" w:rsidP="00F45649">
            <w:pPr>
              <w:keepNext/>
              <w:spacing w:before="40" w:after="120"/>
              <w:rPr>
                <w:sz w:val="18"/>
                <w:szCs w:val="18"/>
                <w:lang w:val="fr-FR"/>
              </w:rPr>
            </w:pPr>
            <w:r w:rsidRPr="00EF3899">
              <w:rPr>
                <w:sz w:val="18"/>
                <w:szCs w:val="18"/>
                <w:lang w:val="fr-FR"/>
              </w:rPr>
              <w:t xml:space="preserve">Recours en </w:t>
            </w:r>
            <w:r w:rsidRPr="00EF3899">
              <w:rPr>
                <w:i/>
                <w:iCs/>
                <w:sz w:val="18"/>
                <w:szCs w:val="18"/>
                <w:lang w:val="fr-FR"/>
              </w:rPr>
              <w:t>amparo</w:t>
            </w:r>
            <w:r w:rsidR="000E55C4" w:rsidRPr="00EF3899">
              <w:rPr>
                <w:sz w:val="18"/>
                <w:szCs w:val="18"/>
                <w:lang w:val="fr-FR"/>
              </w:rPr>
              <w:t xml:space="preserve"> contr</w:t>
            </w:r>
            <w:r w:rsidR="006F4158" w:rsidRPr="00EF3899">
              <w:rPr>
                <w:sz w:val="18"/>
                <w:szCs w:val="18"/>
                <w:lang w:val="fr-FR"/>
              </w:rPr>
              <w:t xml:space="preserve">e </w:t>
            </w:r>
            <w:r w:rsidR="00B81C1D">
              <w:rPr>
                <w:sz w:val="18"/>
                <w:szCs w:val="18"/>
                <w:lang w:val="fr-FR"/>
              </w:rPr>
              <w:t>une</w:t>
            </w:r>
            <w:r w:rsidR="006F4158" w:rsidRPr="00EF3899">
              <w:rPr>
                <w:sz w:val="18"/>
                <w:szCs w:val="18"/>
                <w:lang w:val="fr-FR"/>
              </w:rPr>
              <w:t xml:space="preserve"> loi </w:t>
            </w:r>
            <w:r w:rsidRPr="00EF3899">
              <w:rPr>
                <w:sz w:val="18"/>
                <w:szCs w:val="18"/>
                <w:lang w:val="fr-FR"/>
              </w:rPr>
              <w:t>d’application indirecte</w:t>
            </w:r>
            <w:r w:rsidR="000E55C4" w:rsidRPr="00EF3899">
              <w:rPr>
                <w:sz w:val="18"/>
                <w:szCs w:val="18"/>
                <w:lang w:val="fr-FR"/>
              </w:rPr>
              <w:t xml:space="preserve">, </w:t>
            </w:r>
            <w:r w:rsidR="006F4158" w:rsidRPr="00EF3899">
              <w:rPr>
                <w:sz w:val="18"/>
                <w:szCs w:val="18"/>
                <w:lang w:val="fr-FR"/>
              </w:rPr>
              <w:t>dans lequel ont été examiné</w:t>
            </w:r>
            <w:r w:rsidR="00E517B1" w:rsidRPr="00EF3899">
              <w:rPr>
                <w:sz w:val="18"/>
                <w:szCs w:val="18"/>
                <w:lang w:val="fr-FR"/>
              </w:rPr>
              <w:t>e</w:t>
            </w:r>
            <w:r w:rsidR="006F4158" w:rsidRPr="00EF3899">
              <w:rPr>
                <w:sz w:val="18"/>
                <w:szCs w:val="18"/>
                <w:lang w:val="fr-FR"/>
              </w:rPr>
              <w:t>s quatre décisions fondées sur l’application de l’article</w:t>
            </w:r>
            <w:r w:rsidR="00A87FF3" w:rsidRPr="00EF3899">
              <w:rPr>
                <w:sz w:val="18"/>
                <w:szCs w:val="18"/>
                <w:lang w:val="fr-FR"/>
              </w:rPr>
              <w:t xml:space="preserve"> </w:t>
            </w:r>
            <w:r w:rsidR="000E55C4" w:rsidRPr="00EF3899">
              <w:rPr>
                <w:sz w:val="18"/>
                <w:szCs w:val="18"/>
                <w:lang w:val="fr-FR"/>
              </w:rPr>
              <w:t xml:space="preserve">60 1) de la </w:t>
            </w:r>
            <w:r w:rsidR="006F4158" w:rsidRPr="00EF3899">
              <w:rPr>
                <w:sz w:val="18"/>
                <w:szCs w:val="18"/>
                <w:lang w:val="fr-FR"/>
              </w:rPr>
              <w:t>loi sur l’Institut</w:t>
            </w:r>
            <w:r w:rsidR="00A87FF3" w:rsidRPr="00EF3899">
              <w:rPr>
                <w:sz w:val="18"/>
                <w:szCs w:val="18"/>
                <w:lang w:val="fr-FR"/>
              </w:rPr>
              <w:t xml:space="preserve"> </w:t>
            </w:r>
            <w:r w:rsidR="006F4158" w:rsidRPr="00EF3899">
              <w:rPr>
                <w:sz w:val="18"/>
                <w:szCs w:val="18"/>
                <w:lang w:val="fr-FR"/>
              </w:rPr>
              <w:t>national des pensions des fonctionnaires</w:t>
            </w:r>
            <w:r w:rsidR="000E55C4" w:rsidRPr="00EF3899">
              <w:rPr>
                <w:sz w:val="18"/>
                <w:szCs w:val="18"/>
                <w:lang w:val="fr-FR"/>
              </w:rPr>
              <w:t>, po</w:t>
            </w:r>
            <w:r w:rsidR="006F4158" w:rsidRPr="00EF3899">
              <w:rPr>
                <w:sz w:val="18"/>
                <w:szCs w:val="18"/>
                <w:lang w:val="fr-FR"/>
              </w:rPr>
              <w:t>u</w:t>
            </w:r>
            <w:r w:rsidR="000E55C4" w:rsidRPr="00EF3899">
              <w:rPr>
                <w:sz w:val="18"/>
                <w:szCs w:val="18"/>
                <w:lang w:val="fr-FR"/>
              </w:rPr>
              <w:t xml:space="preserve">r </w:t>
            </w:r>
            <w:r w:rsidR="006F4158" w:rsidRPr="00EF3899">
              <w:rPr>
                <w:sz w:val="18"/>
                <w:szCs w:val="18"/>
                <w:lang w:val="fr-FR"/>
              </w:rPr>
              <w:t>violation du droit à l’égalité dans l’application et à la sécurité sociale du demandeur</w:t>
            </w:r>
            <w:r w:rsidR="00A87FF3" w:rsidRPr="00EF3899">
              <w:rPr>
                <w:sz w:val="18"/>
                <w:szCs w:val="18"/>
                <w:lang w:val="fr-FR"/>
              </w:rPr>
              <w:t>;</w:t>
            </w:r>
            <w:r w:rsidR="000E55C4" w:rsidRPr="00EF3899">
              <w:rPr>
                <w:sz w:val="18"/>
                <w:szCs w:val="18"/>
                <w:lang w:val="fr-FR"/>
              </w:rPr>
              <w:t xml:space="preserve"> </w:t>
            </w:r>
            <w:r w:rsidR="006F4158" w:rsidRPr="00EF3899">
              <w:rPr>
                <w:sz w:val="18"/>
                <w:szCs w:val="18"/>
                <w:lang w:val="fr-FR"/>
              </w:rPr>
              <w:t>car, même s</w:t>
            </w:r>
            <w:r w:rsidR="00DD46BB" w:rsidRPr="00EF3899">
              <w:rPr>
                <w:sz w:val="18"/>
                <w:szCs w:val="18"/>
                <w:lang w:val="fr-FR"/>
              </w:rPr>
              <w:t>i</w:t>
            </w:r>
            <w:r w:rsidR="006F4158" w:rsidRPr="00EF3899">
              <w:rPr>
                <w:sz w:val="18"/>
                <w:szCs w:val="18"/>
                <w:lang w:val="fr-FR"/>
              </w:rPr>
              <w:t xml:space="preserve"> cette disposition légale</w:t>
            </w:r>
            <w:r w:rsidR="00A87FF3" w:rsidRPr="00EF3899">
              <w:rPr>
                <w:sz w:val="18"/>
                <w:szCs w:val="18"/>
                <w:lang w:val="fr-FR"/>
              </w:rPr>
              <w:t xml:space="preserve"> </w:t>
            </w:r>
            <w:r w:rsidR="000E55C4" w:rsidRPr="00EF3899">
              <w:rPr>
                <w:sz w:val="18"/>
                <w:szCs w:val="18"/>
                <w:lang w:val="fr-FR"/>
              </w:rPr>
              <w:t xml:space="preserve"> </w:t>
            </w:r>
            <w:r w:rsidR="006F4158" w:rsidRPr="00EF3899">
              <w:rPr>
                <w:sz w:val="18"/>
                <w:szCs w:val="18"/>
                <w:lang w:val="fr-FR"/>
              </w:rPr>
              <w:t>accorde à la veuve et au veuf</w:t>
            </w:r>
            <w:r w:rsidR="00A87FF3" w:rsidRPr="00EF3899">
              <w:rPr>
                <w:sz w:val="18"/>
                <w:szCs w:val="18"/>
                <w:lang w:val="fr-FR"/>
              </w:rPr>
              <w:t xml:space="preserve"> </w:t>
            </w:r>
            <w:r w:rsidR="006F4158" w:rsidRPr="00EF3899">
              <w:rPr>
                <w:sz w:val="18"/>
                <w:szCs w:val="18"/>
                <w:lang w:val="fr-FR"/>
              </w:rPr>
              <w:t xml:space="preserve">la jouissance de la pension du survivant, le </w:t>
            </w:r>
            <w:r w:rsidRPr="00EF3899">
              <w:rPr>
                <w:sz w:val="18"/>
                <w:szCs w:val="18"/>
                <w:lang w:val="fr-FR"/>
              </w:rPr>
              <w:t>paragraphe</w:t>
            </w:r>
            <w:r w:rsidR="000E55C4" w:rsidRPr="00EF3899">
              <w:rPr>
                <w:sz w:val="18"/>
                <w:szCs w:val="18"/>
                <w:lang w:val="fr-FR"/>
              </w:rPr>
              <w:t xml:space="preserve"> 1) </w:t>
            </w:r>
            <w:r w:rsidR="00DD46BB" w:rsidRPr="00EF3899">
              <w:rPr>
                <w:sz w:val="18"/>
                <w:szCs w:val="18"/>
                <w:lang w:val="fr-FR"/>
              </w:rPr>
              <w:t>de ce même article</w:t>
            </w:r>
            <w:r w:rsidR="009969B7" w:rsidRPr="00EF3899">
              <w:rPr>
                <w:sz w:val="18"/>
                <w:szCs w:val="18"/>
                <w:lang w:val="fr-FR"/>
              </w:rPr>
              <w:t xml:space="preserve"> prévoit des conditions différentes</w:t>
            </w:r>
            <w:r w:rsidR="00A87FF3" w:rsidRPr="00EF3899">
              <w:rPr>
                <w:sz w:val="18"/>
                <w:szCs w:val="18"/>
                <w:lang w:val="fr-FR"/>
              </w:rPr>
              <w:t xml:space="preserve"> </w:t>
            </w:r>
            <w:r w:rsidR="009969B7" w:rsidRPr="00EF3899">
              <w:rPr>
                <w:sz w:val="18"/>
                <w:szCs w:val="18"/>
                <w:lang w:val="fr-FR"/>
              </w:rPr>
              <w:t>selon le sexe du demandeur</w:t>
            </w:r>
            <w:r w:rsidR="000E55C4" w:rsidRPr="00EF3899">
              <w:rPr>
                <w:sz w:val="18"/>
                <w:szCs w:val="18"/>
                <w:lang w:val="fr-FR"/>
              </w:rPr>
              <w:t>. A</w:t>
            </w:r>
            <w:r w:rsidR="009969B7" w:rsidRPr="00EF3899">
              <w:rPr>
                <w:sz w:val="18"/>
                <w:szCs w:val="18"/>
                <w:lang w:val="fr-FR"/>
              </w:rPr>
              <w:t xml:space="preserve">insi, en vertu de ladite norme, </w:t>
            </w:r>
            <w:r w:rsidR="00223718" w:rsidRPr="00EF3899">
              <w:rPr>
                <w:sz w:val="18"/>
                <w:szCs w:val="18"/>
                <w:lang w:val="fr-FR"/>
              </w:rPr>
              <w:t>le demandeur doit</w:t>
            </w:r>
            <w:r w:rsidR="000E55C4" w:rsidRPr="00EF3899">
              <w:rPr>
                <w:sz w:val="18"/>
                <w:szCs w:val="18"/>
                <w:lang w:val="fr-FR"/>
              </w:rPr>
              <w:t xml:space="preserve"> </w:t>
            </w:r>
            <w:r w:rsidR="00223718" w:rsidRPr="00EF3899">
              <w:rPr>
                <w:sz w:val="18"/>
                <w:szCs w:val="18"/>
                <w:lang w:val="fr-FR"/>
              </w:rPr>
              <w:t xml:space="preserve">non seulement être veuf, mais également </w:t>
            </w:r>
            <w:r w:rsidR="009969B7" w:rsidRPr="00EF3899">
              <w:rPr>
                <w:sz w:val="18"/>
                <w:szCs w:val="18"/>
                <w:lang w:val="fr-FR"/>
              </w:rPr>
              <w:t xml:space="preserve">apporter la preuve de sa situation d’invalidité et de dépendance économique </w:t>
            </w:r>
            <w:r w:rsidR="00223718" w:rsidRPr="00EF3899">
              <w:rPr>
                <w:sz w:val="18"/>
                <w:szCs w:val="18"/>
                <w:lang w:val="fr-FR"/>
              </w:rPr>
              <w:t xml:space="preserve">par rapport au </w:t>
            </w:r>
            <w:r w:rsidR="00223718" w:rsidRPr="00EF3899">
              <w:rPr>
                <w:i/>
                <w:iCs/>
                <w:sz w:val="18"/>
                <w:szCs w:val="18"/>
                <w:lang w:val="fr-FR"/>
              </w:rPr>
              <w:t>de cujus</w:t>
            </w:r>
            <w:r w:rsidR="00A87FF3" w:rsidRPr="00EF3899">
              <w:rPr>
                <w:sz w:val="18"/>
                <w:szCs w:val="18"/>
                <w:lang w:val="fr-FR"/>
              </w:rPr>
              <w:t>;</w:t>
            </w:r>
            <w:r w:rsidR="000E55C4" w:rsidRPr="00EF3899">
              <w:rPr>
                <w:sz w:val="18"/>
                <w:szCs w:val="18"/>
                <w:lang w:val="fr-FR"/>
              </w:rPr>
              <w:t xml:space="preserve"> </w:t>
            </w:r>
            <w:r w:rsidR="00223718" w:rsidRPr="00EF3899">
              <w:rPr>
                <w:sz w:val="18"/>
                <w:szCs w:val="18"/>
                <w:lang w:val="fr-FR"/>
              </w:rPr>
              <w:t xml:space="preserve">en revanche, la veuve doit uniquement prouver le décès de son époux ou </w:t>
            </w:r>
            <w:r w:rsidR="00F80CE3" w:rsidRPr="00EF3899">
              <w:rPr>
                <w:sz w:val="18"/>
                <w:szCs w:val="18"/>
                <w:lang w:val="fr-FR"/>
              </w:rPr>
              <w:t xml:space="preserve">de son </w:t>
            </w:r>
            <w:r w:rsidR="00223718" w:rsidRPr="00EF3899">
              <w:rPr>
                <w:sz w:val="18"/>
                <w:szCs w:val="18"/>
                <w:lang w:val="fr-FR"/>
              </w:rPr>
              <w:t>concubin</w:t>
            </w:r>
            <w:r w:rsidR="000E55C4" w:rsidRPr="00EF3899">
              <w:rPr>
                <w:sz w:val="18"/>
                <w:szCs w:val="18"/>
                <w:lang w:val="fr-FR"/>
              </w:rPr>
              <w:t>.</w:t>
            </w:r>
          </w:p>
        </w:tc>
        <w:tc>
          <w:tcPr>
            <w:tcW w:w="1565" w:type="dxa"/>
            <w:tcBorders>
              <w:top w:val="single" w:sz="12" w:space="0" w:color="auto"/>
            </w:tcBorders>
            <w:shd w:val="clear" w:color="auto" w:fill="auto"/>
          </w:tcPr>
          <w:p w:rsidR="000E55C4" w:rsidRPr="00EF3899" w:rsidRDefault="00516AD5" w:rsidP="00F45649">
            <w:pPr>
              <w:keepNext/>
              <w:spacing w:before="40" w:after="120"/>
              <w:rPr>
                <w:sz w:val="18"/>
                <w:szCs w:val="18"/>
                <w:lang w:val="fr-FR"/>
              </w:rPr>
            </w:pPr>
            <w:r w:rsidRPr="00EF3899">
              <w:rPr>
                <w:sz w:val="18"/>
                <w:szCs w:val="18"/>
                <w:lang w:val="fr-FR"/>
              </w:rPr>
              <w:t>Décision</w:t>
            </w:r>
            <w:r w:rsidR="00491424" w:rsidRPr="00EF3899">
              <w:rPr>
                <w:sz w:val="18"/>
                <w:szCs w:val="18"/>
                <w:lang w:val="fr-FR"/>
              </w:rPr>
              <w:t xml:space="preserve"> </w:t>
            </w:r>
            <w:r w:rsidR="00E47649" w:rsidRPr="00EF3899">
              <w:rPr>
                <w:sz w:val="18"/>
                <w:szCs w:val="18"/>
                <w:lang w:val="fr-FR"/>
              </w:rPr>
              <w:t>favorable</w:t>
            </w:r>
            <w:r w:rsidR="00A87FF3" w:rsidRPr="00EF3899">
              <w:rPr>
                <w:sz w:val="18"/>
                <w:szCs w:val="18"/>
                <w:lang w:val="fr-FR"/>
              </w:rPr>
              <w:t xml:space="preserve"> </w:t>
            </w:r>
            <w:r w:rsidR="000E55C4" w:rsidRPr="00EF3899">
              <w:rPr>
                <w:sz w:val="18"/>
                <w:szCs w:val="18"/>
                <w:lang w:val="fr-FR"/>
              </w:rPr>
              <w:t>6</w:t>
            </w:r>
            <w:r w:rsidR="00FA5CC6" w:rsidRPr="00EF3899">
              <w:rPr>
                <w:sz w:val="18"/>
                <w:szCs w:val="18"/>
                <w:lang w:val="fr-FR"/>
              </w:rPr>
              <w:t>/6/</w:t>
            </w:r>
            <w:r w:rsidR="000E55C4" w:rsidRPr="00EF3899">
              <w:rPr>
                <w:sz w:val="18"/>
                <w:szCs w:val="18"/>
                <w:lang w:val="fr-FR"/>
              </w:rPr>
              <w:t>2008</w:t>
            </w:r>
          </w:p>
        </w:tc>
        <w:tc>
          <w:tcPr>
            <w:tcW w:w="3074" w:type="dxa"/>
            <w:tcBorders>
              <w:top w:val="single" w:sz="12" w:space="0" w:color="auto"/>
            </w:tcBorders>
            <w:shd w:val="clear" w:color="auto" w:fill="auto"/>
          </w:tcPr>
          <w:p w:rsidR="000E55C4" w:rsidRPr="00EF3899" w:rsidRDefault="006B247E" w:rsidP="00F45649">
            <w:pPr>
              <w:keepNext/>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 xml:space="preserve">Art. 2.1 </w:t>
            </w:r>
            <w:r w:rsidR="007C2EA9" w:rsidRPr="00EF3899">
              <w:rPr>
                <w:sz w:val="18"/>
                <w:szCs w:val="18"/>
                <w:lang w:val="fr-FR"/>
              </w:rPr>
              <w:t>du Pacte international relatif aux droits civils et politiques</w:t>
            </w:r>
            <w:r w:rsidR="00EF3899" w:rsidRPr="00EF3899">
              <w:rPr>
                <w:sz w:val="18"/>
                <w:szCs w:val="18"/>
                <w:lang w:val="fr-FR"/>
              </w:rPr>
              <w:t>;</w:t>
            </w:r>
            <w:r w:rsidR="000E55C4" w:rsidRPr="00EF3899">
              <w:rPr>
                <w:sz w:val="18"/>
                <w:szCs w:val="18"/>
                <w:lang w:val="fr-FR"/>
              </w:rPr>
              <w:t xml:space="preserve"> </w:t>
            </w:r>
          </w:p>
          <w:p w:rsidR="000E55C4" w:rsidRPr="00EF3899" w:rsidRDefault="006B247E" w:rsidP="00F45649">
            <w:pPr>
              <w:keepNext/>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Art. 1.1 de la Conven</w:t>
            </w:r>
            <w:r w:rsidR="00DA7991" w:rsidRPr="00EF3899">
              <w:rPr>
                <w:sz w:val="18"/>
                <w:szCs w:val="18"/>
                <w:lang w:val="fr-FR"/>
              </w:rPr>
              <w:t>tion américaine relative aux droits de l’homme</w:t>
            </w:r>
            <w:r w:rsidR="00EF3899" w:rsidRPr="00EF3899">
              <w:rPr>
                <w:sz w:val="18"/>
                <w:szCs w:val="18"/>
                <w:lang w:val="fr-FR"/>
              </w:rPr>
              <w:t>;</w:t>
            </w:r>
          </w:p>
          <w:p w:rsidR="000E55C4" w:rsidRPr="00EF3899" w:rsidRDefault="006B247E" w:rsidP="00F45649">
            <w:pPr>
              <w:keepNext/>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Art. 22 de la D</w:t>
            </w:r>
            <w:r w:rsidR="00DA7991" w:rsidRPr="00EF3899">
              <w:rPr>
                <w:sz w:val="18"/>
                <w:szCs w:val="18"/>
                <w:lang w:val="fr-FR"/>
              </w:rPr>
              <w:t>éclaration universelle des droits</w:t>
            </w:r>
            <w:r w:rsidR="00E517B1" w:rsidRPr="00EF3899">
              <w:rPr>
                <w:sz w:val="18"/>
                <w:szCs w:val="18"/>
                <w:lang w:val="fr-FR"/>
              </w:rPr>
              <w:t xml:space="preserve"> de l’homme</w:t>
            </w:r>
            <w:r w:rsidR="00EF3899" w:rsidRPr="00EF3899">
              <w:rPr>
                <w:sz w:val="18"/>
                <w:szCs w:val="18"/>
                <w:lang w:val="fr-FR"/>
              </w:rPr>
              <w:t>;</w:t>
            </w:r>
          </w:p>
          <w:p w:rsidR="000E55C4" w:rsidRPr="00EF3899" w:rsidRDefault="006B247E" w:rsidP="00F45649">
            <w:pPr>
              <w:keepNext/>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 xml:space="preserve">Art. 9 </w:t>
            </w:r>
            <w:r w:rsidR="00DA7991" w:rsidRPr="00EF3899">
              <w:rPr>
                <w:sz w:val="18"/>
                <w:szCs w:val="18"/>
                <w:lang w:val="fr-FR"/>
              </w:rPr>
              <w:t>du Pacte international relatif aux droits économiques, sociaux et culturels</w:t>
            </w:r>
            <w:r w:rsidR="00EF3899" w:rsidRPr="00EF3899">
              <w:rPr>
                <w:sz w:val="18"/>
                <w:szCs w:val="18"/>
                <w:lang w:val="fr-FR"/>
              </w:rPr>
              <w:t>;</w:t>
            </w:r>
            <w:r w:rsidR="000E55C4" w:rsidRPr="00EF3899">
              <w:rPr>
                <w:sz w:val="18"/>
                <w:szCs w:val="18"/>
                <w:lang w:val="fr-FR"/>
              </w:rPr>
              <w:t xml:space="preserve"> </w:t>
            </w:r>
          </w:p>
          <w:p w:rsidR="000E55C4" w:rsidRPr="00EF3899" w:rsidRDefault="006B247E" w:rsidP="00F45649">
            <w:pPr>
              <w:keepNext/>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 xml:space="preserve">Art. 9 </w:t>
            </w:r>
            <w:r w:rsidR="00DA7991" w:rsidRPr="00EF3899">
              <w:rPr>
                <w:sz w:val="18"/>
                <w:szCs w:val="18"/>
                <w:lang w:val="fr-FR"/>
              </w:rPr>
              <w:t xml:space="preserve">du Protocole </w:t>
            </w:r>
            <w:r w:rsidR="002351C7" w:rsidRPr="00EF3899">
              <w:rPr>
                <w:sz w:val="18"/>
                <w:szCs w:val="18"/>
                <w:lang w:val="fr-FR"/>
              </w:rPr>
              <w:t>additionnel</w:t>
            </w:r>
            <w:r w:rsidR="00DA7991" w:rsidRPr="00EF3899">
              <w:rPr>
                <w:sz w:val="18"/>
                <w:szCs w:val="18"/>
                <w:lang w:val="fr-FR"/>
              </w:rPr>
              <w:t xml:space="preserve"> </w:t>
            </w:r>
            <w:r w:rsidR="00E517B1" w:rsidRPr="00EF3899">
              <w:rPr>
                <w:sz w:val="18"/>
                <w:szCs w:val="18"/>
                <w:lang w:val="fr-FR"/>
              </w:rPr>
              <w:t xml:space="preserve">se rapportant </w:t>
            </w:r>
            <w:r w:rsidR="00DA7991" w:rsidRPr="00EF3899">
              <w:rPr>
                <w:sz w:val="18"/>
                <w:szCs w:val="18"/>
                <w:lang w:val="fr-FR"/>
              </w:rPr>
              <w:t>à la Convention américaine relative aux droits de l’homme, en matière de droits économiques, sociaux et culturels appelé</w:t>
            </w:r>
            <w:r w:rsidR="00A87FF3" w:rsidRPr="00EF3899">
              <w:rPr>
                <w:sz w:val="18"/>
                <w:szCs w:val="18"/>
                <w:lang w:val="fr-FR"/>
              </w:rPr>
              <w:t xml:space="preserve"> </w:t>
            </w:r>
            <w:r w:rsidR="00A87FF3" w:rsidRPr="00EF3899">
              <w:rPr>
                <w:bCs/>
                <w:sz w:val="18"/>
                <w:szCs w:val="18"/>
                <w:lang w:val="fr-FR"/>
              </w:rPr>
              <w:t>«</w:t>
            </w:r>
            <w:r w:rsidR="002351C7" w:rsidRPr="00EF3899">
              <w:rPr>
                <w:bCs/>
                <w:sz w:val="18"/>
                <w:szCs w:val="18"/>
                <w:lang w:val="fr-FR"/>
              </w:rPr>
              <w:t>Protocole</w:t>
            </w:r>
            <w:r w:rsidR="000E55C4" w:rsidRPr="00EF3899">
              <w:rPr>
                <w:bCs/>
                <w:sz w:val="18"/>
                <w:szCs w:val="18"/>
                <w:lang w:val="fr-FR"/>
              </w:rPr>
              <w:t xml:space="preserve"> de San Salvador</w:t>
            </w:r>
            <w:r w:rsidR="00EF3899" w:rsidRPr="00EF3899">
              <w:rPr>
                <w:bCs/>
                <w:sz w:val="18"/>
                <w:szCs w:val="18"/>
                <w:lang w:val="fr-FR"/>
              </w:rPr>
              <w:t>»</w:t>
            </w:r>
            <w:r w:rsidR="00EF3899" w:rsidRPr="00EF3899">
              <w:rPr>
                <w:sz w:val="18"/>
                <w:szCs w:val="18"/>
                <w:lang w:val="fr-FR"/>
              </w:rPr>
              <w:t>;</w:t>
            </w:r>
            <w:r w:rsidR="000E55C4" w:rsidRPr="00EF3899">
              <w:rPr>
                <w:bCs/>
                <w:sz w:val="18"/>
                <w:szCs w:val="18"/>
                <w:lang w:val="fr-FR"/>
              </w:rPr>
              <w:t xml:space="preserve"> </w:t>
            </w:r>
          </w:p>
          <w:p w:rsidR="000E55C4" w:rsidRPr="00EF3899" w:rsidRDefault="006B247E" w:rsidP="00F45649">
            <w:pPr>
              <w:keepNext/>
              <w:tabs>
                <w:tab w:val="left" w:pos="152"/>
              </w:tabs>
              <w:spacing w:before="40" w:after="120"/>
              <w:ind w:left="152" w:hanging="152"/>
              <w:contextualSpacing/>
              <w:rPr>
                <w:sz w:val="18"/>
                <w:szCs w:val="18"/>
                <w:lang w:val="fr-FR"/>
              </w:rPr>
            </w:pPr>
            <w:r>
              <w:rPr>
                <w:rStyle w:val="Bullet1GCar"/>
              </w:rPr>
              <w:t>•</w:t>
            </w:r>
            <w:r>
              <w:rPr>
                <w:rStyle w:val="Bullet1GCar"/>
              </w:rPr>
              <w:tab/>
            </w:r>
            <w:r w:rsidR="00EF3899" w:rsidRPr="00EF3899">
              <w:rPr>
                <w:sz w:val="18"/>
                <w:szCs w:val="18"/>
                <w:lang w:val="fr-FR"/>
              </w:rPr>
              <w:t>Art</w:t>
            </w:r>
            <w:r w:rsidR="00DA7991" w:rsidRPr="00EF3899">
              <w:rPr>
                <w:sz w:val="18"/>
                <w:szCs w:val="18"/>
                <w:lang w:val="fr-FR"/>
              </w:rPr>
              <w:t>. 24, 28 et</w:t>
            </w:r>
            <w:r w:rsidR="000E55C4" w:rsidRPr="00EF3899">
              <w:rPr>
                <w:sz w:val="18"/>
                <w:szCs w:val="18"/>
                <w:lang w:val="fr-FR"/>
              </w:rPr>
              <w:t xml:space="preserve"> 35 de la C</w:t>
            </w:r>
            <w:r w:rsidR="00DA7991" w:rsidRPr="00EF3899">
              <w:rPr>
                <w:sz w:val="18"/>
                <w:szCs w:val="18"/>
                <w:lang w:val="fr-FR"/>
              </w:rPr>
              <w:t>harte internationale américaine des garanties sociales.</w:t>
            </w:r>
            <w:r w:rsidR="00A87FF3" w:rsidRPr="00EF3899">
              <w:rPr>
                <w:sz w:val="18"/>
                <w:szCs w:val="18"/>
                <w:lang w:val="fr-FR"/>
              </w:rPr>
              <w:t xml:space="preserve"> </w:t>
            </w:r>
          </w:p>
        </w:tc>
      </w:tr>
      <w:tr w:rsidR="00E5579B" w:rsidRPr="00EF3899" w:rsidTr="007D4AC2">
        <w:trPr>
          <w:trHeight w:val="240"/>
        </w:trPr>
        <w:tc>
          <w:tcPr>
            <w:tcW w:w="840" w:type="dxa"/>
            <w:shd w:val="clear" w:color="auto" w:fill="auto"/>
          </w:tcPr>
          <w:p w:rsidR="000E55C4" w:rsidRPr="00EF3899" w:rsidRDefault="000E55C4" w:rsidP="00A44C8A">
            <w:pPr>
              <w:spacing w:before="40" w:after="120"/>
              <w:jc w:val="both"/>
              <w:rPr>
                <w:bCs/>
                <w:i/>
                <w:iCs/>
                <w:sz w:val="18"/>
                <w:szCs w:val="18"/>
                <w:lang w:val="fr-FR"/>
              </w:rPr>
            </w:pPr>
            <w:r w:rsidRPr="00EF3899">
              <w:rPr>
                <w:bCs/>
                <w:i/>
                <w:iCs/>
                <w:sz w:val="18"/>
                <w:szCs w:val="18"/>
                <w:lang w:val="fr-FR"/>
              </w:rPr>
              <w:t>Amparo</w:t>
            </w:r>
          </w:p>
        </w:tc>
        <w:tc>
          <w:tcPr>
            <w:tcW w:w="994" w:type="dxa"/>
            <w:shd w:val="clear" w:color="auto" w:fill="auto"/>
          </w:tcPr>
          <w:p w:rsidR="000E55C4" w:rsidRPr="00EF3899" w:rsidRDefault="000E55C4" w:rsidP="00A45328">
            <w:pPr>
              <w:spacing w:before="40" w:after="120"/>
              <w:rPr>
                <w:sz w:val="18"/>
                <w:szCs w:val="18"/>
                <w:lang w:val="fr-FR"/>
              </w:rPr>
            </w:pPr>
            <w:r w:rsidRPr="00EF3899">
              <w:rPr>
                <w:sz w:val="18"/>
                <w:szCs w:val="18"/>
                <w:lang w:val="fr-FR"/>
              </w:rPr>
              <w:t>439-2005</w:t>
            </w:r>
          </w:p>
        </w:tc>
        <w:tc>
          <w:tcPr>
            <w:tcW w:w="3166" w:type="dxa"/>
            <w:shd w:val="clear" w:color="auto" w:fill="auto"/>
            <w:vAlign w:val="bottom"/>
          </w:tcPr>
          <w:p w:rsidR="000E55C4" w:rsidRPr="00EF3899" w:rsidRDefault="001E7687" w:rsidP="00EF3899">
            <w:pPr>
              <w:spacing w:before="40" w:after="120"/>
              <w:rPr>
                <w:sz w:val="18"/>
                <w:szCs w:val="18"/>
                <w:lang w:val="fr-FR"/>
              </w:rPr>
            </w:pPr>
            <w:r w:rsidRPr="00EF3899">
              <w:rPr>
                <w:sz w:val="18"/>
                <w:szCs w:val="18"/>
                <w:lang w:val="fr-FR"/>
              </w:rPr>
              <w:t>Licenciement d’un employé du Registre national des personnes physiques sans avoir respecté la procédure</w:t>
            </w:r>
            <w:r w:rsidR="00A87FF3" w:rsidRPr="00EF3899">
              <w:rPr>
                <w:sz w:val="18"/>
                <w:szCs w:val="18"/>
                <w:lang w:val="fr-FR"/>
              </w:rPr>
              <w:t xml:space="preserve"> </w:t>
            </w:r>
            <w:r w:rsidR="00DA16F9" w:rsidRPr="00EF3899">
              <w:rPr>
                <w:sz w:val="18"/>
                <w:szCs w:val="18"/>
                <w:lang w:val="fr-FR"/>
              </w:rPr>
              <w:t xml:space="preserve">légale, en violation du droit </w:t>
            </w:r>
            <w:r w:rsidR="009A7CBF" w:rsidRPr="00EF3899">
              <w:rPr>
                <w:sz w:val="18"/>
                <w:szCs w:val="18"/>
                <w:lang w:val="fr-FR"/>
              </w:rPr>
              <w:t xml:space="preserve">à </w:t>
            </w:r>
            <w:r w:rsidR="00DA16F9" w:rsidRPr="00EF3899">
              <w:rPr>
                <w:sz w:val="18"/>
                <w:szCs w:val="18"/>
                <w:lang w:val="fr-FR"/>
              </w:rPr>
              <w:t>être entendu et du droit à la stabilité de l’emploi</w:t>
            </w:r>
            <w:r w:rsidR="000E55C4" w:rsidRPr="00EF3899">
              <w:rPr>
                <w:sz w:val="18"/>
                <w:szCs w:val="18"/>
                <w:lang w:val="fr-FR"/>
              </w:rPr>
              <w:t xml:space="preserve">. </w:t>
            </w:r>
            <w:r w:rsidR="00DA16F9" w:rsidRPr="00EF3899">
              <w:rPr>
                <w:sz w:val="18"/>
                <w:szCs w:val="18"/>
                <w:lang w:val="fr-FR"/>
              </w:rPr>
              <w:t xml:space="preserve">Dans cette affaire, la relation de travail avait commencé par une décision </w:t>
            </w:r>
            <w:r w:rsidR="009A7DC5" w:rsidRPr="00EF3899">
              <w:rPr>
                <w:sz w:val="18"/>
                <w:szCs w:val="18"/>
                <w:lang w:val="fr-FR"/>
              </w:rPr>
              <w:t>a</w:t>
            </w:r>
            <w:r w:rsidR="00DA16F9" w:rsidRPr="00EF3899">
              <w:rPr>
                <w:sz w:val="18"/>
                <w:szCs w:val="18"/>
                <w:lang w:val="fr-FR"/>
              </w:rPr>
              <w:t xml:space="preserve">dministrative </w:t>
            </w:r>
            <w:r w:rsidR="009A7CBF" w:rsidRPr="00EF3899">
              <w:rPr>
                <w:sz w:val="18"/>
                <w:szCs w:val="18"/>
                <w:lang w:val="fr-FR"/>
              </w:rPr>
              <w:t>d’affectation au poste de travail, renouvelable tous les mois, de sorte que l’autorité poursuivie alléguait qu’une fois le mois terminé, la personne ne bénéficiait plus de la stabilité de l’emploi.</w:t>
            </w:r>
            <w:r w:rsidR="00A87FF3" w:rsidRPr="00EF3899">
              <w:rPr>
                <w:sz w:val="18"/>
                <w:szCs w:val="18"/>
                <w:lang w:val="fr-FR"/>
              </w:rPr>
              <w:t xml:space="preserve"> </w:t>
            </w:r>
          </w:p>
        </w:tc>
        <w:tc>
          <w:tcPr>
            <w:tcW w:w="1565" w:type="dxa"/>
            <w:shd w:val="clear" w:color="auto" w:fill="auto"/>
          </w:tcPr>
          <w:p w:rsidR="000E55C4" w:rsidRPr="00EF3899" w:rsidRDefault="00516AD5" w:rsidP="00EF3899">
            <w:pPr>
              <w:spacing w:before="40" w:after="120"/>
              <w:rPr>
                <w:sz w:val="18"/>
                <w:szCs w:val="18"/>
                <w:lang w:val="fr-FR"/>
              </w:rPr>
            </w:pPr>
            <w:r w:rsidRPr="00EF3899">
              <w:rPr>
                <w:sz w:val="18"/>
                <w:szCs w:val="18"/>
                <w:lang w:val="fr-FR"/>
              </w:rPr>
              <w:t xml:space="preserve">Décision </w:t>
            </w:r>
            <w:r w:rsidR="00E47649" w:rsidRPr="00EF3899">
              <w:rPr>
                <w:sz w:val="18"/>
                <w:szCs w:val="18"/>
                <w:lang w:val="fr-FR"/>
              </w:rPr>
              <w:t>favorable</w:t>
            </w:r>
            <w:r w:rsidR="00EF3899" w:rsidRPr="00EF3899">
              <w:rPr>
                <w:sz w:val="18"/>
                <w:szCs w:val="18"/>
                <w:lang w:val="fr-FR"/>
              </w:rPr>
              <w:br/>
            </w:r>
            <w:r w:rsidR="000E55C4" w:rsidRPr="00EF3899">
              <w:rPr>
                <w:sz w:val="18"/>
                <w:szCs w:val="18"/>
                <w:lang w:val="fr-FR"/>
              </w:rPr>
              <w:t>6</w:t>
            </w:r>
            <w:r w:rsidR="00FA5CC6" w:rsidRPr="00EF3899">
              <w:rPr>
                <w:sz w:val="18"/>
                <w:szCs w:val="18"/>
                <w:lang w:val="fr-FR"/>
              </w:rPr>
              <w:t>/12/</w:t>
            </w:r>
            <w:r w:rsidR="000E55C4" w:rsidRPr="00EF3899">
              <w:rPr>
                <w:sz w:val="18"/>
                <w:szCs w:val="18"/>
                <w:lang w:val="fr-FR"/>
              </w:rPr>
              <w:t>2006</w:t>
            </w:r>
          </w:p>
        </w:tc>
        <w:tc>
          <w:tcPr>
            <w:tcW w:w="3074" w:type="dxa"/>
            <w:shd w:val="clear" w:color="auto" w:fill="auto"/>
          </w:tcPr>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bCs/>
                <w:sz w:val="18"/>
                <w:szCs w:val="18"/>
                <w:lang w:val="fr-FR"/>
              </w:rPr>
              <w:t>Conven</w:t>
            </w:r>
            <w:r w:rsidR="00DA7991" w:rsidRPr="00EF3899">
              <w:rPr>
                <w:bCs/>
                <w:sz w:val="18"/>
                <w:szCs w:val="18"/>
                <w:lang w:val="fr-FR"/>
              </w:rPr>
              <w:t>t</w:t>
            </w:r>
            <w:r w:rsidR="000E55C4" w:rsidRPr="00EF3899">
              <w:rPr>
                <w:bCs/>
                <w:sz w:val="18"/>
                <w:szCs w:val="18"/>
                <w:lang w:val="fr-FR"/>
              </w:rPr>
              <w:t>io</w:t>
            </w:r>
            <w:r w:rsidR="00DA7991" w:rsidRPr="00EF3899">
              <w:rPr>
                <w:bCs/>
                <w:sz w:val="18"/>
                <w:szCs w:val="18"/>
                <w:lang w:val="fr-FR"/>
              </w:rPr>
              <w:t>n sur la politique de l’emploi</w:t>
            </w:r>
            <w:r w:rsidR="000E55C4" w:rsidRPr="00EF3899">
              <w:rPr>
                <w:bCs/>
                <w:sz w:val="18"/>
                <w:szCs w:val="18"/>
                <w:lang w:val="fr-FR"/>
              </w:rPr>
              <w:t xml:space="preserve"> </w:t>
            </w:r>
            <w:r w:rsidR="00EF3899" w:rsidRPr="00EF3899">
              <w:rPr>
                <w:bCs/>
                <w:sz w:val="18"/>
                <w:szCs w:val="18"/>
                <w:lang w:val="fr-FR"/>
              </w:rPr>
              <w:t>n</w:t>
            </w:r>
            <w:r w:rsidR="00EF3899" w:rsidRPr="00EF3899">
              <w:rPr>
                <w:bCs/>
                <w:sz w:val="18"/>
                <w:szCs w:val="18"/>
                <w:vertAlign w:val="superscript"/>
                <w:lang w:val="fr-FR"/>
              </w:rPr>
              <w:t>o</w:t>
            </w:r>
            <w:r w:rsidR="000E55C4" w:rsidRPr="00EF3899">
              <w:rPr>
                <w:bCs/>
                <w:sz w:val="18"/>
                <w:szCs w:val="18"/>
                <w:lang w:val="fr-FR"/>
              </w:rPr>
              <w:t xml:space="preserve"> 122</w:t>
            </w:r>
            <w:r w:rsidR="00A87FF3" w:rsidRPr="00EF3899">
              <w:rPr>
                <w:bCs/>
                <w:sz w:val="18"/>
                <w:szCs w:val="18"/>
                <w:lang w:val="fr-FR"/>
              </w:rPr>
              <w:t>;</w:t>
            </w:r>
            <w:r w:rsidR="000E55C4" w:rsidRPr="00EF3899">
              <w:rPr>
                <w:bCs/>
                <w:sz w:val="18"/>
                <w:szCs w:val="18"/>
                <w:lang w:val="fr-FR"/>
              </w:rPr>
              <w:t xml:space="preserve"> </w:t>
            </w:r>
          </w:p>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6B247E">
              <w:rPr>
                <w:sz w:val="18"/>
                <w:szCs w:val="18"/>
                <w:lang w:val="fr-FR"/>
              </w:rPr>
              <w:t>Conven</w:t>
            </w:r>
            <w:r w:rsidR="00DA7991" w:rsidRPr="006B247E">
              <w:rPr>
                <w:sz w:val="18"/>
                <w:szCs w:val="18"/>
                <w:lang w:val="fr-FR"/>
              </w:rPr>
              <w:t>t</w:t>
            </w:r>
            <w:r w:rsidR="000E55C4" w:rsidRPr="006B247E">
              <w:rPr>
                <w:sz w:val="18"/>
                <w:szCs w:val="18"/>
                <w:lang w:val="fr-FR"/>
              </w:rPr>
              <w:t>io</w:t>
            </w:r>
            <w:r w:rsidR="00DA7991" w:rsidRPr="006B247E">
              <w:rPr>
                <w:sz w:val="18"/>
                <w:szCs w:val="18"/>
                <w:lang w:val="fr-FR"/>
              </w:rPr>
              <w:t>n</w:t>
            </w:r>
            <w:r w:rsidR="00DA7991" w:rsidRPr="00EF3899">
              <w:rPr>
                <w:bCs/>
                <w:sz w:val="18"/>
                <w:szCs w:val="18"/>
                <w:lang w:val="fr-FR"/>
              </w:rPr>
              <w:t xml:space="preserve"> sur le développement des ressources humaines</w:t>
            </w:r>
            <w:r w:rsidR="000E55C4" w:rsidRPr="00EF3899">
              <w:rPr>
                <w:bCs/>
                <w:sz w:val="18"/>
                <w:szCs w:val="18"/>
                <w:lang w:val="fr-FR"/>
              </w:rPr>
              <w:t xml:space="preserve"> </w:t>
            </w:r>
            <w:r w:rsidR="00215543">
              <w:rPr>
                <w:bCs/>
                <w:sz w:val="18"/>
                <w:szCs w:val="18"/>
                <w:lang w:val="fr-FR"/>
              </w:rPr>
              <w:t>n</w:t>
            </w:r>
            <w:r w:rsidR="00215543" w:rsidRPr="00215543">
              <w:rPr>
                <w:bCs/>
                <w:sz w:val="18"/>
                <w:szCs w:val="18"/>
                <w:vertAlign w:val="superscript"/>
                <w:lang w:val="fr-FR"/>
              </w:rPr>
              <w:t>o</w:t>
            </w:r>
            <w:r w:rsidR="00A45328">
              <w:rPr>
                <w:bCs/>
                <w:sz w:val="18"/>
                <w:szCs w:val="18"/>
                <w:lang w:val="fr-FR"/>
              </w:rPr>
              <w:t xml:space="preserve"> </w:t>
            </w:r>
            <w:r w:rsidR="000E55C4" w:rsidRPr="00EF3899">
              <w:rPr>
                <w:bCs/>
                <w:sz w:val="18"/>
                <w:szCs w:val="18"/>
                <w:lang w:val="fr-FR"/>
              </w:rPr>
              <w:t>142</w:t>
            </w:r>
            <w:r w:rsidR="00215543">
              <w:rPr>
                <w:bCs/>
                <w:sz w:val="18"/>
                <w:szCs w:val="18"/>
                <w:lang w:val="fr-FR"/>
              </w:rPr>
              <w:t>.</w:t>
            </w:r>
          </w:p>
        </w:tc>
      </w:tr>
      <w:tr w:rsidR="00E5579B" w:rsidRPr="00EF3899" w:rsidTr="007D4AC2">
        <w:trPr>
          <w:trHeight w:val="240"/>
        </w:trPr>
        <w:tc>
          <w:tcPr>
            <w:tcW w:w="840" w:type="dxa"/>
            <w:shd w:val="clear" w:color="auto" w:fill="auto"/>
          </w:tcPr>
          <w:p w:rsidR="000E55C4" w:rsidRPr="00EF3899" w:rsidRDefault="000E55C4" w:rsidP="007D4AC2">
            <w:pPr>
              <w:spacing w:before="40" w:after="120"/>
              <w:jc w:val="both"/>
              <w:rPr>
                <w:bCs/>
                <w:i/>
                <w:iCs/>
                <w:sz w:val="18"/>
                <w:szCs w:val="18"/>
                <w:lang w:val="fr-FR"/>
              </w:rPr>
            </w:pPr>
            <w:r w:rsidRPr="00EF3899">
              <w:rPr>
                <w:bCs/>
                <w:i/>
                <w:iCs/>
                <w:sz w:val="18"/>
                <w:szCs w:val="18"/>
                <w:lang w:val="fr-FR"/>
              </w:rPr>
              <w:t>Amparo</w:t>
            </w:r>
          </w:p>
        </w:tc>
        <w:tc>
          <w:tcPr>
            <w:tcW w:w="994" w:type="dxa"/>
            <w:shd w:val="clear" w:color="auto" w:fill="auto"/>
          </w:tcPr>
          <w:p w:rsidR="000E55C4" w:rsidRPr="00EF3899" w:rsidRDefault="000E55C4" w:rsidP="007D4AC2">
            <w:pPr>
              <w:spacing w:before="40" w:after="120"/>
              <w:rPr>
                <w:sz w:val="18"/>
                <w:szCs w:val="18"/>
                <w:lang w:val="fr-FR"/>
              </w:rPr>
            </w:pPr>
            <w:r w:rsidRPr="00EF3899">
              <w:rPr>
                <w:sz w:val="18"/>
                <w:szCs w:val="18"/>
                <w:lang w:val="fr-FR"/>
              </w:rPr>
              <w:t>438-2005</w:t>
            </w:r>
          </w:p>
        </w:tc>
        <w:tc>
          <w:tcPr>
            <w:tcW w:w="3166" w:type="dxa"/>
            <w:shd w:val="clear" w:color="auto" w:fill="auto"/>
            <w:vAlign w:val="bottom"/>
          </w:tcPr>
          <w:p w:rsidR="000E55C4" w:rsidRPr="00EF3899" w:rsidRDefault="009A7CBF" w:rsidP="007D4AC2">
            <w:pPr>
              <w:spacing w:before="40" w:after="120"/>
              <w:rPr>
                <w:sz w:val="18"/>
                <w:szCs w:val="18"/>
                <w:lang w:val="fr-FR"/>
              </w:rPr>
            </w:pPr>
            <w:r w:rsidRPr="00EF3899">
              <w:rPr>
                <w:sz w:val="18"/>
                <w:szCs w:val="18"/>
                <w:lang w:val="fr-FR"/>
              </w:rPr>
              <w:t xml:space="preserve">Licenciement d’un employé du Registre national des personnes physiques sans avoir respecté la procédure légale, en violation du droit à être entendu et du droit à la stabilité de l’emploi. Dans cette affaire, la relation de </w:t>
            </w:r>
            <w:r w:rsidR="009A7DC5" w:rsidRPr="00EF3899">
              <w:rPr>
                <w:sz w:val="18"/>
                <w:szCs w:val="18"/>
                <w:lang w:val="fr-FR"/>
              </w:rPr>
              <w:t>travail avait commencé par une</w:t>
            </w:r>
            <w:r w:rsidR="00A87FF3" w:rsidRPr="00EF3899">
              <w:rPr>
                <w:sz w:val="18"/>
                <w:szCs w:val="18"/>
                <w:lang w:val="fr-FR"/>
              </w:rPr>
              <w:t xml:space="preserve"> </w:t>
            </w:r>
            <w:r w:rsidRPr="00EF3899">
              <w:rPr>
                <w:sz w:val="18"/>
                <w:szCs w:val="18"/>
                <w:lang w:val="fr-FR"/>
              </w:rPr>
              <w:t>décision administrative d’affectation au poste de travail, renouvelable tous les mois, de sorte que l’autorité poursuivie alléguait qu’une fois le mois terminé, la personne ne bénéficiait plus de la stabilité de l’emploi</w:t>
            </w:r>
            <w:r w:rsidR="000E55C4" w:rsidRPr="00EF3899">
              <w:rPr>
                <w:sz w:val="18"/>
                <w:szCs w:val="18"/>
                <w:lang w:val="fr-FR"/>
              </w:rPr>
              <w:t>.</w:t>
            </w:r>
          </w:p>
        </w:tc>
        <w:tc>
          <w:tcPr>
            <w:tcW w:w="1565" w:type="dxa"/>
            <w:shd w:val="clear" w:color="auto" w:fill="auto"/>
          </w:tcPr>
          <w:p w:rsidR="000E55C4" w:rsidRPr="00EF3899" w:rsidRDefault="00516AD5" w:rsidP="007D4AC2">
            <w:pPr>
              <w:spacing w:before="40" w:after="120"/>
              <w:rPr>
                <w:sz w:val="18"/>
                <w:szCs w:val="18"/>
                <w:lang w:val="fr-FR"/>
              </w:rPr>
            </w:pPr>
            <w:r w:rsidRPr="00EF3899">
              <w:rPr>
                <w:sz w:val="18"/>
                <w:szCs w:val="18"/>
                <w:lang w:val="fr-FR"/>
              </w:rPr>
              <w:t xml:space="preserve">Décision </w:t>
            </w:r>
            <w:r w:rsidR="00E47649" w:rsidRPr="00EF3899">
              <w:rPr>
                <w:sz w:val="18"/>
                <w:szCs w:val="18"/>
                <w:lang w:val="fr-FR"/>
              </w:rPr>
              <w:t>favorable</w:t>
            </w:r>
            <w:r w:rsidR="00EF3899">
              <w:rPr>
                <w:sz w:val="18"/>
                <w:szCs w:val="18"/>
                <w:lang w:val="fr-FR"/>
              </w:rPr>
              <w:br/>
            </w:r>
            <w:r w:rsidR="000E55C4" w:rsidRPr="00EF3899">
              <w:rPr>
                <w:sz w:val="18"/>
                <w:szCs w:val="18"/>
                <w:lang w:val="fr-FR"/>
              </w:rPr>
              <w:t>29</w:t>
            </w:r>
            <w:r w:rsidR="00FA5CC6" w:rsidRPr="00EF3899">
              <w:rPr>
                <w:sz w:val="18"/>
                <w:szCs w:val="18"/>
                <w:lang w:val="fr-FR"/>
              </w:rPr>
              <w:t>/3/</w:t>
            </w:r>
            <w:r w:rsidR="000E55C4" w:rsidRPr="00EF3899">
              <w:rPr>
                <w:sz w:val="18"/>
                <w:szCs w:val="18"/>
                <w:lang w:val="fr-FR"/>
              </w:rPr>
              <w:t>2007</w:t>
            </w:r>
          </w:p>
        </w:tc>
        <w:tc>
          <w:tcPr>
            <w:tcW w:w="3074" w:type="dxa"/>
            <w:shd w:val="clear" w:color="auto" w:fill="auto"/>
          </w:tcPr>
          <w:p w:rsidR="000E55C4" w:rsidRPr="00EF3899" w:rsidRDefault="006B247E" w:rsidP="007D4AC2">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bCs/>
                <w:sz w:val="18"/>
                <w:szCs w:val="18"/>
                <w:lang w:val="fr-FR"/>
              </w:rPr>
              <w:t>Conven</w:t>
            </w:r>
            <w:r w:rsidR="00DA7991" w:rsidRPr="00EF3899">
              <w:rPr>
                <w:bCs/>
                <w:sz w:val="18"/>
                <w:szCs w:val="18"/>
                <w:lang w:val="fr-FR"/>
              </w:rPr>
              <w:t>t</w:t>
            </w:r>
            <w:r w:rsidR="000E55C4" w:rsidRPr="00EF3899">
              <w:rPr>
                <w:bCs/>
                <w:sz w:val="18"/>
                <w:szCs w:val="18"/>
                <w:lang w:val="fr-FR"/>
              </w:rPr>
              <w:t>io</w:t>
            </w:r>
            <w:r w:rsidR="00DA7991" w:rsidRPr="00EF3899">
              <w:rPr>
                <w:bCs/>
                <w:sz w:val="18"/>
                <w:szCs w:val="18"/>
                <w:lang w:val="fr-FR"/>
              </w:rPr>
              <w:t>n sur la politique de l’emploi</w:t>
            </w:r>
            <w:r w:rsidR="000E55C4" w:rsidRPr="00EF3899">
              <w:rPr>
                <w:bCs/>
                <w:sz w:val="18"/>
                <w:szCs w:val="18"/>
                <w:lang w:val="fr-FR"/>
              </w:rPr>
              <w:t xml:space="preserve"> </w:t>
            </w:r>
            <w:r w:rsidR="00A45328">
              <w:rPr>
                <w:bCs/>
                <w:sz w:val="18"/>
                <w:szCs w:val="18"/>
                <w:lang w:val="fr-FR"/>
              </w:rPr>
              <w:t>n</w:t>
            </w:r>
            <w:r w:rsidR="00A45328" w:rsidRPr="00A45328">
              <w:rPr>
                <w:bCs/>
                <w:sz w:val="18"/>
                <w:szCs w:val="18"/>
                <w:vertAlign w:val="superscript"/>
                <w:lang w:val="fr-FR"/>
              </w:rPr>
              <w:t>o</w:t>
            </w:r>
            <w:r w:rsidR="000E55C4" w:rsidRPr="00EF3899">
              <w:rPr>
                <w:bCs/>
                <w:sz w:val="18"/>
                <w:szCs w:val="18"/>
                <w:lang w:val="fr-FR"/>
              </w:rPr>
              <w:t xml:space="preserve"> 122</w:t>
            </w:r>
            <w:r w:rsidR="00A87FF3" w:rsidRPr="00EF3899">
              <w:rPr>
                <w:bCs/>
                <w:sz w:val="18"/>
                <w:szCs w:val="18"/>
                <w:lang w:val="fr-FR"/>
              </w:rPr>
              <w:t>;</w:t>
            </w:r>
            <w:r w:rsidR="000E55C4" w:rsidRPr="00EF3899">
              <w:rPr>
                <w:bCs/>
                <w:sz w:val="18"/>
                <w:szCs w:val="18"/>
                <w:lang w:val="fr-FR"/>
              </w:rPr>
              <w:t xml:space="preserve"> </w:t>
            </w:r>
          </w:p>
          <w:p w:rsidR="000E55C4" w:rsidRPr="00215543" w:rsidRDefault="006B247E" w:rsidP="007D4AC2">
            <w:pPr>
              <w:tabs>
                <w:tab w:val="left" w:pos="152"/>
              </w:tabs>
              <w:spacing w:before="40" w:after="120"/>
              <w:ind w:left="152" w:hanging="152"/>
              <w:contextualSpacing/>
              <w:rPr>
                <w:bCs/>
                <w:sz w:val="18"/>
                <w:szCs w:val="18"/>
                <w:lang w:val="fr-FR"/>
              </w:rPr>
            </w:pPr>
            <w:r>
              <w:rPr>
                <w:rStyle w:val="Bullet1GCar"/>
              </w:rPr>
              <w:t>•</w:t>
            </w:r>
            <w:r>
              <w:rPr>
                <w:rStyle w:val="Bullet1GCar"/>
              </w:rPr>
              <w:tab/>
            </w:r>
            <w:r w:rsidR="000E55C4" w:rsidRPr="006B247E">
              <w:rPr>
                <w:sz w:val="18"/>
                <w:szCs w:val="18"/>
                <w:lang w:val="fr-FR"/>
              </w:rPr>
              <w:t>Conven</w:t>
            </w:r>
            <w:r w:rsidR="00DA7991" w:rsidRPr="006B247E">
              <w:rPr>
                <w:sz w:val="18"/>
                <w:szCs w:val="18"/>
                <w:lang w:val="fr-FR"/>
              </w:rPr>
              <w:t>t</w:t>
            </w:r>
            <w:r w:rsidR="000E55C4" w:rsidRPr="006B247E">
              <w:rPr>
                <w:sz w:val="18"/>
                <w:szCs w:val="18"/>
                <w:lang w:val="fr-FR"/>
              </w:rPr>
              <w:t>io</w:t>
            </w:r>
            <w:r w:rsidR="00DA7991" w:rsidRPr="006B247E">
              <w:rPr>
                <w:sz w:val="18"/>
                <w:szCs w:val="18"/>
                <w:lang w:val="fr-FR"/>
              </w:rPr>
              <w:t>n</w:t>
            </w:r>
            <w:r w:rsidR="00DA7991" w:rsidRPr="00EF3899">
              <w:rPr>
                <w:bCs/>
                <w:sz w:val="18"/>
                <w:szCs w:val="18"/>
                <w:lang w:val="fr-FR"/>
              </w:rPr>
              <w:t xml:space="preserve"> sur le développement des ressources humaines</w:t>
            </w:r>
            <w:r w:rsidR="000E55C4" w:rsidRPr="00EF3899">
              <w:rPr>
                <w:bCs/>
                <w:sz w:val="18"/>
                <w:szCs w:val="18"/>
                <w:lang w:val="fr-FR"/>
              </w:rPr>
              <w:t xml:space="preserve"> </w:t>
            </w:r>
            <w:r w:rsidR="00215543">
              <w:rPr>
                <w:bCs/>
                <w:sz w:val="18"/>
                <w:szCs w:val="18"/>
                <w:lang w:val="fr-FR"/>
              </w:rPr>
              <w:t>n</w:t>
            </w:r>
            <w:r w:rsidR="00215543" w:rsidRPr="00215543">
              <w:rPr>
                <w:bCs/>
                <w:sz w:val="18"/>
                <w:szCs w:val="18"/>
                <w:vertAlign w:val="superscript"/>
                <w:lang w:val="fr-FR"/>
              </w:rPr>
              <w:t>o</w:t>
            </w:r>
            <w:r w:rsidR="000E55C4" w:rsidRPr="00EF3899">
              <w:rPr>
                <w:bCs/>
                <w:sz w:val="18"/>
                <w:szCs w:val="18"/>
                <w:lang w:val="fr-FR"/>
              </w:rPr>
              <w:t xml:space="preserve"> 142.</w:t>
            </w:r>
          </w:p>
        </w:tc>
      </w:tr>
      <w:tr w:rsidR="00E5579B" w:rsidRPr="00EF3899" w:rsidTr="007D4AC2">
        <w:trPr>
          <w:trHeight w:val="240"/>
        </w:trPr>
        <w:tc>
          <w:tcPr>
            <w:tcW w:w="840" w:type="dxa"/>
            <w:shd w:val="clear" w:color="auto" w:fill="auto"/>
          </w:tcPr>
          <w:p w:rsidR="000E55C4" w:rsidRPr="00EF3899" w:rsidRDefault="000E55C4" w:rsidP="00A44C8A">
            <w:pPr>
              <w:spacing w:before="40" w:after="120"/>
              <w:jc w:val="both"/>
              <w:rPr>
                <w:bCs/>
                <w:i/>
                <w:iCs/>
                <w:sz w:val="18"/>
                <w:szCs w:val="18"/>
                <w:lang w:val="fr-FR"/>
              </w:rPr>
            </w:pPr>
            <w:r w:rsidRPr="00EF3899">
              <w:rPr>
                <w:bCs/>
                <w:i/>
                <w:iCs/>
                <w:sz w:val="18"/>
                <w:szCs w:val="18"/>
                <w:lang w:val="fr-FR"/>
              </w:rPr>
              <w:t>Amparo</w:t>
            </w:r>
          </w:p>
        </w:tc>
        <w:tc>
          <w:tcPr>
            <w:tcW w:w="994" w:type="dxa"/>
            <w:shd w:val="clear" w:color="auto" w:fill="auto"/>
          </w:tcPr>
          <w:p w:rsidR="000E55C4" w:rsidRPr="00EF3899" w:rsidRDefault="000E55C4" w:rsidP="00C507D7">
            <w:pPr>
              <w:spacing w:before="40" w:after="120"/>
              <w:rPr>
                <w:sz w:val="18"/>
                <w:szCs w:val="18"/>
                <w:lang w:val="fr-FR"/>
              </w:rPr>
            </w:pPr>
            <w:r w:rsidRPr="00EF3899">
              <w:rPr>
                <w:sz w:val="18"/>
                <w:szCs w:val="18"/>
                <w:lang w:val="fr-FR"/>
              </w:rPr>
              <w:t>440-2005</w:t>
            </w:r>
          </w:p>
        </w:tc>
        <w:tc>
          <w:tcPr>
            <w:tcW w:w="3166" w:type="dxa"/>
            <w:shd w:val="clear" w:color="auto" w:fill="auto"/>
            <w:vAlign w:val="bottom"/>
          </w:tcPr>
          <w:p w:rsidR="000E55C4" w:rsidRPr="00EF3899" w:rsidRDefault="009A7CBF" w:rsidP="00C507D7">
            <w:pPr>
              <w:spacing w:before="40" w:after="120"/>
              <w:rPr>
                <w:sz w:val="18"/>
                <w:szCs w:val="18"/>
                <w:lang w:val="fr-FR"/>
              </w:rPr>
            </w:pPr>
            <w:r w:rsidRPr="00EF3899">
              <w:rPr>
                <w:sz w:val="18"/>
                <w:szCs w:val="18"/>
                <w:lang w:val="fr-FR"/>
              </w:rPr>
              <w:t xml:space="preserve">Licenciement d’un employé du Registre national des personnes physiques sans avoir respecté la procédure légale, en violation du droit à être entendu et du droit à la stabilité de l’emploi. Dans cette affaire, la relation de travail avait commencé par </w:t>
            </w:r>
            <w:r w:rsidR="009013D7" w:rsidRPr="00EF3899">
              <w:rPr>
                <w:sz w:val="18"/>
                <w:szCs w:val="18"/>
                <w:lang w:val="fr-FR"/>
              </w:rPr>
              <w:t>une</w:t>
            </w:r>
            <w:r w:rsidR="00A87FF3" w:rsidRPr="00EF3899">
              <w:rPr>
                <w:sz w:val="18"/>
                <w:szCs w:val="18"/>
                <w:lang w:val="fr-FR"/>
              </w:rPr>
              <w:t xml:space="preserve"> </w:t>
            </w:r>
            <w:r w:rsidRPr="00EF3899">
              <w:rPr>
                <w:sz w:val="18"/>
                <w:szCs w:val="18"/>
                <w:lang w:val="fr-FR"/>
              </w:rPr>
              <w:t>décision administrative d’affectation au poste de travail, renouvelable tous les mois, de sorte que l’autorité poursuivie alléguait qu’une fois le mois terminé, la personne ne bénéficiait plus de la stabilité de l’emploi.</w:t>
            </w:r>
            <w:r w:rsidR="00A87FF3" w:rsidRPr="00EF3899">
              <w:rPr>
                <w:sz w:val="18"/>
                <w:szCs w:val="18"/>
                <w:lang w:val="fr-FR"/>
              </w:rPr>
              <w:t xml:space="preserve">   </w:t>
            </w:r>
          </w:p>
        </w:tc>
        <w:tc>
          <w:tcPr>
            <w:tcW w:w="1565" w:type="dxa"/>
            <w:shd w:val="clear" w:color="auto" w:fill="auto"/>
          </w:tcPr>
          <w:p w:rsidR="000E55C4" w:rsidRPr="00EF3899" w:rsidRDefault="00516AD5" w:rsidP="00EF3899">
            <w:pPr>
              <w:spacing w:before="40" w:after="120"/>
              <w:rPr>
                <w:sz w:val="18"/>
                <w:szCs w:val="18"/>
                <w:lang w:val="fr-FR"/>
              </w:rPr>
            </w:pPr>
            <w:r w:rsidRPr="00EF3899">
              <w:rPr>
                <w:sz w:val="18"/>
                <w:szCs w:val="18"/>
                <w:lang w:val="fr-FR"/>
              </w:rPr>
              <w:t xml:space="preserve">Décision </w:t>
            </w:r>
            <w:r w:rsidR="00E47649" w:rsidRPr="00EF3899">
              <w:rPr>
                <w:sz w:val="18"/>
                <w:szCs w:val="18"/>
                <w:lang w:val="fr-FR"/>
              </w:rPr>
              <w:t>favorable</w:t>
            </w:r>
            <w:r w:rsidR="00EF3899">
              <w:rPr>
                <w:sz w:val="18"/>
                <w:szCs w:val="18"/>
                <w:lang w:val="fr-FR"/>
              </w:rPr>
              <w:br/>
            </w:r>
            <w:r w:rsidR="000E55C4" w:rsidRPr="00EF3899">
              <w:rPr>
                <w:sz w:val="18"/>
                <w:szCs w:val="18"/>
                <w:lang w:val="fr-FR"/>
              </w:rPr>
              <w:t>29</w:t>
            </w:r>
            <w:r w:rsidR="00FA5CC6" w:rsidRPr="00EF3899">
              <w:rPr>
                <w:sz w:val="18"/>
                <w:szCs w:val="18"/>
                <w:lang w:val="fr-FR"/>
              </w:rPr>
              <w:t>/</w:t>
            </w:r>
            <w:r w:rsidR="00C507D7">
              <w:rPr>
                <w:sz w:val="18"/>
                <w:szCs w:val="18"/>
                <w:lang w:val="fr-FR"/>
              </w:rPr>
              <w:t>0</w:t>
            </w:r>
            <w:r w:rsidR="00FA5CC6" w:rsidRPr="00EF3899">
              <w:rPr>
                <w:sz w:val="18"/>
                <w:szCs w:val="18"/>
                <w:lang w:val="fr-FR"/>
              </w:rPr>
              <w:t>2/</w:t>
            </w:r>
            <w:r w:rsidR="000E55C4" w:rsidRPr="00EF3899">
              <w:rPr>
                <w:sz w:val="18"/>
                <w:szCs w:val="18"/>
                <w:lang w:val="fr-FR"/>
              </w:rPr>
              <w:t>2008</w:t>
            </w:r>
          </w:p>
        </w:tc>
        <w:tc>
          <w:tcPr>
            <w:tcW w:w="3074" w:type="dxa"/>
            <w:shd w:val="clear" w:color="auto" w:fill="auto"/>
          </w:tcPr>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6B247E">
              <w:rPr>
                <w:sz w:val="18"/>
                <w:szCs w:val="18"/>
                <w:lang w:val="fr-FR"/>
              </w:rPr>
              <w:t>Conven</w:t>
            </w:r>
            <w:r w:rsidR="00DA7991" w:rsidRPr="006B247E">
              <w:rPr>
                <w:sz w:val="18"/>
                <w:szCs w:val="18"/>
                <w:lang w:val="fr-FR"/>
              </w:rPr>
              <w:t>t</w:t>
            </w:r>
            <w:r w:rsidR="000E55C4" w:rsidRPr="006B247E">
              <w:rPr>
                <w:sz w:val="18"/>
                <w:szCs w:val="18"/>
                <w:lang w:val="fr-FR"/>
              </w:rPr>
              <w:t>io</w:t>
            </w:r>
            <w:r w:rsidR="00DA7991" w:rsidRPr="006B247E">
              <w:rPr>
                <w:sz w:val="18"/>
                <w:szCs w:val="18"/>
                <w:lang w:val="fr-FR"/>
              </w:rPr>
              <w:t>n</w:t>
            </w:r>
            <w:r w:rsidR="00DA7991" w:rsidRPr="00EF3899">
              <w:rPr>
                <w:bCs/>
                <w:sz w:val="18"/>
                <w:szCs w:val="18"/>
                <w:lang w:val="fr-FR"/>
              </w:rPr>
              <w:t xml:space="preserve"> sur la politique de l’emploi</w:t>
            </w:r>
            <w:r w:rsidR="000E55C4" w:rsidRPr="00EF3899">
              <w:rPr>
                <w:bCs/>
                <w:sz w:val="18"/>
                <w:szCs w:val="18"/>
                <w:lang w:val="fr-FR"/>
              </w:rPr>
              <w:t xml:space="preserve"> </w:t>
            </w:r>
            <w:r w:rsidR="00215543">
              <w:rPr>
                <w:bCs/>
                <w:sz w:val="18"/>
                <w:szCs w:val="18"/>
                <w:lang w:val="fr-FR"/>
              </w:rPr>
              <w:t>n</w:t>
            </w:r>
            <w:r w:rsidR="00215543" w:rsidRPr="00215543">
              <w:rPr>
                <w:bCs/>
                <w:sz w:val="18"/>
                <w:szCs w:val="18"/>
                <w:vertAlign w:val="superscript"/>
                <w:lang w:val="fr-FR"/>
              </w:rPr>
              <w:t>o</w:t>
            </w:r>
            <w:r w:rsidR="000E55C4" w:rsidRPr="00EF3899">
              <w:rPr>
                <w:bCs/>
                <w:sz w:val="18"/>
                <w:szCs w:val="18"/>
                <w:lang w:val="fr-FR"/>
              </w:rPr>
              <w:t xml:space="preserve"> 122</w:t>
            </w:r>
            <w:r w:rsidR="00A87FF3" w:rsidRPr="00EF3899">
              <w:rPr>
                <w:bCs/>
                <w:sz w:val="18"/>
                <w:szCs w:val="18"/>
                <w:lang w:val="fr-FR"/>
              </w:rPr>
              <w:t>;</w:t>
            </w:r>
          </w:p>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2351C7" w:rsidRPr="006B247E">
              <w:rPr>
                <w:sz w:val="18"/>
                <w:szCs w:val="18"/>
                <w:lang w:val="fr-FR"/>
              </w:rPr>
              <w:t>Convention</w:t>
            </w:r>
            <w:r w:rsidR="000E55C4" w:rsidRPr="00EF3899">
              <w:rPr>
                <w:bCs/>
                <w:sz w:val="18"/>
                <w:szCs w:val="18"/>
                <w:lang w:val="fr-FR"/>
              </w:rPr>
              <w:t xml:space="preserve"> </w:t>
            </w:r>
            <w:r w:rsidR="00DA7991" w:rsidRPr="00EF3899">
              <w:rPr>
                <w:bCs/>
                <w:sz w:val="18"/>
                <w:szCs w:val="18"/>
                <w:lang w:val="fr-FR"/>
              </w:rPr>
              <w:t>sur le développement des ressources humaines</w:t>
            </w:r>
            <w:r w:rsidR="000E55C4" w:rsidRPr="00EF3899">
              <w:rPr>
                <w:bCs/>
                <w:sz w:val="18"/>
                <w:szCs w:val="18"/>
                <w:lang w:val="fr-FR"/>
              </w:rPr>
              <w:t xml:space="preserve"> </w:t>
            </w:r>
            <w:r w:rsidR="00215543">
              <w:rPr>
                <w:bCs/>
                <w:sz w:val="18"/>
                <w:szCs w:val="18"/>
                <w:lang w:val="fr-FR"/>
              </w:rPr>
              <w:t>n</w:t>
            </w:r>
            <w:r w:rsidR="00215543" w:rsidRPr="00215543">
              <w:rPr>
                <w:bCs/>
                <w:sz w:val="18"/>
                <w:szCs w:val="18"/>
                <w:vertAlign w:val="superscript"/>
                <w:lang w:val="fr-FR"/>
              </w:rPr>
              <w:t>o</w:t>
            </w:r>
            <w:r w:rsidR="000E55C4" w:rsidRPr="00EF3899">
              <w:rPr>
                <w:bCs/>
                <w:sz w:val="18"/>
                <w:szCs w:val="18"/>
                <w:lang w:val="fr-FR"/>
              </w:rPr>
              <w:t xml:space="preserve"> 142.</w:t>
            </w:r>
          </w:p>
        </w:tc>
      </w:tr>
      <w:tr w:rsidR="00E5579B" w:rsidRPr="00EF3899" w:rsidTr="007D4AC2">
        <w:trPr>
          <w:trHeight w:val="240"/>
        </w:trPr>
        <w:tc>
          <w:tcPr>
            <w:tcW w:w="840" w:type="dxa"/>
            <w:shd w:val="clear" w:color="auto" w:fill="auto"/>
          </w:tcPr>
          <w:p w:rsidR="000E55C4" w:rsidRPr="00EF3899" w:rsidRDefault="000E55C4" w:rsidP="00A44C8A">
            <w:pPr>
              <w:spacing w:before="40" w:after="120"/>
              <w:jc w:val="both"/>
              <w:rPr>
                <w:bCs/>
                <w:i/>
                <w:iCs/>
                <w:sz w:val="18"/>
                <w:szCs w:val="18"/>
                <w:lang w:val="fr-FR"/>
              </w:rPr>
            </w:pPr>
            <w:r w:rsidRPr="00EF3899">
              <w:rPr>
                <w:bCs/>
                <w:i/>
                <w:iCs/>
                <w:sz w:val="18"/>
                <w:szCs w:val="18"/>
                <w:lang w:val="fr-FR"/>
              </w:rPr>
              <w:t>Amparo</w:t>
            </w:r>
          </w:p>
        </w:tc>
        <w:tc>
          <w:tcPr>
            <w:tcW w:w="994" w:type="dxa"/>
            <w:shd w:val="clear" w:color="auto" w:fill="auto"/>
          </w:tcPr>
          <w:p w:rsidR="000E55C4" w:rsidRPr="00EF3899" w:rsidRDefault="000E55C4" w:rsidP="00215543">
            <w:pPr>
              <w:spacing w:before="40" w:after="120"/>
              <w:rPr>
                <w:sz w:val="18"/>
                <w:szCs w:val="18"/>
                <w:lang w:val="fr-FR"/>
              </w:rPr>
            </w:pPr>
            <w:r w:rsidRPr="00EF3899">
              <w:rPr>
                <w:sz w:val="18"/>
                <w:szCs w:val="18"/>
                <w:lang w:val="fr-FR"/>
              </w:rPr>
              <w:t>348-2004</w:t>
            </w:r>
          </w:p>
        </w:tc>
        <w:tc>
          <w:tcPr>
            <w:tcW w:w="3166" w:type="dxa"/>
            <w:shd w:val="clear" w:color="auto" w:fill="auto"/>
          </w:tcPr>
          <w:p w:rsidR="000E55C4" w:rsidRPr="00EF3899" w:rsidRDefault="00F90EEC" w:rsidP="00EF3899">
            <w:pPr>
              <w:spacing w:before="40" w:after="120"/>
              <w:rPr>
                <w:sz w:val="18"/>
                <w:szCs w:val="18"/>
                <w:lang w:val="fr-FR"/>
              </w:rPr>
            </w:pPr>
            <w:r w:rsidRPr="00EF3899">
              <w:rPr>
                <w:sz w:val="18"/>
                <w:szCs w:val="18"/>
                <w:lang w:val="fr-FR"/>
              </w:rPr>
              <w:t>Défaut de décision</w:t>
            </w:r>
            <w:r w:rsidR="002D3CAB" w:rsidRPr="00EF3899">
              <w:rPr>
                <w:sz w:val="18"/>
                <w:szCs w:val="18"/>
                <w:lang w:val="fr-FR"/>
              </w:rPr>
              <w:t xml:space="preserve"> du </w:t>
            </w:r>
            <w:r w:rsidR="00B04372" w:rsidRPr="00EF3899">
              <w:rPr>
                <w:i/>
                <w:sz w:val="18"/>
                <w:szCs w:val="18"/>
                <w:lang w:val="fr-FR"/>
              </w:rPr>
              <w:t>Fiscal General</w:t>
            </w:r>
            <w:r w:rsidR="002D3CAB" w:rsidRPr="00EF3899">
              <w:rPr>
                <w:sz w:val="18"/>
                <w:szCs w:val="18"/>
                <w:lang w:val="fr-FR"/>
              </w:rPr>
              <w:t xml:space="preserve"> de</w:t>
            </w:r>
            <w:r w:rsidR="009474B4" w:rsidRPr="00EF3899">
              <w:rPr>
                <w:sz w:val="18"/>
                <w:szCs w:val="18"/>
                <w:lang w:val="fr-FR"/>
              </w:rPr>
              <w:t xml:space="preserve"> la République </w:t>
            </w:r>
            <w:r w:rsidR="002351C7" w:rsidRPr="00EF3899">
              <w:rPr>
                <w:sz w:val="18"/>
                <w:szCs w:val="18"/>
                <w:lang w:val="fr-FR"/>
              </w:rPr>
              <w:t>sur</w:t>
            </w:r>
            <w:r w:rsidR="002D3CAB" w:rsidRPr="00EF3899">
              <w:rPr>
                <w:sz w:val="18"/>
                <w:szCs w:val="18"/>
                <w:lang w:val="fr-FR"/>
              </w:rPr>
              <w:t xml:space="preserve"> les plaintes déposées par </w:t>
            </w:r>
            <w:r w:rsidRPr="00EF3899">
              <w:rPr>
                <w:sz w:val="18"/>
                <w:szCs w:val="18"/>
                <w:lang w:val="fr-FR"/>
              </w:rPr>
              <w:t>M.</w:t>
            </w:r>
            <w:r w:rsidR="00EF3899">
              <w:rPr>
                <w:sz w:val="18"/>
                <w:szCs w:val="18"/>
                <w:lang w:val="fr-FR"/>
              </w:rPr>
              <w:t> </w:t>
            </w:r>
            <w:r w:rsidR="000E55C4" w:rsidRPr="00EF3899">
              <w:rPr>
                <w:sz w:val="18"/>
                <w:szCs w:val="18"/>
                <w:lang w:val="fr-FR"/>
              </w:rPr>
              <w:t xml:space="preserve">Schafik Jorge Handal Handal </w:t>
            </w:r>
            <w:r w:rsidR="002D3CAB" w:rsidRPr="00EF3899">
              <w:rPr>
                <w:sz w:val="18"/>
                <w:szCs w:val="18"/>
                <w:lang w:val="fr-FR"/>
              </w:rPr>
              <w:t xml:space="preserve">devant le Bureau du </w:t>
            </w:r>
            <w:r w:rsidR="00B04372" w:rsidRPr="00EF3899">
              <w:rPr>
                <w:i/>
                <w:sz w:val="18"/>
                <w:szCs w:val="18"/>
                <w:lang w:val="fr-FR"/>
              </w:rPr>
              <w:t>Fiscal General</w:t>
            </w:r>
            <w:r w:rsidR="002D3CAB" w:rsidRPr="00EF3899">
              <w:rPr>
                <w:sz w:val="18"/>
                <w:szCs w:val="18"/>
                <w:lang w:val="fr-FR"/>
              </w:rPr>
              <w:t xml:space="preserve"> de la République le</w:t>
            </w:r>
            <w:r w:rsidR="000E55C4" w:rsidRPr="00EF3899">
              <w:rPr>
                <w:sz w:val="18"/>
                <w:szCs w:val="18"/>
                <w:lang w:val="fr-FR"/>
              </w:rPr>
              <w:t xml:space="preserve"> 25</w:t>
            </w:r>
            <w:r w:rsidR="00FA5CC6" w:rsidRPr="00EF3899">
              <w:rPr>
                <w:sz w:val="18"/>
                <w:szCs w:val="18"/>
                <w:lang w:val="fr-FR"/>
              </w:rPr>
              <w:t>/</w:t>
            </w:r>
            <w:r w:rsidR="00EF3899">
              <w:rPr>
                <w:sz w:val="18"/>
                <w:szCs w:val="18"/>
                <w:lang w:val="fr-FR"/>
              </w:rPr>
              <w:t>0</w:t>
            </w:r>
            <w:r w:rsidR="00FA5CC6" w:rsidRPr="00EF3899">
              <w:rPr>
                <w:sz w:val="18"/>
                <w:szCs w:val="18"/>
                <w:lang w:val="fr-FR"/>
              </w:rPr>
              <w:t>2/</w:t>
            </w:r>
            <w:r w:rsidR="000E55C4" w:rsidRPr="00EF3899">
              <w:rPr>
                <w:sz w:val="18"/>
                <w:szCs w:val="18"/>
                <w:lang w:val="fr-FR"/>
              </w:rPr>
              <w:t>2004.</w:t>
            </w:r>
          </w:p>
        </w:tc>
        <w:tc>
          <w:tcPr>
            <w:tcW w:w="1565" w:type="dxa"/>
            <w:shd w:val="clear" w:color="auto" w:fill="auto"/>
          </w:tcPr>
          <w:p w:rsidR="000E55C4" w:rsidRPr="00EF3899" w:rsidRDefault="00516AD5" w:rsidP="00EF3899">
            <w:pPr>
              <w:spacing w:before="40" w:after="120"/>
              <w:rPr>
                <w:sz w:val="18"/>
                <w:szCs w:val="18"/>
                <w:lang w:val="fr-FR"/>
              </w:rPr>
            </w:pPr>
            <w:r w:rsidRPr="00EF3899">
              <w:rPr>
                <w:sz w:val="18"/>
                <w:szCs w:val="18"/>
                <w:lang w:val="fr-FR"/>
              </w:rPr>
              <w:t xml:space="preserve">Décision </w:t>
            </w:r>
            <w:r w:rsidR="00E47649" w:rsidRPr="00EF3899">
              <w:rPr>
                <w:sz w:val="18"/>
                <w:szCs w:val="18"/>
                <w:lang w:val="fr-FR"/>
              </w:rPr>
              <w:t>favorable</w:t>
            </w:r>
            <w:r w:rsidR="00EF3899">
              <w:rPr>
                <w:sz w:val="18"/>
                <w:szCs w:val="18"/>
                <w:lang w:val="fr-FR"/>
              </w:rPr>
              <w:br/>
            </w:r>
            <w:r w:rsidR="000E55C4" w:rsidRPr="00EF3899">
              <w:rPr>
                <w:sz w:val="18"/>
                <w:szCs w:val="18"/>
                <w:lang w:val="fr-FR"/>
              </w:rPr>
              <w:t>2</w:t>
            </w:r>
            <w:r w:rsidR="00FA5CC6" w:rsidRPr="00EF3899">
              <w:rPr>
                <w:sz w:val="18"/>
                <w:szCs w:val="18"/>
                <w:lang w:val="fr-FR"/>
              </w:rPr>
              <w:t>/10/</w:t>
            </w:r>
            <w:r w:rsidR="000E55C4" w:rsidRPr="00EF3899">
              <w:rPr>
                <w:sz w:val="18"/>
                <w:szCs w:val="18"/>
                <w:lang w:val="fr-FR"/>
              </w:rPr>
              <w:t>2008</w:t>
            </w:r>
          </w:p>
        </w:tc>
        <w:tc>
          <w:tcPr>
            <w:tcW w:w="3074" w:type="dxa"/>
            <w:shd w:val="clear" w:color="auto" w:fill="auto"/>
            <w:vAlign w:val="bottom"/>
          </w:tcPr>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D</w:t>
            </w:r>
            <w:r w:rsidR="00DA7991" w:rsidRPr="00EF3899">
              <w:rPr>
                <w:sz w:val="18"/>
                <w:szCs w:val="18"/>
                <w:lang w:val="fr-FR"/>
              </w:rPr>
              <w:t>éclaration sur les principes fondamentaux de</w:t>
            </w:r>
            <w:r w:rsidR="009A7DC5" w:rsidRPr="00EF3899">
              <w:rPr>
                <w:sz w:val="18"/>
                <w:szCs w:val="18"/>
                <w:lang w:val="fr-FR"/>
              </w:rPr>
              <w:t xml:space="preserve"> la</w:t>
            </w:r>
            <w:r w:rsidR="00DA7991" w:rsidRPr="00EF3899">
              <w:rPr>
                <w:sz w:val="18"/>
                <w:szCs w:val="18"/>
                <w:lang w:val="fr-FR"/>
              </w:rPr>
              <w:t xml:space="preserve"> justice relatifs aux victimes de la criminalité et</w:t>
            </w:r>
            <w:r w:rsidR="009A7DC5" w:rsidRPr="00EF3899">
              <w:rPr>
                <w:sz w:val="18"/>
                <w:szCs w:val="18"/>
                <w:lang w:val="fr-FR"/>
              </w:rPr>
              <w:t xml:space="preserve"> aux victimes d’abus de pouvoir</w:t>
            </w:r>
            <w:r w:rsidR="000E55C4" w:rsidRPr="00EF3899">
              <w:rPr>
                <w:sz w:val="18"/>
                <w:szCs w:val="18"/>
                <w:lang w:val="fr-FR"/>
              </w:rPr>
              <w:t>, adopt</w:t>
            </w:r>
            <w:r w:rsidR="00DA7991" w:rsidRPr="00EF3899">
              <w:rPr>
                <w:sz w:val="18"/>
                <w:szCs w:val="18"/>
                <w:lang w:val="fr-FR"/>
              </w:rPr>
              <w:t>ée par l’Assemblée générale des Nations U</w:t>
            </w:r>
            <w:r w:rsidR="00327434" w:rsidRPr="00EF3899">
              <w:rPr>
                <w:sz w:val="18"/>
                <w:szCs w:val="18"/>
                <w:lang w:val="fr-FR"/>
              </w:rPr>
              <w:t>nies</w:t>
            </w:r>
            <w:r w:rsidR="000E55C4" w:rsidRPr="00EF3899">
              <w:rPr>
                <w:sz w:val="18"/>
                <w:szCs w:val="18"/>
                <w:lang w:val="fr-FR"/>
              </w:rPr>
              <w:t xml:space="preserve"> (Princip</w:t>
            </w:r>
            <w:r w:rsidR="00327434" w:rsidRPr="00EF3899">
              <w:rPr>
                <w:sz w:val="18"/>
                <w:szCs w:val="18"/>
                <w:lang w:val="fr-FR"/>
              </w:rPr>
              <w:t>e</w:t>
            </w:r>
            <w:r w:rsidR="000E55C4" w:rsidRPr="00EF3899">
              <w:rPr>
                <w:sz w:val="18"/>
                <w:szCs w:val="18"/>
                <w:lang w:val="fr-FR"/>
              </w:rPr>
              <w:t xml:space="preserve"> </w:t>
            </w:r>
            <w:r w:rsidR="003961DC" w:rsidRPr="00EF3899">
              <w:rPr>
                <w:sz w:val="18"/>
                <w:szCs w:val="18"/>
                <w:lang w:val="fr-FR"/>
              </w:rPr>
              <w:t>n</w:t>
            </w:r>
            <w:r w:rsidR="00215543" w:rsidRPr="00215543">
              <w:rPr>
                <w:sz w:val="18"/>
                <w:szCs w:val="18"/>
                <w:vertAlign w:val="superscript"/>
                <w:lang w:val="fr-FR"/>
              </w:rPr>
              <w:t>o</w:t>
            </w:r>
            <w:r w:rsidR="003961DC" w:rsidRPr="00EF3899">
              <w:rPr>
                <w:sz w:val="18"/>
                <w:szCs w:val="18"/>
                <w:lang w:val="fr-FR"/>
              </w:rPr>
              <w:t xml:space="preserve"> </w:t>
            </w:r>
            <w:r w:rsidR="000E55C4" w:rsidRPr="00EF3899">
              <w:rPr>
                <w:sz w:val="18"/>
                <w:szCs w:val="18"/>
                <w:lang w:val="fr-FR"/>
              </w:rPr>
              <w:t>2)</w:t>
            </w:r>
            <w:r w:rsidR="00215543">
              <w:rPr>
                <w:sz w:val="18"/>
                <w:szCs w:val="18"/>
                <w:lang w:val="fr-FR"/>
              </w:rPr>
              <w:t>;</w:t>
            </w:r>
          </w:p>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Conven</w:t>
            </w:r>
            <w:r w:rsidR="00327434" w:rsidRPr="00EF3899">
              <w:rPr>
                <w:sz w:val="18"/>
                <w:szCs w:val="18"/>
                <w:lang w:val="fr-FR"/>
              </w:rPr>
              <w:t xml:space="preserve">tion américaine relative aux droits de l’homme </w:t>
            </w:r>
            <w:r w:rsidR="000E55C4" w:rsidRPr="00EF3899">
              <w:rPr>
                <w:sz w:val="18"/>
                <w:szCs w:val="18"/>
                <w:lang w:val="fr-FR"/>
              </w:rPr>
              <w:t>(</w:t>
            </w:r>
            <w:r w:rsidR="00215543">
              <w:rPr>
                <w:sz w:val="18"/>
                <w:szCs w:val="18"/>
                <w:lang w:val="fr-FR"/>
              </w:rPr>
              <w:t>a</w:t>
            </w:r>
            <w:r w:rsidR="00327434" w:rsidRPr="00EF3899">
              <w:rPr>
                <w:sz w:val="18"/>
                <w:szCs w:val="18"/>
                <w:lang w:val="fr-FR"/>
              </w:rPr>
              <w:t>rt</w:t>
            </w:r>
            <w:r w:rsidR="00215543">
              <w:rPr>
                <w:sz w:val="18"/>
                <w:szCs w:val="18"/>
                <w:lang w:val="fr-FR"/>
              </w:rPr>
              <w:t>.</w:t>
            </w:r>
            <w:r w:rsidR="000E55C4" w:rsidRPr="00EF3899">
              <w:rPr>
                <w:sz w:val="18"/>
                <w:szCs w:val="18"/>
                <w:lang w:val="fr-FR"/>
              </w:rPr>
              <w:t xml:space="preserve"> 8.1).</w:t>
            </w:r>
          </w:p>
        </w:tc>
      </w:tr>
      <w:tr w:rsidR="00E5579B" w:rsidRPr="00EF3899" w:rsidTr="007D4AC2">
        <w:trPr>
          <w:trHeight w:val="240"/>
        </w:trPr>
        <w:tc>
          <w:tcPr>
            <w:tcW w:w="840" w:type="dxa"/>
            <w:shd w:val="clear" w:color="auto" w:fill="auto"/>
          </w:tcPr>
          <w:p w:rsidR="000E55C4" w:rsidRPr="00EF3899" w:rsidRDefault="000E55C4" w:rsidP="00A44C8A">
            <w:pPr>
              <w:spacing w:before="40" w:after="120"/>
              <w:jc w:val="both"/>
              <w:rPr>
                <w:bCs/>
                <w:i/>
                <w:iCs/>
                <w:sz w:val="18"/>
                <w:szCs w:val="18"/>
                <w:lang w:val="fr-FR"/>
              </w:rPr>
            </w:pPr>
            <w:r w:rsidRPr="00EF3899">
              <w:rPr>
                <w:bCs/>
                <w:i/>
                <w:iCs/>
                <w:sz w:val="18"/>
                <w:szCs w:val="18"/>
                <w:lang w:val="fr-FR"/>
              </w:rPr>
              <w:t>Amparo</w:t>
            </w:r>
          </w:p>
        </w:tc>
        <w:tc>
          <w:tcPr>
            <w:tcW w:w="994" w:type="dxa"/>
            <w:shd w:val="clear" w:color="auto" w:fill="auto"/>
          </w:tcPr>
          <w:p w:rsidR="000E55C4" w:rsidRPr="00EF3899" w:rsidRDefault="000E55C4" w:rsidP="00215543">
            <w:pPr>
              <w:spacing w:before="40" w:after="120"/>
              <w:rPr>
                <w:sz w:val="18"/>
                <w:szCs w:val="18"/>
                <w:lang w:val="fr-FR"/>
              </w:rPr>
            </w:pPr>
            <w:r w:rsidRPr="00EF3899">
              <w:rPr>
                <w:sz w:val="18"/>
                <w:szCs w:val="18"/>
                <w:lang w:val="fr-FR"/>
              </w:rPr>
              <w:t>163-2007</w:t>
            </w:r>
          </w:p>
        </w:tc>
        <w:tc>
          <w:tcPr>
            <w:tcW w:w="3166" w:type="dxa"/>
            <w:shd w:val="clear" w:color="auto" w:fill="auto"/>
            <w:vAlign w:val="bottom"/>
          </w:tcPr>
          <w:p w:rsidR="000E55C4" w:rsidRPr="00EF3899" w:rsidRDefault="002D3CAB" w:rsidP="00215543">
            <w:pPr>
              <w:spacing w:before="40" w:after="120"/>
              <w:rPr>
                <w:sz w:val="18"/>
                <w:szCs w:val="18"/>
                <w:lang w:val="fr-FR"/>
              </w:rPr>
            </w:pPr>
            <w:r w:rsidRPr="00EF3899">
              <w:rPr>
                <w:sz w:val="18"/>
                <w:szCs w:val="18"/>
                <w:lang w:val="fr-FR"/>
              </w:rPr>
              <w:t>Décision</w:t>
            </w:r>
            <w:r w:rsidR="000E55C4" w:rsidRPr="00EF3899">
              <w:rPr>
                <w:sz w:val="18"/>
                <w:szCs w:val="18"/>
                <w:lang w:val="fr-FR"/>
              </w:rPr>
              <w:t xml:space="preserve"> MARN </w:t>
            </w:r>
            <w:r w:rsidRPr="00EF3899">
              <w:rPr>
                <w:sz w:val="18"/>
                <w:szCs w:val="18"/>
                <w:lang w:val="fr-FR"/>
              </w:rPr>
              <w:t>n</w:t>
            </w:r>
            <w:r w:rsidR="00215543" w:rsidRPr="00215543">
              <w:rPr>
                <w:sz w:val="18"/>
                <w:szCs w:val="18"/>
                <w:vertAlign w:val="superscript"/>
                <w:lang w:val="fr-FR"/>
              </w:rPr>
              <w:t>o</w:t>
            </w:r>
            <w:r w:rsidR="0012529A" w:rsidRPr="00EF3899">
              <w:rPr>
                <w:sz w:val="18"/>
                <w:szCs w:val="18"/>
                <w:lang w:val="fr-FR"/>
              </w:rPr>
              <w:t xml:space="preserve"> </w:t>
            </w:r>
            <w:r w:rsidR="000E55C4" w:rsidRPr="00EF3899">
              <w:rPr>
                <w:sz w:val="18"/>
                <w:szCs w:val="18"/>
                <w:lang w:val="fr-FR"/>
              </w:rPr>
              <w:t xml:space="preserve">7440-1360-2006 </w:t>
            </w:r>
            <w:r w:rsidR="001B7645" w:rsidRPr="00EF3899">
              <w:rPr>
                <w:sz w:val="18"/>
                <w:szCs w:val="18"/>
                <w:lang w:val="fr-FR"/>
              </w:rPr>
              <w:t>prise</w:t>
            </w:r>
            <w:r w:rsidRPr="00EF3899">
              <w:rPr>
                <w:sz w:val="18"/>
                <w:szCs w:val="18"/>
                <w:lang w:val="fr-FR"/>
              </w:rPr>
              <w:t xml:space="preserve"> le</w:t>
            </w:r>
            <w:r w:rsidR="000E55C4" w:rsidRPr="00EF3899">
              <w:rPr>
                <w:sz w:val="18"/>
                <w:szCs w:val="18"/>
                <w:lang w:val="fr-FR"/>
              </w:rPr>
              <w:t xml:space="preserve"> 15</w:t>
            </w:r>
            <w:r w:rsidR="00FA5CC6" w:rsidRPr="00EF3899">
              <w:rPr>
                <w:sz w:val="18"/>
                <w:szCs w:val="18"/>
                <w:lang w:val="fr-FR"/>
              </w:rPr>
              <w:t>/12/</w:t>
            </w:r>
            <w:r w:rsidR="000E55C4" w:rsidRPr="00EF3899">
              <w:rPr>
                <w:sz w:val="18"/>
                <w:szCs w:val="18"/>
                <w:lang w:val="fr-FR"/>
              </w:rPr>
              <w:t xml:space="preserve">2006 </w:t>
            </w:r>
            <w:r w:rsidRPr="00EF3899">
              <w:rPr>
                <w:sz w:val="18"/>
                <w:szCs w:val="18"/>
                <w:lang w:val="fr-FR"/>
              </w:rPr>
              <w:t>par le Ministère de l’environnement et des ressources naturelles</w:t>
            </w:r>
            <w:r w:rsidR="000E55C4" w:rsidRPr="00EF3899">
              <w:rPr>
                <w:sz w:val="18"/>
                <w:szCs w:val="18"/>
                <w:lang w:val="fr-FR"/>
              </w:rPr>
              <w:t xml:space="preserve">, </w:t>
            </w:r>
            <w:r w:rsidR="00102C23" w:rsidRPr="00EF3899">
              <w:rPr>
                <w:sz w:val="18"/>
                <w:szCs w:val="18"/>
                <w:lang w:val="fr-FR"/>
              </w:rPr>
              <w:t xml:space="preserve">accordant un permis de construire à la </w:t>
            </w:r>
            <w:r w:rsidR="00215543" w:rsidRPr="00EF3899">
              <w:rPr>
                <w:sz w:val="18"/>
                <w:szCs w:val="18"/>
                <w:lang w:val="fr-FR"/>
              </w:rPr>
              <w:t xml:space="preserve">Société </w:t>
            </w:r>
            <w:r w:rsidR="000E55C4" w:rsidRPr="00EF3899">
              <w:rPr>
                <w:sz w:val="18"/>
                <w:szCs w:val="18"/>
                <w:lang w:val="fr-FR"/>
              </w:rPr>
              <w:t xml:space="preserve">Jordan S.A. de C.V. </w:t>
            </w:r>
            <w:r w:rsidR="00102C23" w:rsidRPr="00EF3899">
              <w:rPr>
                <w:sz w:val="18"/>
                <w:szCs w:val="18"/>
                <w:lang w:val="fr-FR"/>
              </w:rPr>
              <w:t>pour un projet situé sur la plage Los Cóbanos, alors que la consultation publique prévue dans la réglementation environnementale applicable n’aurait pas été effectuée.</w:t>
            </w:r>
            <w:r w:rsidR="00A87FF3" w:rsidRPr="00EF3899">
              <w:rPr>
                <w:sz w:val="18"/>
                <w:szCs w:val="18"/>
                <w:lang w:val="fr-FR"/>
              </w:rPr>
              <w:t xml:space="preserve"> </w:t>
            </w:r>
          </w:p>
        </w:tc>
        <w:tc>
          <w:tcPr>
            <w:tcW w:w="1565" w:type="dxa"/>
            <w:shd w:val="clear" w:color="auto" w:fill="auto"/>
          </w:tcPr>
          <w:p w:rsidR="000E55C4" w:rsidRPr="00EF3899" w:rsidRDefault="00516AD5" w:rsidP="00EF3899">
            <w:pPr>
              <w:spacing w:before="40" w:after="120"/>
              <w:rPr>
                <w:sz w:val="18"/>
                <w:szCs w:val="18"/>
                <w:lang w:val="fr-FR"/>
              </w:rPr>
            </w:pPr>
            <w:r w:rsidRPr="00EF3899">
              <w:rPr>
                <w:sz w:val="18"/>
                <w:szCs w:val="18"/>
                <w:lang w:val="fr-FR"/>
              </w:rPr>
              <w:t xml:space="preserve">Décision </w:t>
            </w:r>
            <w:r w:rsidR="00E47649" w:rsidRPr="00EF3899">
              <w:rPr>
                <w:sz w:val="18"/>
                <w:szCs w:val="18"/>
                <w:lang w:val="fr-FR"/>
              </w:rPr>
              <w:t>favorable</w:t>
            </w:r>
            <w:r w:rsidR="00EF3899">
              <w:rPr>
                <w:sz w:val="18"/>
                <w:szCs w:val="18"/>
                <w:lang w:val="fr-FR"/>
              </w:rPr>
              <w:t xml:space="preserve"> </w:t>
            </w:r>
            <w:r w:rsidR="000E55C4" w:rsidRPr="00EF3899">
              <w:rPr>
                <w:sz w:val="18"/>
                <w:szCs w:val="18"/>
                <w:lang w:val="fr-FR"/>
              </w:rPr>
              <w:t>9</w:t>
            </w:r>
            <w:r w:rsidR="00FA5CC6" w:rsidRPr="00EF3899">
              <w:rPr>
                <w:sz w:val="18"/>
                <w:szCs w:val="18"/>
                <w:lang w:val="fr-FR"/>
              </w:rPr>
              <w:t>/12/</w:t>
            </w:r>
            <w:r w:rsidR="00E8218F">
              <w:rPr>
                <w:sz w:val="18"/>
                <w:szCs w:val="18"/>
                <w:lang w:val="fr-FR"/>
              </w:rPr>
              <w:t>2009</w:t>
            </w:r>
          </w:p>
        </w:tc>
        <w:tc>
          <w:tcPr>
            <w:tcW w:w="3074" w:type="dxa"/>
            <w:shd w:val="clear" w:color="auto" w:fill="auto"/>
          </w:tcPr>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Protocol</w:t>
            </w:r>
            <w:r w:rsidR="00327434" w:rsidRPr="00EF3899">
              <w:rPr>
                <w:sz w:val="18"/>
                <w:szCs w:val="18"/>
                <w:lang w:val="fr-FR"/>
              </w:rPr>
              <w:t xml:space="preserve">e </w:t>
            </w:r>
            <w:r w:rsidR="002351C7" w:rsidRPr="00EF3899">
              <w:rPr>
                <w:sz w:val="18"/>
                <w:szCs w:val="18"/>
                <w:lang w:val="fr-FR"/>
              </w:rPr>
              <w:t>additionnel</w:t>
            </w:r>
            <w:r w:rsidR="00327434" w:rsidRPr="00EF3899">
              <w:rPr>
                <w:sz w:val="18"/>
                <w:szCs w:val="18"/>
                <w:lang w:val="fr-FR"/>
              </w:rPr>
              <w:t xml:space="preserve"> à la Convention américaine relative aux droits de l’homme traitant des droits économiques, sociaux et culturels</w:t>
            </w:r>
            <w:r w:rsidR="007D4AC2">
              <w:rPr>
                <w:sz w:val="18"/>
                <w:szCs w:val="18"/>
                <w:lang w:val="fr-FR"/>
              </w:rPr>
              <w:br/>
            </w:r>
            <w:r w:rsidR="000E55C4" w:rsidRPr="00EF3899">
              <w:rPr>
                <w:sz w:val="18"/>
                <w:szCs w:val="18"/>
                <w:lang w:val="fr-FR"/>
              </w:rPr>
              <w:t>(</w:t>
            </w:r>
            <w:r w:rsidR="00215543">
              <w:rPr>
                <w:sz w:val="18"/>
                <w:szCs w:val="18"/>
                <w:lang w:val="fr-FR"/>
              </w:rPr>
              <w:t>a</w:t>
            </w:r>
            <w:r w:rsidR="002351C7" w:rsidRPr="00EF3899">
              <w:rPr>
                <w:sz w:val="18"/>
                <w:szCs w:val="18"/>
                <w:lang w:val="fr-FR"/>
              </w:rPr>
              <w:t>rt</w:t>
            </w:r>
            <w:r w:rsidR="00215543">
              <w:rPr>
                <w:sz w:val="18"/>
                <w:szCs w:val="18"/>
                <w:lang w:val="fr-FR"/>
              </w:rPr>
              <w:t>.</w:t>
            </w:r>
            <w:r w:rsidR="000E55C4" w:rsidRPr="00EF3899">
              <w:rPr>
                <w:sz w:val="18"/>
                <w:szCs w:val="18"/>
                <w:lang w:val="fr-FR"/>
              </w:rPr>
              <w:t xml:space="preserve"> 11).</w:t>
            </w:r>
          </w:p>
          <w:p w:rsidR="000E55C4" w:rsidRPr="00EF3899" w:rsidRDefault="000E55C4" w:rsidP="00215543">
            <w:pPr>
              <w:spacing w:before="40" w:after="120"/>
              <w:rPr>
                <w:sz w:val="18"/>
                <w:szCs w:val="18"/>
                <w:lang w:val="fr-FR"/>
              </w:rPr>
            </w:pPr>
          </w:p>
        </w:tc>
      </w:tr>
      <w:tr w:rsidR="00E5579B" w:rsidRPr="00EF3899" w:rsidTr="007D4AC2">
        <w:trPr>
          <w:trHeight w:val="240"/>
        </w:trPr>
        <w:tc>
          <w:tcPr>
            <w:tcW w:w="840" w:type="dxa"/>
            <w:shd w:val="clear" w:color="auto" w:fill="auto"/>
          </w:tcPr>
          <w:p w:rsidR="000E55C4" w:rsidRPr="00EF3899" w:rsidRDefault="000E55C4" w:rsidP="00A44C8A">
            <w:pPr>
              <w:spacing w:before="40" w:after="120"/>
              <w:jc w:val="both"/>
              <w:rPr>
                <w:bCs/>
                <w:i/>
                <w:iCs/>
                <w:sz w:val="18"/>
                <w:szCs w:val="18"/>
                <w:lang w:val="fr-FR"/>
              </w:rPr>
            </w:pPr>
            <w:r w:rsidRPr="00EF3899">
              <w:rPr>
                <w:bCs/>
                <w:i/>
                <w:iCs/>
                <w:sz w:val="18"/>
                <w:szCs w:val="18"/>
                <w:lang w:val="fr-FR"/>
              </w:rPr>
              <w:t>Amparo</w:t>
            </w:r>
          </w:p>
        </w:tc>
        <w:tc>
          <w:tcPr>
            <w:tcW w:w="994" w:type="dxa"/>
            <w:shd w:val="clear" w:color="auto" w:fill="auto"/>
          </w:tcPr>
          <w:p w:rsidR="000E55C4" w:rsidRPr="00EF3899" w:rsidRDefault="000E55C4" w:rsidP="00C507D7">
            <w:pPr>
              <w:spacing w:before="40" w:after="120"/>
              <w:rPr>
                <w:sz w:val="18"/>
                <w:szCs w:val="18"/>
                <w:lang w:val="fr-FR"/>
              </w:rPr>
            </w:pPr>
            <w:r w:rsidRPr="00EF3899">
              <w:rPr>
                <w:sz w:val="18"/>
                <w:szCs w:val="18"/>
                <w:lang w:val="fr-FR"/>
              </w:rPr>
              <w:t>18-2004</w:t>
            </w:r>
          </w:p>
        </w:tc>
        <w:tc>
          <w:tcPr>
            <w:tcW w:w="3166" w:type="dxa"/>
            <w:shd w:val="clear" w:color="auto" w:fill="auto"/>
          </w:tcPr>
          <w:p w:rsidR="000E55C4" w:rsidRPr="00EF3899" w:rsidRDefault="00E5579B" w:rsidP="00EF3899">
            <w:pPr>
              <w:spacing w:before="40" w:after="120"/>
              <w:rPr>
                <w:sz w:val="18"/>
                <w:szCs w:val="18"/>
                <w:lang w:val="fr-FR"/>
              </w:rPr>
            </w:pPr>
            <w:r w:rsidRPr="00EF3899">
              <w:rPr>
                <w:sz w:val="18"/>
                <w:szCs w:val="18"/>
                <w:lang w:val="fr-FR"/>
              </w:rPr>
              <w:t>Décision du Directeur général du Registre des associations et fondations à but non lucratif</w:t>
            </w:r>
            <w:r w:rsidR="00A87FF3" w:rsidRPr="00EF3899">
              <w:rPr>
                <w:sz w:val="18"/>
                <w:szCs w:val="18"/>
                <w:lang w:val="fr-FR"/>
              </w:rPr>
              <w:t xml:space="preserve"> </w:t>
            </w:r>
            <w:r w:rsidRPr="00EF3899">
              <w:rPr>
                <w:sz w:val="18"/>
                <w:szCs w:val="18"/>
                <w:lang w:val="fr-FR"/>
              </w:rPr>
              <w:t>de refuser l’inscription de l’</w:t>
            </w:r>
            <w:r w:rsidR="000E55C4" w:rsidRPr="00EF3899">
              <w:rPr>
                <w:sz w:val="18"/>
                <w:szCs w:val="18"/>
                <w:lang w:val="fr-FR"/>
              </w:rPr>
              <w:t>As</w:t>
            </w:r>
            <w:r w:rsidRPr="00EF3899">
              <w:rPr>
                <w:sz w:val="18"/>
                <w:szCs w:val="18"/>
                <w:lang w:val="fr-FR"/>
              </w:rPr>
              <w:t xml:space="preserve">sociation pour la liberté sexuelle </w:t>
            </w:r>
            <w:r w:rsidR="00C507D7">
              <w:rPr>
                <w:sz w:val="18"/>
                <w:szCs w:val="18"/>
                <w:lang w:val="fr-FR"/>
              </w:rPr>
              <w:t>«</w:t>
            </w:r>
            <w:r w:rsidR="000E55C4" w:rsidRPr="00EF3899">
              <w:rPr>
                <w:sz w:val="18"/>
                <w:szCs w:val="18"/>
                <w:lang w:val="fr-FR"/>
              </w:rPr>
              <w:t>El Nombre de la Rosa</w:t>
            </w:r>
            <w:r w:rsidR="00C507D7">
              <w:rPr>
                <w:sz w:val="18"/>
                <w:szCs w:val="18"/>
                <w:lang w:val="fr-FR"/>
              </w:rPr>
              <w:t>»</w:t>
            </w:r>
            <w:r w:rsidR="000E55C4" w:rsidRPr="00EF3899">
              <w:rPr>
                <w:sz w:val="18"/>
                <w:szCs w:val="18"/>
                <w:lang w:val="fr-FR"/>
              </w:rPr>
              <w:t xml:space="preserve">, </w:t>
            </w:r>
            <w:r w:rsidRPr="00EF3899">
              <w:rPr>
                <w:sz w:val="18"/>
                <w:szCs w:val="18"/>
                <w:lang w:val="fr-FR"/>
              </w:rPr>
              <w:t>au motif qu’elle serait contraire à l’ordre public, à la morale, à la loi et aux bonnes mœurs.</w:t>
            </w:r>
            <w:r w:rsidR="00A87FF3" w:rsidRPr="00EF3899">
              <w:rPr>
                <w:sz w:val="18"/>
                <w:szCs w:val="18"/>
                <w:lang w:val="fr-FR"/>
              </w:rPr>
              <w:t xml:space="preserve"> </w:t>
            </w:r>
          </w:p>
        </w:tc>
        <w:tc>
          <w:tcPr>
            <w:tcW w:w="1565" w:type="dxa"/>
            <w:shd w:val="clear" w:color="auto" w:fill="auto"/>
          </w:tcPr>
          <w:p w:rsidR="000E55C4" w:rsidRPr="00EF3899" w:rsidRDefault="00516AD5" w:rsidP="00EF3899">
            <w:pPr>
              <w:spacing w:before="40" w:after="120"/>
              <w:rPr>
                <w:sz w:val="18"/>
                <w:szCs w:val="18"/>
                <w:lang w:val="fr-FR"/>
              </w:rPr>
            </w:pPr>
            <w:r w:rsidRPr="00EF3899">
              <w:rPr>
                <w:sz w:val="18"/>
                <w:szCs w:val="18"/>
                <w:lang w:val="fr-FR"/>
              </w:rPr>
              <w:t xml:space="preserve">Décision </w:t>
            </w:r>
            <w:r w:rsidR="00E47649" w:rsidRPr="00EF3899">
              <w:rPr>
                <w:sz w:val="18"/>
                <w:szCs w:val="18"/>
                <w:lang w:val="fr-FR"/>
              </w:rPr>
              <w:t>favorable</w:t>
            </w:r>
            <w:r w:rsidR="00EF3899">
              <w:rPr>
                <w:sz w:val="18"/>
                <w:szCs w:val="18"/>
                <w:lang w:val="fr-FR"/>
              </w:rPr>
              <w:br/>
            </w:r>
            <w:r w:rsidR="000E55C4" w:rsidRPr="00EF3899">
              <w:rPr>
                <w:sz w:val="18"/>
                <w:szCs w:val="18"/>
                <w:lang w:val="fr-FR"/>
              </w:rPr>
              <w:t>9</w:t>
            </w:r>
            <w:r w:rsidR="00FA5CC6" w:rsidRPr="00EF3899">
              <w:rPr>
                <w:sz w:val="18"/>
                <w:szCs w:val="18"/>
                <w:lang w:val="fr-FR"/>
              </w:rPr>
              <w:t>/12/</w:t>
            </w:r>
            <w:r w:rsidR="000E55C4" w:rsidRPr="00EF3899">
              <w:rPr>
                <w:sz w:val="18"/>
                <w:szCs w:val="18"/>
                <w:lang w:val="fr-FR"/>
              </w:rPr>
              <w:t>2009</w:t>
            </w:r>
          </w:p>
        </w:tc>
        <w:tc>
          <w:tcPr>
            <w:tcW w:w="3074" w:type="dxa"/>
            <w:shd w:val="clear" w:color="auto" w:fill="auto"/>
            <w:vAlign w:val="bottom"/>
          </w:tcPr>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Conven</w:t>
            </w:r>
            <w:r w:rsidR="00327434" w:rsidRPr="00EF3899">
              <w:rPr>
                <w:sz w:val="18"/>
                <w:szCs w:val="18"/>
                <w:lang w:val="fr-FR"/>
              </w:rPr>
              <w:t>tion américaine relative aux droits de l’homme</w:t>
            </w:r>
            <w:r w:rsidR="00A87FF3" w:rsidRPr="00EF3899">
              <w:rPr>
                <w:sz w:val="18"/>
                <w:szCs w:val="18"/>
                <w:lang w:val="fr-FR"/>
              </w:rPr>
              <w:t xml:space="preserve"> </w:t>
            </w:r>
            <w:r w:rsidR="000E55C4" w:rsidRPr="00EF3899">
              <w:rPr>
                <w:sz w:val="18"/>
                <w:szCs w:val="18"/>
                <w:lang w:val="fr-FR"/>
              </w:rPr>
              <w:t xml:space="preserve"> (</w:t>
            </w:r>
            <w:r w:rsidR="00215543">
              <w:rPr>
                <w:sz w:val="18"/>
                <w:szCs w:val="18"/>
                <w:lang w:val="fr-FR"/>
              </w:rPr>
              <w:t>a</w:t>
            </w:r>
            <w:r w:rsidR="00327434" w:rsidRPr="00EF3899">
              <w:rPr>
                <w:sz w:val="18"/>
                <w:szCs w:val="18"/>
                <w:lang w:val="fr-FR"/>
              </w:rPr>
              <w:t>rt</w:t>
            </w:r>
            <w:r w:rsidR="00215543">
              <w:rPr>
                <w:sz w:val="18"/>
                <w:szCs w:val="18"/>
                <w:lang w:val="fr-FR"/>
              </w:rPr>
              <w:t>.</w:t>
            </w:r>
            <w:r w:rsidR="000E55C4" w:rsidRPr="00EF3899">
              <w:rPr>
                <w:sz w:val="18"/>
                <w:szCs w:val="18"/>
                <w:lang w:val="fr-FR"/>
              </w:rPr>
              <w:t xml:space="preserve"> 1.1 </w:t>
            </w:r>
            <w:r w:rsidR="00327434" w:rsidRPr="00EF3899">
              <w:rPr>
                <w:sz w:val="18"/>
                <w:szCs w:val="18"/>
                <w:lang w:val="fr-FR"/>
              </w:rPr>
              <w:t>et</w:t>
            </w:r>
            <w:r w:rsidR="000E55C4" w:rsidRPr="00EF3899">
              <w:rPr>
                <w:sz w:val="18"/>
                <w:szCs w:val="18"/>
                <w:lang w:val="fr-FR"/>
              </w:rPr>
              <w:t xml:space="preserve"> 16.2)</w:t>
            </w:r>
            <w:r w:rsidR="00215543">
              <w:rPr>
                <w:sz w:val="18"/>
                <w:szCs w:val="18"/>
                <w:lang w:val="fr-FR"/>
              </w:rPr>
              <w:t>;</w:t>
            </w:r>
          </w:p>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Pact</w:t>
            </w:r>
            <w:r w:rsidR="00327434" w:rsidRPr="00EF3899">
              <w:rPr>
                <w:sz w:val="18"/>
                <w:szCs w:val="18"/>
                <w:lang w:val="fr-FR"/>
              </w:rPr>
              <w:t xml:space="preserve">e international relatif aux droits civils et politiques </w:t>
            </w:r>
            <w:r w:rsidR="000E55C4" w:rsidRPr="00EF3899">
              <w:rPr>
                <w:sz w:val="18"/>
                <w:szCs w:val="18"/>
                <w:lang w:val="fr-FR"/>
              </w:rPr>
              <w:t>(</w:t>
            </w:r>
            <w:r w:rsidR="00215543">
              <w:rPr>
                <w:sz w:val="18"/>
                <w:szCs w:val="18"/>
                <w:lang w:val="fr-FR"/>
              </w:rPr>
              <w:t>a</w:t>
            </w:r>
            <w:r w:rsidR="00327434" w:rsidRPr="00EF3899">
              <w:rPr>
                <w:sz w:val="18"/>
                <w:szCs w:val="18"/>
                <w:lang w:val="fr-FR"/>
              </w:rPr>
              <w:t>rt</w:t>
            </w:r>
            <w:r w:rsidR="00215543">
              <w:rPr>
                <w:sz w:val="18"/>
                <w:szCs w:val="18"/>
                <w:lang w:val="fr-FR"/>
              </w:rPr>
              <w:t>.</w:t>
            </w:r>
            <w:r w:rsidR="000E55C4" w:rsidRPr="00EF3899">
              <w:rPr>
                <w:sz w:val="18"/>
                <w:szCs w:val="18"/>
                <w:lang w:val="fr-FR"/>
              </w:rPr>
              <w:t xml:space="preserve"> 22.2)</w:t>
            </w:r>
            <w:r w:rsidR="00215543">
              <w:rPr>
                <w:sz w:val="18"/>
                <w:szCs w:val="18"/>
                <w:lang w:val="fr-FR"/>
              </w:rPr>
              <w:t>;</w:t>
            </w:r>
          </w:p>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Co</w:t>
            </w:r>
            <w:r w:rsidR="00327434" w:rsidRPr="00EF3899">
              <w:rPr>
                <w:sz w:val="18"/>
                <w:szCs w:val="18"/>
                <w:lang w:val="fr-FR"/>
              </w:rPr>
              <w:t xml:space="preserve">ur interaméricaine </w:t>
            </w:r>
            <w:r w:rsidR="000F3A56" w:rsidRPr="00EF3899">
              <w:rPr>
                <w:sz w:val="18"/>
                <w:szCs w:val="18"/>
                <w:lang w:val="fr-FR"/>
              </w:rPr>
              <w:t>des</w:t>
            </w:r>
            <w:r w:rsidR="00327434" w:rsidRPr="00EF3899">
              <w:rPr>
                <w:sz w:val="18"/>
                <w:szCs w:val="18"/>
                <w:lang w:val="fr-FR"/>
              </w:rPr>
              <w:t xml:space="preserve"> droits de l’homme. Avis consultatifs</w:t>
            </w:r>
            <w:r w:rsidR="000E55C4" w:rsidRPr="00EF3899">
              <w:rPr>
                <w:sz w:val="18"/>
                <w:szCs w:val="18"/>
                <w:lang w:val="fr-FR"/>
              </w:rPr>
              <w:t xml:space="preserve"> 0C-5/85 </w:t>
            </w:r>
            <w:r w:rsidR="00327434" w:rsidRPr="00EF3899">
              <w:rPr>
                <w:sz w:val="18"/>
                <w:szCs w:val="18"/>
                <w:lang w:val="fr-FR"/>
              </w:rPr>
              <w:t>du</w:t>
            </w:r>
            <w:r w:rsidR="000E55C4" w:rsidRPr="00EF3899">
              <w:rPr>
                <w:sz w:val="18"/>
                <w:szCs w:val="18"/>
                <w:lang w:val="fr-FR"/>
              </w:rPr>
              <w:t xml:space="preserve"> 13</w:t>
            </w:r>
            <w:r w:rsidR="003961DC" w:rsidRPr="00EF3899">
              <w:rPr>
                <w:sz w:val="18"/>
                <w:szCs w:val="18"/>
                <w:lang w:val="fr-FR"/>
              </w:rPr>
              <w:t>/11/</w:t>
            </w:r>
            <w:r w:rsidR="000E55C4" w:rsidRPr="00EF3899">
              <w:rPr>
                <w:sz w:val="18"/>
                <w:szCs w:val="18"/>
                <w:lang w:val="fr-FR"/>
              </w:rPr>
              <w:t xml:space="preserve">1985 </w:t>
            </w:r>
            <w:r w:rsidR="00327434" w:rsidRPr="00EF3899">
              <w:rPr>
                <w:sz w:val="18"/>
                <w:szCs w:val="18"/>
                <w:lang w:val="fr-FR"/>
              </w:rPr>
              <w:t>et</w:t>
            </w:r>
            <w:r w:rsidR="000E55C4" w:rsidRPr="00EF3899">
              <w:rPr>
                <w:sz w:val="18"/>
                <w:szCs w:val="18"/>
                <w:lang w:val="fr-FR"/>
              </w:rPr>
              <w:t xml:space="preserve"> OC-6/86 </w:t>
            </w:r>
            <w:r w:rsidR="00327434" w:rsidRPr="00EF3899">
              <w:rPr>
                <w:sz w:val="18"/>
                <w:szCs w:val="18"/>
                <w:lang w:val="fr-FR"/>
              </w:rPr>
              <w:t>du</w:t>
            </w:r>
            <w:r w:rsidR="000E55C4" w:rsidRPr="00EF3899">
              <w:rPr>
                <w:sz w:val="18"/>
                <w:szCs w:val="18"/>
                <w:lang w:val="fr-FR"/>
              </w:rPr>
              <w:t xml:space="preserve"> 9</w:t>
            </w:r>
            <w:r w:rsidR="003961DC" w:rsidRPr="00EF3899">
              <w:rPr>
                <w:sz w:val="18"/>
                <w:szCs w:val="18"/>
                <w:lang w:val="fr-FR"/>
              </w:rPr>
              <w:t>/</w:t>
            </w:r>
            <w:r w:rsidR="00215543">
              <w:rPr>
                <w:sz w:val="18"/>
                <w:szCs w:val="18"/>
                <w:lang w:val="fr-FR"/>
              </w:rPr>
              <w:t>0</w:t>
            </w:r>
            <w:r w:rsidR="003961DC" w:rsidRPr="00EF3899">
              <w:rPr>
                <w:sz w:val="18"/>
                <w:szCs w:val="18"/>
                <w:lang w:val="fr-FR"/>
              </w:rPr>
              <w:t>5/</w:t>
            </w:r>
            <w:r w:rsidR="00215543">
              <w:rPr>
                <w:sz w:val="18"/>
                <w:szCs w:val="18"/>
                <w:lang w:val="fr-FR"/>
              </w:rPr>
              <w:t>1986;</w:t>
            </w:r>
          </w:p>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Al</w:t>
            </w:r>
            <w:r w:rsidR="00327434" w:rsidRPr="00EF3899">
              <w:rPr>
                <w:sz w:val="18"/>
                <w:szCs w:val="18"/>
                <w:lang w:val="fr-FR"/>
              </w:rPr>
              <w:t>lusion à l’interprétation du Comité des droits de l’homme des Nations Unies</w:t>
            </w:r>
            <w:r w:rsidR="00A87FF3" w:rsidRPr="00EF3899">
              <w:rPr>
                <w:sz w:val="18"/>
                <w:szCs w:val="18"/>
                <w:lang w:val="fr-FR"/>
              </w:rPr>
              <w:t xml:space="preserve"> </w:t>
            </w:r>
            <w:r w:rsidR="00327434" w:rsidRPr="00EF3899">
              <w:rPr>
                <w:sz w:val="18"/>
                <w:szCs w:val="18"/>
                <w:lang w:val="fr-FR"/>
              </w:rPr>
              <w:t>concernant l’art</w:t>
            </w:r>
            <w:r w:rsidR="00E8218F">
              <w:rPr>
                <w:sz w:val="18"/>
                <w:szCs w:val="18"/>
                <w:lang w:val="fr-FR"/>
              </w:rPr>
              <w:t>icle</w:t>
            </w:r>
            <w:r w:rsidR="000E55C4" w:rsidRPr="00EF3899">
              <w:rPr>
                <w:sz w:val="18"/>
                <w:szCs w:val="18"/>
                <w:lang w:val="fr-FR"/>
              </w:rPr>
              <w:t xml:space="preserve"> 26 </w:t>
            </w:r>
            <w:r w:rsidR="00327434" w:rsidRPr="00EF3899">
              <w:rPr>
                <w:sz w:val="18"/>
                <w:szCs w:val="18"/>
                <w:lang w:val="fr-FR"/>
              </w:rPr>
              <w:t>du Pacte international relatif aux droits civils et politiques.</w:t>
            </w:r>
            <w:r w:rsidR="00A87FF3" w:rsidRPr="00EF3899">
              <w:rPr>
                <w:sz w:val="18"/>
                <w:szCs w:val="18"/>
                <w:lang w:val="fr-FR"/>
              </w:rPr>
              <w:t xml:space="preserve"> </w:t>
            </w:r>
          </w:p>
        </w:tc>
      </w:tr>
      <w:tr w:rsidR="00E5579B" w:rsidRPr="00EF3899" w:rsidTr="007D4AC2">
        <w:trPr>
          <w:trHeight w:val="240"/>
        </w:trPr>
        <w:tc>
          <w:tcPr>
            <w:tcW w:w="840" w:type="dxa"/>
            <w:shd w:val="clear" w:color="auto" w:fill="auto"/>
          </w:tcPr>
          <w:p w:rsidR="000E55C4" w:rsidRPr="00EF3899" w:rsidRDefault="000E55C4" w:rsidP="007D4AC2">
            <w:pPr>
              <w:keepNext/>
              <w:spacing w:before="40" w:after="120"/>
              <w:jc w:val="both"/>
              <w:rPr>
                <w:bCs/>
                <w:i/>
                <w:iCs/>
                <w:sz w:val="18"/>
                <w:szCs w:val="18"/>
                <w:lang w:val="fr-FR"/>
              </w:rPr>
            </w:pPr>
            <w:r w:rsidRPr="00EF3899">
              <w:rPr>
                <w:bCs/>
                <w:i/>
                <w:iCs/>
                <w:sz w:val="18"/>
                <w:szCs w:val="18"/>
                <w:lang w:val="fr-FR"/>
              </w:rPr>
              <w:t>Amparo</w:t>
            </w:r>
          </w:p>
        </w:tc>
        <w:tc>
          <w:tcPr>
            <w:tcW w:w="994" w:type="dxa"/>
            <w:shd w:val="clear" w:color="auto" w:fill="auto"/>
          </w:tcPr>
          <w:p w:rsidR="000E55C4" w:rsidRPr="00EF3899" w:rsidRDefault="000E55C4" w:rsidP="007D4AC2">
            <w:pPr>
              <w:keepNext/>
              <w:spacing w:before="40" w:after="120"/>
              <w:rPr>
                <w:sz w:val="18"/>
                <w:szCs w:val="18"/>
                <w:lang w:val="fr-FR"/>
              </w:rPr>
            </w:pPr>
            <w:r w:rsidRPr="00EF3899">
              <w:rPr>
                <w:sz w:val="18"/>
                <w:szCs w:val="18"/>
                <w:lang w:val="fr-FR"/>
              </w:rPr>
              <w:t>166-2009</w:t>
            </w:r>
          </w:p>
        </w:tc>
        <w:tc>
          <w:tcPr>
            <w:tcW w:w="3166" w:type="dxa"/>
            <w:shd w:val="clear" w:color="auto" w:fill="auto"/>
            <w:vAlign w:val="bottom"/>
          </w:tcPr>
          <w:p w:rsidR="000E55C4" w:rsidRPr="00EF3899" w:rsidRDefault="000E55C4" w:rsidP="007D4AC2">
            <w:pPr>
              <w:keepNext/>
              <w:spacing w:before="40" w:after="120"/>
              <w:rPr>
                <w:sz w:val="18"/>
                <w:szCs w:val="18"/>
                <w:lang w:val="fr-FR"/>
              </w:rPr>
            </w:pPr>
            <w:r w:rsidRPr="00EF3899">
              <w:rPr>
                <w:sz w:val="18"/>
                <w:szCs w:val="18"/>
                <w:lang w:val="fr-FR"/>
              </w:rPr>
              <w:t xml:space="preserve">i) </w:t>
            </w:r>
            <w:r w:rsidR="000B4A46" w:rsidRPr="00EF3899">
              <w:rPr>
                <w:sz w:val="18"/>
                <w:szCs w:val="18"/>
                <w:lang w:val="fr-FR"/>
              </w:rPr>
              <w:t xml:space="preserve">Décision du </w:t>
            </w:r>
            <w:r w:rsidRPr="00EF3899">
              <w:rPr>
                <w:sz w:val="18"/>
                <w:szCs w:val="18"/>
                <w:lang w:val="fr-FR"/>
              </w:rPr>
              <w:t>19</w:t>
            </w:r>
            <w:r w:rsidR="00FA5CC6" w:rsidRPr="00EF3899">
              <w:rPr>
                <w:sz w:val="18"/>
                <w:szCs w:val="18"/>
                <w:lang w:val="fr-FR"/>
              </w:rPr>
              <w:t>/12/</w:t>
            </w:r>
            <w:r w:rsidRPr="00EF3899">
              <w:rPr>
                <w:sz w:val="18"/>
                <w:szCs w:val="18"/>
                <w:lang w:val="fr-FR"/>
              </w:rPr>
              <w:t xml:space="preserve">2008, </w:t>
            </w:r>
            <w:r w:rsidR="000B4A46" w:rsidRPr="00EF3899">
              <w:rPr>
                <w:sz w:val="18"/>
                <w:szCs w:val="18"/>
                <w:lang w:val="fr-FR"/>
              </w:rPr>
              <w:t>prise par le directeur</w:t>
            </w:r>
            <w:r w:rsidRPr="00EF3899">
              <w:rPr>
                <w:sz w:val="18"/>
                <w:szCs w:val="18"/>
                <w:lang w:val="fr-FR"/>
              </w:rPr>
              <w:t xml:space="preserve"> de Farmacoterapia de </w:t>
            </w:r>
            <w:r w:rsidR="000B4A46" w:rsidRPr="00EF3899">
              <w:rPr>
                <w:sz w:val="18"/>
                <w:szCs w:val="18"/>
                <w:lang w:val="fr-FR"/>
              </w:rPr>
              <w:t>l’</w:t>
            </w:r>
            <w:r w:rsidRPr="00EF3899">
              <w:rPr>
                <w:sz w:val="18"/>
                <w:szCs w:val="18"/>
                <w:lang w:val="fr-FR"/>
              </w:rPr>
              <w:t>Institut</w:t>
            </w:r>
            <w:r w:rsidR="000B4A46" w:rsidRPr="00EF3899">
              <w:rPr>
                <w:sz w:val="18"/>
                <w:szCs w:val="18"/>
                <w:lang w:val="fr-FR"/>
              </w:rPr>
              <w:t xml:space="preserve"> salvadorien de la sécurité sociale de ne pas délivrer le médicament spécifique dénommé</w:t>
            </w:r>
            <w:r w:rsidR="00A87FF3" w:rsidRPr="00EF3899">
              <w:rPr>
                <w:sz w:val="18"/>
                <w:szCs w:val="18"/>
                <w:lang w:val="fr-FR"/>
              </w:rPr>
              <w:t xml:space="preserve"> </w:t>
            </w:r>
            <w:r w:rsidR="00520B22">
              <w:rPr>
                <w:sz w:val="18"/>
                <w:szCs w:val="18"/>
                <w:lang w:val="fr-FR"/>
              </w:rPr>
              <w:t>«</w:t>
            </w:r>
            <w:r w:rsidRPr="00EF3899">
              <w:rPr>
                <w:sz w:val="18"/>
                <w:szCs w:val="18"/>
                <w:lang w:val="fr-FR"/>
              </w:rPr>
              <w:t>Raltegravir</w:t>
            </w:r>
            <w:r w:rsidR="00520B22">
              <w:rPr>
                <w:sz w:val="18"/>
                <w:szCs w:val="18"/>
                <w:lang w:val="fr-FR"/>
              </w:rPr>
              <w:t>»</w:t>
            </w:r>
            <w:r w:rsidRPr="00EF3899">
              <w:rPr>
                <w:sz w:val="18"/>
                <w:szCs w:val="18"/>
                <w:lang w:val="fr-FR"/>
              </w:rPr>
              <w:t xml:space="preserve"> a</w:t>
            </w:r>
            <w:r w:rsidR="000B4A46" w:rsidRPr="00EF3899">
              <w:rPr>
                <w:sz w:val="18"/>
                <w:szCs w:val="18"/>
                <w:lang w:val="fr-FR"/>
              </w:rPr>
              <w:t>u demandeur</w:t>
            </w:r>
            <w:r w:rsidR="00A87FF3" w:rsidRPr="00EF3899">
              <w:rPr>
                <w:sz w:val="18"/>
                <w:szCs w:val="18"/>
                <w:lang w:val="fr-FR"/>
              </w:rPr>
              <w:t>;</w:t>
            </w:r>
            <w:r w:rsidRPr="00EF3899">
              <w:rPr>
                <w:sz w:val="18"/>
                <w:szCs w:val="18"/>
                <w:lang w:val="fr-FR"/>
              </w:rPr>
              <w:t xml:space="preserve"> </w:t>
            </w:r>
            <w:r w:rsidR="000B4A46" w:rsidRPr="00EF3899">
              <w:rPr>
                <w:sz w:val="18"/>
                <w:szCs w:val="18"/>
                <w:lang w:val="fr-FR"/>
              </w:rPr>
              <w:t>et</w:t>
            </w:r>
            <w:r w:rsidRPr="00EF3899">
              <w:rPr>
                <w:sz w:val="18"/>
                <w:szCs w:val="18"/>
                <w:lang w:val="fr-FR"/>
              </w:rPr>
              <w:t xml:space="preserve"> ii) </w:t>
            </w:r>
            <w:r w:rsidR="002351C7" w:rsidRPr="00EF3899">
              <w:rPr>
                <w:sz w:val="18"/>
                <w:szCs w:val="18"/>
                <w:lang w:val="fr-FR"/>
              </w:rPr>
              <w:t>décision</w:t>
            </w:r>
            <w:r w:rsidR="000B4A46" w:rsidRPr="00EF3899">
              <w:rPr>
                <w:sz w:val="18"/>
                <w:szCs w:val="18"/>
                <w:lang w:val="fr-FR"/>
              </w:rPr>
              <w:t xml:space="preserve"> prise par le directeur général de l’Institut salvadorien de la sécurité sociale</w:t>
            </w:r>
            <w:r w:rsidR="00A87FF3" w:rsidRPr="00EF3899">
              <w:rPr>
                <w:sz w:val="18"/>
                <w:szCs w:val="18"/>
                <w:lang w:val="fr-FR"/>
              </w:rPr>
              <w:t xml:space="preserve"> </w:t>
            </w:r>
            <w:r w:rsidR="000B4A46" w:rsidRPr="00EF3899">
              <w:rPr>
                <w:sz w:val="18"/>
                <w:szCs w:val="18"/>
                <w:lang w:val="fr-FR"/>
              </w:rPr>
              <w:t>par l’intermédiaire du secrétaire du Conseil d’administration de cette même entité renouvelant le refus de délivrer le médicament susmentionné.</w:t>
            </w:r>
            <w:r w:rsidR="00A87FF3" w:rsidRPr="00EF3899">
              <w:rPr>
                <w:sz w:val="18"/>
                <w:szCs w:val="18"/>
                <w:lang w:val="fr-FR"/>
              </w:rPr>
              <w:t xml:space="preserve"> </w:t>
            </w:r>
          </w:p>
        </w:tc>
        <w:tc>
          <w:tcPr>
            <w:tcW w:w="1565" w:type="dxa"/>
            <w:shd w:val="clear" w:color="auto" w:fill="auto"/>
          </w:tcPr>
          <w:p w:rsidR="000E55C4" w:rsidRPr="00EF3899" w:rsidRDefault="00491424" w:rsidP="007D4AC2">
            <w:pPr>
              <w:keepNext/>
              <w:spacing w:before="40" w:after="120"/>
              <w:rPr>
                <w:sz w:val="18"/>
                <w:szCs w:val="18"/>
                <w:lang w:val="fr-FR"/>
              </w:rPr>
            </w:pPr>
            <w:r w:rsidRPr="00EF3899">
              <w:rPr>
                <w:sz w:val="18"/>
                <w:szCs w:val="18"/>
                <w:lang w:val="fr-FR"/>
              </w:rPr>
              <w:t xml:space="preserve">Décision </w:t>
            </w:r>
            <w:r w:rsidR="00E47649" w:rsidRPr="00EF3899">
              <w:rPr>
                <w:sz w:val="18"/>
                <w:szCs w:val="18"/>
                <w:lang w:val="fr-FR"/>
              </w:rPr>
              <w:t>favorable</w:t>
            </w:r>
            <w:r w:rsidRPr="00EF3899">
              <w:rPr>
                <w:sz w:val="18"/>
                <w:szCs w:val="18"/>
                <w:lang w:val="fr-FR"/>
              </w:rPr>
              <w:t xml:space="preserve"> avec adoption d</w:t>
            </w:r>
            <w:r w:rsidR="00516AD5" w:rsidRPr="00EF3899">
              <w:rPr>
                <w:sz w:val="18"/>
                <w:szCs w:val="18"/>
                <w:lang w:val="fr-FR"/>
              </w:rPr>
              <w:t>’un</w:t>
            </w:r>
            <w:r w:rsidRPr="00EF3899">
              <w:rPr>
                <w:sz w:val="18"/>
                <w:szCs w:val="18"/>
                <w:lang w:val="fr-FR"/>
              </w:rPr>
              <w:t xml:space="preserve">e mesure conservatoire innovante </w:t>
            </w:r>
            <w:r w:rsidR="00881914">
              <w:rPr>
                <w:sz w:val="18"/>
                <w:szCs w:val="18"/>
                <w:lang w:val="fr-FR"/>
              </w:rPr>
              <w:br/>
            </w:r>
            <w:r w:rsidR="000E55C4" w:rsidRPr="00EF3899">
              <w:rPr>
                <w:sz w:val="18"/>
                <w:szCs w:val="18"/>
                <w:lang w:val="fr-FR"/>
              </w:rPr>
              <w:t>18</w:t>
            </w:r>
            <w:r w:rsidR="00FA5CC6" w:rsidRPr="00EF3899">
              <w:rPr>
                <w:sz w:val="18"/>
                <w:szCs w:val="18"/>
                <w:lang w:val="fr-FR"/>
              </w:rPr>
              <w:t>/</w:t>
            </w:r>
            <w:r w:rsidR="00A07A65">
              <w:rPr>
                <w:sz w:val="18"/>
                <w:szCs w:val="18"/>
                <w:lang w:val="fr-FR"/>
              </w:rPr>
              <w:t>0</w:t>
            </w:r>
            <w:r w:rsidR="00FA5CC6" w:rsidRPr="00EF3899">
              <w:rPr>
                <w:sz w:val="18"/>
                <w:szCs w:val="18"/>
                <w:lang w:val="fr-FR"/>
              </w:rPr>
              <w:t>2/</w:t>
            </w:r>
            <w:r w:rsidR="000E55C4" w:rsidRPr="00EF3899">
              <w:rPr>
                <w:sz w:val="18"/>
                <w:szCs w:val="18"/>
                <w:lang w:val="fr-FR"/>
              </w:rPr>
              <w:t>2009</w:t>
            </w:r>
          </w:p>
        </w:tc>
        <w:tc>
          <w:tcPr>
            <w:tcW w:w="3074" w:type="dxa"/>
            <w:shd w:val="clear" w:color="auto" w:fill="auto"/>
          </w:tcPr>
          <w:p w:rsidR="000E55C4" w:rsidRPr="00EF3899" w:rsidRDefault="006B247E" w:rsidP="007D4AC2">
            <w:pPr>
              <w:keepNext/>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Al</w:t>
            </w:r>
            <w:r w:rsidR="000F3A56" w:rsidRPr="00EF3899">
              <w:rPr>
                <w:sz w:val="18"/>
                <w:szCs w:val="18"/>
                <w:lang w:val="fr-FR"/>
              </w:rPr>
              <w:t xml:space="preserve">lusion au rapport de fond </w:t>
            </w:r>
            <w:r w:rsidR="00215543">
              <w:rPr>
                <w:sz w:val="18"/>
                <w:szCs w:val="18"/>
                <w:lang w:val="fr-FR"/>
              </w:rPr>
              <w:t>n</w:t>
            </w:r>
            <w:r w:rsidR="00215543" w:rsidRPr="00215543">
              <w:rPr>
                <w:sz w:val="18"/>
                <w:szCs w:val="18"/>
                <w:vertAlign w:val="superscript"/>
                <w:lang w:val="fr-FR"/>
              </w:rPr>
              <w:t>o</w:t>
            </w:r>
            <w:r w:rsidR="00215543">
              <w:rPr>
                <w:sz w:val="18"/>
                <w:szCs w:val="18"/>
                <w:lang w:val="fr-FR"/>
              </w:rPr>
              <w:t> </w:t>
            </w:r>
            <w:r w:rsidR="000F3A56" w:rsidRPr="00EF3899">
              <w:rPr>
                <w:sz w:val="18"/>
                <w:szCs w:val="18"/>
                <w:lang w:val="fr-FR"/>
              </w:rPr>
              <w:t>27/09 é</w:t>
            </w:r>
            <w:r w:rsidR="000E55C4" w:rsidRPr="00EF3899">
              <w:rPr>
                <w:sz w:val="18"/>
                <w:szCs w:val="18"/>
                <w:lang w:val="fr-FR"/>
              </w:rPr>
              <w:t>mi</w:t>
            </w:r>
            <w:r w:rsidR="000F3A56" w:rsidRPr="00EF3899">
              <w:rPr>
                <w:sz w:val="18"/>
                <w:szCs w:val="18"/>
                <w:lang w:val="fr-FR"/>
              </w:rPr>
              <w:t xml:space="preserve">s par la Commission interaméricaine des droits de l’homme dans l’affaire </w:t>
            </w:r>
            <w:r w:rsidR="000E55C4" w:rsidRPr="00EF3899">
              <w:rPr>
                <w:sz w:val="18"/>
                <w:szCs w:val="18"/>
                <w:lang w:val="fr-FR"/>
              </w:rPr>
              <w:t xml:space="preserve">12.249 Jorge Odir Miranda Cortez </w:t>
            </w:r>
            <w:r w:rsidR="000F3A56" w:rsidRPr="00EF3899">
              <w:rPr>
                <w:sz w:val="18"/>
                <w:szCs w:val="18"/>
                <w:lang w:val="fr-FR"/>
              </w:rPr>
              <w:t>et autres contre l’</w:t>
            </w:r>
            <w:r w:rsidR="00A87FF3" w:rsidRPr="00EF3899">
              <w:rPr>
                <w:sz w:val="18"/>
                <w:szCs w:val="18"/>
                <w:lang w:val="fr-FR"/>
              </w:rPr>
              <w:t>État</w:t>
            </w:r>
            <w:r w:rsidR="000E55C4" w:rsidRPr="00EF3899">
              <w:rPr>
                <w:sz w:val="18"/>
                <w:szCs w:val="18"/>
                <w:lang w:val="fr-FR"/>
              </w:rPr>
              <w:t xml:space="preserve"> </w:t>
            </w:r>
            <w:r w:rsidR="000F3A56" w:rsidRPr="00EF3899">
              <w:rPr>
                <w:sz w:val="18"/>
                <w:szCs w:val="18"/>
                <w:lang w:val="fr-FR"/>
              </w:rPr>
              <w:t>d’</w:t>
            </w:r>
            <w:r w:rsidR="000E55C4" w:rsidRPr="00EF3899">
              <w:rPr>
                <w:sz w:val="18"/>
                <w:szCs w:val="18"/>
                <w:lang w:val="fr-FR"/>
              </w:rPr>
              <w:t>El Salvador.</w:t>
            </w:r>
          </w:p>
        </w:tc>
      </w:tr>
      <w:tr w:rsidR="00E5579B" w:rsidRPr="00EF3899" w:rsidTr="007D4AC2">
        <w:trPr>
          <w:trHeight w:val="240"/>
        </w:trPr>
        <w:tc>
          <w:tcPr>
            <w:tcW w:w="840" w:type="dxa"/>
            <w:tcBorders>
              <w:bottom w:val="single" w:sz="12" w:space="0" w:color="auto"/>
            </w:tcBorders>
            <w:shd w:val="clear" w:color="auto" w:fill="auto"/>
          </w:tcPr>
          <w:p w:rsidR="000E55C4" w:rsidRPr="00EF3899" w:rsidRDefault="000E55C4" w:rsidP="00A44C8A">
            <w:pPr>
              <w:spacing w:before="40" w:after="120"/>
              <w:jc w:val="both"/>
              <w:rPr>
                <w:bCs/>
                <w:i/>
                <w:iCs/>
                <w:sz w:val="18"/>
                <w:szCs w:val="18"/>
                <w:lang w:val="fr-FR"/>
              </w:rPr>
            </w:pPr>
            <w:r w:rsidRPr="00EF3899">
              <w:rPr>
                <w:bCs/>
                <w:i/>
                <w:iCs/>
                <w:sz w:val="18"/>
                <w:szCs w:val="18"/>
                <w:lang w:val="fr-FR"/>
              </w:rPr>
              <w:t>Amparo</w:t>
            </w:r>
          </w:p>
        </w:tc>
        <w:tc>
          <w:tcPr>
            <w:tcW w:w="994" w:type="dxa"/>
            <w:tcBorders>
              <w:bottom w:val="single" w:sz="12" w:space="0" w:color="auto"/>
            </w:tcBorders>
            <w:shd w:val="clear" w:color="auto" w:fill="auto"/>
          </w:tcPr>
          <w:p w:rsidR="000E55C4" w:rsidRPr="00EF3899" w:rsidRDefault="000E55C4" w:rsidP="0033051B">
            <w:pPr>
              <w:spacing w:before="40" w:after="120"/>
              <w:rPr>
                <w:sz w:val="18"/>
                <w:szCs w:val="18"/>
                <w:lang w:val="fr-FR"/>
              </w:rPr>
            </w:pPr>
            <w:r w:rsidRPr="00EF3899">
              <w:rPr>
                <w:sz w:val="18"/>
                <w:szCs w:val="18"/>
                <w:lang w:val="fr-FR"/>
              </w:rPr>
              <w:t>473-2006</w:t>
            </w:r>
          </w:p>
        </w:tc>
        <w:tc>
          <w:tcPr>
            <w:tcW w:w="3166" w:type="dxa"/>
            <w:tcBorders>
              <w:bottom w:val="single" w:sz="12" w:space="0" w:color="auto"/>
            </w:tcBorders>
            <w:shd w:val="clear" w:color="auto" w:fill="auto"/>
            <w:vAlign w:val="bottom"/>
          </w:tcPr>
          <w:p w:rsidR="000E55C4" w:rsidRPr="00EF3899" w:rsidRDefault="009573BF" w:rsidP="00EF3899">
            <w:pPr>
              <w:spacing w:before="40" w:after="120"/>
              <w:rPr>
                <w:sz w:val="18"/>
                <w:szCs w:val="18"/>
                <w:lang w:val="fr-FR"/>
              </w:rPr>
            </w:pPr>
            <w:r w:rsidRPr="00EF3899">
              <w:rPr>
                <w:sz w:val="18"/>
                <w:szCs w:val="18"/>
                <w:lang w:val="fr-FR"/>
              </w:rPr>
              <w:t xml:space="preserve">Décision </w:t>
            </w:r>
            <w:r w:rsidR="00881914">
              <w:rPr>
                <w:sz w:val="18"/>
                <w:szCs w:val="18"/>
                <w:lang w:val="fr-FR"/>
              </w:rPr>
              <w:t>n</w:t>
            </w:r>
            <w:r w:rsidR="00E8218F" w:rsidRPr="00E8218F">
              <w:rPr>
                <w:sz w:val="18"/>
                <w:szCs w:val="18"/>
                <w:vertAlign w:val="superscript"/>
                <w:lang w:val="fr-FR"/>
              </w:rPr>
              <w:t>o</w:t>
            </w:r>
            <w:r w:rsidR="006B6AC4" w:rsidRPr="00EF3899">
              <w:rPr>
                <w:sz w:val="18"/>
                <w:szCs w:val="18"/>
                <w:lang w:val="fr-FR"/>
              </w:rPr>
              <w:t xml:space="preserve"> 2</w:t>
            </w:r>
            <w:r w:rsidR="000E55C4" w:rsidRPr="00EF3899">
              <w:rPr>
                <w:sz w:val="18"/>
                <w:szCs w:val="18"/>
                <w:lang w:val="fr-FR"/>
              </w:rPr>
              <w:t xml:space="preserve"> </w:t>
            </w:r>
            <w:r w:rsidRPr="00EF3899">
              <w:rPr>
                <w:sz w:val="18"/>
                <w:szCs w:val="18"/>
                <w:lang w:val="fr-FR"/>
              </w:rPr>
              <w:t xml:space="preserve">du procès-verbal </w:t>
            </w:r>
            <w:r w:rsidR="00E8218F">
              <w:rPr>
                <w:sz w:val="18"/>
                <w:szCs w:val="18"/>
                <w:lang w:val="fr-FR"/>
              </w:rPr>
              <w:t>n</w:t>
            </w:r>
            <w:r w:rsidR="00E8218F" w:rsidRPr="00E8218F">
              <w:rPr>
                <w:sz w:val="18"/>
                <w:szCs w:val="18"/>
                <w:vertAlign w:val="superscript"/>
                <w:lang w:val="fr-FR"/>
              </w:rPr>
              <w:t>o</w:t>
            </w:r>
            <w:r w:rsidRPr="00EF3899">
              <w:rPr>
                <w:sz w:val="18"/>
                <w:szCs w:val="18"/>
                <w:lang w:val="fr-FR"/>
              </w:rPr>
              <w:t xml:space="preserve"> de la séance extraordinaire du Conseil municipal de</w:t>
            </w:r>
            <w:r w:rsidR="00A87FF3" w:rsidRPr="00EF3899">
              <w:rPr>
                <w:sz w:val="18"/>
                <w:szCs w:val="18"/>
                <w:lang w:val="fr-FR"/>
              </w:rPr>
              <w:t xml:space="preserve"> </w:t>
            </w:r>
            <w:r w:rsidR="000E55C4" w:rsidRPr="00EF3899">
              <w:rPr>
                <w:sz w:val="18"/>
                <w:szCs w:val="18"/>
                <w:lang w:val="fr-FR"/>
              </w:rPr>
              <w:t xml:space="preserve">Lolotiquillo </w:t>
            </w:r>
            <w:r w:rsidRPr="00EF3899">
              <w:rPr>
                <w:sz w:val="18"/>
                <w:szCs w:val="18"/>
                <w:lang w:val="fr-FR"/>
              </w:rPr>
              <w:t>du</w:t>
            </w:r>
            <w:r w:rsidR="000E55C4" w:rsidRPr="00EF3899">
              <w:rPr>
                <w:sz w:val="18"/>
                <w:szCs w:val="18"/>
                <w:lang w:val="fr-FR"/>
              </w:rPr>
              <w:t xml:space="preserve"> 2</w:t>
            </w:r>
            <w:r w:rsidR="00FA5CC6" w:rsidRPr="00EF3899">
              <w:rPr>
                <w:sz w:val="18"/>
                <w:szCs w:val="18"/>
                <w:lang w:val="fr-FR"/>
              </w:rPr>
              <w:t>/</w:t>
            </w:r>
            <w:r w:rsidR="00881914">
              <w:rPr>
                <w:sz w:val="18"/>
                <w:szCs w:val="18"/>
                <w:lang w:val="fr-FR"/>
              </w:rPr>
              <w:t>0</w:t>
            </w:r>
            <w:r w:rsidR="00FA5CC6" w:rsidRPr="00EF3899">
              <w:rPr>
                <w:sz w:val="18"/>
                <w:szCs w:val="18"/>
                <w:lang w:val="fr-FR"/>
              </w:rPr>
              <w:t>5/</w:t>
            </w:r>
            <w:r w:rsidR="000E55C4" w:rsidRPr="00EF3899">
              <w:rPr>
                <w:sz w:val="18"/>
                <w:szCs w:val="18"/>
                <w:lang w:val="fr-FR"/>
              </w:rPr>
              <w:t xml:space="preserve">2006, </w:t>
            </w:r>
            <w:r w:rsidRPr="00EF3899">
              <w:rPr>
                <w:sz w:val="18"/>
                <w:szCs w:val="18"/>
                <w:lang w:val="fr-FR"/>
              </w:rPr>
              <w:t xml:space="preserve">par laquelle la demanderesse a été démise de sa fonction de secrétaire municipal, </w:t>
            </w:r>
            <w:r w:rsidR="001864F1" w:rsidRPr="00EF3899">
              <w:rPr>
                <w:sz w:val="18"/>
                <w:szCs w:val="18"/>
                <w:lang w:val="fr-FR"/>
              </w:rPr>
              <w:t>malgré</w:t>
            </w:r>
            <w:r w:rsidRPr="00EF3899">
              <w:rPr>
                <w:sz w:val="18"/>
                <w:szCs w:val="18"/>
                <w:lang w:val="fr-FR"/>
              </w:rPr>
              <w:t xml:space="preserve"> son état de grossesse.</w:t>
            </w:r>
            <w:r w:rsidR="00A87FF3" w:rsidRPr="00EF3899">
              <w:rPr>
                <w:sz w:val="18"/>
                <w:szCs w:val="18"/>
                <w:lang w:val="fr-FR"/>
              </w:rPr>
              <w:t xml:space="preserve"> </w:t>
            </w:r>
            <w:r w:rsidRPr="00EF3899">
              <w:rPr>
                <w:sz w:val="18"/>
                <w:szCs w:val="18"/>
                <w:lang w:val="fr-FR"/>
              </w:rPr>
              <w:t xml:space="preserve"> </w:t>
            </w:r>
          </w:p>
        </w:tc>
        <w:tc>
          <w:tcPr>
            <w:tcW w:w="1565" w:type="dxa"/>
            <w:tcBorders>
              <w:bottom w:val="single" w:sz="12" w:space="0" w:color="auto"/>
            </w:tcBorders>
            <w:shd w:val="clear" w:color="auto" w:fill="auto"/>
          </w:tcPr>
          <w:p w:rsidR="000E55C4" w:rsidRPr="00EF3899" w:rsidRDefault="00516AD5" w:rsidP="00520B22">
            <w:pPr>
              <w:spacing w:before="40" w:after="120"/>
              <w:rPr>
                <w:sz w:val="18"/>
                <w:szCs w:val="18"/>
                <w:lang w:val="fr-FR"/>
              </w:rPr>
            </w:pPr>
            <w:r w:rsidRPr="00EF3899">
              <w:rPr>
                <w:sz w:val="18"/>
                <w:szCs w:val="18"/>
                <w:lang w:val="fr-FR"/>
              </w:rPr>
              <w:t xml:space="preserve">Décision </w:t>
            </w:r>
            <w:r w:rsidR="00E47649" w:rsidRPr="00EF3899">
              <w:rPr>
                <w:sz w:val="18"/>
                <w:szCs w:val="18"/>
                <w:lang w:val="fr-FR"/>
              </w:rPr>
              <w:t>favorable</w:t>
            </w:r>
            <w:r w:rsidR="00520B22">
              <w:rPr>
                <w:sz w:val="18"/>
                <w:szCs w:val="18"/>
                <w:lang w:val="fr-FR"/>
              </w:rPr>
              <w:t xml:space="preserve"> </w:t>
            </w:r>
            <w:r w:rsidR="000E55C4" w:rsidRPr="00EF3899">
              <w:rPr>
                <w:sz w:val="18"/>
                <w:szCs w:val="18"/>
                <w:lang w:val="fr-FR"/>
              </w:rPr>
              <w:t>16</w:t>
            </w:r>
            <w:r w:rsidR="00FA5CC6" w:rsidRPr="00EF3899">
              <w:rPr>
                <w:sz w:val="18"/>
                <w:szCs w:val="18"/>
                <w:lang w:val="fr-FR"/>
              </w:rPr>
              <w:t>/</w:t>
            </w:r>
            <w:r w:rsidR="00520B22">
              <w:rPr>
                <w:sz w:val="18"/>
                <w:szCs w:val="18"/>
                <w:lang w:val="fr-FR"/>
              </w:rPr>
              <w:t>0</w:t>
            </w:r>
            <w:r w:rsidR="00FA5CC6" w:rsidRPr="00EF3899">
              <w:rPr>
                <w:sz w:val="18"/>
                <w:szCs w:val="18"/>
                <w:lang w:val="fr-FR"/>
              </w:rPr>
              <w:t>6/</w:t>
            </w:r>
            <w:r w:rsidR="000E55C4" w:rsidRPr="00EF3899">
              <w:rPr>
                <w:sz w:val="18"/>
                <w:szCs w:val="18"/>
                <w:lang w:val="fr-FR"/>
              </w:rPr>
              <w:t>2010</w:t>
            </w:r>
          </w:p>
        </w:tc>
        <w:tc>
          <w:tcPr>
            <w:tcW w:w="3074" w:type="dxa"/>
            <w:tcBorders>
              <w:bottom w:val="single" w:sz="12" w:space="0" w:color="auto"/>
            </w:tcBorders>
            <w:shd w:val="clear" w:color="auto" w:fill="auto"/>
          </w:tcPr>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Pact</w:t>
            </w:r>
            <w:r w:rsidR="000F3A56" w:rsidRPr="00EF3899">
              <w:rPr>
                <w:sz w:val="18"/>
                <w:szCs w:val="18"/>
                <w:lang w:val="fr-FR"/>
              </w:rPr>
              <w:t xml:space="preserve">e international relatif aux droits économiques, sociaux et culturels </w:t>
            </w:r>
            <w:r w:rsidR="000E55C4" w:rsidRPr="00EF3899">
              <w:rPr>
                <w:sz w:val="18"/>
                <w:szCs w:val="18"/>
                <w:lang w:val="fr-FR"/>
              </w:rPr>
              <w:t>(</w:t>
            </w:r>
            <w:r w:rsidR="000F3A56" w:rsidRPr="00EF3899">
              <w:rPr>
                <w:sz w:val="18"/>
                <w:szCs w:val="18"/>
                <w:lang w:val="fr-FR"/>
              </w:rPr>
              <w:t>art</w:t>
            </w:r>
            <w:r w:rsidR="00520B22">
              <w:rPr>
                <w:sz w:val="18"/>
                <w:szCs w:val="18"/>
                <w:lang w:val="fr-FR"/>
              </w:rPr>
              <w:t>. 10.2);</w:t>
            </w:r>
          </w:p>
          <w:p w:rsidR="000E55C4" w:rsidRPr="00EF3899"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EF3899">
              <w:rPr>
                <w:sz w:val="18"/>
                <w:szCs w:val="18"/>
                <w:lang w:val="fr-FR"/>
              </w:rPr>
              <w:t>Conven</w:t>
            </w:r>
            <w:r w:rsidR="000F3A56" w:rsidRPr="00EF3899">
              <w:rPr>
                <w:sz w:val="18"/>
                <w:szCs w:val="18"/>
                <w:lang w:val="fr-FR"/>
              </w:rPr>
              <w:t xml:space="preserve">tion pour l’élimination de toutes les formes de discrimination à l’égard des femmes </w:t>
            </w:r>
            <w:r w:rsidR="000E55C4" w:rsidRPr="00EF3899">
              <w:rPr>
                <w:sz w:val="18"/>
                <w:szCs w:val="18"/>
                <w:lang w:val="fr-FR"/>
              </w:rPr>
              <w:t>(</w:t>
            </w:r>
            <w:r w:rsidR="000F3A56" w:rsidRPr="00EF3899">
              <w:rPr>
                <w:sz w:val="18"/>
                <w:szCs w:val="18"/>
                <w:lang w:val="fr-FR"/>
              </w:rPr>
              <w:t>art</w:t>
            </w:r>
            <w:r w:rsidR="00520B22">
              <w:rPr>
                <w:sz w:val="18"/>
                <w:szCs w:val="18"/>
                <w:lang w:val="fr-FR"/>
              </w:rPr>
              <w:t>.</w:t>
            </w:r>
            <w:r w:rsidR="000E55C4" w:rsidRPr="00EF3899">
              <w:rPr>
                <w:sz w:val="18"/>
                <w:szCs w:val="18"/>
                <w:lang w:val="fr-FR"/>
              </w:rPr>
              <w:t xml:space="preserve"> 11.2).</w:t>
            </w:r>
          </w:p>
        </w:tc>
      </w:tr>
    </w:tbl>
    <w:p w:rsidR="000E55C4" w:rsidRPr="00881914" w:rsidRDefault="000F3A56" w:rsidP="00AA3E0A">
      <w:pPr>
        <w:pStyle w:val="SingleTxtG"/>
        <w:tabs>
          <w:tab w:val="left" w:pos="1304"/>
        </w:tabs>
        <w:spacing w:before="120" w:after="240"/>
        <w:ind w:left="170"/>
        <w:jc w:val="left"/>
        <w:rPr>
          <w:bCs/>
          <w:sz w:val="18"/>
          <w:szCs w:val="18"/>
          <w:lang w:val="fr-FR"/>
        </w:rPr>
      </w:pPr>
      <w:r w:rsidRPr="00881914">
        <w:rPr>
          <w:bCs/>
          <w:i/>
          <w:iCs/>
          <w:sz w:val="18"/>
          <w:szCs w:val="18"/>
          <w:lang w:val="fr-FR"/>
        </w:rPr>
        <w:t>Source</w:t>
      </w:r>
      <w:r w:rsidR="00A87FF3" w:rsidRPr="00881914">
        <w:rPr>
          <w:bCs/>
          <w:sz w:val="18"/>
          <w:szCs w:val="18"/>
          <w:lang w:val="fr-FR"/>
        </w:rPr>
        <w:t>:</w:t>
      </w:r>
      <w:r w:rsidR="000E55C4" w:rsidRPr="00881914">
        <w:rPr>
          <w:bCs/>
          <w:sz w:val="18"/>
          <w:szCs w:val="18"/>
          <w:lang w:val="fr-FR"/>
        </w:rPr>
        <w:t xml:space="preserve"> Co</w:t>
      </w:r>
      <w:r w:rsidR="00EF3899" w:rsidRPr="00881914">
        <w:rPr>
          <w:bCs/>
          <w:sz w:val="18"/>
          <w:szCs w:val="18"/>
          <w:lang w:val="fr-FR"/>
        </w:rPr>
        <w:t>ur suprême de justice.</w:t>
      </w:r>
    </w:p>
    <w:p w:rsidR="000E55C4" w:rsidRPr="00C63AA7" w:rsidRDefault="008C52C5" w:rsidP="00881914">
      <w:pPr>
        <w:pStyle w:val="Heading1"/>
        <w:spacing w:after="120"/>
        <w:rPr>
          <w:sz w:val="24"/>
          <w:szCs w:val="24"/>
          <w:lang w:val="fr-FR"/>
        </w:rPr>
      </w:pPr>
      <w:r w:rsidRPr="00881914">
        <w:rPr>
          <w:bCs/>
          <w:lang w:val="fr-FR"/>
        </w:rPr>
        <w:t>Tableau</w:t>
      </w:r>
      <w:r w:rsidR="00317772" w:rsidRPr="00881914">
        <w:rPr>
          <w:bCs/>
          <w:lang w:val="fr-FR"/>
        </w:rPr>
        <w:t xml:space="preserve"> 46</w:t>
      </w:r>
      <w:r w:rsidR="00881914">
        <w:rPr>
          <w:b/>
          <w:lang w:val="fr-FR"/>
        </w:rPr>
        <w:br/>
      </w:r>
      <w:r w:rsidRPr="00881914">
        <w:rPr>
          <w:b/>
          <w:bCs/>
          <w:lang w:val="fr-FR"/>
        </w:rPr>
        <w:t>Recours en inconstitutionnalité</w:t>
      </w:r>
    </w:p>
    <w:tbl>
      <w:tblPr>
        <w:tblW w:w="9639" w:type="dxa"/>
        <w:tblBorders>
          <w:top w:val="single" w:sz="4" w:space="0" w:color="auto"/>
        </w:tblBorders>
        <w:tblCellMar>
          <w:left w:w="0" w:type="dxa"/>
          <w:right w:w="113" w:type="dxa"/>
        </w:tblCellMar>
        <w:tblLook w:val="00A0" w:firstRow="1" w:lastRow="0" w:firstColumn="1" w:lastColumn="0" w:noHBand="0" w:noVBand="0"/>
      </w:tblPr>
      <w:tblGrid>
        <w:gridCol w:w="840"/>
        <w:gridCol w:w="980"/>
        <w:gridCol w:w="3192"/>
        <w:gridCol w:w="1553"/>
        <w:gridCol w:w="3074"/>
      </w:tblGrid>
      <w:tr w:rsidR="00107B1D" w:rsidRPr="00E8218F" w:rsidTr="007D4AC2">
        <w:trPr>
          <w:trHeight w:val="240"/>
          <w:tblHeader/>
        </w:trPr>
        <w:tc>
          <w:tcPr>
            <w:tcW w:w="840" w:type="dxa"/>
            <w:tcBorders>
              <w:top w:val="single" w:sz="4" w:space="0" w:color="auto"/>
              <w:bottom w:val="single" w:sz="12" w:space="0" w:color="auto"/>
            </w:tcBorders>
            <w:shd w:val="clear" w:color="auto" w:fill="auto"/>
            <w:vAlign w:val="bottom"/>
          </w:tcPr>
          <w:p w:rsidR="000E55C4" w:rsidRPr="00E8218F" w:rsidRDefault="008C52C5" w:rsidP="00F220D2">
            <w:pPr>
              <w:spacing w:before="80" w:after="80" w:line="200" w:lineRule="exact"/>
              <w:rPr>
                <w:i/>
                <w:iCs/>
                <w:sz w:val="16"/>
                <w:szCs w:val="16"/>
                <w:lang w:val="fr-FR"/>
              </w:rPr>
            </w:pPr>
            <w:r w:rsidRPr="00E8218F">
              <w:rPr>
                <w:i/>
                <w:iCs/>
                <w:sz w:val="16"/>
                <w:szCs w:val="16"/>
                <w:lang w:val="fr-FR"/>
              </w:rPr>
              <w:t>Recours</w:t>
            </w:r>
          </w:p>
        </w:tc>
        <w:tc>
          <w:tcPr>
            <w:tcW w:w="980" w:type="dxa"/>
            <w:tcBorders>
              <w:top w:val="single" w:sz="4" w:space="0" w:color="auto"/>
              <w:bottom w:val="single" w:sz="12" w:space="0" w:color="auto"/>
            </w:tcBorders>
            <w:shd w:val="clear" w:color="auto" w:fill="auto"/>
          </w:tcPr>
          <w:p w:rsidR="000E55C4" w:rsidRPr="00E8218F" w:rsidRDefault="008C52C5" w:rsidP="00F220D2">
            <w:pPr>
              <w:spacing w:before="80" w:after="80" w:line="200" w:lineRule="exact"/>
              <w:rPr>
                <w:i/>
                <w:iCs/>
                <w:sz w:val="16"/>
                <w:szCs w:val="16"/>
                <w:lang w:val="fr-FR"/>
              </w:rPr>
            </w:pPr>
            <w:r w:rsidRPr="00E8218F">
              <w:rPr>
                <w:i/>
                <w:iCs/>
                <w:sz w:val="16"/>
                <w:szCs w:val="16"/>
                <w:lang w:val="fr-FR"/>
              </w:rPr>
              <w:t>Référence</w:t>
            </w:r>
          </w:p>
        </w:tc>
        <w:tc>
          <w:tcPr>
            <w:tcW w:w="3192" w:type="dxa"/>
            <w:tcBorders>
              <w:top w:val="single" w:sz="4" w:space="0" w:color="auto"/>
              <w:bottom w:val="single" w:sz="12" w:space="0" w:color="auto"/>
            </w:tcBorders>
            <w:shd w:val="clear" w:color="auto" w:fill="auto"/>
            <w:vAlign w:val="bottom"/>
          </w:tcPr>
          <w:p w:rsidR="000E55C4" w:rsidRPr="00E8218F" w:rsidRDefault="008C52C5" w:rsidP="00F220D2">
            <w:pPr>
              <w:spacing w:before="80" w:after="80" w:line="200" w:lineRule="exact"/>
              <w:rPr>
                <w:bCs/>
                <w:i/>
                <w:iCs/>
                <w:sz w:val="16"/>
                <w:szCs w:val="16"/>
                <w:lang w:val="fr-FR"/>
              </w:rPr>
            </w:pPr>
            <w:r w:rsidRPr="00E8218F">
              <w:rPr>
                <w:i/>
                <w:iCs/>
                <w:sz w:val="16"/>
                <w:szCs w:val="16"/>
                <w:lang w:val="fr-FR"/>
              </w:rPr>
              <w:t>Acte</w:t>
            </w:r>
            <w:r w:rsidRPr="00E8218F">
              <w:rPr>
                <w:bCs/>
                <w:i/>
                <w:iCs/>
                <w:sz w:val="16"/>
                <w:szCs w:val="16"/>
                <w:lang w:val="fr-FR"/>
              </w:rPr>
              <w:t xml:space="preserve"> contesté</w:t>
            </w:r>
          </w:p>
        </w:tc>
        <w:tc>
          <w:tcPr>
            <w:tcW w:w="1553" w:type="dxa"/>
            <w:tcBorders>
              <w:top w:val="single" w:sz="4" w:space="0" w:color="auto"/>
              <w:bottom w:val="single" w:sz="12" w:space="0" w:color="auto"/>
            </w:tcBorders>
            <w:shd w:val="clear" w:color="auto" w:fill="auto"/>
            <w:vAlign w:val="bottom"/>
          </w:tcPr>
          <w:p w:rsidR="000E55C4" w:rsidRPr="00E8218F" w:rsidRDefault="008C52C5" w:rsidP="00F220D2">
            <w:pPr>
              <w:spacing w:before="80" w:after="80" w:line="200" w:lineRule="exact"/>
              <w:rPr>
                <w:i/>
                <w:iCs/>
                <w:sz w:val="16"/>
                <w:szCs w:val="16"/>
                <w:lang w:val="fr-FR"/>
              </w:rPr>
            </w:pPr>
            <w:r w:rsidRPr="00E8218F">
              <w:rPr>
                <w:i/>
                <w:iCs/>
                <w:sz w:val="16"/>
                <w:szCs w:val="16"/>
                <w:lang w:val="fr-FR"/>
              </w:rPr>
              <w:t>Décision rendue</w:t>
            </w:r>
          </w:p>
        </w:tc>
        <w:tc>
          <w:tcPr>
            <w:tcW w:w="3074" w:type="dxa"/>
            <w:tcBorders>
              <w:top w:val="single" w:sz="4" w:space="0" w:color="auto"/>
              <w:bottom w:val="single" w:sz="12" w:space="0" w:color="auto"/>
            </w:tcBorders>
            <w:shd w:val="clear" w:color="auto" w:fill="auto"/>
            <w:vAlign w:val="bottom"/>
          </w:tcPr>
          <w:p w:rsidR="000E55C4" w:rsidRPr="00E8218F" w:rsidRDefault="002351C7" w:rsidP="00F220D2">
            <w:pPr>
              <w:spacing w:before="80" w:after="80" w:line="200" w:lineRule="exact"/>
              <w:rPr>
                <w:i/>
                <w:iCs/>
                <w:sz w:val="16"/>
                <w:szCs w:val="16"/>
                <w:lang w:val="fr-FR"/>
              </w:rPr>
            </w:pPr>
            <w:r w:rsidRPr="00E8218F">
              <w:rPr>
                <w:i/>
                <w:iCs/>
                <w:sz w:val="16"/>
                <w:szCs w:val="16"/>
                <w:lang w:val="fr-FR"/>
              </w:rPr>
              <w:t>Instrument</w:t>
            </w:r>
            <w:r w:rsidR="00C31F6F">
              <w:rPr>
                <w:i/>
                <w:iCs/>
                <w:sz w:val="16"/>
                <w:szCs w:val="16"/>
                <w:lang w:val="fr-FR"/>
              </w:rPr>
              <w:t xml:space="preserve"> appliqué/</w:t>
            </w:r>
            <w:r w:rsidR="008C52C5" w:rsidRPr="00E8218F">
              <w:rPr>
                <w:i/>
                <w:iCs/>
                <w:sz w:val="16"/>
                <w:szCs w:val="16"/>
                <w:lang w:val="fr-FR"/>
              </w:rPr>
              <w:t>Articles concret</w:t>
            </w:r>
            <w:r w:rsidR="00C31F6F">
              <w:rPr>
                <w:i/>
                <w:iCs/>
                <w:sz w:val="16"/>
                <w:szCs w:val="16"/>
                <w:lang w:val="fr-FR"/>
              </w:rPr>
              <w:t>s</w:t>
            </w:r>
          </w:p>
        </w:tc>
      </w:tr>
      <w:tr w:rsidR="00107B1D" w:rsidRPr="00C63AA7" w:rsidTr="007D4AC2">
        <w:trPr>
          <w:trHeight w:val="240"/>
        </w:trPr>
        <w:tc>
          <w:tcPr>
            <w:tcW w:w="840" w:type="dxa"/>
            <w:tcBorders>
              <w:top w:val="single" w:sz="12" w:space="0" w:color="auto"/>
            </w:tcBorders>
            <w:shd w:val="clear" w:color="auto" w:fill="auto"/>
            <w:tcMar>
              <w:right w:w="0" w:type="dxa"/>
            </w:tcMar>
          </w:tcPr>
          <w:p w:rsidR="000E55C4" w:rsidRPr="00C63AA7" w:rsidRDefault="000E55C4" w:rsidP="00F220D2">
            <w:pPr>
              <w:spacing w:before="40" w:after="120"/>
              <w:rPr>
                <w:bCs/>
                <w:sz w:val="18"/>
                <w:lang w:val="fr-FR"/>
              </w:rPr>
            </w:pPr>
            <w:r w:rsidRPr="00C63AA7">
              <w:rPr>
                <w:bCs/>
                <w:sz w:val="18"/>
                <w:lang w:val="fr-FR"/>
              </w:rPr>
              <w:t>Inconstitu</w:t>
            </w:r>
            <w:r w:rsidR="006A7254" w:rsidRPr="00C63AA7">
              <w:rPr>
                <w:bCs/>
                <w:sz w:val="18"/>
                <w:lang w:val="fr-FR"/>
              </w:rPr>
              <w:t>-</w:t>
            </w:r>
            <w:r w:rsidR="00911104" w:rsidRPr="00C63AA7">
              <w:rPr>
                <w:bCs/>
                <w:sz w:val="18"/>
                <w:lang w:val="fr-FR"/>
              </w:rPr>
              <w:t>tionnalité</w:t>
            </w:r>
          </w:p>
        </w:tc>
        <w:tc>
          <w:tcPr>
            <w:tcW w:w="980" w:type="dxa"/>
            <w:tcBorders>
              <w:top w:val="single" w:sz="12" w:space="0" w:color="auto"/>
            </w:tcBorders>
            <w:shd w:val="clear" w:color="auto" w:fill="auto"/>
            <w:tcMar>
              <w:right w:w="0" w:type="dxa"/>
            </w:tcMar>
          </w:tcPr>
          <w:p w:rsidR="000E55C4" w:rsidRPr="00C63AA7" w:rsidRDefault="000E55C4" w:rsidP="00F220D2">
            <w:pPr>
              <w:spacing w:before="40" w:after="120"/>
              <w:rPr>
                <w:sz w:val="18"/>
                <w:lang w:val="fr-FR"/>
              </w:rPr>
            </w:pPr>
            <w:r w:rsidRPr="00C63AA7">
              <w:rPr>
                <w:sz w:val="18"/>
                <w:lang w:val="fr-FR"/>
              </w:rPr>
              <w:t>52-2003</w:t>
            </w:r>
          </w:p>
        </w:tc>
        <w:tc>
          <w:tcPr>
            <w:tcW w:w="3192" w:type="dxa"/>
            <w:tcBorders>
              <w:top w:val="single" w:sz="12" w:space="0" w:color="auto"/>
            </w:tcBorders>
            <w:shd w:val="clear" w:color="auto" w:fill="auto"/>
            <w:tcMar>
              <w:right w:w="0" w:type="dxa"/>
            </w:tcMar>
            <w:vAlign w:val="bottom"/>
          </w:tcPr>
          <w:p w:rsidR="000E55C4" w:rsidRPr="0033051B" w:rsidRDefault="000E55C4" w:rsidP="00F220D2">
            <w:pPr>
              <w:spacing w:before="40" w:after="120"/>
              <w:rPr>
                <w:sz w:val="18"/>
                <w:szCs w:val="18"/>
                <w:lang w:val="fr-FR"/>
              </w:rPr>
            </w:pPr>
            <w:r w:rsidRPr="0033051B">
              <w:rPr>
                <w:sz w:val="18"/>
                <w:szCs w:val="18"/>
                <w:lang w:val="fr-FR"/>
              </w:rPr>
              <w:t xml:space="preserve">Art. 1 </w:t>
            </w:r>
            <w:r w:rsidR="003A23CD" w:rsidRPr="0033051B">
              <w:rPr>
                <w:sz w:val="18"/>
                <w:szCs w:val="18"/>
                <w:lang w:val="fr-FR"/>
              </w:rPr>
              <w:t>à</w:t>
            </w:r>
            <w:r w:rsidRPr="0033051B">
              <w:rPr>
                <w:sz w:val="18"/>
                <w:szCs w:val="18"/>
                <w:lang w:val="fr-FR"/>
              </w:rPr>
              <w:t xml:space="preserve"> 6, 8 </w:t>
            </w:r>
            <w:r w:rsidR="003A23CD" w:rsidRPr="0033051B">
              <w:rPr>
                <w:sz w:val="18"/>
                <w:szCs w:val="18"/>
                <w:lang w:val="fr-FR"/>
              </w:rPr>
              <w:t>à</w:t>
            </w:r>
            <w:r w:rsidRPr="0033051B">
              <w:rPr>
                <w:sz w:val="18"/>
                <w:szCs w:val="18"/>
                <w:lang w:val="fr-FR"/>
              </w:rPr>
              <w:t xml:space="preserve"> 11, 16, 18, 19, 21, 22, 23 </w:t>
            </w:r>
            <w:r w:rsidR="007153DB" w:rsidRPr="0033051B">
              <w:rPr>
                <w:sz w:val="18"/>
                <w:szCs w:val="18"/>
                <w:lang w:val="fr-FR"/>
              </w:rPr>
              <w:t>al</w:t>
            </w:r>
            <w:r w:rsidRPr="0033051B">
              <w:rPr>
                <w:sz w:val="18"/>
                <w:szCs w:val="18"/>
                <w:lang w:val="fr-FR"/>
              </w:rPr>
              <w:t>. 1</w:t>
            </w:r>
            <w:r w:rsidR="007153DB" w:rsidRPr="0033051B">
              <w:rPr>
                <w:sz w:val="18"/>
                <w:szCs w:val="18"/>
                <w:lang w:val="fr-FR"/>
              </w:rPr>
              <w:t>, 24 à</w:t>
            </w:r>
            <w:r w:rsidRPr="0033051B">
              <w:rPr>
                <w:sz w:val="18"/>
                <w:szCs w:val="18"/>
                <w:lang w:val="fr-FR"/>
              </w:rPr>
              <w:t xml:space="preserve"> 27 </w:t>
            </w:r>
            <w:r w:rsidR="007153DB" w:rsidRPr="0033051B">
              <w:rPr>
                <w:sz w:val="18"/>
                <w:szCs w:val="18"/>
                <w:lang w:val="fr-FR"/>
              </w:rPr>
              <w:t>et 29 à</w:t>
            </w:r>
            <w:r w:rsidRPr="0033051B">
              <w:rPr>
                <w:sz w:val="18"/>
                <w:szCs w:val="18"/>
                <w:lang w:val="fr-FR"/>
              </w:rPr>
              <w:t xml:space="preserve"> 45 </w:t>
            </w:r>
            <w:r w:rsidR="007153DB" w:rsidRPr="0033051B">
              <w:rPr>
                <w:sz w:val="18"/>
                <w:szCs w:val="18"/>
                <w:lang w:val="fr-FR"/>
              </w:rPr>
              <w:t>du</w:t>
            </w:r>
            <w:r w:rsidR="00A87FF3" w:rsidRPr="0033051B">
              <w:rPr>
                <w:sz w:val="18"/>
                <w:szCs w:val="18"/>
                <w:lang w:val="fr-FR"/>
              </w:rPr>
              <w:t xml:space="preserve"> </w:t>
            </w:r>
            <w:r w:rsidR="007153DB" w:rsidRPr="0033051B">
              <w:rPr>
                <w:sz w:val="18"/>
                <w:szCs w:val="18"/>
                <w:lang w:val="fr-FR"/>
              </w:rPr>
              <w:t>décret législatif</w:t>
            </w:r>
            <w:r w:rsidR="00A87FF3" w:rsidRPr="0033051B">
              <w:rPr>
                <w:sz w:val="18"/>
                <w:szCs w:val="18"/>
                <w:lang w:val="fr-FR"/>
              </w:rPr>
              <w:t xml:space="preserve"> </w:t>
            </w:r>
            <w:r w:rsidRPr="0033051B">
              <w:rPr>
                <w:sz w:val="18"/>
                <w:szCs w:val="18"/>
                <w:lang w:val="fr-FR"/>
              </w:rPr>
              <w:t>n</w:t>
            </w:r>
            <w:r w:rsidR="00E8218F" w:rsidRPr="00E8218F">
              <w:rPr>
                <w:sz w:val="18"/>
                <w:szCs w:val="18"/>
                <w:vertAlign w:val="superscript"/>
                <w:lang w:val="fr-FR"/>
              </w:rPr>
              <w:t>o</w:t>
            </w:r>
            <w:r w:rsidRPr="0033051B">
              <w:rPr>
                <w:sz w:val="18"/>
                <w:szCs w:val="18"/>
                <w:lang w:val="fr-FR"/>
              </w:rPr>
              <w:t xml:space="preserve"> 158, </w:t>
            </w:r>
            <w:r w:rsidR="007153DB" w:rsidRPr="0033051B">
              <w:rPr>
                <w:sz w:val="18"/>
                <w:szCs w:val="18"/>
                <w:lang w:val="fr-FR"/>
              </w:rPr>
              <w:t>du</w:t>
            </w:r>
            <w:r w:rsidRPr="0033051B">
              <w:rPr>
                <w:sz w:val="18"/>
                <w:szCs w:val="18"/>
                <w:lang w:val="fr-FR"/>
              </w:rPr>
              <w:t xml:space="preserve"> 9</w:t>
            </w:r>
            <w:r w:rsidR="00E31C71" w:rsidRPr="0033051B">
              <w:rPr>
                <w:sz w:val="18"/>
                <w:szCs w:val="18"/>
                <w:lang w:val="fr-FR"/>
              </w:rPr>
              <w:t>/10/</w:t>
            </w:r>
            <w:r w:rsidRPr="0033051B">
              <w:rPr>
                <w:sz w:val="18"/>
                <w:szCs w:val="18"/>
                <w:lang w:val="fr-FR"/>
              </w:rPr>
              <w:t>2003,</w:t>
            </w:r>
            <w:r w:rsidR="00DD2F3C" w:rsidRPr="0033051B">
              <w:rPr>
                <w:sz w:val="18"/>
                <w:szCs w:val="18"/>
                <w:lang w:val="fr-FR"/>
              </w:rPr>
              <w:t xml:space="preserve"> publié au Journal officiel </w:t>
            </w:r>
            <w:r w:rsidRPr="0033051B">
              <w:rPr>
                <w:sz w:val="18"/>
                <w:szCs w:val="18"/>
                <w:lang w:val="fr-FR"/>
              </w:rPr>
              <w:t>n</w:t>
            </w:r>
            <w:r w:rsidR="00E8218F" w:rsidRPr="00E8218F">
              <w:rPr>
                <w:sz w:val="18"/>
                <w:szCs w:val="18"/>
                <w:vertAlign w:val="superscript"/>
                <w:lang w:val="fr-FR"/>
              </w:rPr>
              <w:t>o</w:t>
            </w:r>
            <w:r w:rsidRPr="0033051B">
              <w:rPr>
                <w:sz w:val="18"/>
                <w:szCs w:val="18"/>
                <w:lang w:val="fr-FR"/>
              </w:rPr>
              <w:t xml:space="preserve"> 188,</w:t>
            </w:r>
            <w:r w:rsidR="00A87FF3" w:rsidRPr="0033051B">
              <w:rPr>
                <w:sz w:val="18"/>
                <w:szCs w:val="18"/>
                <w:lang w:val="fr-FR"/>
              </w:rPr>
              <w:t xml:space="preserve"> </w:t>
            </w:r>
            <w:r w:rsidR="00DD2F3C" w:rsidRPr="0033051B">
              <w:rPr>
                <w:sz w:val="18"/>
                <w:szCs w:val="18"/>
                <w:lang w:val="fr-FR"/>
              </w:rPr>
              <w:t>tome</w:t>
            </w:r>
            <w:r w:rsidRPr="0033051B">
              <w:rPr>
                <w:sz w:val="18"/>
                <w:szCs w:val="18"/>
                <w:lang w:val="fr-FR"/>
              </w:rPr>
              <w:t xml:space="preserve"> 361, </w:t>
            </w:r>
            <w:r w:rsidR="002351C7" w:rsidRPr="0033051B">
              <w:rPr>
                <w:sz w:val="18"/>
                <w:szCs w:val="18"/>
                <w:lang w:val="fr-FR"/>
              </w:rPr>
              <w:t>correspondant</w:t>
            </w:r>
            <w:r w:rsidR="007153DB" w:rsidRPr="0033051B">
              <w:rPr>
                <w:sz w:val="18"/>
                <w:szCs w:val="18"/>
                <w:lang w:val="fr-FR"/>
              </w:rPr>
              <w:t xml:space="preserve"> au</w:t>
            </w:r>
            <w:r w:rsidRPr="0033051B">
              <w:rPr>
                <w:sz w:val="18"/>
                <w:szCs w:val="18"/>
                <w:lang w:val="fr-FR"/>
              </w:rPr>
              <w:t xml:space="preserve"> 10</w:t>
            </w:r>
            <w:r w:rsidR="00E31C71" w:rsidRPr="0033051B">
              <w:rPr>
                <w:sz w:val="18"/>
                <w:szCs w:val="18"/>
                <w:lang w:val="fr-FR"/>
              </w:rPr>
              <w:t>/10/</w:t>
            </w:r>
            <w:r w:rsidRPr="0033051B">
              <w:rPr>
                <w:sz w:val="18"/>
                <w:szCs w:val="18"/>
                <w:lang w:val="fr-FR"/>
              </w:rPr>
              <w:t>2003, qu</w:t>
            </w:r>
            <w:r w:rsidR="007153DB" w:rsidRPr="0033051B">
              <w:rPr>
                <w:sz w:val="18"/>
                <w:szCs w:val="18"/>
                <w:lang w:val="fr-FR"/>
              </w:rPr>
              <w:t xml:space="preserve">i contient la </w:t>
            </w:r>
            <w:r w:rsidR="00E8218F">
              <w:rPr>
                <w:sz w:val="18"/>
                <w:szCs w:val="18"/>
                <w:lang w:val="fr-FR"/>
              </w:rPr>
              <w:t>l</w:t>
            </w:r>
            <w:r w:rsidR="007153DB" w:rsidRPr="0033051B">
              <w:rPr>
                <w:sz w:val="18"/>
                <w:szCs w:val="18"/>
                <w:lang w:val="fr-FR"/>
              </w:rPr>
              <w:t xml:space="preserve">oi </w:t>
            </w:r>
            <w:r w:rsidR="00B26171" w:rsidRPr="00E76A18">
              <w:rPr>
                <w:i/>
                <w:iCs/>
                <w:sz w:val="18"/>
                <w:szCs w:val="18"/>
                <w:lang w:val="fr-FR"/>
              </w:rPr>
              <w:t>Antimaras</w:t>
            </w:r>
            <w:r w:rsidR="00E8218F">
              <w:rPr>
                <w:sz w:val="18"/>
                <w:szCs w:val="18"/>
                <w:lang w:val="fr-FR"/>
              </w:rPr>
              <w:t>;</w:t>
            </w:r>
          </w:p>
          <w:p w:rsidR="007153DB" w:rsidRPr="0033051B" w:rsidRDefault="009B66F6" w:rsidP="00022815">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33051B">
              <w:rPr>
                <w:sz w:val="18"/>
                <w:szCs w:val="18"/>
                <w:lang w:val="fr-FR"/>
              </w:rPr>
              <w:t>L</w:t>
            </w:r>
            <w:r w:rsidR="007153DB" w:rsidRPr="0033051B">
              <w:rPr>
                <w:sz w:val="18"/>
                <w:szCs w:val="18"/>
                <w:lang w:val="fr-FR"/>
              </w:rPr>
              <w:t xml:space="preserve">es dispositions contestées soumettent les moins de </w:t>
            </w:r>
            <w:r w:rsidR="00E8218F">
              <w:rPr>
                <w:sz w:val="18"/>
                <w:szCs w:val="18"/>
                <w:lang w:val="fr-FR"/>
              </w:rPr>
              <w:t xml:space="preserve">18 </w:t>
            </w:r>
            <w:r w:rsidR="007153DB" w:rsidRPr="0033051B">
              <w:rPr>
                <w:sz w:val="18"/>
                <w:szCs w:val="18"/>
                <w:lang w:val="fr-FR"/>
              </w:rPr>
              <w:t>ans</w:t>
            </w:r>
            <w:r w:rsidR="000E55C4" w:rsidRPr="0033051B">
              <w:rPr>
                <w:sz w:val="18"/>
                <w:szCs w:val="18"/>
                <w:lang w:val="fr-FR"/>
              </w:rPr>
              <w:t xml:space="preserve"> </w:t>
            </w:r>
            <w:r w:rsidR="007153DB" w:rsidRPr="0033051B">
              <w:rPr>
                <w:sz w:val="18"/>
                <w:szCs w:val="18"/>
                <w:lang w:val="fr-FR"/>
              </w:rPr>
              <w:t xml:space="preserve">au même régime pénal que </w:t>
            </w:r>
            <w:r w:rsidR="003A23CD" w:rsidRPr="0033051B">
              <w:rPr>
                <w:sz w:val="18"/>
                <w:szCs w:val="18"/>
                <w:lang w:val="fr-FR"/>
              </w:rPr>
              <w:t>l</w:t>
            </w:r>
            <w:r w:rsidR="007153DB" w:rsidRPr="0033051B">
              <w:rPr>
                <w:sz w:val="18"/>
                <w:szCs w:val="18"/>
                <w:lang w:val="fr-FR"/>
              </w:rPr>
              <w:t>es adultes</w:t>
            </w:r>
            <w:r w:rsidR="000E55C4" w:rsidRPr="0033051B">
              <w:rPr>
                <w:sz w:val="18"/>
                <w:szCs w:val="18"/>
                <w:lang w:val="fr-FR"/>
              </w:rPr>
              <w:t xml:space="preserve"> </w:t>
            </w:r>
            <w:r w:rsidR="007153DB" w:rsidRPr="0033051B">
              <w:rPr>
                <w:sz w:val="18"/>
                <w:szCs w:val="18"/>
                <w:lang w:val="fr-FR"/>
              </w:rPr>
              <w:t>alors que le droit constitutionnel comme le droit</w:t>
            </w:r>
            <w:r w:rsidR="00A87FF3" w:rsidRPr="0033051B">
              <w:rPr>
                <w:sz w:val="18"/>
                <w:szCs w:val="18"/>
                <w:lang w:val="fr-FR"/>
              </w:rPr>
              <w:t xml:space="preserve"> </w:t>
            </w:r>
            <w:r w:rsidR="007153DB" w:rsidRPr="0033051B">
              <w:rPr>
                <w:sz w:val="18"/>
                <w:szCs w:val="18"/>
                <w:lang w:val="fr-FR"/>
              </w:rPr>
              <w:t>international relatif aux droits de l’homme prévoient un régime spécial pour les mineurs a</w:t>
            </w:r>
            <w:r w:rsidR="00E8218F">
              <w:rPr>
                <w:sz w:val="18"/>
                <w:szCs w:val="18"/>
                <w:lang w:val="fr-FR"/>
              </w:rPr>
              <w:t>yant un comportement antisocial;</w:t>
            </w:r>
            <w:r w:rsidR="007153DB" w:rsidRPr="0033051B">
              <w:rPr>
                <w:sz w:val="18"/>
                <w:szCs w:val="18"/>
                <w:lang w:val="fr-FR"/>
              </w:rPr>
              <w:t xml:space="preserve"> </w:t>
            </w:r>
          </w:p>
          <w:p w:rsidR="00E302FB" w:rsidRPr="0033051B" w:rsidRDefault="00022815" w:rsidP="00022815">
            <w:pPr>
              <w:tabs>
                <w:tab w:val="left" w:pos="152"/>
              </w:tabs>
              <w:spacing w:before="40" w:after="120"/>
              <w:ind w:left="152" w:hanging="152"/>
              <w:contextualSpacing/>
              <w:rPr>
                <w:sz w:val="18"/>
                <w:szCs w:val="18"/>
                <w:lang w:val="fr-FR"/>
              </w:rPr>
            </w:pPr>
            <w:r>
              <w:rPr>
                <w:rStyle w:val="Bullet1GCar"/>
              </w:rPr>
              <w:t>•</w:t>
            </w:r>
            <w:r>
              <w:rPr>
                <w:rStyle w:val="Bullet1GCar"/>
              </w:rPr>
              <w:tab/>
            </w:r>
            <w:r w:rsidR="003A23CD" w:rsidRPr="0033051B">
              <w:rPr>
                <w:sz w:val="18"/>
                <w:szCs w:val="18"/>
                <w:lang w:val="fr-FR"/>
              </w:rPr>
              <w:t>Non-respect de l</w:t>
            </w:r>
            <w:r w:rsidR="00BC3D9E" w:rsidRPr="0033051B">
              <w:rPr>
                <w:sz w:val="18"/>
                <w:szCs w:val="18"/>
                <w:lang w:val="fr-FR"/>
              </w:rPr>
              <w:t>a procédure légale</w:t>
            </w:r>
            <w:r w:rsidR="00E302FB" w:rsidRPr="0033051B">
              <w:rPr>
                <w:sz w:val="18"/>
                <w:szCs w:val="18"/>
                <w:lang w:val="fr-FR"/>
              </w:rPr>
              <w:t>,</w:t>
            </w:r>
            <w:r w:rsidR="003A23CD" w:rsidRPr="0033051B">
              <w:rPr>
                <w:sz w:val="18"/>
                <w:szCs w:val="18"/>
                <w:lang w:val="fr-FR"/>
              </w:rPr>
              <w:t xml:space="preserve"> non-respect d</w:t>
            </w:r>
            <w:r w:rsidR="00E302FB" w:rsidRPr="0033051B">
              <w:rPr>
                <w:sz w:val="18"/>
                <w:szCs w:val="18"/>
                <w:lang w:val="fr-FR"/>
              </w:rPr>
              <w:t xml:space="preserve">es victimes et </w:t>
            </w:r>
            <w:r w:rsidR="005E6166" w:rsidRPr="0033051B">
              <w:rPr>
                <w:sz w:val="18"/>
                <w:szCs w:val="18"/>
                <w:lang w:val="fr-FR"/>
              </w:rPr>
              <w:t>de leur</w:t>
            </w:r>
            <w:r w:rsidR="003A23CD" w:rsidRPr="0033051B">
              <w:rPr>
                <w:sz w:val="18"/>
                <w:szCs w:val="18"/>
                <w:lang w:val="fr-FR"/>
              </w:rPr>
              <w:t xml:space="preserve"> famille</w:t>
            </w:r>
            <w:r w:rsidR="00F220D2">
              <w:rPr>
                <w:sz w:val="18"/>
                <w:szCs w:val="18"/>
                <w:lang w:val="fr-FR"/>
              </w:rPr>
              <w:t>;</w:t>
            </w:r>
            <w:r w:rsidR="00E302FB" w:rsidRPr="0033051B">
              <w:rPr>
                <w:sz w:val="18"/>
                <w:szCs w:val="18"/>
                <w:lang w:val="fr-FR"/>
              </w:rPr>
              <w:t xml:space="preserve"> </w:t>
            </w:r>
          </w:p>
          <w:p w:rsidR="000E55C4" w:rsidRPr="0033051B" w:rsidRDefault="00022815" w:rsidP="00022815">
            <w:pPr>
              <w:tabs>
                <w:tab w:val="left" w:pos="152"/>
              </w:tabs>
              <w:spacing w:before="40" w:after="120"/>
              <w:ind w:left="152" w:hanging="152"/>
              <w:contextualSpacing/>
              <w:rPr>
                <w:sz w:val="18"/>
                <w:szCs w:val="18"/>
                <w:lang w:val="fr-FR"/>
              </w:rPr>
            </w:pPr>
            <w:r>
              <w:rPr>
                <w:rStyle w:val="Bullet1GCar"/>
              </w:rPr>
              <w:t>•</w:t>
            </w:r>
            <w:r>
              <w:rPr>
                <w:rStyle w:val="Bullet1GCar"/>
              </w:rPr>
              <w:tab/>
            </w:r>
            <w:r w:rsidR="00E302FB" w:rsidRPr="0033051B">
              <w:rPr>
                <w:sz w:val="18"/>
                <w:szCs w:val="18"/>
                <w:lang w:val="fr-FR"/>
              </w:rPr>
              <w:t>Non-respect des principes limitatifs du</w:t>
            </w:r>
            <w:r w:rsidR="00A87FF3" w:rsidRPr="0033051B">
              <w:rPr>
                <w:sz w:val="18"/>
                <w:szCs w:val="18"/>
                <w:lang w:val="fr-FR"/>
              </w:rPr>
              <w:t xml:space="preserve"> </w:t>
            </w:r>
            <w:r w:rsidR="00BC001C">
              <w:rPr>
                <w:i/>
                <w:iCs/>
                <w:sz w:val="18"/>
                <w:szCs w:val="18"/>
                <w:lang w:val="fr-FR"/>
              </w:rPr>
              <w:t>i</w:t>
            </w:r>
            <w:r w:rsidR="000E55C4" w:rsidRPr="00BC001C">
              <w:rPr>
                <w:i/>
                <w:iCs/>
                <w:sz w:val="18"/>
                <w:szCs w:val="18"/>
                <w:lang w:val="fr-FR"/>
              </w:rPr>
              <w:t xml:space="preserve">us </w:t>
            </w:r>
            <w:r w:rsidR="00BC001C">
              <w:rPr>
                <w:i/>
                <w:iCs/>
                <w:sz w:val="18"/>
                <w:szCs w:val="18"/>
                <w:lang w:val="fr-FR"/>
              </w:rPr>
              <w:t>p</w:t>
            </w:r>
            <w:r w:rsidR="000E55C4" w:rsidRPr="00BC001C">
              <w:rPr>
                <w:i/>
                <w:iCs/>
                <w:sz w:val="18"/>
                <w:szCs w:val="18"/>
                <w:lang w:val="fr-FR"/>
              </w:rPr>
              <w:t>uniendi</w:t>
            </w:r>
            <w:r w:rsidR="000E55C4" w:rsidRPr="0033051B">
              <w:rPr>
                <w:sz w:val="18"/>
                <w:szCs w:val="18"/>
                <w:lang w:val="fr-FR"/>
              </w:rPr>
              <w:t xml:space="preserve"> </w:t>
            </w:r>
            <w:r w:rsidR="00E302FB" w:rsidRPr="0033051B">
              <w:rPr>
                <w:sz w:val="18"/>
                <w:szCs w:val="18"/>
                <w:lang w:val="fr-FR"/>
              </w:rPr>
              <w:t>de l’</w:t>
            </w:r>
            <w:r w:rsidR="00A87FF3" w:rsidRPr="0033051B">
              <w:rPr>
                <w:sz w:val="18"/>
                <w:szCs w:val="18"/>
                <w:lang w:val="fr-FR"/>
              </w:rPr>
              <w:t>État</w:t>
            </w:r>
            <w:r w:rsidR="000E55C4" w:rsidRPr="0033051B">
              <w:rPr>
                <w:sz w:val="18"/>
                <w:szCs w:val="18"/>
                <w:lang w:val="fr-FR"/>
              </w:rPr>
              <w:t xml:space="preserve"> –</w:t>
            </w:r>
            <w:r w:rsidR="00BC001C">
              <w:rPr>
                <w:sz w:val="18"/>
                <w:szCs w:val="18"/>
                <w:lang w:val="fr-FR"/>
              </w:rPr>
              <w:t xml:space="preserve"> </w:t>
            </w:r>
            <w:r w:rsidR="000E55C4" w:rsidRPr="0033051B">
              <w:rPr>
                <w:sz w:val="18"/>
                <w:szCs w:val="18"/>
                <w:lang w:val="fr-FR"/>
              </w:rPr>
              <w:t>princip</w:t>
            </w:r>
            <w:r w:rsidR="00E302FB" w:rsidRPr="0033051B">
              <w:rPr>
                <w:sz w:val="18"/>
                <w:szCs w:val="18"/>
                <w:lang w:val="fr-FR"/>
              </w:rPr>
              <w:t>e de culpabilité et de légalité.</w:t>
            </w:r>
          </w:p>
        </w:tc>
        <w:tc>
          <w:tcPr>
            <w:tcW w:w="1553" w:type="dxa"/>
            <w:tcBorders>
              <w:top w:val="single" w:sz="12" w:space="0" w:color="auto"/>
            </w:tcBorders>
            <w:shd w:val="clear" w:color="auto" w:fill="auto"/>
            <w:tcMar>
              <w:right w:w="0" w:type="dxa"/>
            </w:tcMar>
          </w:tcPr>
          <w:p w:rsidR="000E55C4" w:rsidRPr="00C63AA7" w:rsidRDefault="00516AD5" w:rsidP="007D4AC2">
            <w:pPr>
              <w:spacing w:before="40" w:after="120"/>
              <w:ind w:left="113"/>
              <w:rPr>
                <w:sz w:val="18"/>
                <w:lang w:val="fr-FR"/>
              </w:rPr>
            </w:pPr>
            <w:r w:rsidRPr="00C63AA7">
              <w:rPr>
                <w:sz w:val="18"/>
                <w:lang w:val="fr-FR"/>
              </w:rPr>
              <w:t xml:space="preserve">Décision </w:t>
            </w:r>
            <w:r w:rsidR="00E47649" w:rsidRPr="00C63AA7">
              <w:rPr>
                <w:sz w:val="18"/>
                <w:lang w:val="fr-FR"/>
              </w:rPr>
              <w:t>favorable</w:t>
            </w:r>
          </w:p>
        </w:tc>
        <w:tc>
          <w:tcPr>
            <w:tcW w:w="3074" w:type="dxa"/>
            <w:tcBorders>
              <w:top w:val="single" w:sz="12" w:space="0" w:color="auto"/>
            </w:tcBorders>
            <w:shd w:val="clear" w:color="auto" w:fill="auto"/>
            <w:tcMar>
              <w:right w:w="0" w:type="dxa"/>
            </w:tcMar>
          </w:tcPr>
          <w:p w:rsidR="000E55C4" w:rsidRPr="00C63AA7" w:rsidRDefault="006B247E" w:rsidP="006B247E">
            <w:pPr>
              <w:tabs>
                <w:tab w:val="left" w:pos="152"/>
              </w:tabs>
              <w:spacing w:before="40" w:after="120"/>
              <w:ind w:left="152" w:hanging="152"/>
              <w:contextualSpacing/>
              <w:rPr>
                <w:sz w:val="18"/>
                <w:lang w:val="fr-FR"/>
              </w:rPr>
            </w:pPr>
            <w:r>
              <w:rPr>
                <w:rStyle w:val="Bullet1GCar"/>
              </w:rPr>
              <w:t>•</w:t>
            </w:r>
            <w:r>
              <w:rPr>
                <w:rStyle w:val="Bullet1GCar"/>
              </w:rPr>
              <w:tab/>
            </w:r>
            <w:r w:rsidR="00920C51" w:rsidRPr="00C63AA7">
              <w:rPr>
                <w:sz w:val="18"/>
                <w:lang w:val="fr-FR"/>
              </w:rPr>
              <w:t>Art</w:t>
            </w:r>
            <w:r w:rsidR="00060C98">
              <w:rPr>
                <w:sz w:val="18"/>
                <w:lang w:val="fr-FR"/>
              </w:rPr>
              <w:t>.</w:t>
            </w:r>
            <w:r w:rsidR="000E55C4" w:rsidRPr="00C63AA7">
              <w:rPr>
                <w:sz w:val="18"/>
                <w:lang w:val="fr-FR"/>
              </w:rPr>
              <w:t xml:space="preserve"> 1 </w:t>
            </w:r>
            <w:r w:rsidR="00920C51" w:rsidRPr="00C63AA7">
              <w:rPr>
                <w:sz w:val="18"/>
                <w:lang w:val="fr-FR"/>
              </w:rPr>
              <w:t>et</w:t>
            </w:r>
            <w:r w:rsidR="000E55C4" w:rsidRPr="00C63AA7">
              <w:rPr>
                <w:sz w:val="18"/>
                <w:lang w:val="fr-FR"/>
              </w:rPr>
              <w:t xml:space="preserve"> 40.3</w:t>
            </w:r>
            <w:r w:rsidR="006A1C66" w:rsidRPr="00C63AA7">
              <w:rPr>
                <w:sz w:val="18"/>
                <w:lang w:val="fr-FR"/>
              </w:rPr>
              <w:t xml:space="preserve"> </w:t>
            </w:r>
            <w:r w:rsidR="000E55C4" w:rsidRPr="00C63AA7">
              <w:rPr>
                <w:sz w:val="18"/>
                <w:lang w:val="fr-FR"/>
              </w:rPr>
              <w:t>de la Conven</w:t>
            </w:r>
            <w:r w:rsidR="00920C51" w:rsidRPr="00C63AA7">
              <w:rPr>
                <w:sz w:val="18"/>
                <w:lang w:val="fr-FR"/>
              </w:rPr>
              <w:t>tion relative aux droits de l’enfant</w:t>
            </w:r>
            <w:r w:rsidR="00A07A65">
              <w:rPr>
                <w:sz w:val="18"/>
                <w:lang w:val="fr-FR"/>
              </w:rPr>
              <w:t>;</w:t>
            </w:r>
            <w:r w:rsidR="00A87FF3">
              <w:rPr>
                <w:sz w:val="18"/>
                <w:lang w:val="fr-FR"/>
              </w:rPr>
              <w:t xml:space="preserve"> </w:t>
            </w:r>
          </w:p>
          <w:p w:rsidR="000E55C4" w:rsidRPr="00C63AA7" w:rsidRDefault="006B247E" w:rsidP="006B247E">
            <w:pPr>
              <w:tabs>
                <w:tab w:val="left" w:pos="152"/>
              </w:tabs>
              <w:spacing w:before="40" w:after="120"/>
              <w:ind w:left="152" w:hanging="152"/>
              <w:contextualSpacing/>
              <w:rPr>
                <w:sz w:val="18"/>
                <w:lang w:val="fr-FR"/>
              </w:rPr>
            </w:pPr>
            <w:r>
              <w:rPr>
                <w:rStyle w:val="Bullet1GCar"/>
              </w:rPr>
              <w:t>•</w:t>
            </w:r>
            <w:r>
              <w:rPr>
                <w:rStyle w:val="Bullet1GCar"/>
              </w:rPr>
              <w:tab/>
            </w:r>
            <w:r w:rsidR="000E55C4" w:rsidRPr="00C63AA7">
              <w:rPr>
                <w:sz w:val="18"/>
                <w:lang w:val="fr-FR"/>
              </w:rPr>
              <w:t>Art. 2.1 de</w:t>
            </w:r>
            <w:r w:rsidR="00506777" w:rsidRPr="00C63AA7">
              <w:rPr>
                <w:sz w:val="18"/>
                <w:lang w:val="fr-FR"/>
              </w:rPr>
              <w:t xml:space="preserve">s Règles minima des Nations </w:t>
            </w:r>
            <w:r w:rsidR="003A23CD" w:rsidRPr="00C63AA7">
              <w:rPr>
                <w:sz w:val="18"/>
                <w:lang w:val="fr-FR"/>
              </w:rPr>
              <w:t>U</w:t>
            </w:r>
            <w:r w:rsidR="00506777" w:rsidRPr="00C63AA7">
              <w:rPr>
                <w:sz w:val="18"/>
                <w:lang w:val="fr-FR"/>
              </w:rPr>
              <w:t>nies concernant l’administration de la justice pour</w:t>
            </w:r>
            <w:r w:rsidR="003A23CD" w:rsidRPr="00C63AA7">
              <w:rPr>
                <w:sz w:val="18"/>
                <w:lang w:val="fr-FR"/>
              </w:rPr>
              <w:t xml:space="preserve"> les </w:t>
            </w:r>
            <w:r w:rsidR="00506777" w:rsidRPr="00C63AA7">
              <w:rPr>
                <w:sz w:val="18"/>
                <w:lang w:val="fr-FR"/>
              </w:rPr>
              <w:t xml:space="preserve">mineurs </w:t>
            </w:r>
            <w:r w:rsidR="000E55C4" w:rsidRPr="00C63AA7">
              <w:rPr>
                <w:sz w:val="18"/>
                <w:lang w:val="fr-FR"/>
              </w:rPr>
              <w:t>(</w:t>
            </w:r>
            <w:r w:rsidR="00506777" w:rsidRPr="00C63AA7">
              <w:rPr>
                <w:sz w:val="18"/>
                <w:lang w:val="fr-FR"/>
              </w:rPr>
              <w:t>Règles</w:t>
            </w:r>
            <w:r w:rsidR="000E55C4" w:rsidRPr="00C63AA7">
              <w:rPr>
                <w:sz w:val="18"/>
                <w:lang w:val="fr-FR"/>
              </w:rPr>
              <w:t xml:space="preserve"> de Beijing)</w:t>
            </w:r>
            <w:r w:rsidR="00A07A65">
              <w:rPr>
                <w:sz w:val="18"/>
                <w:szCs w:val="18"/>
                <w:lang w:val="fr-FR"/>
              </w:rPr>
              <w:t>;</w:t>
            </w:r>
          </w:p>
          <w:p w:rsidR="000E55C4" w:rsidRPr="00C63AA7" w:rsidRDefault="006B247E" w:rsidP="006B247E">
            <w:pPr>
              <w:tabs>
                <w:tab w:val="left" w:pos="152"/>
              </w:tabs>
              <w:spacing w:before="40" w:after="120"/>
              <w:ind w:left="152" w:hanging="152"/>
              <w:contextualSpacing/>
              <w:rPr>
                <w:sz w:val="18"/>
                <w:lang w:val="fr-FR"/>
              </w:rPr>
            </w:pPr>
            <w:r>
              <w:rPr>
                <w:rStyle w:val="Bullet1GCar"/>
              </w:rPr>
              <w:t>•</w:t>
            </w:r>
            <w:r>
              <w:rPr>
                <w:rStyle w:val="Bullet1GCar"/>
              </w:rPr>
              <w:tab/>
            </w:r>
            <w:r w:rsidR="000E55C4" w:rsidRPr="00C63AA7">
              <w:rPr>
                <w:sz w:val="18"/>
                <w:lang w:val="fr-FR"/>
              </w:rPr>
              <w:t xml:space="preserve">Art. 8.1, 8.2, 9 </w:t>
            </w:r>
            <w:r w:rsidR="00107B1D" w:rsidRPr="00C63AA7">
              <w:rPr>
                <w:sz w:val="18"/>
                <w:lang w:val="fr-FR"/>
              </w:rPr>
              <w:t>et</w:t>
            </w:r>
            <w:r w:rsidR="000E55C4" w:rsidRPr="00C63AA7">
              <w:rPr>
                <w:sz w:val="18"/>
                <w:lang w:val="fr-FR"/>
              </w:rPr>
              <w:t xml:space="preserve"> 19 de la</w:t>
            </w:r>
            <w:r w:rsidR="006A1C66" w:rsidRPr="00C63AA7">
              <w:rPr>
                <w:sz w:val="18"/>
                <w:lang w:val="fr-FR"/>
              </w:rPr>
              <w:t xml:space="preserve"> </w:t>
            </w:r>
            <w:r w:rsidR="000E55C4" w:rsidRPr="00C63AA7">
              <w:rPr>
                <w:sz w:val="18"/>
                <w:lang w:val="fr-FR"/>
              </w:rPr>
              <w:t>Conven</w:t>
            </w:r>
            <w:r w:rsidR="00107B1D" w:rsidRPr="00C63AA7">
              <w:rPr>
                <w:sz w:val="18"/>
                <w:lang w:val="fr-FR"/>
              </w:rPr>
              <w:t>tion américaine relative aux droits de l’homme</w:t>
            </w:r>
            <w:r w:rsidR="00A07A65">
              <w:rPr>
                <w:sz w:val="18"/>
                <w:szCs w:val="18"/>
                <w:lang w:val="fr-FR"/>
              </w:rPr>
              <w:t>;</w:t>
            </w:r>
          </w:p>
          <w:p w:rsidR="000E55C4" w:rsidRPr="00C63AA7" w:rsidRDefault="006B247E" w:rsidP="006B247E">
            <w:pPr>
              <w:tabs>
                <w:tab w:val="left" w:pos="152"/>
              </w:tabs>
              <w:spacing w:before="40" w:after="120"/>
              <w:ind w:left="152" w:hanging="152"/>
              <w:contextualSpacing/>
              <w:rPr>
                <w:sz w:val="18"/>
                <w:lang w:val="fr-FR"/>
              </w:rPr>
            </w:pPr>
            <w:r>
              <w:rPr>
                <w:rStyle w:val="Bullet1GCar"/>
              </w:rPr>
              <w:t>•</w:t>
            </w:r>
            <w:r>
              <w:rPr>
                <w:rStyle w:val="Bullet1GCar"/>
              </w:rPr>
              <w:tab/>
            </w:r>
            <w:r w:rsidR="000E55C4" w:rsidRPr="00C63AA7">
              <w:rPr>
                <w:sz w:val="18"/>
                <w:lang w:val="fr-FR"/>
              </w:rPr>
              <w:t xml:space="preserve">Art. 14.2, 15.1 </w:t>
            </w:r>
            <w:r w:rsidR="00107B1D" w:rsidRPr="00C63AA7">
              <w:rPr>
                <w:sz w:val="18"/>
                <w:lang w:val="fr-FR"/>
              </w:rPr>
              <w:t>et</w:t>
            </w:r>
            <w:r w:rsidR="000E55C4" w:rsidRPr="00C63AA7">
              <w:rPr>
                <w:sz w:val="18"/>
                <w:lang w:val="fr-FR"/>
              </w:rPr>
              <w:t xml:space="preserve"> 15.2 </w:t>
            </w:r>
            <w:r w:rsidR="009013D7" w:rsidRPr="00C63AA7">
              <w:rPr>
                <w:sz w:val="18"/>
                <w:lang w:val="fr-FR"/>
              </w:rPr>
              <w:t xml:space="preserve">du </w:t>
            </w:r>
            <w:r w:rsidR="000E55C4" w:rsidRPr="00C63AA7">
              <w:rPr>
                <w:sz w:val="18"/>
                <w:lang w:val="fr-FR"/>
              </w:rPr>
              <w:t>Pact</w:t>
            </w:r>
            <w:r w:rsidR="00107B1D" w:rsidRPr="00C63AA7">
              <w:rPr>
                <w:sz w:val="18"/>
                <w:lang w:val="fr-FR"/>
              </w:rPr>
              <w:t xml:space="preserve">e </w:t>
            </w:r>
            <w:r w:rsidR="00107B1D" w:rsidRPr="006B247E">
              <w:rPr>
                <w:sz w:val="18"/>
                <w:szCs w:val="18"/>
                <w:lang w:val="fr-FR"/>
              </w:rPr>
              <w:t>international</w:t>
            </w:r>
            <w:r w:rsidR="00107B1D" w:rsidRPr="00C63AA7">
              <w:rPr>
                <w:sz w:val="18"/>
                <w:lang w:val="fr-FR"/>
              </w:rPr>
              <w:t xml:space="preserve"> relatif aux droits civils et politiques</w:t>
            </w:r>
            <w:r w:rsidR="00A07A65">
              <w:rPr>
                <w:sz w:val="18"/>
                <w:lang w:val="fr-FR"/>
              </w:rPr>
              <w:t>.</w:t>
            </w:r>
            <w:r w:rsidR="00107B1D" w:rsidRPr="00C63AA7">
              <w:rPr>
                <w:sz w:val="18"/>
                <w:lang w:val="fr-FR"/>
              </w:rPr>
              <w:t xml:space="preserve"> </w:t>
            </w:r>
          </w:p>
          <w:p w:rsidR="000E55C4" w:rsidRPr="00C63AA7" w:rsidRDefault="000E55C4" w:rsidP="00F220D2">
            <w:pPr>
              <w:spacing w:before="40" w:after="120"/>
              <w:ind w:left="113"/>
              <w:rPr>
                <w:sz w:val="18"/>
                <w:lang w:val="fr-FR"/>
              </w:rPr>
            </w:pPr>
          </w:p>
        </w:tc>
      </w:tr>
      <w:tr w:rsidR="00107B1D" w:rsidRPr="00C63AA7" w:rsidTr="007D4AC2">
        <w:trPr>
          <w:trHeight w:val="240"/>
        </w:trPr>
        <w:tc>
          <w:tcPr>
            <w:tcW w:w="840" w:type="dxa"/>
            <w:shd w:val="clear" w:color="auto" w:fill="auto"/>
            <w:tcMar>
              <w:right w:w="0" w:type="dxa"/>
            </w:tcMar>
          </w:tcPr>
          <w:p w:rsidR="000E55C4" w:rsidRPr="00C63AA7" w:rsidRDefault="000E55C4" w:rsidP="00F220D2">
            <w:pPr>
              <w:spacing w:before="40" w:after="120"/>
              <w:jc w:val="both"/>
              <w:rPr>
                <w:bCs/>
                <w:sz w:val="18"/>
                <w:lang w:val="fr-FR"/>
              </w:rPr>
            </w:pPr>
          </w:p>
        </w:tc>
        <w:tc>
          <w:tcPr>
            <w:tcW w:w="980" w:type="dxa"/>
            <w:shd w:val="clear" w:color="auto" w:fill="auto"/>
            <w:tcMar>
              <w:right w:w="0" w:type="dxa"/>
            </w:tcMar>
          </w:tcPr>
          <w:p w:rsidR="000E55C4" w:rsidRPr="00C63AA7" w:rsidRDefault="000E55C4" w:rsidP="00F220D2">
            <w:pPr>
              <w:spacing w:before="40" w:after="120"/>
              <w:ind w:left="113"/>
              <w:rPr>
                <w:sz w:val="18"/>
                <w:lang w:val="fr-FR"/>
              </w:rPr>
            </w:pPr>
            <w:r w:rsidRPr="00C63AA7">
              <w:rPr>
                <w:sz w:val="18"/>
                <w:lang w:val="fr-FR"/>
              </w:rPr>
              <w:t>31-2004</w:t>
            </w:r>
          </w:p>
        </w:tc>
        <w:tc>
          <w:tcPr>
            <w:tcW w:w="3192" w:type="dxa"/>
            <w:shd w:val="clear" w:color="auto" w:fill="auto"/>
            <w:tcMar>
              <w:right w:w="0" w:type="dxa"/>
            </w:tcMar>
          </w:tcPr>
          <w:p w:rsidR="000E55C4" w:rsidRPr="0033051B" w:rsidRDefault="00E302FB" w:rsidP="007D4AC2">
            <w:pPr>
              <w:spacing w:before="40" w:after="360"/>
              <w:jc w:val="both"/>
              <w:rPr>
                <w:sz w:val="18"/>
                <w:szCs w:val="18"/>
                <w:lang w:val="fr-FR"/>
              </w:rPr>
            </w:pPr>
            <w:r w:rsidRPr="0033051B">
              <w:rPr>
                <w:sz w:val="18"/>
                <w:szCs w:val="18"/>
                <w:lang w:val="fr-FR"/>
              </w:rPr>
              <w:t>D</w:t>
            </w:r>
            <w:r w:rsidR="00C03A21">
              <w:rPr>
                <w:sz w:val="18"/>
                <w:szCs w:val="18"/>
                <w:lang w:val="fr-FR"/>
              </w:rPr>
              <w:t>écret législatif</w:t>
            </w:r>
            <w:r w:rsidRPr="0033051B">
              <w:rPr>
                <w:sz w:val="18"/>
                <w:szCs w:val="18"/>
                <w:lang w:val="fr-FR"/>
              </w:rPr>
              <w:t xml:space="preserve"> n</w:t>
            </w:r>
            <w:r w:rsidR="000E55C4" w:rsidRPr="0033051B">
              <w:rPr>
                <w:sz w:val="18"/>
                <w:szCs w:val="18"/>
                <w:lang w:val="fr-FR"/>
              </w:rPr>
              <w:t xml:space="preserve">° 347 </w:t>
            </w:r>
            <w:r w:rsidRPr="0033051B">
              <w:rPr>
                <w:sz w:val="18"/>
                <w:szCs w:val="18"/>
                <w:lang w:val="fr-FR"/>
              </w:rPr>
              <w:t>du</w:t>
            </w:r>
            <w:r w:rsidR="000E55C4" w:rsidRPr="0033051B">
              <w:rPr>
                <w:sz w:val="18"/>
                <w:szCs w:val="18"/>
                <w:lang w:val="fr-FR"/>
              </w:rPr>
              <w:t xml:space="preserve"> 15</w:t>
            </w:r>
            <w:r w:rsidR="00715CA8" w:rsidRPr="0033051B">
              <w:rPr>
                <w:sz w:val="18"/>
                <w:szCs w:val="18"/>
                <w:lang w:val="fr-FR"/>
              </w:rPr>
              <w:t>/6/</w:t>
            </w:r>
            <w:r w:rsidR="000E55C4" w:rsidRPr="0033051B">
              <w:rPr>
                <w:sz w:val="18"/>
                <w:szCs w:val="18"/>
                <w:lang w:val="fr-FR"/>
              </w:rPr>
              <w:t xml:space="preserve">-2004, </w:t>
            </w:r>
            <w:r w:rsidRPr="0033051B">
              <w:rPr>
                <w:sz w:val="18"/>
                <w:szCs w:val="18"/>
                <w:lang w:val="fr-FR"/>
              </w:rPr>
              <w:t xml:space="preserve">publié au </w:t>
            </w:r>
            <w:r w:rsidR="00C03A21">
              <w:rPr>
                <w:sz w:val="18"/>
                <w:szCs w:val="18"/>
                <w:lang w:val="fr-FR"/>
              </w:rPr>
              <w:t xml:space="preserve">Journal officiel </w:t>
            </w:r>
            <w:r w:rsidR="000E55C4" w:rsidRPr="0033051B">
              <w:rPr>
                <w:sz w:val="18"/>
                <w:szCs w:val="18"/>
                <w:lang w:val="fr-FR"/>
              </w:rPr>
              <w:t>128,</w:t>
            </w:r>
            <w:r w:rsidR="00A87FF3" w:rsidRPr="0033051B">
              <w:rPr>
                <w:sz w:val="18"/>
                <w:szCs w:val="18"/>
                <w:lang w:val="fr-FR"/>
              </w:rPr>
              <w:t xml:space="preserve"> </w:t>
            </w:r>
            <w:r w:rsidR="00DD2F3C" w:rsidRPr="0033051B">
              <w:rPr>
                <w:sz w:val="18"/>
                <w:szCs w:val="18"/>
                <w:lang w:val="fr-FR"/>
              </w:rPr>
              <w:t>tome</w:t>
            </w:r>
            <w:r w:rsidR="000E55C4" w:rsidRPr="0033051B">
              <w:rPr>
                <w:sz w:val="18"/>
                <w:szCs w:val="18"/>
                <w:lang w:val="fr-FR"/>
              </w:rPr>
              <w:t xml:space="preserve"> 364, d</w:t>
            </w:r>
            <w:r w:rsidRPr="0033051B">
              <w:rPr>
                <w:sz w:val="18"/>
                <w:szCs w:val="18"/>
                <w:lang w:val="fr-FR"/>
              </w:rPr>
              <w:t>u</w:t>
            </w:r>
            <w:r w:rsidR="000E55C4" w:rsidRPr="0033051B">
              <w:rPr>
                <w:sz w:val="18"/>
                <w:szCs w:val="18"/>
                <w:lang w:val="fr-FR"/>
              </w:rPr>
              <w:t xml:space="preserve"> 9</w:t>
            </w:r>
            <w:r w:rsidR="00E31C71" w:rsidRPr="0033051B">
              <w:rPr>
                <w:sz w:val="18"/>
                <w:szCs w:val="18"/>
                <w:lang w:val="fr-FR"/>
              </w:rPr>
              <w:t>/</w:t>
            </w:r>
            <w:r w:rsidR="00E76A18">
              <w:rPr>
                <w:sz w:val="18"/>
                <w:szCs w:val="18"/>
                <w:lang w:val="fr-FR"/>
              </w:rPr>
              <w:t>0</w:t>
            </w:r>
            <w:r w:rsidR="00E31C71" w:rsidRPr="0033051B">
              <w:rPr>
                <w:sz w:val="18"/>
                <w:szCs w:val="18"/>
                <w:lang w:val="fr-FR"/>
              </w:rPr>
              <w:t>7/</w:t>
            </w:r>
            <w:r w:rsidR="000E55C4" w:rsidRPr="0033051B">
              <w:rPr>
                <w:sz w:val="18"/>
                <w:szCs w:val="18"/>
                <w:lang w:val="fr-FR"/>
              </w:rPr>
              <w:t xml:space="preserve">2004 </w:t>
            </w:r>
            <w:r w:rsidRPr="0033051B">
              <w:rPr>
                <w:sz w:val="18"/>
                <w:szCs w:val="18"/>
                <w:lang w:val="fr-FR"/>
              </w:rPr>
              <w:t>et</w:t>
            </w:r>
            <w:r w:rsidR="000E55C4" w:rsidRPr="0033051B">
              <w:rPr>
                <w:sz w:val="18"/>
                <w:szCs w:val="18"/>
                <w:lang w:val="fr-FR"/>
              </w:rPr>
              <w:t xml:space="preserve"> art. 104 c) </w:t>
            </w:r>
            <w:r w:rsidRPr="0033051B">
              <w:rPr>
                <w:sz w:val="18"/>
                <w:szCs w:val="18"/>
                <w:lang w:val="fr-FR"/>
              </w:rPr>
              <w:t>et</w:t>
            </w:r>
            <w:r w:rsidR="000E55C4" w:rsidRPr="0033051B">
              <w:rPr>
                <w:sz w:val="18"/>
                <w:szCs w:val="18"/>
                <w:lang w:val="fr-FR"/>
              </w:rPr>
              <w:t xml:space="preserve"> 200 a) de la </w:t>
            </w:r>
            <w:r w:rsidRPr="0033051B">
              <w:rPr>
                <w:sz w:val="18"/>
                <w:szCs w:val="18"/>
                <w:lang w:val="fr-FR"/>
              </w:rPr>
              <w:t>loi sur le système d’épargne pour les pensions</w:t>
            </w:r>
            <w:r w:rsidR="000E55C4" w:rsidRPr="0033051B">
              <w:rPr>
                <w:sz w:val="18"/>
                <w:szCs w:val="18"/>
                <w:lang w:val="fr-FR"/>
              </w:rPr>
              <w:t>.</w:t>
            </w:r>
          </w:p>
          <w:p w:rsidR="000E55C4" w:rsidRPr="0033051B" w:rsidRDefault="00FC7F49" w:rsidP="00F220D2">
            <w:pPr>
              <w:spacing w:before="40" w:after="120"/>
              <w:rPr>
                <w:sz w:val="18"/>
                <w:szCs w:val="18"/>
                <w:lang w:val="fr-FR"/>
              </w:rPr>
            </w:pPr>
            <w:r w:rsidRPr="0033051B">
              <w:rPr>
                <w:sz w:val="18"/>
                <w:szCs w:val="18"/>
                <w:lang w:val="fr-FR"/>
              </w:rPr>
              <w:t>Violations invoquées</w:t>
            </w:r>
            <w:r w:rsidR="00A87FF3" w:rsidRPr="0033051B">
              <w:rPr>
                <w:sz w:val="18"/>
                <w:szCs w:val="18"/>
                <w:lang w:val="fr-FR"/>
              </w:rPr>
              <w:t>:</w:t>
            </w:r>
          </w:p>
          <w:p w:rsidR="000E55C4" w:rsidRPr="0033051B" w:rsidRDefault="00022815" w:rsidP="00022815">
            <w:pPr>
              <w:tabs>
                <w:tab w:val="left" w:pos="152"/>
              </w:tabs>
              <w:spacing w:before="40" w:after="120"/>
              <w:ind w:left="152" w:hanging="152"/>
              <w:contextualSpacing/>
              <w:rPr>
                <w:sz w:val="18"/>
                <w:szCs w:val="18"/>
                <w:lang w:val="fr-FR"/>
              </w:rPr>
            </w:pPr>
            <w:r>
              <w:rPr>
                <w:rStyle w:val="Bullet1GCar"/>
              </w:rPr>
              <w:t>•</w:t>
            </w:r>
            <w:r>
              <w:rPr>
                <w:rStyle w:val="Bullet1GCar"/>
              </w:rPr>
              <w:tab/>
            </w:r>
            <w:r w:rsidR="00FC7F49" w:rsidRPr="0033051B">
              <w:rPr>
                <w:sz w:val="18"/>
                <w:szCs w:val="18"/>
                <w:lang w:val="fr-FR"/>
              </w:rPr>
              <w:t>Sécurité sociale</w:t>
            </w:r>
            <w:r w:rsidR="00BC001C">
              <w:rPr>
                <w:sz w:val="18"/>
                <w:szCs w:val="18"/>
                <w:lang w:val="fr-FR"/>
              </w:rPr>
              <w:t>;</w:t>
            </w:r>
          </w:p>
          <w:p w:rsidR="000E55C4" w:rsidRPr="0033051B" w:rsidRDefault="00022815" w:rsidP="00022815">
            <w:pPr>
              <w:tabs>
                <w:tab w:val="left" w:pos="152"/>
              </w:tabs>
              <w:spacing w:before="40" w:after="120"/>
              <w:ind w:left="152" w:hanging="152"/>
              <w:contextualSpacing/>
              <w:rPr>
                <w:sz w:val="18"/>
                <w:szCs w:val="18"/>
                <w:lang w:val="fr-FR"/>
              </w:rPr>
            </w:pPr>
            <w:r>
              <w:rPr>
                <w:rStyle w:val="Bullet1GCar"/>
              </w:rPr>
              <w:t>•</w:t>
            </w:r>
            <w:r>
              <w:rPr>
                <w:rStyle w:val="Bullet1GCar"/>
              </w:rPr>
              <w:tab/>
            </w:r>
            <w:r w:rsidR="00FC7F49" w:rsidRPr="0033051B">
              <w:rPr>
                <w:sz w:val="18"/>
                <w:szCs w:val="18"/>
                <w:lang w:val="fr-FR"/>
              </w:rPr>
              <w:t xml:space="preserve">Critère de </w:t>
            </w:r>
            <w:r w:rsidR="002351C7" w:rsidRPr="0033051B">
              <w:rPr>
                <w:sz w:val="18"/>
                <w:szCs w:val="18"/>
                <w:lang w:val="fr-FR"/>
              </w:rPr>
              <w:t>classement du</w:t>
            </w:r>
            <w:r w:rsidR="00FC7F49" w:rsidRPr="0033051B">
              <w:rPr>
                <w:sz w:val="18"/>
                <w:szCs w:val="18"/>
                <w:lang w:val="fr-FR"/>
              </w:rPr>
              <w:t xml:space="preserve"> système des sources</w:t>
            </w:r>
            <w:r w:rsidR="000E55C4" w:rsidRPr="0033051B">
              <w:rPr>
                <w:sz w:val="18"/>
                <w:szCs w:val="18"/>
                <w:lang w:val="fr-FR"/>
              </w:rPr>
              <w:t>.</w:t>
            </w:r>
          </w:p>
        </w:tc>
        <w:tc>
          <w:tcPr>
            <w:tcW w:w="1553" w:type="dxa"/>
            <w:shd w:val="clear" w:color="auto" w:fill="auto"/>
            <w:tcMar>
              <w:right w:w="0" w:type="dxa"/>
            </w:tcMar>
          </w:tcPr>
          <w:p w:rsidR="000E55C4" w:rsidRPr="00C63AA7" w:rsidRDefault="00491424" w:rsidP="00F220D2">
            <w:pPr>
              <w:spacing w:before="40" w:after="120"/>
              <w:ind w:left="113"/>
              <w:rPr>
                <w:sz w:val="18"/>
                <w:lang w:val="fr-FR"/>
              </w:rPr>
            </w:pPr>
            <w:r w:rsidRPr="00C63AA7">
              <w:rPr>
                <w:sz w:val="18"/>
                <w:lang w:val="fr-FR"/>
              </w:rPr>
              <w:t xml:space="preserve">Décision </w:t>
            </w:r>
            <w:r w:rsidR="00E47649" w:rsidRPr="00C63AA7">
              <w:rPr>
                <w:sz w:val="18"/>
                <w:lang w:val="fr-FR"/>
              </w:rPr>
              <w:t>défavorable</w:t>
            </w:r>
            <w:r w:rsidRPr="00C63AA7">
              <w:rPr>
                <w:sz w:val="18"/>
                <w:lang w:val="fr-FR"/>
              </w:rPr>
              <w:t xml:space="preserve"> </w:t>
            </w:r>
          </w:p>
        </w:tc>
        <w:tc>
          <w:tcPr>
            <w:tcW w:w="3074" w:type="dxa"/>
            <w:shd w:val="clear" w:color="auto" w:fill="auto"/>
            <w:tcMar>
              <w:right w:w="0" w:type="dxa"/>
            </w:tcMar>
          </w:tcPr>
          <w:p w:rsidR="000E55C4" w:rsidRPr="00C63AA7" w:rsidRDefault="006B247E" w:rsidP="007D4AC2">
            <w:pPr>
              <w:tabs>
                <w:tab w:val="left" w:pos="152"/>
              </w:tabs>
              <w:spacing w:before="40" w:after="240"/>
              <w:ind w:left="153" w:hanging="153"/>
              <w:contextualSpacing/>
              <w:rPr>
                <w:sz w:val="18"/>
                <w:lang w:val="fr-FR"/>
              </w:rPr>
            </w:pPr>
            <w:r>
              <w:rPr>
                <w:rStyle w:val="Bullet1GCar"/>
              </w:rPr>
              <w:t>•</w:t>
            </w:r>
            <w:r>
              <w:rPr>
                <w:rStyle w:val="Bullet1GCar"/>
              </w:rPr>
              <w:tab/>
            </w:r>
            <w:r w:rsidR="000E55C4" w:rsidRPr="00C63AA7">
              <w:rPr>
                <w:sz w:val="18"/>
                <w:lang w:val="fr-FR"/>
              </w:rPr>
              <w:t xml:space="preserve">Art. 9 </w:t>
            </w:r>
            <w:r w:rsidR="00107B1D" w:rsidRPr="00C63AA7">
              <w:rPr>
                <w:sz w:val="18"/>
                <w:lang w:val="fr-FR"/>
              </w:rPr>
              <w:t>du Protocole</w:t>
            </w:r>
            <w:r w:rsidR="000E55C4" w:rsidRPr="00C63AA7">
              <w:rPr>
                <w:sz w:val="18"/>
                <w:lang w:val="fr-FR"/>
              </w:rPr>
              <w:t xml:space="preserve"> </w:t>
            </w:r>
            <w:r w:rsidR="00107B1D" w:rsidRPr="00C63AA7">
              <w:rPr>
                <w:sz w:val="18"/>
                <w:lang w:val="fr-FR"/>
              </w:rPr>
              <w:t xml:space="preserve">additionnel </w:t>
            </w:r>
            <w:r w:rsidR="00BF7BAF" w:rsidRPr="00C63AA7">
              <w:rPr>
                <w:sz w:val="18"/>
                <w:lang w:val="fr-FR"/>
              </w:rPr>
              <w:t xml:space="preserve">se rapportant </w:t>
            </w:r>
            <w:r w:rsidR="00107B1D" w:rsidRPr="00C63AA7">
              <w:rPr>
                <w:sz w:val="18"/>
                <w:lang w:val="fr-FR"/>
              </w:rPr>
              <w:t xml:space="preserve">à la Convention américaine relative aux droits de l’homme traitant des droits économiques, sociaux et culturels </w:t>
            </w:r>
            <w:r w:rsidR="000E55C4" w:rsidRPr="00C63AA7">
              <w:rPr>
                <w:sz w:val="18"/>
                <w:lang w:val="fr-FR"/>
              </w:rPr>
              <w:t>(</w:t>
            </w:r>
            <w:r w:rsidR="000E55C4" w:rsidRPr="00C63AA7">
              <w:rPr>
                <w:iCs/>
                <w:sz w:val="18"/>
                <w:lang w:val="fr-FR"/>
              </w:rPr>
              <w:t>Protocol</w:t>
            </w:r>
            <w:r w:rsidR="00107B1D" w:rsidRPr="00C63AA7">
              <w:rPr>
                <w:iCs/>
                <w:sz w:val="18"/>
                <w:lang w:val="fr-FR"/>
              </w:rPr>
              <w:t>e</w:t>
            </w:r>
            <w:r w:rsidR="000E55C4" w:rsidRPr="00C63AA7">
              <w:rPr>
                <w:iCs/>
                <w:sz w:val="18"/>
                <w:lang w:val="fr-FR"/>
              </w:rPr>
              <w:t xml:space="preserve"> de San Salvador</w:t>
            </w:r>
            <w:r w:rsidR="000E55C4" w:rsidRPr="00C63AA7">
              <w:rPr>
                <w:sz w:val="18"/>
                <w:lang w:val="fr-FR"/>
              </w:rPr>
              <w:t>)</w:t>
            </w:r>
            <w:r w:rsidR="00A07A65">
              <w:rPr>
                <w:sz w:val="18"/>
                <w:szCs w:val="18"/>
                <w:lang w:val="fr-FR"/>
              </w:rPr>
              <w:t>;</w:t>
            </w:r>
          </w:p>
          <w:p w:rsidR="000E55C4" w:rsidRPr="00C63AA7" w:rsidRDefault="006B247E" w:rsidP="006B247E">
            <w:pPr>
              <w:tabs>
                <w:tab w:val="left" w:pos="152"/>
              </w:tabs>
              <w:spacing w:before="40" w:after="120"/>
              <w:ind w:left="152" w:hanging="152"/>
              <w:contextualSpacing/>
              <w:rPr>
                <w:sz w:val="18"/>
                <w:lang w:val="fr-FR"/>
              </w:rPr>
            </w:pPr>
            <w:r>
              <w:rPr>
                <w:rStyle w:val="Bullet1GCar"/>
              </w:rPr>
              <w:t>•</w:t>
            </w:r>
            <w:r>
              <w:rPr>
                <w:rStyle w:val="Bullet1GCar"/>
              </w:rPr>
              <w:tab/>
            </w:r>
            <w:r w:rsidR="00BF7BAF" w:rsidRPr="00C63AA7">
              <w:rPr>
                <w:sz w:val="18"/>
                <w:lang w:val="fr-FR"/>
              </w:rPr>
              <w:t>Art. 24, 28 et</w:t>
            </w:r>
            <w:r w:rsidR="000E55C4" w:rsidRPr="00C63AA7">
              <w:rPr>
                <w:sz w:val="18"/>
                <w:lang w:val="fr-FR"/>
              </w:rPr>
              <w:t xml:space="preserve"> 35 de la </w:t>
            </w:r>
            <w:r w:rsidR="00107B1D" w:rsidRPr="00C63AA7">
              <w:rPr>
                <w:sz w:val="18"/>
                <w:lang w:val="fr-FR"/>
              </w:rPr>
              <w:t>Charte</w:t>
            </w:r>
            <w:r w:rsidR="00A87FF3">
              <w:rPr>
                <w:sz w:val="18"/>
                <w:lang w:val="fr-FR"/>
              </w:rPr>
              <w:t xml:space="preserve"> </w:t>
            </w:r>
            <w:r w:rsidR="00107B1D" w:rsidRPr="006B247E">
              <w:rPr>
                <w:sz w:val="18"/>
                <w:szCs w:val="18"/>
                <w:lang w:val="fr-FR"/>
              </w:rPr>
              <w:t>internationale</w:t>
            </w:r>
            <w:r w:rsidR="00107B1D" w:rsidRPr="00C63AA7">
              <w:rPr>
                <w:sz w:val="18"/>
                <w:lang w:val="fr-FR"/>
              </w:rPr>
              <w:t xml:space="preserve"> américaine des garanties sociales</w:t>
            </w:r>
            <w:r w:rsidR="00A07A65">
              <w:rPr>
                <w:sz w:val="18"/>
                <w:szCs w:val="18"/>
                <w:lang w:val="fr-FR"/>
              </w:rPr>
              <w:t>;</w:t>
            </w:r>
          </w:p>
          <w:p w:rsidR="000E55C4" w:rsidRPr="00C63AA7" w:rsidRDefault="006B247E" w:rsidP="006B247E">
            <w:pPr>
              <w:tabs>
                <w:tab w:val="left" w:pos="152"/>
              </w:tabs>
              <w:spacing w:before="40" w:after="120"/>
              <w:ind w:left="152" w:hanging="152"/>
              <w:contextualSpacing/>
              <w:rPr>
                <w:sz w:val="18"/>
                <w:lang w:val="fr-FR"/>
              </w:rPr>
            </w:pPr>
            <w:r>
              <w:rPr>
                <w:rStyle w:val="Bullet1GCar"/>
              </w:rPr>
              <w:t>•</w:t>
            </w:r>
            <w:r>
              <w:rPr>
                <w:rStyle w:val="Bullet1GCar"/>
              </w:rPr>
              <w:tab/>
            </w:r>
            <w:r w:rsidR="00107B1D" w:rsidRPr="00C63AA7">
              <w:rPr>
                <w:sz w:val="18"/>
                <w:lang w:val="fr-FR"/>
              </w:rPr>
              <w:t xml:space="preserve">Art. 2 </w:t>
            </w:r>
            <w:r w:rsidR="00BF7BAF" w:rsidRPr="00C63AA7">
              <w:rPr>
                <w:sz w:val="18"/>
                <w:lang w:val="fr-FR"/>
              </w:rPr>
              <w:t xml:space="preserve">du </w:t>
            </w:r>
            <w:r w:rsidR="00107B1D" w:rsidRPr="00C63AA7">
              <w:rPr>
                <w:sz w:val="18"/>
                <w:lang w:val="fr-FR"/>
              </w:rPr>
              <w:t xml:space="preserve">Pacte international relatif aux droits </w:t>
            </w:r>
            <w:r w:rsidR="00107B1D" w:rsidRPr="006B247E">
              <w:rPr>
                <w:sz w:val="18"/>
                <w:szCs w:val="18"/>
                <w:lang w:val="fr-FR"/>
              </w:rPr>
              <w:t>économiques</w:t>
            </w:r>
            <w:r w:rsidR="00107B1D" w:rsidRPr="00C63AA7">
              <w:rPr>
                <w:sz w:val="18"/>
                <w:lang w:val="fr-FR"/>
              </w:rPr>
              <w:t>, sociaux et culturels</w:t>
            </w:r>
            <w:r w:rsidR="00A07A65">
              <w:rPr>
                <w:sz w:val="18"/>
                <w:szCs w:val="18"/>
                <w:lang w:val="fr-FR"/>
              </w:rPr>
              <w:t>;</w:t>
            </w:r>
          </w:p>
          <w:p w:rsidR="000E55C4" w:rsidRPr="00C63AA7" w:rsidRDefault="006B247E" w:rsidP="006B247E">
            <w:pPr>
              <w:tabs>
                <w:tab w:val="left" w:pos="152"/>
              </w:tabs>
              <w:spacing w:before="40" w:after="120"/>
              <w:ind w:left="152" w:hanging="152"/>
              <w:contextualSpacing/>
              <w:rPr>
                <w:sz w:val="18"/>
                <w:lang w:val="fr-FR"/>
              </w:rPr>
            </w:pPr>
            <w:r>
              <w:rPr>
                <w:rStyle w:val="Bullet1GCar"/>
              </w:rPr>
              <w:t>•</w:t>
            </w:r>
            <w:r>
              <w:rPr>
                <w:rStyle w:val="Bullet1GCar"/>
              </w:rPr>
              <w:tab/>
            </w:r>
            <w:r w:rsidR="000E55C4" w:rsidRPr="00C63AA7">
              <w:rPr>
                <w:sz w:val="18"/>
                <w:lang w:val="fr-FR"/>
              </w:rPr>
              <w:t xml:space="preserve">Art. 26 </w:t>
            </w:r>
            <w:r w:rsidR="009240CD" w:rsidRPr="00C63AA7">
              <w:rPr>
                <w:sz w:val="18"/>
                <w:lang w:val="fr-FR"/>
              </w:rPr>
              <w:t xml:space="preserve">de la </w:t>
            </w:r>
            <w:r w:rsidR="000E55C4" w:rsidRPr="00C63AA7">
              <w:rPr>
                <w:sz w:val="18"/>
                <w:lang w:val="fr-FR"/>
              </w:rPr>
              <w:t>Conven</w:t>
            </w:r>
            <w:r w:rsidR="00107B1D" w:rsidRPr="00C63AA7">
              <w:rPr>
                <w:sz w:val="18"/>
                <w:lang w:val="fr-FR"/>
              </w:rPr>
              <w:t>tion américaine relative aux droits de l’homme.</w:t>
            </w:r>
            <w:r w:rsidR="00A87FF3">
              <w:rPr>
                <w:sz w:val="18"/>
                <w:lang w:val="fr-FR"/>
              </w:rPr>
              <w:t xml:space="preserve"> </w:t>
            </w:r>
          </w:p>
        </w:tc>
      </w:tr>
      <w:tr w:rsidR="00107B1D" w:rsidRPr="00C63AA7" w:rsidTr="007D4AC2">
        <w:trPr>
          <w:trHeight w:val="240"/>
        </w:trPr>
        <w:tc>
          <w:tcPr>
            <w:tcW w:w="840" w:type="dxa"/>
            <w:shd w:val="clear" w:color="auto" w:fill="auto"/>
            <w:tcMar>
              <w:right w:w="0" w:type="dxa"/>
            </w:tcMar>
          </w:tcPr>
          <w:p w:rsidR="000E55C4" w:rsidRPr="00C63AA7" w:rsidRDefault="000E55C4" w:rsidP="00F220D2">
            <w:pPr>
              <w:spacing w:before="40" w:after="120"/>
              <w:jc w:val="both"/>
              <w:rPr>
                <w:bCs/>
                <w:sz w:val="18"/>
                <w:lang w:val="fr-FR"/>
              </w:rPr>
            </w:pPr>
          </w:p>
        </w:tc>
        <w:tc>
          <w:tcPr>
            <w:tcW w:w="980" w:type="dxa"/>
            <w:shd w:val="clear" w:color="auto" w:fill="auto"/>
            <w:tcMar>
              <w:right w:w="0" w:type="dxa"/>
            </w:tcMar>
          </w:tcPr>
          <w:p w:rsidR="000E55C4" w:rsidRPr="00C63AA7" w:rsidRDefault="000E55C4" w:rsidP="00F220D2">
            <w:pPr>
              <w:spacing w:before="40" w:after="120"/>
              <w:rPr>
                <w:sz w:val="18"/>
                <w:lang w:val="fr-FR"/>
              </w:rPr>
            </w:pPr>
            <w:r w:rsidRPr="00C63AA7">
              <w:rPr>
                <w:sz w:val="18"/>
                <w:lang w:val="fr-FR"/>
              </w:rPr>
              <w:t>91-2007</w:t>
            </w:r>
          </w:p>
        </w:tc>
        <w:tc>
          <w:tcPr>
            <w:tcW w:w="3192" w:type="dxa"/>
            <w:shd w:val="clear" w:color="auto" w:fill="auto"/>
            <w:tcMar>
              <w:right w:w="0" w:type="dxa"/>
            </w:tcMar>
            <w:vAlign w:val="bottom"/>
          </w:tcPr>
          <w:p w:rsidR="000E55C4" w:rsidRPr="00C63AA7" w:rsidRDefault="000E55C4" w:rsidP="00A07A65">
            <w:pPr>
              <w:spacing w:before="40" w:after="120"/>
              <w:contextualSpacing/>
              <w:rPr>
                <w:sz w:val="18"/>
                <w:lang w:val="fr-FR"/>
              </w:rPr>
            </w:pPr>
            <w:r w:rsidRPr="00C63AA7">
              <w:rPr>
                <w:sz w:val="18"/>
                <w:lang w:val="fr-FR"/>
              </w:rPr>
              <w:t xml:space="preserve">Art. 191 </w:t>
            </w:r>
            <w:r w:rsidR="00516AD5" w:rsidRPr="00C63AA7">
              <w:rPr>
                <w:sz w:val="18"/>
                <w:lang w:val="fr-FR"/>
              </w:rPr>
              <w:t>par</w:t>
            </w:r>
            <w:r w:rsidR="00E76A18">
              <w:rPr>
                <w:sz w:val="18"/>
                <w:lang w:val="fr-FR"/>
              </w:rPr>
              <w:t>.</w:t>
            </w:r>
            <w:r w:rsidRPr="00C63AA7">
              <w:rPr>
                <w:sz w:val="18"/>
                <w:lang w:val="fr-FR"/>
              </w:rPr>
              <w:t xml:space="preserve"> 2 </w:t>
            </w:r>
            <w:r w:rsidR="00491424" w:rsidRPr="00C63AA7">
              <w:rPr>
                <w:sz w:val="18"/>
                <w:lang w:val="fr-FR"/>
              </w:rPr>
              <w:t>et</w:t>
            </w:r>
            <w:r w:rsidRPr="00C63AA7">
              <w:rPr>
                <w:sz w:val="18"/>
                <w:lang w:val="fr-FR"/>
              </w:rPr>
              <w:t xml:space="preserve"> 3 </w:t>
            </w:r>
            <w:r w:rsidR="00491424" w:rsidRPr="00C63AA7">
              <w:rPr>
                <w:sz w:val="18"/>
                <w:lang w:val="fr-FR"/>
              </w:rPr>
              <w:t>du Code pénal</w:t>
            </w:r>
            <w:r w:rsidRPr="00C63AA7">
              <w:rPr>
                <w:sz w:val="18"/>
                <w:lang w:val="fr-FR"/>
              </w:rPr>
              <w:t xml:space="preserve">, </w:t>
            </w:r>
            <w:r w:rsidR="002176E4" w:rsidRPr="00C63AA7">
              <w:rPr>
                <w:sz w:val="18"/>
                <w:lang w:val="fr-FR"/>
              </w:rPr>
              <w:t>adopté</w:t>
            </w:r>
            <w:r w:rsidR="00491424" w:rsidRPr="00C63AA7">
              <w:rPr>
                <w:sz w:val="18"/>
                <w:lang w:val="fr-FR"/>
              </w:rPr>
              <w:t xml:space="preserve"> par le Décret législatif </w:t>
            </w:r>
            <w:r w:rsidRPr="00C63AA7">
              <w:rPr>
                <w:sz w:val="18"/>
                <w:lang w:val="fr-FR"/>
              </w:rPr>
              <w:t>n</w:t>
            </w:r>
            <w:r w:rsidR="007A209B" w:rsidRPr="00E8218F">
              <w:rPr>
                <w:sz w:val="18"/>
                <w:szCs w:val="18"/>
                <w:vertAlign w:val="superscript"/>
                <w:lang w:val="fr-FR"/>
              </w:rPr>
              <w:t>o</w:t>
            </w:r>
            <w:r w:rsidRPr="00C63AA7">
              <w:rPr>
                <w:sz w:val="18"/>
                <w:lang w:val="fr-FR"/>
              </w:rPr>
              <w:t xml:space="preserve"> 1030 d</w:t>
            </w:r>
            <w:r w:rsidR="00491424" w:rsidRPr="00C63AA7">
              <w:rPr>
                <w:sz w:val="18"/>
                <w:lang w:val="fr-FR"/>
              </w:rPr>
              <w:t>u</w:t>
            </w:r>
            <w:r w:rsidRPr="00C63AA7">
              <w:rPr>
                <w:sz w:val="18"/>
                <w:lang w:val="fr-FR"/>
              </w:rPr>
              <w:t xml:space="preserve"> 26</w:t>
            </w:r>
            <w:r w:rsidR="00E31C71" w:rsidRPr="00C63AA7">
              <w:rPr>
                <w:sz w:val="18"/>
                <w:lang w:val="fr-FR"/>
              </w:rPr>
              <w:t>/</w:t>
            </w:r>
            <w:r w:rsidR="007A209B">
              <w:rPr>
                <w:sz w:val="18"/>
                <w:lang w:val="fr-FR"/>
              </w:rPr>
              <w:t>0</w:t>
            </w:r>
            <w:r w:rsidR="00E31C71" w:rsidRPr="00C63AA7">
              <w:rPr>
                <w:sz w:val="18"/>
                <w:lang w:val="fr-FR"/>
              </w:rPr>
              <w:t>4/</w:t>
            </w:r>
            <w:r w:rsidRPr="00C63AA7">
              <w:rPr>
                <w:sz w:val="18"/>
                <w:lang w:val="fr-FR"/>
              </w:rPr>
              <w:t>1997,</w:t>
            </w:r>
            <w:r w:rsidR="00DD2F3C" w:rsidRPr="00C63AA7">
              <w:rPr>
                <w:sz w:val="18"/>
                <w:lang w:val="fr-FR"/>
              </w:rPr>
              <w:t xml:space="preserve"> publié au Journal officiel </w:t>
            </w:r>
            <w:r w:rsidR="0041591B" w:rsidRPr="00C63AA7">
              <w:rPr>
                <w:sz w:val="18"/>
                <w:lang w:val="fr-FR"/>
              </w:rPr>
              <w:t>n</w:t>
            </w:r>
            <w:r w:rsidR="007A209B" w:rsidRPr="00A07A65">
              <w:rPr>
                <w:sz w:val="18"/>
                <w:vertAlign w:val="superscript"/>
                <w:lang w:val="fr-FR"/>
              </w:rPr>
              <w:t>o</w:t>
            </w:r>
            <w:r w:rsidR="0041591B" w:rsidRPr="00C63AA7">
              <w:rPr>
                <w:sz w:val="18"/>
                <w:lang w:val="fr-FR"/>
              </w:rPr>
              <w:t xml:space="preserve"> 105</w:t>
            </w:r>
            <w:r w:rsidR="00A87FF3">
              <w:rPr>
                <w:sz w:val="18"/>
                <w:lang w:val="fr-FR"/>
              </w:rPr>
              <w:t xml:space="preserve"> </w:t>
            </w:r>
            <w:r w:rsidR="00DD2F3C" w:rsidRPr="00C63AA7">
              <w:rPr>
                <w:sz w:val="18"/>
                <w:lang w:val="fr-FR"/>
              </w:rPr>
              <w:t>tome</w:t>
            </w:r>
            <w:r w:rsidRPr="00C63AA7">
              <w:rPr>
                <w:sz w:val="18"/>
                <w:lang w:val="fr-FR"/>
              </w:rPr>
              <w:t xml:space="preserve"> n</w:t>
            </w:r>
            <w:r w:rsidR="007A209B" w:rsidRPr="00E8218F">
              <w:rPr>
                <w:sz w:val="18"/>
                <w:szCs w:val="18"/>
                <w:vertAlign w:val="superscript"/>
                <w:lang w:val="fr-FR"/>
              </w:rPr>
              <w:t>o</w:t>
            </w:r>
            <w:r w:rsidRPr="00C63AA7">
              <w:rPr>
                <w:sz w:val="18"/>
                <w:lang w:val="fr-FR"/>
              </w:rPr>
              <w:t xml:space="preserve"> 335, d</w:t>
            </w:r>
            <w:r w:rsidR="00491424" w:rsidRPr="00C63AA7">
              <w:rPr>
                <w:sz w:val="18"/>
                <w:lang w:val="fr-FR"/>
              </w:rPr>
              <w:t>u</w:t>
            </w:r>
            <w:r w:rsidRPr="00C63AA7">
              <w:rPr>
                <w:sz w:val="18"/>
                <w:lang w:val="fr-FR"/>
              </w:rPr>
              <w:t xml:space="preserve"> 10</w:t>
            </w:r>
            <w:r w:rsidR="00E31C71" w:rsidRPr="00C63AA7">
              <w:rPr>
                <w:sz w:val="18"/>
                <w:lang w:val="fr-FR"/>
              </w:rPr>
              <w:t>/</w:t>
            </w:r>
            <w:r w:rsidR="00E76A18">
              <w:rPr>
                <w:sz w:val="18"/>
                <w:lang w:val="fr-FR"/>
              </w:rPr>
              <w:t>0</w:t>
            </w:r>
            <w:r w:rsidR="00E31C71" w:rsidRPr="00C63AA7">
              <w:rPr>
                <w:sz w:val="18"/>
                <w:lang w:val="fr-FR"/>
              </w:rPr>
              <w:t>6/</w:t>
            </w:r>
            <w:r w:rsidRPr="00C63AA7">
              <w:rPr>
                <w:sz w:val="18"/>
                <w:lang w:val="fr-FR"/>
              </w:rPr>
              <w:t xml:space="preserve">1997, </w:t>
            </w:r>
            <w:r w:rsidR="00491424" w:rsidRPr="00C63AA7">
              <w:rPr>
                <w:sz w:val="18"/>
                <w:lang w:val="fr-FR"/>
              </w:rPr>
              <w:t>et</w:t>
            </w:r>
            <w:r w:rsidRPr="00C63AA7">
              <w:rPr>
                <w:sz w:val="18"/>
                <w:lang w:val="fr-FR"/>
              </w:rPr>
              <w:t xml:space="preserve"> </w:t>
            </w:r>
            <w:r w:rsidR="00491424" w:rsidRPr="00C63AA7">
              <w:rPr>
                <w:sz w:val="18"/>
                <w:lang w:val="fr-FR"/>
              </w:rPr>
              <w:t>réformé</w:t>
            </w:r>
            <w:r w:rsidRPr="00C63AA7">
              <w:rPr>
                <w:sz w:val="18"/>
                <w:lang w:val="fr-FR"/>
              </w:rPr>
              <w:t xml:space="preserve"> </w:t>
            </w:r>
            <w:r w:rsidR="00491424" w:rsidRPr="00C63AA7">
              <w:rPr>
                <w:sz w:val="18"/>
                <w:lang w:val="fr-FR"/>
              </w:rPr>
              <w:t xml:space="preserve">par le </w:t>
            </w:r>
            <w:r w:rsidR="00A07A65">
              <w:rPr>
                <w:sz w:val="18"/>
                <w:lang w:val="fr-FR"/>
              </w:rPr>
              <w:t>d</w:t>
            </w:r>
            <w:r w:rsidR="00A07A65" w:rsidRPr="00C63AA7">
              <w:rPr>
                <w:sz w:val="18"/>
                <w:lang w:val="fr-FR"/>
              </w:rPr>
              <w:t xml:space="preserve">écret </w:t>
            </w:r>
            <w:r w:rsidR="00B26171" w:rsidRPr="00C63AA7">
              <w:rPr>
                <w:sz w:val="18"/>
                <w:lang w:val="fr-FR"/>
              </w:rPr>
              <w:t>législatif</w:t>
            </w:r>
            <w:r w:rsidR="0041591B" w:rsidRPr="00C63AA7">
              <w:rPr>
                <w:sz w:val="18"/>
                <w:lang w:val="fr-FR"/>
              </w:rPr>
              <w:t xml:space="preserve"> n</w:t>
            </w:r>
            <w:r w:rsidR="00A07A65">
              <w:rPr>
                <w:sz w:val="18"/>
                <w:vertAlign w:val="superscript"/>
                <w:lang w:val="fr-FR"/>
              </w:rPr>
              <w:t>o</w:t>
            </w:r>
            <w:r w:rsidR="00E76A18">
              <w:rPr>
                <w:sz w:val="18"/>
                <w:vertAlign w:val="superscript"/>
                <w:lang w:val="fr-FR"/>
              </w:rPr>
              <w:t> </w:t>
            </w:r>
            <w:r w:rsidR="0041591B" w:rsidRPr="00C63AA7">
              <w:rPr>
                <w:sz w:val="18"/>
                <w:lang w:val="fr-FR"/>
              </w:rPr>
              <w:t>499</w:t>
            </w:r>
            <w:r w:rsidRPr="00C63AA7">
              <w:rPr>
                <w:sz w:val="18"/>
                <w:lang w:val="fr-FR"/>
              </w:rPr>
              <w:t xml:space="preserve"> d</w:t>
            </w:r>
            <w:r w:rsidR="00491424" w:rsidRPr="00C63AA7">
              <w:rPr>
                <w:sz w:val="18"/>
                <w:lang w:val="fr-FR"/>
              </w:rPr>
              <w:t>u</w:t>
            </w:r>
            <w:r w:rsidR="007A209B">
              <w:rPr>
                <w:sz w:val="18"/>
                <w:lang w:val="fr-FR"/>
              </w:rPr>
              <w:t xml:space="preserve"> 28</w:t>
            </w:r>
            <w:r w:rsidR="00E76A18">
              <w:rPr>
                <w:sz w:val="18"/>
                <w:lang w:val="fr-FR"/>
              </w:rPr>
              <w:t>/10/</w:t>
            </w:r>
            <w:r w:rsidRPr="00C63AA7">
              <w:rPr>
                <w:sz w:val="18"/>
                <w:lang w:val="fr-FR"/>
              </w:rPr>
              <w:t xml:space="preserve">2004, </w:t>
            </w:r>
            <w:r w:rsidR="00491424" w:rsidRPr="00C63AA7">
              <w:rPr>
                <w:sz w:val="18"/>
                <w:lang w:val="fr-FR"/>
              </w:rPr>
              <w:t xml:space="preserve">publié </w:t>
            </w:r>
            <w:r w:rsidR="007A209B">
              <w:rPr>
                <w:sz w:val="18"/>
                <w:lang w:val="fr-FR"/>
              </w:rPr>
              <w:t>a</w:t>
            </w:r>
            <w:r w:rsidR="00491424" w:rsidRPr="00C63AA7">
              <w:rPr>
                <w:sz w:val="18"/>
                <w:lang w:val="fr-FR"/>
              </w:rPr>
              <w:t>u J</w:t>
            </w:r>
            <w:r w:rsidR="007A209B">
              <w:rPr>
                <w:sz w:val="18"/>
                <w:lang w:val="fr-FR"/>
              </w:rPr>
              <w:t>ournal officiel</w:t>
            </w:r>
            <w:r w:rsidR="0041591B" w:rsidRPr="00C63AA7">
              <w:rPr>
                <w:sz w:val="18"/>
                <w:lang w:val="fr-FR"/>
              </w:rPr>
              <w:t xml:space="preserve"> n</w:t>
            </w:r>
            <w:r w:rsidR="007A209B" w:rsidRPr="00E8218F">
              <w:rPr>
                <w:sz w:val="18"/>
                <w:szCs w:val="18"/>
                <w:vertAlign w:val="superscript"/>
                <w:lang w:val="fr-FR"/>
              </w:rPr>
              <w:t>o</w:t>
            </w:r>
            <w:r w:rsidR="007A209B" w:rsidRPr="007A209B">
              <w:rPr>
                <w:sz w:val="18"/>
                <w:lang w:val="fr-FR"/>
              </w:rPr>
              <w:t> </w:t>
            </w:r>
            <w:r w:rsidR="0041591B" w:rsidRPr="00C63AA7">
              <w:rPr>
                <w:sz w:val="18"/>
                <w:lang w:val="fr-FR"/>
              </w:rPr>
              <w:t>217</w:t>
            </w:r>
            <w:r w:rsidR="00A07A65">
              <w:rPr>
                <w:sz w:val="18"/>
                <w:lang w:val="fr-FR"/>
              </w:rPr>
              <w:t>,</w:t>
            </w:r>
            <w:r w:rsidR="00A87FF3">
              <w:rPr>
                <w:sz w:val="18"/>
                <w:lang w:val="fr-FR"/>
              </w:rPr>
              <w:t xml:space="preserve"> </w:t>
            </w:r>
            <w:r w:rsidR="00DD2F3C" w:rsidRPr="00C63AA7">
              <w:rPr>
                <w:sz w:val="18"/>
                <w:lang w:val="fr-FR"/>
              </w:rPr>
              <w:t>tome</w:t>
            </w:r>
            <w:r w:rsidRPr="00C63AA7">
              <w:rPr>
                <w:sz w:val="18"/>
                <w:lang w:val="fr-FR"/>
              </w:rPr>
              <w:t xml:space="preserve"> n</w:t>
            </w:r>
            <w:r w:rsidR="007A209B" w:rsidRPr="00E8218F">
              <w:rPr>
                <w:sz w:val="18"/>
                <w:szCs w:val="18"/>
                <w:vertAlign w:val="superscript"/>
                <w:lang w:val="fr-FR"/>
              </w:rPr>
              <w:t>o</w:t>
            </w:r>
            <w:r w:rsidR="00E76A18">
              <w:rPr>
                <w:sz w:val="18"/>
                <w:lang w:val="fr-FR"/>
              </w:rPr>
              <w:t> </w:t>
            </w:r>
            <w:r w:rsidRPr="00C63AA7">
              <w:rPr>
                <w:sz w:val="18"/>
                <w:lang w:val="fr-FR"/>
              </w:rPr>
              <w:t xml:space="preserve">365, </w:t>
            </w:r>
            <w:r w:rsidR="00516AD5" w:rsidRPr="00C63AA7">
              <w:rPr>
                <w:sz w:val="18"/>
                <w:lang w:val="fr-FR"/>
              </w:rPr>
              <w:t>du</w:t>
            </w:r>
            <w:r w:rsidRPr="00C63AA7">
              <w:rPr>
                <w:sz w:val="18"/>
                <w:lang w:val="fr-FR"/>
              </w:rPr>
              <w:t xml:space="preserve"> 22</w:t>
            </w:r>
            <w:r w:rsidR="00E31C71" w:rsidRPr="00C63AA7">
              <w:rPr>
                <w:sz w:val="18"/>
                <w:lang w:val="fr-FR"/>
              </w:rPr>
              <w:t>/11/</w:t>
            </w:r>
            <w:r w:rsidRPr="00C63AA7">
              <w:rPr>
                <w:sz w:val="18"/>
                <w:lang w:val="fr-FR"/>
              </w:rPr>
              <w:t>2004.</w:t>
            </w:r>
          </w:p>
          <w:p w:rsidR="000E55C4" w:rsidRPr="00C63AA7" w:rsidRDefault="00022815" w:rsidP="00022815">
            <w:pPr>
              <w:tabs>
                <w:tab w:val="left" w:pos="152"/>
              </w:tabs>
              <w:spacing w:before="40" w:after="120"/>
              <w:ind w:left="152" w:hanging="152"/>
              <w:contextualSpacing/>
              <w:rPr>
                <w:sz w:val="18"/>
                <w:lang w:val="fr-FR"/>
              </w:rPr>
            </w:pPr>
            <w:r>
              <w:rPr>
                <w:rStyle w:val="Bullet1GCar"/>
              </w:rPr>
              <w:t>•</w:t>
            </w:r>
            <w:r>
              <w:rPr>
                <w:rStyle w:val="Bullet1GCar"/>
              </w:rPr>
              <w:tab/>
            </w:r>
            <w:r w:rsidR="00516AD5" w:rsidRPr="00C63AA7">
              <w:rPr>
                <w:sz w:val="18"/>
                <w:lang w:val="fr-FR"/>
              </w:rPr>
              <w:t>Atteinte à l’honneur, à l’image et à l’égalité</w:t>
            </w:r>
            <w:r w:rsidR="000E55C4" w:rsidRPr="00C63AA7">
              <w:rPr>
                <w:sz w:val="18"/>
                <w:lang w:val="fr-FR"/>
              </w:rPr>
              <w:t>.</w:t>
            </w:r>
          </w:p>
        </w:tc>
        <w:tc>
          <w:tcPr>
            <w:tcW w:w="1553" w:type="dxa"/>
            <w:shd w:val="clear" w:color="auto" w:fill="auto"/>
            <w:tcMar>
              <w:right w:w="0" w:type="dxa"/>
            </w:tcMar>
          </w:tcPr>
          <w:p w:rsidR="000E55C4" w:rsidRPr="00C63AA7" w:rsidRDefault="00516AD5" w:rsidP="00FA695D">
            <w:pPr>
              <w:spacing w:before="40" w:after="120"/>
              <w:ind w:left="113"/>
              <w:contextualSpacing/>
              <w:rPr>
                <w:sz w:val="18"/>
                <w:lang w:val="fr-FR"/>
              </w:rPr>
            </w:pPr>
            <w:r w:rsidRPr="00C63AA7">
              <w:rPr>
                <w:sz w:val="18"/>
                <w:lang w:val="fr-FR"/>
              </w:rPr>
              <w:t xml:space="preserve">Décision </w:t>
            </w:r>
            <w:r w:rsidR="00E47649" w:rsidRPr="00C63AA7">
              <w:rPr>
                <w:sz w:val="18"/>
                <w:lang w:val="fr-FR"/>
              </w:rPr>
              <w:t>favorable</w:t>
            </w:r>
          </w:p>
        </w:tc>
        <w:tc>
          <w:tcPr>
            <w:tcW w:w="3074" w:type="dxa"/>
            <w:shd w:val="clear" w:color="auto" w:fill="auto"/>
            <w:tcMar>
              <w:right w:w="0" w:type="dxa"/>
            </w:tcMar>
          </w:tcPr>
          <w:p w:rsidR="000E55C4" w:rsidRPr="00C63AA7" w:rsidRDefault="009B66F6" w:rsidP="006B247E">
            <w:pPr>
              <w:tabs>
                <w:tab w:val="left" w:pos="152"/>
              </w:tabs>
              <w:spacing w:before="40" w:after="120"/>
              <w:ind w:left="152" w:hanging="152"/>
              <w:contextualSpacing/>
              <w:rPr>
                <w:sz w:val="18"/>
                <w:lang w:val="fr-FR"/>
              </w:rPr>
            </w:pPr>
            <w:r>
              <w:rPr>
                <w:rStyle w:val="Bullet1GCar"/>
              </w:rPr>
              <w:t>•</w:t>
            </w:r>
            <w:r>
              <w:rPr>
                <w:rStyle w:val="Bullet1GCar"/>
              </w:rPr>
              <w:tab/>
            </w:r>
            <w:r w:rsidR="000E55C4" w:rsidRPr="00C63AA7">
              <w:rPr>
                <w:sz w:val="18"/>
                <w:lang w:val="fr-FR"/>
              </w:rPr>
              <w:t xml:space="preserve">Art. 3 </w:t>
            </w:r>
            <w:r w:rsidR="00107B1D" w:rsidRPr="00C63AA7">
              <w:rPr>
                <w:sz w:val="18"/>
                <w:lang w:val="fr-FR"/>
              </w:rPr>
              <w:t>et</w:t>
            </w:r>
            <w:r w:rsidR="000E55C4" w:rsidRPr="00C63AA7">
              <w:rPr>
                <w:sz w:val="18"/>
                <w:lang w:val="fr-FR"/>
              </w:rPr>
              <w:t xml:space="preserve"> 19 de la D</w:t>
            </w:r>
            <w:r w:rsidR="00107B1D" w:rsidRPr="00C63AA7">
              <w:rPr>
                <w:sz w:val="18"/>
                <w:lang w:val="fr-FR"/>
              </w:rPr>
              <w:t>éclaration un</w:t>
            </w:r>
            <w:r w:rsidR="00E31CC2" w:rsidRPr="00C63AA7">
              <w:rPr>
                <w:sz w:val="18"/>
                <w:lang w:val="fr-FR"/>
              </w:rPr>
              <w:t xml:space="preserve">iverselle </w:t>
            </w:r>
            <w:r w:rsidR="00E31CC2" w:rsidRPr="006B247E">
              <w:rPr>
                <w:sz w:val="18"/>
                <w:szCs w:val="18"/>
                <w:lang w:val="fr-FR"/>
              </w:rPr>
              <w:t>des</w:t>
            </w:r>
            <w:r w:rsidR="00E31CC2" w:rsidRPr="00C63AA7">
              <w:rPr>
                <w:sz w:val="18"/>
                <w:lang w:val="fr-FR"/>
              </w:rPr>
              <w:t xml:space="preserve"> droits de l’homme</w:t>
            </w:r>
            <w:r w:rsidR="00A07A65">
              <w:rPr>
                <w:sz w:val="18"/>
                <w:szCs w:val="18"/>
                <w:lang w:val="fr-FR"/>
              </w:rPr>
              <w:t>;</w:t>
            </w:r>
          </w:p>
          <w:p w:rsidR="007D4AC2" w:rsidRDefault="006B247E" w:rsidP="00FA695D">
            <w:pPr>
              <w:tabs>
                <w:tab w:val="left" w:pos="152"/>
              </w:tabs>
              <w:spacing w:before="40" w:after="120"/>
              <w:ind w:left="153" w:hanging="153"/>
              <w:contextualSpacing/>
              <w:rPr>
                <w:sz w:val="18"/>
                <w:lang w:val="fr-FR"/>
              </w:rPr>
            </w:pPr>
            <w:r>
              <w:rPr>
                <w:rStyle w:val="Bullet1GCar"/>
              </w:rPr>
              <w:t>•</w:t>
            </w:r>
            <w:r>
              <w:rPr>
                <w:rStyle w:val="Bullet1GCar"/>
              </w:rPr>
              <w:tab/>
            </w:r>
            <w:r w:rsidR="000D2581">
              <w:rPr>
                <w:sz w:val="18"/>
                <w:lang w:val="fr-FR"/>
              </w:rPr>
              <w:t>Art</w:t>
            </w:r>
            <w:r w:rsidR="000E55C4" w:rsidRPr="00C63AA7">
              <w:rPr>
                <w:sz w:val="18"/>
                <w:lang w:val="fr-FR"/>
              </w:rPr>
              <w:t xml:space="preserve">. 17, 19 </w:t>
            </w:r>
            <w:r w:rsidR="00107B1D" w:rsidRPr="00C63AA7">
              <w:rPr>
                <w:sz w:val="18"/>
                <w:lang w:val="fr-FR"/>
              </w:rPr>
              <w:t>et</w:t>
            </w:r>
            <w:r w:rsidR="000E55C4" w:rsidRPr="00C63AA7">
              <w:rPr>
                <w:sz w:val="18"/>
                <w:lang w:val="fr-FR"/>
              </w:rPr>
              <w:t xml:space="preserve"> 49 </w:t>
            </w:r>
            <w:r w:rsidR="00107B1D" w:rsidRPr="00C63AA7">
              <w:rPr>
                <w:sz w:val="18"/>
                <w:lang w:val="fr-FR"/>
              </w:rPr>
              <w:t>du</w:t>
            </w:r>
            <w:r w:rsidR="000E55C4" w:rsidRPr="00C63AA7">
              <w:rPr>
                <w:sz w:val="18"/>
                <w:lang w:val="fr-FR"/>
              </w:rPr>
              <w:t xml:space="preserve"> </w:t>
            </w:r>
            <w:r w:rsidR="00E31CC2" w:rsidRPr="00C63AA7">
              <w:rPr>
                <w:sz w:val="18"/>
                <w:lang w:val="fr-FR"/>
              </w:rPr>
              <w:t xml:space="preserve">Pacte international </w:t>
            </w:r>
            <w:r w:rsidR="00E31CC2" w:rsidRPr="006B247E">
              <w:rPr>
                <w:sz w:val="18"/>
                <w:szCs w:val="18"/>
                <w:lang w:val="fr-FR"/>
              </w:rPr>
              <w:t>relatif</w:t>
            </w:r>
            <w:r w:rsidR="00E31CC2" w:rsidRPr="00C63AA7">
              <w:rPr>
                <w:sz w:val="18"/>
                <w:lang w:val="fr-FR"/>
              </w:rPr>
              <w:t xml:space="preserve"> aux droits civils et </w:t>
            </w:r>
            <w:r w:rsidR="00C63AA7" w:rsidRPr="00C63AA7">
              <w:rPr>
                <w:sz w:val="18"/>
                <w:lang w:val="fr-FR"/>
              </w:rPr>
              <w:t>politiques</w:t>
            </w:r>
            <w:r w:rsidR="00A07A65">
              <w:rPr>
                <w:sz w:val="18"/>
                <w:szCs w:val="18"/>
                <w:lang w:val="fr-FR"/>
              </w:rPr>
              <w:t>;</w:t>
            </w:r>
            <w:r w:rsidR="000E55C4" w:rsidRPr="00C63AA7">
              <w:rPr>
                <w:sz w:val="18"/>
                <w:lang w:val="fr-FR"/>
              </w:rPr>
              <w:t xml:space="preserve"> </w:t>
            </w:r>
          </w:p>
          <w:p w:rsidR="000E55C4" w:rsidRPr="00C63AA7" w:rsidRDefault="006B247E" w:rsidP="006B247E">
            <w:pPr>
              <w:tabs>
                <w:tab w:val="left" w:pos="152"/>
              </w:tabs>
              <w:spacing w:before="40" w:after="120"/>
              <w:ind w:left="152" w:hanging="152"/>
              <w:contextualSpacing/>
              <w:rPr>
                <w:sz w:val="18"/>
                <w:lang w:val="fr-FR"/>
              </w:rPr>
            </w:pPr>
            <w:r>
              <w:rPr>
                <w:rStyle w:val="Bullet1GCar"/>
              </w:rPr>
              <w:t>•</w:t>
            </w:r>
            <w:r>
              <w:rPr>
                <w:rStyle w:val="Bullet1GCar"/>
              </w:rPr>
              <w:tab/>
            </w:r>
            <w:r w:rsidR="000D2581">
              <w:rPr>
                <w:sz w:val="18"/>
                <w:lang w:val="fr-FR"/>
              </w:rPr>
              <w:t>Art</w:t>
            </w:r>
            <w:r w:rsidR="000E55C4" w:rsidRPr="00C63AA7">
              <w:rPr>
                <w:sz w:val="18"/>
                <w:lang w:val="fr-FR"/>
              </w:rPr>
              <w:t xml:space="preserve">. 11, 13 </w:t>
            </w:r>
            <w:r w:rsidR="00107B1D" w:rsidRPr="00C63AA7">
              <w:rPr>
                <w:sz w:val="18"/>
                <w:lang w:val="fr-FR"/>
              </w:rPr>
              <w:t>et</w:t>
            </w:r>
            <w:r w:rsidR="000E55C4" w:rsidRPr="00C63AA7">
              <w:rPr>
                <w:sz w:val="18"/>
                <w:lang w:val="fr-FR"/>
              </w:rPr>
              <w:t xml:space="preserve"> 14 de la </w:t>
            </w:r>
            <w:r w:rsidR="00E31CC2" w:rsidRPr="00C63AA7">
              <w:rPr>
                <w:sz w:val="18"/>
                <w:lang w:val="fr-FR"/>
              </w:rPr>
              <w:t>Convention américaine relative aux droits de l’homme</w:t>
            </w:r>
            <w:r w:rsidR="000E55C4" w:rsidRPr="00C63AA7">
              <w:rPr>
                <w:sz w:val="18"/>
                <w:lang w:val="fr-FR"/>
              </w:rPr>
              <w:t>.</w:t>
            </w:r>
          </w:p>
        </w:tc>
      </w:tr>
      <w:tr w:rsidR="00107B1D" w:rsidRPr="00C63AA7" w:rsidTr="007D4AC2">
        <w:tc>
          <w:tcPr>
            <w:tcW w:w="840" w:type="dxa"/>
            <w:tcBorders>
              <w:bottom w:val="single" w:sz="12" w:space="0" w:color="auto"/>
            </w:tcBorders>
            <w:shd w:val="clear" w:color="auto" w:fill="auto"/>
            <w:tcMar>
              <w:right w:w="0" w:type="dxa"/>
            </w:tcMar>
          </w:tcPr>
          <w:p w:rsidR="000E55C4" w:rsidRPr="00C63AA7" w:rsidRDefault="000E55C4" w:rsidP="00F220D2">
            <w:pPr>
              <w:spacing w:before="40" w:after="120"/>
              <w:jc w:val="both"/>
              <w:rPr>
                <w:bCs/>
                <w:sz w:val="18"/>
                <w:lang w:val="fr-FR"/>
              </w:rPr>
            </w:pPr>
          </w:p>
        </w:tc>
        <w:tc>
          <w:tcPr>
            <w:tcW w:w="980" w:type="dxa"/>
            <w:tcBorders>
              <w:bottom w:val="single" w:sz="12" w:space="0" w:color="auto"/>
            </w:tcBorders>
            <w:shd w:val="clear" w:color="auto" w:fill="auto"/>
            <w:tcMar>
              <w:right w:w="0" w:type="dxa"/>
            </w:tcMar>
          </w:tcPr>
          <w:p w:rsidR="000E55C4" w:rsidRPr="00C63AA7" w:rsidRDefault="000E55C4" w:rsidP="00F220D2">
            <w:pPr>
              <w:spacing w:before="40" w:after="120"/>
              <w:rPr>
                <w:sz w:val="18"/>
                <w:lang w:val="fr-FR"/>
              </w:rPr>
            </w:pPr>
            <w:r w:rsidRPr="00C63AA7">
              <w:rPr>
                <w:sz w:val="18"/>
                <w:lang w:val="fr-FR"/>
              </w:rPr>
              <w:t>61-2009</w:t>
            </w:r>
          </w:p>
        </w:tc>
        <w:tc>
          <w:tcPr>
            <w:tcW w:w="3192" w:type="dxa"/>
            <w:tcBorders>
              <w:bottom w:val="single" w:sz="12" w:space="0" w:color="auto"/>
            </w:tcBorders>
            <w:shd w:val="clear" w:color="auto" w:fill="auto"/>
            <w:tcMar>
              <w:right w:w="0" w:type="dxa"/>
            </w:tcMar>
            <w:vAlign w:val="bottom"/>
          </w:tcPr>
          <w:p w:rsidR="000E55C4" w:rsidRPr="00C63AA7" w:rsidRDefault="000E55C4" w:rsidP="00E76A18">
            <w:pPr>
              <w:spacing w:before="40" w:after="120"/>
              <w:contextualSpacing/>
              <w:rPr>
                <w:sz w:val="18"/>
                <w:lang w:val="fr-FR"/>
              </w:rPr>
            </w:pPr>
            <w:r w:rsidRPr="00C63AA7">
              <w:rPr>
                <w:sz w:val="18"/>
                <w:lang w:val="fr-FR"/>
              </w:rPr>
              <w:t>Art</w:t>
            </w:r>
            <w:r w:rsidR="000D2581">
              <w:rPr>
                <w:sz w:val="18"/>
                <w:lang w:val="fr-FR"/>
              </w:rPr>
              <w:t xml:space="preserve">. 211, 215, 216, 218, 239 et </w:t>
            </w:r>
            <w:r w:rsidRPr="00C63AA7">
              <w:rPr>
                <w:sz w:val="18"/>
                <w:lang w:val="fr-FR"/>
              </w:rPr>
              <w:t xml:space="preserve">250 </w:t>
            </w:r>
            <w:r w:rsidR="00516AD5" w:rsidRPr="00C63AA7">
              <w:rPr>
                <w:sz w:val="18"/>
                <w:lang w:val="fr-FR"/>
              </w:rPr>
              <w:t>par</w:t>
            </w:r>
            <w:r w:rsidR="00E76A18">
              <w:rPr>
                <w:sz w:val="18"/>
                <w:lang w:val="fr-FR"/>
              </w:rPr>
              <w:t>.</w:t>
            </w:r>
            <w:r w:rsidR="002176E4" w:rsidRPr="00C63AA7">
              <w:rPr>
                <w:sz w:val="18"/>
                <w:lang w:val="fr-FR"/>
              </w:rPr>
              <w:t xml:space="preserve"> 1</w:t>
            </w:r>
            <w:r w:rsidRPr="00C63AA7">
              <w:rPr>
                <w:sz w:val="18"/>
                <w:lang w:val="fr-FR"/>
              </w:rPr>
              <w:t xml:space="preserve"> </w:t>
            </w:r>
            <w:r w:rsidR="00516AD5" w:rsidRPr="00C63AA7">
              <w:rPr>
                <w:sz w:val="18"/>
                <w:lang w:val="fr-FR"/>
              </w:rPr>
              <w:t>et</w:t>
            </w:r>
            <w:r w:rsidRPr="00C63AA7">
              <w:rPr>
                <w:sz w:val="18"/>
                <w:lang w:val="fr-FR"/>
              </w:rPr>
              <w:t xml:space="preserve"> 262 </w:t>
            </w:r>
            <w:r w:rsidR="00121216" w:rsidRPr="00C63AA7">
              <w:rPr>
                <w:sz w:val="18"/>
                <w:lang w:val="fr-FR"/>
              </w:rPr>
              <w:t>par</w:t>
            </w:r>
            <w:r w:rsidR="00E76A18">
              <w:rPr>
                <w:sz w:val="18"/>
                <w:lang w:val="fr-FR"/>
              </w:rPr>
              <w:t>.</w:t>
            </w:r>
            <w:r w:rsidRPr="00C63AA7">
              <w:rPr>
                <w:sz w:val="18"/>
                <w:lang w:val="fr-FR"/>
              </w:rPr>
              <w:t xml:space="preserve"> 6 </w:t>
            </w:r>
            <w:r w:rsidR="00516AD5" w:rsidRPr="00C63AA7">
              <w:rPr>
                <w:sz w:val="18"/>
                <w:lang w:val="fr-FR"/>
              </w:rPr>
              <w:t>du Code électoral</w:t>
            </w:r>
            <w:r w:rsidRPr="00C63AA7">
              <w:rPr>
                <w:sz w:val="18"/>
                <w:lang w:val="fr-FR"/>
              </w:rPr>
              <w:t>.</w:t>
            </w:r>
          </w:p>
          <w:p w:rsidR="000E55C4" w:rsidRPr="00C63AA7" w:rsidRDefault="00022815" w:rsidP="00022815">
            <w:pPr>
              <w:tabs>
                <w:tab w:val="left" w:pos="152"/>
              </w:tabs>
              <w:spacing w:before="40" w:after="120"/>
              <w:ind w:left="152" w:hanging="152"/>
              <w:contextualSpacing/>
              <w:rPr>
                <w:iCs/>
                <w:sz w:val="18"/>
                <w:lang w:val="fr-FR"/>
              </w:rPr>
            </w:pPr>
            <w:r>
              <w:rPr>
                <w:rStyle w:val="Bullet1GCar"/>
              </w:rPr>
              <w:t>•</w:t>
            </w:r>
            <w:r>
              <w:rPr>
                <w:rStyle w:val="Bullet1GCar"/>
              </w:rPr>
              <w:tab/>
            </w:r>
            <w:r w:rsidR="000E55C4" w:rsidRPr="00022815">
              <w:rPr>
                <w:sz w:val="18"/>
                <w:szCs w:val="18"/>
                <w:lang w:val="fr-FR"/>
              </w:rPr>
              <w:t>Disposi</w:t>
            </w:r>
            <w:r w:rsidR="00516AD5" w:rsidRPr="00022815">
              <w:rPr>
                <w:sz w:val="18"/>
                <w:szCs w:val="18"/>
                <w:lang w:val="fr-FR"/>
              </w:rPr>
              <w:t>tions</w:t>
            </w:r>
            <w:r w:rsidR="00516AD5" w:rsidRPr="00C63AA7">
              <w:rPr>
                <w:sz w:val="18"/>
                <w:lang w:val="fr-FR"/>
              </w:rPr>
              <w:t xml:space="preserve"> relatives au Code électoral co</w:t>
            </w:r>
            <w:r w:rsidR="00340757" w:rsidRPr="00C63AA7">
              <w:rPr>
                <w:sz w:val="18"/>
                <w:lang w:val="fr-FR"/>
              </w:rPr>
              <w:t xml:space="preserve">ncernant l’exercice du suffrage, </w:t>
            </w:r>
            <w:r w:rsidR="00516AD5" w:rsidRPr="00C63AA7">
              <w:rPr>
                <w:sz w:val="18"/>
                <w:lang w:val="fr-FR"/>
              </w:rPr>
              <w:t>l’élection des candidats,</w:t>
            </w:r>
            <w:r w:rsidR="00340757" w:rsidRPr="00C63AA7">
              <w:rPr>
                <w:sz w:val="18"/>
                <w:lang w:val="fr-FR"/>
              </w:rPr>
              <w:t xml:space="preserve"> et</w:t>
            </w:r>
            <w:r w:rsidR="00516AD5" w:rsidRPr="00C63AA7">
              <w:rPr>
                <w:sz w:val="18"/>
                <w:lang w:val="fr-FR"/>
              </w:rPr>
              <w:t xml:space="preserve"> l’appartenance à des partis poli</w:t>
            </w:r>
            <w:r w:rsidR="00340757" w:rsidRPr="00C63AA7">
              <w:rPr>
                <w:sz w:val="18"/>
                <w:lang w:val="fr-FR"/>
              </w:rPr>
              <w:t>t</w:t>
            </w:r>
            <w:r w:rsidR="00516AD5" w:rsidRPr="00C63AA7">
              <w:rPr>
                <w:sz w:val="18"/>
                <w:lang w:val="fr-FR"/>
              </w:rPr>
              <w:t>iques</w:t>
            </w:r>
            <w:r w:rsidR="000E55C4" w:rsidRPr="00C63AA7">
              <w:rPr>
                <w:sz w:val="18"/>
                <w:lang w:val="fr-FR"/>
              </w:rPr>
              <w:t>.</w:t>
            </w:r>
            <w:r w:rsidR="000E55C4" w:rsidRPr="00C63AA7">
              <w:rPr>
                <w:iCs/>
                <w:sz w:val="18"/>
                <w:lang w:val="fr-FR"/>
              </w:rPr>
              <w:t xml:space="preserve"> </w:t>
            </w:r>
          </w:p>
        </w:tc>
        <w:tc>
          <w:tcPr>
            <w:tcW w:w="1553" w:type="dxa"/>
            <w:tcBorders>
              <w:bottom w:val="single" w:sz="12" w:space="0" w:color="auto"/>
            </w:tcBorders>
            <w:shd w:val="clear" w:color="auto" w:fill="auto"/>
            <w:tcMar>
              <w:right w:w="0" w:type="dxa"/>
            </w:tcMar>
          </w:tcPr>
          <w:p w:rsidR="000E55C4" w:rsidRPr="00C63AA7" w:rsidRDefault="00516AD5" w:rsidP="00FA695D">
            <w:pPr>
              <w:spacing w:before="40" w:after="120"/>
              <w:ind w:left="113"/>
              <w:contextualSpacing/>
              <w:rPr>
                <w:sz w:val="18"/>
                <w:lang w:val="fr-FR"/>
              </w:rPr>
            </w:pPr>
            <w:r w:rsidRPr="00C63AA7">
              <w:rPr>
                <w:sz w:val="18"/>
                <w:lang w:val="fr-FR"/>
              </w:rPr>
              <w:t xml:space="preserve">Décision </w:t>
            </w:r>
            <w:r w:rsidR="00E47649" w:rsidRPr="00C63AA7">
              <w:rPr>
                <w:sz w:val="18"/>
                <w:lang w:val="fr-FR"/>
              </w:rPr>
              <w:t>favorable</w:t>
            </w:r>
            <w:r w:rsidR="00A87FF3">
              <w:rPr>
                <w:sz w:val="18"/>
                <w:lang w:val="fr-FR"/>
              </w:rPr>
              <w:t xml:space="preserve"> </w:t>
            </w:r>
          </w:p>
        </w:tc>
        <w:tc>
          <w:tcPr>
            <w:tcW w:w="3074" w:type="dxa"/>
            <w:tcBorders>
              <w:bottom w:val="single" w:sz="12" w:space="0" w:color="auto"/>
            </w:tcBorders>
            <w:shd w:val="clear" w:color="auto" w:fill="auto"/>
            <w:tcMar>
              <w:right w:w="0" w:type="dxa"/>
            </w:tcMar>
          </w:tcPr>
          <w:p w:rsidR="000E55C4" w:rsidRPr="00C63AA7" w:rsidRDefault="006B247E" w:rsidP="006B247E">
            <w:pPr>
              <w:tabs>
                <w:tab w:val="left" w:pos="152"/>
              </w:tabs>
              <w:spacing w:before="40" w:after="120"/>
              <w:ind w:left="152" w:hanging="152"/>
              <w:contextualSpacing/>
              <w:rPr>
                <w:sz w:val="18"/>
                <w:lang w:val="fr-FR"/>
              </w:rPr>
            </w:pPr>
            <w:r>
              <w:rPr>
                <w:rStyle w:val="Bullet1GCar"/>
              </w:rPr>
              <w:t>•</w:t>
            </w:r>
            <w:r>
              <w:rPr>
                <w:rStyle w:val="Bullet1GCar"/>
              </w:rPr>
              <w:tab/>
            </w:r>
            <w:r w:rsidR="000E55C4" w:rsidRPr="00C63AA7">
              <w:rPr>
                <w:sz w:val="18"/>
                <w:lang w:val="fr-FR"/>
              </w:rPr>
              <w:t xml:space="preserve">Art. 21 de la </w:t>
            </w:r>
            <w:r w:rsidR="00E31CC2" w:rsidRPr="00C63AA7">
              <w:rPr>
                <w:sz w:val="18"/>
                <w:lang w:val="fr-FR"/>
              </w:rPr>
              <w:t>Déclaration universelle des droits de l’homme</w:t>
            </w:r>
            <w:r w:rsidR="00A07A65">
              <w:rPr>
                <w:sz w:val="18"/>
                <w:szCs w:val="18"/>
                <w:lang w:val="fr-FR"/>
              </w:rPr>
              <w:t>;</w:t>
            </w:r>
          </w:p>
          <w:p w:rsidR="000E55C4" w:rsidRPr="00C63AA7" w:rsidRDefault="006B247E" w:rsidP="006B247E">
            <w:pPr>
              <w:tabs>
                <w:tab w:val="left" w:pos="152"/>
              </w:tabs>
              <w:spacing w:before="40" w:after="120"/>
              <w:ind w:left="152" w:hanging="152"/>
              <w:contextualSpacing/>
              <w:rPr>
                <w:sz w:val="18"/>
                <w:lang w:val="fr-FR"/>
              </w:rPr>
            </w:pPr>
            <w:r>
              <w:rPr>
                <w:rStyle w:val="Bullet1GCar"/>
              </w:rPr>
              <w:t>•</w:t>
            </w:r>
            <w:r>
              <w:rPr>
                <w:rStyle w:val="Bullet1GCar"/>
              </w:rPr>
              <w:tab/>
            </w:r>
            <w:r w:rsidR="000E55C4" w:rsidRPr="00C63AA7">
              <w:rPr>
                <w:sz w:val="18"/>
                <w:lang w:val="fr-FR"/>
              </w:rPr>
              <w:t xml:space="preserve">Art. 2 </w:t>
            </w:r>
            <w:r w:rsidR="00107B1D" w:rsidRPr="00C63AA7">
              <w:rPr>
                <w:sz w:val="18"/>
                <w:lang w:val="fr-FR"/>
              </w:rPr>
              <w:t>et</w:t>
            </w:r>
            <w:r w:rsidR="000E55C4" w:rsidRPr="00C63AA7">
              <w:rPr>
                <w:sz w:val="18"/>
                <w:lang w:val="fr-FR"/>
              </w:rPr>
              <w:t xml:space="preserve"> 23 </w:t>
            </w:r>
            <w:r w:rsidR="000D2581">
              <w:rPr>
                <w:sz w:val="18"/>
                <w:lang w:val="fr-FR"/>
              </w:rPr>
              <w:t xml:space="preserve">de la </w:t>
            </w:r>
            <w:r w:rsidR="00E31CC2" w:rsidRPr="00C63AA7">
              <w:rPr>
                <w:sz w:val="18"/>
                <w:lang w:val="fr-FR"/>
              </w:rPr>
              <w:t>Convention américaine relative aux droits de l’homme</w:t>
            </w:r>
            <w:r w:rsidR="000E55C4" w:rsidRPr="00C63AA7">
              <w:rPr>
                <w:sz w:val="18"/>
                <w:lang w:val="fr-FR"/>
              </w:rPr>
              <w:t>.</w:t>
            </w:r>
          </w:p>
          <w:p w:rsidR="000E55C4" w:rsidRPr="00C63AA7" w:rsidRDefault="000E55C4" w:rsidP="00F220D2">
            <w:pPr>
              <w:spacing w:before="40" w:after="120"/>
              <w:ind w:left="113"/>
              <w:rPr>
                <w:sz w:val="18"/>
                <w:lang w:val="fr-FR"/>
              </w:rPr>
            </w:pPr>
          </w:p>
        </w:tc>
      </w:tr>
    </w:tbl>
    <w:p w:rsidR="000E55C4" w:rsidRPr="00C63AA7" w:rsidRDefault="008B3FF8" w:rsidP="00AA3E0A">
      <w:pPr>
        <w:tabs>
          <w:tab w:val="left" w:pos="1304"/>
        </w:tabs>
        <w:spacing w:before="120" w:after="240" w:line="240" w:lineRule="auto"/>
        <w:ind w:left="170"/>
        <w:rPr>
          <w:sz w:val="18"/>
          <w:szCs w:val="18"/>
          <w:lang w:val="fr-FR"/>
        </w:rPr>
      </w:pPr>
      <w:r w:rsidRPr="00AF0791">
        <w:rPr>
          <w:i/>
          <w:iCs/>
          <w:sz w:val="18"/>
          <w:szCs w:val="18"/>
          <w:lang w:val="fr-FR"/>
        </w:rPr>
        <w:t>Source</w:t>
      </w:r>
      <w:r w:rsidR="00A87FF3">
        <w:rPr>
          <w:sz w:val="18"/>
          <w:szCs w:val="18"/>
          <w:lang w:val="fr-FR"/>
        </w:rPr>
        <w:t>:</w:t>
      </w:r>
      <w:r w:rsidR="00A52015" w:rsidRPr="00C63AA7">
        <w:rPr>
          <w:sz w:val="18"/>
          <w:szCs w:val="18"/>
          <w:lang w:val="fr-FR"/>
        </w:rPr>
        <w:t xml:space="preserve"> Co</w:t>
      </w:r>
      <w:r w:rsidRPr="00C63AA7">
        <w:rPr>
          <w:sz w:val="18"/>
          <w:szCs w:val="18"/>
          <w:lang w:val="fr-FR"/>
        </w:rPr>
        <w:t>ur suprême de justice</w:t>
      </w:r>
      <w:r w:rsidR="00B81C1D">
        <w:rPr>
          <w:sz w:val="18"/>
          <w:szCs w:val="18"/>
          <w:lang w:val="fr-FR"/>
        </w:rPr>
        <w:t>.</w:t>
      </w:r>
    </w:p>
    <w:p w:rsidR="000E55C4" w:rsidRPr="00C63AA7" w:rsidRDefault="00791B92" w:rsidP="00317772">
      <w:pPr>
        <w:pStyle w:val="H23G"/>
        <w:rPr>
          <w:lang w:val="fr-FR"/>
        </w:rPr>
      </w:pPr>
      <w:r w:rsidRPr="00C63AA7">
        <w:rPr>
          <w:lang w:val="fr-FR"/>
        </w:rPr>
        <w:tab/>
      </w:r>
      <w:r w:rsidRPr="00C63AA7">
        <w:rPr>
          <w:b w:val="0"/>
          <w:lang w:val="fr-FR"/>
        </w:rPr>
        <w:tab/>
      </w:r>
      <w:r w:rsidR="008B3FF8" w:rsidRPr="00C63AA7">
        <w:rPr>
          <w:b w:val="0"/>
          <w:lang w:val="fr-FR"/>
        </w:rPr>
        <w:t>Tableau</w:t>
      </w:r>
      <w:r w:rsidRPr="00C63AA7">
        <w:rPr>
          <w:b w:val="0"/>
          <w:lang w:val="fr-FR"/>
        </w:rPr>
        <w:t xml:space="preserve"> 47</w:t>
      </w:r>
      <w:r w:rsidRPr="00C63AA7">
        <w:rPr>
          <w:lang w:val="fr-FR"/>
        </w:rPr>
        <w:br/>
      </w:r>
      <w:r w:rsidR="008B3FF8" w:rsidRPr="00C63AA7">
        <w:rPr>
          <w:lang w:val="fr-FR"/>
        </w:rPr>
        <w:t xml:space="preserve">Recours en </w:t>
      </w:r>
      <w:r w:rsidR="00A87FF3" w:rsidRPr="00A87FF3">
        <w:rPr>
          <w:i/>
          <w:iCs/>
          <w:lang w:val="fr-FR"/>
        </w:rPr>
        <w:t>habeas corpus</w:t>
      </w:r>
      <w:r w:rsidR="00317772" w:rsidRPr="00C63AA7">
        <w:rPr>
          <w:lang w:val="fr-FR"/>
        </w:rPr>
        <w:t xml:space="preserve"> </w:t>
      </w:r>
    </w:p>
    <w:tbl>
      <w:tblPr>
        <w:tblW w:w="9639" w:type="dxa"/>
        <w:tblBorders>
          <w:top w:val="single" w:sz="4" w:space="0" w:color="auto"/>
        </w:tblBorders>
        <w:tblCellMar>
          <w:left w:w="0" w:type="dxa"/>
          <w:right w:w="113" w:type="dxa"/>
        </w:tblCellMar>
        <w:tblLook w:val="00A0" w:firstRow="1" w:lastRow="0" w:firstColumn="1" w:lastColumn="0" w:noHBand="0" w:noVBand="0"/>
      </w:tblPr>
      <w:tblGrid>
        <w:gridCol w:w="854"/>
        <w:gridCol w:w="980"/>
        <w:gridCol w:w="3192"/>
        <w:gridCol w:w="1539"/>
        <w:gridCol w:w="3074"/>
      </w:tblGrid>
      <w:tr w:rsidR="003E4645" w:rsidRPr="00C63AA7" w:rsidTr="00FA695D">
        <w:trPr>
          <w:trHeight w:val="240"/>
          <w:tblHeader/>
        </w:trPr>
        <w:tc>
          <w:tcPr>
            <w:tcW w:w="854" w:type="dxa"/>
            <w:tcBorders>
              <w:top w:val="single" w:sz="4" w:space="0" w:color="auto"/>
              <w:bottom w:val="single" w:sz="12" w:space="0" w:color="auto"/>
            </w:tcBorders>
            <w:shd w:val="clear" w:color="auto" w:fill="auto"/>
            <w:vAlign w:val="bottom"/>
          </w:tcPr>
          <w:p w:rsidR="000E55C4" w:rsidRPr="00C63AA7" w:rsidRDefault="008B3FF8" w:rsidP="00E76A18">
            <w:pPr>
              <w:spacing w:before="40" w:after="120" w:line="200" w:lineRule="exact"/>
              <w:rPr>
                <w:bCs/>
                <w:i/>
                <w:sz w:val="16"/>
                <w:szCs w:val="18"/>
                <w:lang w:val="fr-FR"/>
              </w:rPr>
            </w:pPr>
            <w:r w:rsidRPr="00C63AA7">
              <w:rPr>
                <w:bCs/>
                <w:i/>
                <w:sz w:val="16"/>
                <w:szCs w:val="18"/>
                <w:lang w:val="fr-FR"/>
              </w:rPr>
              <w:t>Recours</w:t>
            </w:r>
          </w:p>
        </w:tc>
        <w:tc>
          <w:tcPr>
            <w:tcW w:w="980" w:type="dxa"/>
            <w:tcBorders>
              <w:top w:val="single" w:sz="4" w:space="0" w:color="auto"/>
              <w:bottom w:val="single" w:sz="12" w:space="0" w:color="auto"/>
            </w:tcBorders>
            <w:shd w:val="clear" w:color="auto" w:fill="auto"/>
            <w:vAlign w:val="bottom"/>
          </w:tcPr>
          <w:p w:rsidR="000E55C4" w:rsidRPr="00C63AA7" w:rsidRDefault="008B3FF8" w:rsidP="00E76A18">
            <w:pPr>
              <w:spacing w:before="40" w:after="120" w:line="200" w:lineRule="exact"/>
              <w:ind w:left="113"/>
              <w:rPr>
                <w:bCs/>
                <w:i/>
                <w:sz w:val="16"/>
                <w:szCs w:val="18"/>
                <w:lang w:val="fr-FR"/>
              </w:rPr>
            </w:pPr>
            <w:r w:rsidRPr="00C63AA7">
              <w:rPr>
                <w:bCs/>
                <w:i/>
                <w:sz w:val="16"/>
                <w:szCs w:val="18"/>
                <w:lang w:val="fr-FR"/>
              </w:rPr>
              <w:t>Référence</w:t>
            </w:r>
          </w:p>
        </w:tc>
        <w:tc>
          <w:tcPr>
            <w:tcW w:w="3192" w:type="dxa"/>
            <w:tcBorders>
              <w:top w:val="single" w:sz="4" w:space="0" w:color="auto"/>
              <w:bottom w:val="single" w:sz="12" w:space="0" w:color="auto"/>
            </w:tcBorders>
            <w:shd w:val="clear" w:color="auto" w:fill="auto"/>
            <w:vAlign w:val="bottom"/>
          </w:tcPr>
          <w:p w:rsidR="000E55C4" w:rsidRPr="00C63AA7" w:rsidRDefault="000E55C4" w:rsidP="00E76A18">
            <w:pPr>
              <w:spacing w:before="40" w:after="120" w:line="200" w:lineRule="exact"/>
              <w:ind w:left="113"/>
              <w:rPr>
                <w:bCs/>
                <w:i/>
                <w:sz w:val="16"/>
                <w:szCs w:val="18"/>
                <w:lang w:val="fr-FR"/>
              </w:rPr>
            </w:pPr>
            <w:r w:rsidRPr="00C63AA7">
              <w:rPr>
                <w:bCs/>
                <w:i/>
                <w:sz w:val="16"/>
                <w:szCs w:val="18"/>
                <w:lang w:val="fr-FR"/>
              </w:rPr>
              <w:t>Act</w:t>
            </w:r>
            <w:r w:rsidR="008B3FF8" w:rsidRPr="00C63AA7">
              <w:rPr>
                <w:bCs/>
                <w:i/>
                <w:sz w:val="16"/>
                <w:szCs w:val="18"/>
                <w:lang w:val="fr-FR"/>
              </w:rPr>
              <w:t>e contesté</w:t>
            </w:r>
          </w:p>
        </w:tc>
        <w:tc>
          <w:tcPr>
            <w:tcW w:w="1539" w:type="dxa"/>
            <w:tcBorders>
              <w:top w:val="single" w:sz="4" w:space="0" w:color="auto"/>
              <w:bottom w:val="single" w:sz="12" w:space="0" w:color="auto"/>
            </w:tcBorders>
            <w:shd w:val="clear" w:color="auto" w:fill="auto"/>
            <w:vAlign w:val="bottom"/>
          </w:tcPr>
          <w:p w:rsidR="000E55C4" w:rsidRPr="00C63AA7" w:rsidRDefault="008B3FF8" w:rsidP="00E76A18">
            <w:pPr>
              <w:spacing w:before="40" w:after="120" w:line="200" w:lineRule="exact"/>
              <w:ind w:left="113"/>
              <w:rPr>
                <w:bCs/>
                <w:i/>
                <w:sz w:val="16"/>
                <w:szCs w:val="18"/>
                <w:lang w:val="fr-FR"/>
              </w:rPr>
            </w:pPr>
            <w:r w:rsidRPr="00C63AA7">
              <w:rPr>
                <w:bCs/>
                <w:i/>
                <w:sz w:val="16"/>
                <w:szCs w:val="18"/>
                <w:lang w:val="fr-FR"/>
              </w:rPr>
              <w:t>Décision rendue</w:t>
            </w:r>
          </w:p>
        </w:tc>
        <w:tc>
          <w:tcPr>
            <w:tcW w:w="3074" w:type="dxa"/>
            <w:tcBorders>
              <w:top w:val="single" w:sz="4" w:space="0" w:color="auto"/>
              <w:bottom w:val="single" w:sz="12" w:space="0" w:color="auto"/>
            </w:tcBorders>
            <w:shd w:val="clear" w:color="auto" w:fill="auto"/>
            <w:vAlign w:val="bottom"/>
          </w:tcPr>
          <w:p w:rsidR="000E55C4" w:rsidRPr="00C63AA7" w:rsidRDefault="000E55C4" w:rsidP="00E76A18">
            <w:pPr>
              <w:spacing w:before="40" w:after="120" w:line="200" w:lineRule="exact"/>
              <w:ind w:left="113"/>
              <w:rPr>
                <w:bCs/>
                <w:i/>
                <w:sz w:val="16"/>
                <w:szCs w:val="18"/>
                <w:lang w:val="fr-FR"/>
              </w:rPr>
            </w:pPr>
            <w:r w:rsidRPr="00C63AA7">
              <w:rPr>
                <w:bCs/>
                <w:i/>
                <w:sz w:val="16"/>
                <w:szCs w:val="18"/>
                <w:lang w:val="fr-FR"/>
              </w:rPr>
              <w:t>Instrument</w:t>
            </w:r>
            <w:r w:rsidR="008B3FF8" w:rsidRPr="00C63AA7">
              <w:rPr>
                <w:bCs/>
                <w:i/>
                <w:sz w:val="16"/>
                <w:szCs w:val="18"/>
                <w:lang w:val="fr-FR"/>
              </w:rPr>
              <w:t xml:space="preserve"> appliqué/</w:t>
            </w:r>
            <w:r w:rsidR="00464C15" w:rsidRPr="00C63AA7">
              <w:rPr>
                <w:bCs/>
                <w:i/>
                <w:sz w:val="16"/>
                <w:szCs w:val="18"/>
                <w:lang w:val="fr-FR"/>
              </w:rPr>
              <w:t>A</w:t>
            </w:r>
            <w:r w:rsidR="008B3FF8" w:rsidRPr="00C63AA7">
              <w:rPr>
                <w:bCs/>
                <w:i/>
                <w:sz w:val="16"/>
                <w:szCs w:val="18"/>
                <w:lang w:val="fr-FR"/>
              </w:rPr>
              <w:t>rticles concrets</w:t>
            </w:r>
            <w:r w:rsidR="00A87FF3">
              <w:rPr>
                <w:bCs/>
                <w:i/>
                <w:sz w:val="16"/>
                <w:szCs w:val="18"/>
                <w:lang w:val="fr-FR"/>
              </w:rPr>
              <w:t xml:space="preserve"> </w:t>
            </w:r>
          </w:p>
        </w:tc>
      </w:tr>
      <w:tr w:rsidR="003E4645" w:rsidRPr="00C63AA7" w:rsidTr="00FA695D">
        <w:trPr>
          <w:trHeight w:val="240"/>
        </w:trPr>
        <w:tc>
          <w:tcPr>
            <w:tcW w:w="854" w:type="dxa"/>
            <w:tcBorders>
              <w:top w:val="single" w:sz="12" w:space="0" w:color="auto"/>
            </w:tcBorders>
            <w:shd w:val="clear" w:color="auto" w:fill="auto"/>
          </w:tcPr>
          <w:p w:rsidR="000E55C4" w:rsidRPr="00E76A18" w:rsidRDefault="00911104" w:rsidP="001F069F">
            <w:pPr>
              <w:spacing w:before="40" w:after="120"/>
              <w:contextualSpacing/>
              <w:rPr>
                <w:i/>
                <w:iCs/>
                <w:sz w:val="18"/>
                <w:szCs w:val="18"/>
                <w:lang w:val="fr-FR"/>
              </w:rPr>
            </w:pPr>
            <w:r w:rsidRPr="00E76A18">
              <w:rPr>
                <w:i/>
                <w:iCs/>
                <w:sz w:val="18"/>
                <w:szCs w:val="18"/>
                <w:lang w:val="fr-FR"/>
              </w:rPr>
              <w:t>Ha</w:t>
            </w:r>
            <w:r w:rsidR="000E55C4" w:rsidRPr="00E76A18">
              <w:rPr>
                <w:i/>
                <w:iCs/>
                <w:sz w:val="18"/>
                <w:szCs w:val="18"/>
                <w:lang w:val="fr-FR"/>
              </w:rPr>
              <w:t>beas corpus</w:t>
            </w:r>
          </w:p>
        </w:tc>
        <w:tc>
          <w:tcPr>
            <w:tcW w:w="980" w:type="dxa"/>
            <w:tcBorders>
              <w:top w:val="single" w:sz="12" w:space="0" w:color="auto"/>
            </w:tcBorders>
            <w:shd w:val="clear" w:color="auto" w:fill="auto"/>
          </w:tcPr>
          <w:p w:rsidR="000E55C4" w:rsidRPr="00C63AA7" w:rsidRDefault="000E55C4" w:rsidP="001F069F">
            <w:pPr>
              <w:spacing w:before="40" w:after="120"/>
              <w:contextualSpacing/>
              <w:rPr>
                <w:sz w:val="18"/>
                <w:szCs w:val="18"/>
                <w:lang w:val="fr-FR"/>
              </w:rPr>
            </w:pPr>
            <w:r w:rsidRPr="00C63AA7">
              <w:rPr>
                <w:sz w:val="18"/>
                <w:szCs w:val="18"/>
                <w:lang w:val="fr-FR"/>
              </w:rPr>
              <w:t>125-2005</w:t>
            </w:r>
          </w:p>
        </w:tc>
        <w:tc>
          <w:tcPr>
            <w:tcW w:w="3192" w:type="dxa"/>
            <w:tcBorders>
              <w:top w:val="single" w:sz="12" w:space="0" w:color="auto"/>
            </w:tcBorders>
            <w:shd w:val="clear" w:color="auto" w:fill="auto"/>
          </w:tcPr>
          <w:p w:rsidR="000E55C4" w:rsidRPr="00C63AA7" w:rsidRDefault="005E6166" w:rsidP="007D4AC2">
            <w:pPr>
              <w:spacing w:before="40" w:after="120"/>
              <w:contextualSpacing/>
              <w:rPr>
                <w:sz w:val="18"/>
                <w:szCs w:val="18"/>
                <w:lang w:val="fr-FR"/>
              </w:rPr>
            </w:pPr>
            <w:r w:rsidRPr="00C63AA7">
              <w:rPr>
                <w:sz w:val="18"/>
                <w:szCs w:val="18"/>
                <w:lang w:val="fr-FR"/>
              </w:rPr>
              <w:t>Violation de la dignité humaine, notamment de l’intégrité de la personne et de l’être humain, de l’interdiction de la torture, de traitements cruels, inhumains ou dégradants, concernant l’usage de la force par les autorités gouvernementales lors des arrestations.</w:t>
            </w:r>
          </w:p>
        </w:tc>
        <w:tc>
          <w:tcPr>
            <w:tcW w:w="1539" w:type="dxa"/>
            <w:tcBorders>
              <w:top w:val="single" w:sz="12" w:space="0" w:color="auto"/>
            </w:tcBorders>
            <w:shd w:val="clear" w:color="auto" w:fill="auto"/>
          </w:tcPr>
          <w:p w:rsidR="000E55C4" w:rsidRPr="00C63AA7" w:rsidRDefault="00491424" w:rsidP="001F069F">
            <w:pPr>
              <w:spacing w:before="40" w:after="120"/>
              <w:contextualSpacing/>
              <w:rPr>
                <w:sz w:val="18"/>
                <w:szCs w:val="18"/>
                <w:lang w:val="fr-FR"/>
              </w:rPr>
            </w:pPr>
            <w:r w:rsidRPr="00C63AA7">
              <w:rPr>
                <w:sz w:val="18"/>
                <w:szCs w:val="18"/>
                <w:lang w:val="fr-FR"/>
              </w:rPr>
              <w:t xml:space="preserve">Décision </w:t>
            </w:r>
            <w:r w:rsidR="00E47649" w:rsidRPr="00C63AA7">
              <w:rPr>
                <w:sz w:val="18"/>
                <w:szCs w:val="18"/>
                <w:lang w:val="fr-FR"/>
              </w:rPr>
              <w:t>défavorable</w:t>
            </w:r>
            <w:r w:rsidR="00E76A18">
              <w:rPr>
                <w:sz w:val="18"/>
                <w:szCs w:val="18"/>
                <w:lang w:val="fr-FR"/>
              </w:rPr>
              <w:br/>
            </w:r>
            <w:r w:rsidR="000E55C4" w:rsidRPr="00C63AA7">
              <w:rPr>
                <w:sz w:val="18"/>
                <w:szCs w:val="18"/>
                <w:lang w:val="fr-FR"/>
              </w:rPr>
              <w:t>29/02/2008</w:t>
            </w:r>
          </w:p>
        </w:tc>
        <w:tc>
          <w:tcPr>
            <w:tcW w:w="3074" w:type="dxa"/>
            <w:tcBorders>
              <w:top w:val="single" w:sz="12" w:space="0" w:color="auto"/>
            </w:tcBorders>
            <w:shd w:val="clear" w:color="auto" w:fill="auto"/>
          </w:tcPr>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Pact</w:t>
            </w:r>
            <w:r w:rsidR="008B3FF8" w:rsidRPr="00C63AA7">
              <w:rPr>
                <w:sz w:val="18"/>
                <w:szCs w:val="18"/>
                <w:lang w:val="fr-FR"/>
              </w:rPr>
              <w:t>e international relatif aux droits civils et politiques, art</w:t>
            </w:r>
            <w:r w:rsidR="00E76A18">
              <w:rPr>
                <w:sz w:val="18"/>
                <w:szCs w:val="18"/>
                <w:lang w:val="fr-FR"/>
              </w:rPr>
              <w:t>.</w:t>
            </w:r>
            <w:r w:rsidR="008B3FF8" w:rsidRPr="00C63AA7">
              <w:rPr>
                <w:sz w:val="18"/>
                <w:szCs w:val="18"/>
                <w:lang w:val="fr-FR"/>
              </w:rPr>
              <w:t xml:space="preserve"> </w:t>
            </w:r>
            <w:r w:rsidR="000E55C4" w:rsidRPr="00C63AA7">
              <w:rPr>
                <w:sz w:val="18"/>
                <w:szCs w:val="18"/>
                <w:lang w:val="fr-FR"/>
              </w:rPr>
              <w:t xml:space="preserve">7 </w:t>
            </w:r>
            <w:r w:rsidR="008B3FF8" w:rsidRPr="00C63AA7">
              <w:rPr>
                <w:sz w:val="18"/>
                <w:szCs w:val="18"/>
                <w:lang w:val="fr-FR"/>
              </w:rPr>
              <w:t>et</w:t>
            </w:r>
            <w:r w:rsidR="00E76A18">
              <w:rPr>
                <w:sz w:val="18"/>
                <w:szCs w:val="18"/>
                <w:lang w:val="fr-FR"/>
              </w:rPr>
              <w:t xml:space="preserve"> 10.1;</w:t>
            </w:r>
            <w:r w:rsidR="000E55C4" w:rsidRPr="00C63AA7">
              <w:rPr>
                <w:sz w:val="18"/>
                <w:szCs w:val="18"/>
                <w:lang w:val="fr-FR"/>
              </w:rPr>
              <w:t xml:space="preserve"> </w:t>
            </w:r>
          </w:p>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Conven</w:t>
            </w:r>
            <w:r w:rsidR="008B3FF8" w:rsidRPr="00C63AA7">
              <w:rPr>
                <w:sz w:val="18"/>
                <w:szCs w:val="18"/>
                <w:lang w:val="fr-FR"/>
              </w:rPr>
              <w:t>tion américaine relative aux droits de l’homme, art</w:t>
            </w:r>
            <w:r w:rsidR="007E6F22">
              <w:rPr>
                <w:sz w:val="18"/>
                <w:szCs w:val="18"/>
                <w:lang w:val="fr-FR"/>
              </w:rPr>
              <w:t>.</w:t>
            </w:r>
            <w:r w:rsidR="008B3FF8" w:rsidRPr="00C63AA7">
              <w:rPr>
                <w:sz w:val="18"/>
                <w:szCs w:val="18"/>
                <w:lang w:val="fr-FR"/>
              </w:rPr>
              <w:t xml:space="preserve"> </w:t>
            </w:r>
            <w:r w:rsidR="000E55C4" w:rsidRPr="00C63AA7">
              <w:rPr>
                <w:sz w:val="18"/>
                <w:szCs w:val="18"/>
                <w:lang w:val="fr-FR"/>
              </w:rPr>
              <w:t xml:space="preserve">5.1 </w:t>
            </w:r>
            <w:r w:rsidR="008B3FF8" w:rsidRPr="00C63AA7">
              <w:rPr>
                <w:sz w:val="18"/>
                <w:szCs w:val="18"/>
                <w:lang w:val="fr-FR"/>
              </w:rPr>
              <w:t>et</w:t>
            </w:r>
            <w:r w:rsidR="000E55C4" w:rsidRPr="00C63AA7">
              <w:rPr>
                <w:sz w:val="18"/>
                <w:szCs w:val="18"/>
                <w:lang w:val="fr-FR"/>
              </w:rPr>
              <w:t xml:space="preserve"> 5.2</w:t>
            </w:r>
            <w:r w:rsidR="007E6F22">
              <w:rPr>
                <w:sz w:val="18"/>
                <w:szCs w:val="18"/>
                <w:lang w:val="fr-FR"/>
              </w:rPr>
              <w:t>;</w:t>
            </w:r>
            <w:r w:rsidR="000E55C4" w:rsidRPr="00C63AA7">
              <w:rPr>
                <w:sz w:val="18"/>
                <w:szCs w:val="18"/>
                <w:lang w:val="fr-FR"/>
              </w:rPr>
              <w:t xml:space="preserve"> </w:t>
            </w:r>
          </w:p>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D</w:t>
            </w:r>
            <w:r w:rsidR="008B3FF8" w:rsidRPr="00C63AA7">
              <w:rPr>
                <w:sz w:val="18"/>
                <w:szCs w:val="18"/>
                <w:lang w:val="fr-FR"/>
              </w:rPr>
              <w:t>éclaration universelle des droits de l’homme, art</w:t>
            </w:r>
            <w:r w:rsidR="007E6F22">
              <w:rPr>
                <w:sz w:val="18"/>
                <w:szCs w:val="18"/>
                <w:lang w:val="fr-FR"/>
              </w:rPr>
              <w:t>.</w:t>
            </w:r>
            <w:r w:rsidR="008B3FF8" w:rsidRPr="00C63AA7">
              <w:rPr>
                <w:sz w:val="18"/>
                <w:szCs w:val="18"/>
                <w:lang w:val="fr-FR"/>
              </w:rPr>
              <w:t> </w:t>
            </w:r>
            <w:r w:rsidR="000E55C4" w:rsidRPr="00C63AA7">
              <w:rPr>
                <w:sz w:val="18"/>
                <w:szCs w:val="18"/>
                <w:lang w:val="fr-FR"/>
              </w:rPr>
              <w:t>5</w:t>
            </w:r>
            <w:r w:rsidR="007E6F22">
              <w:rPr>
                <w:sz w:val="18"/>
                <w:szCs w:val="18"/>
                <w:lang w:val="fr-FR"/>
              </w:rPr>
              <w:t>;</w:t>
            </w:r>
            <w:r w:rsidR="000E55C4" w:rsidRPr="00C63AA7">
              <w:rPr>
                <w:sz w:val="18"/>
                <w:szCs w:val="18"/>
                <w:lang w:val="fr-FR"/>
              </w:rPr>
              <w:t xml:space="preserve"> </w:t>
            </w:r>
          </w:p>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D</w:t>
            </w:r>
            <w:r w:rsidR="008B3FF8" w:rsidRPr="00C63AA7">
              <w:rPr>
                <w:sz w:val="18"/>
                <w:szCs w:val="18"/>
                <w:lang w:val="fr-FR"/>
              </w:rPr>
              <w:t>éclaration américaine relative aux droits et devoirs de l’homme, art</w:t>
            </w:r>
            <w:r w:rsidR="007E6F22">
              <w:rPr>
                <w:sz w:val="18"/>
                <w:szCs w:val="18"/>
                <w:lang w:val="fr-FR"/>
              </w:rPr>
              <w:t>.</w:t>
            </w:r>
            <w:r w:rsidR="008B3FF8" w:rsidRPr="00C63AA7">
              <w:rPr>
                <w:sz w:val="18"/>
                <w:szCs w:val="18"/>
                <w:lang w:val="fr-FR"/>
              </w:rPr>
              <w:t xml:space="preserve"> </w:t>
            </w:r>
            <w:r w:rsidR="000E55C4" w:rsidRPr="00C63AA7">
              <w:rPr>
                <w:sz w:val="18"/>
                <w:szCs w:val="18"/>
                <w:lang w:val="fr-FR"/>
              </w:rPr>
              <w:t xml:space="preserve">I </w:t>
            </w:r>
            <w:r w:rsidR="008B3FF8" w:rsidRPr="00C63AA7">
              <w:rPr>
                <w:sz w:val="18"/>
                <w:szCs w:val="18"/>
                <w:lang w:val="fr-FR"/>
              </w:rPr>
              <w:t>et</w:t>
            </w:r>
            <w:r w:rsidR="000E55C4" w:rsidRPr="00C63AA7">
              <w:rPr>
                <w:sz w:val="18"/>
                <w:szCs w:val="18"/>
                <w:lang w:val="fr-FR"/>
              </w:rPr>
              <w:t xml:space="preserve"> XXV</w:t>
            </w:r>
            <w:r w:rsidR="007E6F22">
              <w:rPr>
                <w:sz w:val="18"/>
                <w:szCs w:val="18"/>
                <w:lang w:val="fr-FR"/>
              </w:rPr>
              <w:t>;</w:t>
            </w:r>
          </w:p>
          <w:p w:rsidR="000E55C4" w:rsidRPr="00C63AA7" w:rsidRDefault="006B247E" w:rsidP="00FA695D">
            <w:pPr>
              <w:tabs>
                <w:tab w:val="left" w:pos="152"/>
              </w:tabs>
              <w:spacing w:before="40" w:after="240"/>
              <w:ind w:left="153" w:hanging="153"/>
              <w:contextualSpacing/>
              <w:rPr>
                <w:sz w:val="18"/>
                <w:szCs w:val="18"/>
                <w:lang w:val="fr-FR"/>
              </w:rPr>
            </w:pPr>
            <w:r>
              <w:rPr>
                <w:rStyle w:val="Bullet1GCar"/>
              </w:rPr>
              <w:t>•</w:t>
            </w:r>
            <w:r>
              <w:rPr>
                <w:rStyle w:val="Bullet1GCar"/>
              </w:rPr>
              <w:tab/>
            </w:r>
            <w:r w:rsidR="008B3FF8" w:rsidRPr="00C63AA7">
              <w:rPr>
                <w:sz w:val="18"/>
                <w:szCs w:val="18"/>
                <w:lang w:val="fr-FR"/>
              </w:rPr>
              <w:t>Ensemble de principes pour la protection de toutes les personnes soumise à une quelconque forme de détention ou d’emprisonnement</w:t>
            </w:r>
            <w:r w:rsidR="00A87FF3">
              <w:rPr>
                <w:sz w:val="18"/>
                <w:szCs w:val="18"/>
                <w:lang w:val="fr-FR"/>
              </w:rPr>
              <w:t>;</w:t>
            </w:r>
            <w:r w:rsidR="000E55C4" w:rsidRPr="00C63AA7">
              <w:rPr>
                <w:sz w:val="18"/>
                <w:szCs w:val="18"/>
                <w:lang w:val="fr-FR"/>
              </w:rPr>
              <w:t xml:space="preserve"> </w:t>
            </w:r>
            <w:r w:rsidR="008B3FF8" w:rsidRPr="00C63AA7">
              <w:rPr>
                <w:sz w:val="18"/>
                <w:szCs w:val="18"/>
                <w:lang w:val="fr-FR"/>
              </w:rPr>
              <w:t>p</w:t>
            </w:r>
            <w:r w:rsidR="000E55C4" w:rsidRPr="00C63AA7">
              <w:rPr>
                <w:sz w:val="18"/>
                <w:szCs w:val="18"/>
                <w:lang w:val="fr-FR"/>
              </w:rPr>
              <w:t>rincip</w:t>
            </w:r>
            <w:r w:rsidR="008B3FF8" w:rsidRPr="00C63AA7">
              <w:rPr>
                <w:sz w:val="18"/>
                <w:szCs w:val="18"/>
                <w:lang w:val="fr-FR"/>
              </w:rPr>
              <w:t>e</w:t>
            </w:r>
            <w:r w:rsidR="007E6F22">
              <w:rPr>
                <w:sz w:val="18"/>
                <w:szCs w:val="18"/>
                <w:lang w:val="fr-FR"/>
              </w:rPr>
              <w:t>s</w:t>
            </w:r>
            <w:r w:rsidR="000E55C4" w:rsidRPr="00C63AA7">
              <w:rPr>
                <w:sz w:val="18"/>
                <w:szCs w:val="18"/>
                <w:lang w:val="fr-FR"/>
              </w:rPr>
              <w:t xml:space="preserve"> 1 </w:t>
            </w:r>
            <w:r w:rsidR="008B3FF8" w:rsidRPr="00C63AA7">
              <w:rPr>
                <w:sz w:val="18"/>
                <w:szCs w:val="18"/>
                <w:lang w:val="fr-FR"/>
              </w:rPr>
              <w:t>et</w:t>
            </w:r>
            <w:r w:rsidR="000E55C4" w:rsidRPr="00C63AA7">
              <w:rPr>
                <w:sz w:val="18"/>
                <w:szCs w:val="18"/>
                <w:lang w:val="fr-FR"/>
              </w:rPr>
              <w:t xml:space="preserve"> 6</w:t>
            </w:r>
            <w:r w:rsidR="007E6F22">
              <w:rPr>
                <w:sz w:val="18"/>
                <w:szCs w:val="18"/>
                <w:lang w:val="fr-FR"/>
              </w:rPr>
              <w:t>;</w:t>
            </w:r>
          </w:p>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C</w:t>
            </w:r>
            <w:r w:rsidR="008B3FF8" w:rsidRPr="00C63AA7">
              <w:rPr>
                <w:sz w:val="18"/>
                <w:szCs w:val="18"/>
                <w:lang w:val="fr-FR"/>
              </w:rPr>
              <w:t>ode de conduite pour les fonctionnaires chargés de l’application de la loi</w:t>
            </w:r>
            <w:r w:rsidR="000E55C4" w:rsidRPr="00C63AA7">
              <w:rPr>
                <w:sz w:val="18"/>
                <w:szCs w:val="18"/>
                <w:lang w:val="fr-FR"/>
              </w:rPr>
              <w:t xml:space="preserve">, </w:t>
            </w:r>
            <w:r w:rsidR="008B3FF8" w:rsidRPr="00C63AA7">
              <w:rPr>
                <w:sz w:val="18"/>
                <w:szCs w:val="18"/>
                <w:lang w:val="fr-FR"/>
              </w:rPr>
              <w:t>art</w:t>
            </w:r>
            <w:r w:rsidR="007E6F22">
              <w:rPr>
                <w:sz w:val="18"/>
                <w:szCs w:val="18"/>
                <w:lang w:val="fr-FR"/>
              </w:rPr>
              <w:t>.</w:t>
            </w:r>
            <w:r w:rsidR="000E55C4" w:rsidRPr="00C63AA7">
              <w:rPr>
                <w:sz w:val="18"/>
                <w:szCs w:val="18"/>
                <w:lang w:val="fr-FR"/>
              </w:rPr>
              <w:t xml:space="preserve"> 2 </w:t>
            </w:r>
            <w:r w:rsidR="008B3FF8" w:rsidRPr="00C63AA7">
              <w:rPr>
                <w:sz w:val="18"/>
                <w:szCs w:val="18"/>
                <w:lang w:val="fr-FR"/>
              </w:rPr>
              <w:t>et</w:t>
            </w:r>
            <w:r w:rsidR="000E55C4" w:rsidRPr="00C63AA7">
              <w:rPr>
                <w:sz w:val="18"/>
                <w:szCs w:val="18"/>
                <w:lang w:val="fr-FR"/>
              </w:rPr>
              <w:t xml:space="preserve"> 5</w:t>
            </w:r>
            <w:r w:rsidR="007E6F22">
              <w:rPr>
                <w:sz w:val="18"/>
                <w:szCs w:val="18"/>
                <w:lang w:val="fr-FR"/>
              </w:rPr>
              <w:t>;</w:t>
            </w:r>
            <w:r w:rsidR="000E55C4" w:rsidRPr="00C63AA7">
              <w:rPr>
                <w:sz w:val="18"/>
                <w:szCs w:val="18"/>
                <w:lang w:val="fr-FR"/>
              </w:rPr>
              <w:t xml:space="preserve"> </w:t>
            </w:r>
          </w:p>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Conven</w:t>
            </w:r>
            <w:r w:rsidR="008B3FF8" w:rsidRPr="00C63AA7">
              <w:rPr>
                <w:sz w:val="18"/>
                <w:szCs w:val="18"/>
                <w:lang w:val="fr-FR"/>
              </w:rPr>
              <w:t>tion interaméricaine pour la prévention et la répression de la torture, art</w:t>
            </w:r>
            <w:r w:rsidR="007E6F22">
              <w:rPr>
                <w:sz w:val="18"/>
                <w:szCs w:val="18"/>
                <w:lang w:val="fr-FR"/>
              </w:rPr>
              <w:t>.</w:t>
            </w:r>
            <w:r w:rsidR="00BB4148" w:rsidRPr="00C63AA7">
              <w:rPr>
                <w:sz w:val="18"/>
                <w:szCs w:val="18"/>
                <w:lang w:val="fr-FR"/>
              </w:rPr>
              <w:t xml:space="preserve"> 1,</w:t>
            </w:r>
            <w:r w:rsidR="000E55C4" w:rsidRPr="00C63AA7">
              <w:rPr>
                <w:sz w:val="18"/>
                <w:szCs w:val="18"/>
                <w:lang w:val="fr-FR"/>
              </w:rPr>
              <w:t xml:space="preserve"> 6 </w:t>
            </w:r>
            <w:r w:rsidR="008B3FF8" w:rsidRPr="00C63AA7">
              <w:rPr>
                <w:sz w:val="18"/>
                <w:szCs w:val="18"/>
                <w:lang w:val="fr-FR"/>
              </w:rPr>
              <w:t>et</w:t>
            </w:r>
            <w:r w:rsidR="000E55C4" w:rsidRPr="00C63AA7">
              <w:rPr>
                <w:sz w:val="18"/>
                <w:szCs w:val="18"/>
                <w:lang w:val="fr-FR"/>
              </w:rPr>
              <w:t xml:space="preserve"> 7</w:t>
            </w:r>
            <w:r w:rsidR="007E6F22">
              <w:rPr>
                <w:sz w:val="18"/>
                <w:szCs w:val="18"/>
                <w:lang w:val="fr-FR"/>
              </w:rPr>
              <w:t>;</w:t>
            </w:r>
          </w:p>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Conven</w:t>
            </w:r>
            <w:r w:rsidR="008E406D" w:rsidRPr="00C63AA7">
              <w:rPr>
                <w:sz w:val="18"/>
                <w:szCs w:val="18"/>
                <w:lang w:val="fr-FR"/>
              </w:rPr>
              <w:t>tion contre la torture et autres peines ou traitements cruel</w:t>
            </w:r>
            <w:r w:rsidR="007E6F22">
              <w:rPr>
                <w:sz w:val="18"/>
                <w:szCs w:val="18"/>
                <w:lang w:val="fr-FR"/>
              </w:rPr>
              <w:t>s, inhumains ou dégradants, art.</w:t>
            </w:r>
            <w:r w:rsidR="008E406D" w:rsidRPr="00C63AA7">
              <w:rPr>
                <w:sz w:val="18"/>
                <w:szCs w:val="18"/>
                <w:lang w:val="fr-FR"/>
              </w:rPr>
              <w:t xml:space="preserve"> </w:t>
            </w:r>
            <w:r w:rsidR="000E55C4" w:rsidRPr="00C63AA7">
              <w:rPr>
                <w:sz w:val="18"/>
                <w:szCs w:val="18"/>
                <w:lang w:val="fr-FR"/>
              </w:rPr>
              <w:t>2.1</w:t>
            </w:r>
            <w:r w:rsidR="007E6F22">
              <w:rPr>
                <w:sz w:val="18"/>
                <w:szCs w:val="18"/>
                <w:lang w:val="fr-FR"/>
              </w:rPr>
              <w:t>;</w:t>
            </w:r>
          </w:p>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Tra</w:t>
            </w:r>
            <w:r w:rsidR="008E406D" w:rsidRPr="00C63AA7">
              <w:rPr>
                <w:sz w:val="18"/>
                <w:szCs w:val="18"/>
                <w:lang w:val="fr-FR"/>
              </w:rPr>
              <w:t>ité cadre sur la sécurité démocratique en Amérique centrale, art</w:t>
            </w:r>
            <w:r w:rsidR="007E6F22">
              <w:rPr>
                <w:sz w:val="18"/>
                <w:szCs w:val="18"/>
                <w:lang w:val="fr-FR"/>
              </w:rPr>
              <w:t>.</w:t>
            </w:r>
            <w:r w:rsidR="008E406D" w:rsidRPr="00C63AA7">
              <w:rPr>
                <w:sz w:val="18"/>
                <w:szCs w:val="18"/>
                <w:lang w:val="fr-FR"/>
              </w:rPr>
              <w:t xml:space="preserve"> </w:t>
            </w:r>
            <w:r w:rsidR="000E55C4" w:rsidRPr="00C63AA7">
              <w:rPr>
                <w:sz w:val="18"/>
                <w:szCs w:val="18"/>
                <w:lang w:val="fr-FR"/>
              </w:rPr>
              <w:t>7.</w:t>
            </w:r>
          </w:p>
        </w:tc>
      </w:tr>
      <w:tr w:rsidR="003E4645" w:rsidRPr="00C63AA7" w:rsidTr="00FA695D">
        <w:trPr>
          <w:trHeight w:val="240"/>
        </w:trPr>
        <w:tc>
          <w:tcPr>
            <w:tcW w:w="854" w:type="dxa"/>
            <w:shd w:val="clear" w:color="auto" w:fill="auto"/>
          </w:tcPr>
          <w:p w:rsidR="000E55C4" w:rsidRPr="007E6F22" w:rsidRDefault="002351C7" w:rsidP="001F069F">
            <w:pPr>
              <w:spacing w:before="40" w:after="120"/>
              <w:contextualSpacing/>
              <w:rPr>
                <w:bCs/>
                <w:i/>
                <w:iCs/>
                <w:sz w:val="18"/>
                <w:szCs w:val="18"/>
                <w:lang w:val="fr-FR"/>
              </w:rPr>
            </w:pPr>
            <w:r w:rsidRPr="007E6F22">
              <w:rPr>
                <w:bCs/>
                <w:i/>
                <w:iCs/>
                <w:sz w:val="18"/>
                <w:szCs w:val="18"/>
                <w:lang w:val="fr-FR"/>
              </w:rPr>
              <w:t>Habeas</w:t>
            </w:r>
            <w:r w:rsidR="000E55C4" w:rsidRPr="007E6F22">
              <w:rPr>
                <w:bCs/>
                <w:i/>
                <w:iCs/>
                <w:sz w:val="18"/>
                <w:szCs w:val="18"/>
                <w:lang w:val="fr-FR"/>
              </w:rPr>
              <w:t xml:space="preserve"> corpus</w:t>
            </w:r>
          </w:p>
        </w:tc>
        <w:tc>
          <w:tcPr>
            <w:tcW w:w="980" w:type="dxa"/>
            <w:shd w:val="clear" w:color="auto" w:fill="auto"/>
          </w:tcPr>
          <w:p w:rsidR="000E55C4" w:rsidRPr="00C63AA7" w:rsidRDefault="000E55C4" w:rsidP="001F069F">
            <w:pPr>
              <w:spacing w:before="40" w:after="120"/>
              <w:contextualSpacing/>
              <w:rPr>
                <w:sz w:val="18"/>
                <w:szCs w:val="18"/>
                <w:lang w:val="fr-FR"/>
              </w:rPr>
            </w:pPr>
            <w:r w:rsidRPr="00C63AA7">
              <w:rPr>
                <w:sz w:val="18"/>
                <w:szCs w:val="18"/>
                <w:lang w:val="fr-FR"/>
              </w:rPr>
              <w:t>19-2008</w:t>
            </w:r>
          </w:p>
        </w:tc>
        <w:tc>
          <w:tcPr>
            <w:tcW w:w="3192" w:type="dxa"/>
            <w:shd w:val="clear" w:color="auto" w:fill="auto"/>
            <w:vAlign w:val="bottom"/>
          </w:tcPr>
          <w:p w:rsidR="000E55C4" w:rsidRPr="00C63AA7" w:rsidRDefault="000E55C4" w:rsidP="001F069F">
            <w:pPr>
              <w:spacing w:before="40" w:after="120"/>
              <w:contextualSpacing/>
              <w:rPr>
                <w:sz w:val="18"/>
                <w:szCs w:val="18"/>
                <w:lang w:val="fr-FR"/>
              </w:rPr>
            </w:pPr>
            <w:r w:rsidRPr="00C63AA7">
              <w:rPr>
                <w:sz w:val="18"/>
                <w:szCs w:val="18"/>
                <w:lang w:val="fr-FR"/>
              </w:rPr>
              <w:t>Ex</w:t>
            </w:r>
            <w:r w:rsidR="00E70FCF" w:rsidRPr="00C63AA7">
              <w:rPr>
                <w:sz w:val="18"/>
                <w:szCs w:val="18"/>
                <w:lang w:val="fr-FR"/>
              </w:rPr>
              <w:t>cès dans la restriction du droit à la liberté personnelle con</w:t>
            </w:r>
            <w:r w:rsidR="00AD2F3C" w:rsidRPr="00C63AA7">
              <w:rPr>
                <w:sz w:val="18"/>
                <w:szCs w:val="18"/>
                <w:lang w:val="fr-FR"/>
              </w:rPr>
              <w:t>cernant les conditions d’imposit</w:t>
            </w:r>
            <w:r w:rsidR="00E70FCF" w:rsidRPr="00C63AA7">
              <w:rPr>
                <w:sz w:val="18"/>
                <w:szCs w:val="18"/>
                <w:lang w:val="fr-FR"/>
              </w:rPr>
              <w:t xml:space="preserve">ion et de maintien de la </w:t>
            </w:r>
            <w:r w:rsidR="006261DE" w:rsidRPr="00C63AA7">
              <w:rPr>
                <w:sz w:val="18"/>
                <w:szCs w:val="18"/>
                <w:lang w:val="fr-FR"/>
              </w:rPr>
              <w:t>détention administrative.</w:t>
            </w:r>
            <w:r w:rsidR="00A87FF3">
              <w:rPr>
                <w:sz w:val="18"/>
                <w:szCs w:val="18"/>
                <w:lang w:val="fr-FR"/>
              </w:rPr>
              <w:t xml:space="preserve">  </w:t>
            </w:r>
          </w:p>
        </w:tc>
        <w:tc>
          <w:tcPr>
            <w:tcW w:w="1539" w:type="dxa"/>
            <w:shd w:val="clear" w:color="auto" w:fill="auto"/>
          </w:tcPr>
          <w:p w:rsidR="000E55C4" w:rsidRPr="00C63AA7" w:rsidRDefault="00516AD5" w:rsidP="001F069F">
            <w:pPr>
              <w:spacing w:before="40" w:after="120"/>
              <w:contextualSpacing/>
              <w:rPr>
                <w:sz w:val="18"/>
                <w:szCs w:val="18"/>
                <w:lang w:val="fr-FR"/>
              </w:rPr>
            </w:pPr>
            <w:r w:rsidRPr="00C63AA7">
              <w:rPr>
                <w:sz w:val="18"/>
                <w:szCs w:val="18"/>
                <w:lang w:val="fr-FR"/>
              </w:rPr>
              <w:t xml:space="preserve">Décision </w:t>
            </w:r>
            <w:r w:rsidR="00E47649" w:rsidRPr="00C63AA7">
              <w:rPr>
                <w:sz w:val="18"/>
                <w:szCs w:val="18"/>
                <w:lang w:val="fr-FR"/>
              </w:rPr>
              <w:t>favorable</w:t>
            </w:r>
            <w:r w:rsidR="007E6F22">
              <w:rPr>
                <w:sz w:val="18"/>
                <w:szCs w:val="18"/>
                <w:lang w:val="fr-FR"/>
              </w:rPr>
              <w:br/>
            </w:r>
            <w:r w:rsidR="000E55C4" w:rsidRPr="00C63AA7">
              <w:rPr>
                <w:sz w:val="18"/>
                <w:szCs w:val="18"/>
                <w:lang w:val="fr-FR"/>
              </w:rPr>
              <w:t>14/05/2009</w:t>
            </w:r>
          </w:p>
        </w:tc>
        <w:tc>
          <w:tcPr>
            <w:tcW w:w="3074" w:type="dxa"/>
            <w:shd w:val="clear" w:color="auto" w:fill="auto"/>
          </w:tcPr>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D</w:t>
            </w:r>
            <w:r w:rsidR="008E406D" w:rsidRPr="00C63AA7">
              <w:rPr>
                <w:sz w:val="18"/>
                <w:szCs w:val="18"/>
                <w:lang w:val="fr-FR"/>
              </w:rPr>
              <w:t xml:space="preserve">éclaration relative aux droits de l’homme des personnes qui </w:t>
            </w:r>
            <w:r w:rsidR="002A4B6D" w:rsidRPr="00C63AA7">
              <w:rPr>
                <w:sz w:val="18"/>
                <w:szCs w:val="18"/>
                <w:lang w:val="fr-FR"/>
              </w:rPr>
              <w:t xml:space="preserve">ne </w:t>
            </w:r>
            <w:r w:rsidR="002351C7" w:rsidRPr="00C63AA7">
              <w:rPr>
                <w:sz w:val="18"/>
                <w:szCs w:val="18"/>
                <w:lang w:val="fr-FR"/>
              </w:rPr>
              <w:t>possèdent</w:t>
            </w:r>
            <w:r w:rsidR="002A4B6D" w:rsidRPr="00C63AA7">
              <w:rPr>
                <w:sz w:val="18"/>
                <w:szCs w:val="18"/>
                <w:lang w:val="fr-FR"/>
              </w:rPr>
              <w:t xml:space="preserve"> pas la nationalité </w:t>
            </w:r>
            <w:r w:rsidR="008E406D" w:rsidRPr="00C63AA7">
              <w:rPr>
                <w:sz w:val="18"/>
                <w:szCs w:val="18"/>
                <w:lang w:val="fr-FR"/>
              </w:rPr>
              <w:t xml:space="preserve">du pays dans lequel </w:t>
            </w:r>
            <w:r w:rsidR="002A4B6D" w:rsidRPr="00C63AA7">
              <w:rPr>
                <w:sz w:val="18"/>
                <w:szCs w:val="18"/>
                <w:lang w:val="fr-FR"/>
              </w:rPr>
              <w:t>elles</w:t>
            </w:r>
            <w:r w:rsidR="008E406D" w:rsidRPr="00C63AA7">
              <w:rPr>
                <w:sz w:val="18"/>
                <w:szCs w:val="18"/>
                <w:lang w:val="fr-FR"/>
              </w:rPr>
              <w:t xml:space="preserve"> vivent</w:t>
            </w:r>
            <w:r w:rsidR="000E55C4" w:rsidRPr="00C63AA7">
              <w:rPr>
                <w:sz w:val="18"/>
                <w:szCs w:val="18"/>
                <w:lang w:val="fr-FR"/>
              </w:rPr>
              <w:t xml:space="preserve">, </w:t>
            </w:r>
            <w:r w:rsidR="008E406D" w:rsidRPr="00C63AA7">
              <w:rPr>
                <w:sz w:val="18"/>
                <w:szCs w:val="18"/>
                <w:lang w:val="fr-FR"/>
              </w:rPr>
              <w:t>art</w:t>
            </w:r>
            <w:r w:rsidR="007E6F22">
              <w:rPr>
                <w:sz w:val="18"/>
                <w:szCs w:val="18"/>
                <w:lang w:val="fr-FR"/>
              </w:rPr>
              <w:t>.</w:t>
            </w:r>
            <w:r>
              <w:rPr>
                <w:sz w:val="18"/>
                <w:szCs w:val="18"/>
                <w:lang w:val="fr-FR"/>
              </w:rPr>
              <w:t> </w:t>
            </w:r>
            <w:r w:rsidR="000E55C4" w:rsidRPr="00C63AA7">
              <w:rPr>
                <w:sz w:val="18"/>
                <w:szCs w:val="18"/>
                <w:lang w:val="fr-FR"/>
              </w:rPr>
              <w:t>5.</w:t>
            </w:r>
          </w:p>
        </w:tc>
      </w:tr>
      <w:tr w:rsidR="003E4645" w:rsidRPr="00C63AA7" w:rsidTr="00FA695D">
        <w:trPr>
          <w:trHeight w:val="240"/>
        </w:trPr>
        <w:tc>
          <w:tcPr>
            <w:tcW w:w="854" w:type="dxa"/>
            <w:shd w:val="clear" w:color="auto" w:fill="auto"/>
          </w:tcPr>
          <w:p w:rsidR="000E55C4" w:rsidRPr="00C63AA7" w:rsidRDefault="000E55C4" w:rsidP="001F069F">
            <w:pPr>
              <w:spacing w:before="40" w:after="120"/>
              <w:rPr>
                <w:bCs/>
                <w:sz w:val="18"/>
                <w:szCs w:val="18"/>
                <w:lang w:val="fr-FR"/>
              </w:rPr>
            </w:pPr>
          </w:p>
        </w:tc>
        <w:tc>
          <w:tcPr>
            <w:tcW w:w="980" w:type="dxa"/>
            <w:shd w:val="clear" w:color="auto" w:fill="auto"/>
          </w:tcPr>
          <w:p w:rsidR="000E55C4" w:rsidRPr="00C63AA7" w:rsidRDefault="000E55C4" w:rsidP="001F069F">
            <w:pPr>
              <w:spacing w:before="40" w:after="120"/>
              <w:contextualSpacing/>
              <w:rPr>
                <w:sz w:val="18"/>
                <w:szCs w:val="18"/>
                <w:lang w:val="fr-FR"/>
              </w:rPr>
            </w:pPr>
            <w:r w:rsidRPr="00C63AA7">
              <w:rPr>
                <w:sz w:val="18"/>
                <w:szCs w:val="18"/>
                <w:lang w:val="fr-FR"/>
              </w:rPr>
              <w:t>117-2007</w:t>
            </w:r>
          </w:p>
        </w:tc>
        <w:tc>
          <w:tcPr>
            <w:tcW w:w="3192" w:type="dxa"/>
            <w:shd w:val="clear" w:color="auto" w:fill="auto"/>
            <w:vAlign w:val="bottom"/>
          </w:tcPr>
          <w:p w:rsidR="000E55C4" w:rsidRPr="00C63AA7" w:rsidRDefault="000E55C4" w:rsidP="001F069F">
            <w:pPr>
              <w:spacing w:before="40" w:after="120"/>
              <w:ind w:left="113"/>
              <w:rPr>
                <w:sz w:val="18"/>
                <w:szCs w:val="18"/>
                <w:lang w:val="fr-FR"/>
              </w:rPr>
            </w:pPr>
          </w:p>
        </w:tc>
        <w:tc>
          <w:tcPr>
            <w:tcW w:w="1539" w:type="dxa"/>
            <w:shd w:val="clear" w:color="auto" w:fill="auto"/>
          </w:tcPr>
          <w:p w:rsidR="000E55C4" w:rsidRPr="00C63AA7" w:rsidRDefault="00516AD5" w:rsidP="001F069F">
            <w:pPr>
              <w:spacing w:before="40" w:after="120"/>
              <w:contextualSpacing/>
              <w:rPr>
                <w:sz w:val="18"/>
                <w:szCs w:val="18"/>
                <w:lang w:val="fr-FR"/>
              </w:rPr>
            </w:pPr>
            <w:r w:rsidRPr="00C63AA7">
              <w:rPr>
                <w:sz w:val="18"/>
                <w:szCs w:val="18"/>
                <w:lang w:val="fr-FR"/>
              </w:rPr>
              <w:t xml:space="preserve">Décision </w:t>
            </w:r>
            <w:r w:rsidR="00E47649" w:rsidRPr="00C63AA7">
              <w:rPr>
                <w:sz w:val="18"/>
                <w:szCs w:val="18"/>
                <w:lang w:val="fr-FR"/>
              </w:rPr>
              <w:t>favorable</w:t>
            </w:r>
            <w:r w:rsidR="007E6F22">
              <w:rPr>
                <w:sz w:val="18"/>
                <w:szCs w:val="18"/>
                <w:lang w:val="fr-FR"/>
              </w:rPr>
              <w:br/>
            </w:r>
            <w:r w:rsidR="000E55C4" w:rsidRPr="00C63AA7">
              <w:rPr>
                <w:sz w:val="18"/>
                <w:szCs w:val="18"/>
                <w:lang w:val="fr-FR"/>
              </w:rPr>
              <w:t>29/07/2009</w:t>
            </w:r>
          </w:p>
        </w:tc>
        <w:tc>
          <w:tcPr>
            <w:tcW w:w="3074" w:type="dxa"/>
            <w:shd w:val="clear" w:color="auto" w:fill="auto"/>
            <w:vAlign w:val="bottom"/>
          </w:tcPr>
          <w:p w:rsidR="000E55C4" w:rsidRPr="00C63AA7" w:rsidRDefault="000E55C4" w:rsidP="001F069F">
            <w:pPr>
              <w:spacing w:before="40" w:after="120"/>
              <w:ind w:left="113"/>
              <w:rPr>
                <w:sz w:val="18"/>
                <w:szCs w:val="18"/>
                <w:lang w:val="fr-FR"/>
              </w:rPr>
            </w:pPr>
          </w:p>
        </w:tc>
      </w:tr>
      <w:tr w:rsidR="003E4645" w:rsidRPr="00C63AA7" w:rsidTr="00FA695D">
        <w:trPr>
          <w:trHeight w:val="240"/>
        </w:trPr>
        <w:tc>
          <w:tcPr>
            <w:tcW w:w="854" w:type="dxa"/>
            <w:shd w:val="clear" w:color="auto" w:fill="auto"/>
          </w:tcPr>
          <w:p w:rsidR="000E55C4" w:rsidRPr="007E6F22" w:rsidRDefault="002351C7" w:rsidP="001F069F">
            <w:pPr>
              <w:spacing w:before="40" w:after="120"/>
              <w:contextualSpacing/>
              <w:rPr>
                <w:bCs/>
                <w:i/>
                <w:iCs/>
                <w:sz w:val="18"/>
                <w:szCs w:val="18"/>
                <w:lang w:val="fr-FR"/>
              </w:rPr>
            </w:pPr>
            <w:r w:rsidRPr="007E6F22">
              <w:rPr>
                <w:bCs/>
                <w:i/>
                <w:iCs/>
                <w:sz w:val="18"/>
                <w:szCs w:val="18"/>
                <w:lang w:val="fr-FR"/>
              </w:rPr>
              <w:t>Habeas</w:t>
            </w:r>
            <w:r w:rsidR="000E55C4" w:rsidRPr="007E6F22">
              <w:rPr>
                <w:bCs/>
                <w:i/>
                <w:iCs/>
                <w:sz w:val="18"/>
                <w:szCs w:val="18"/>
                <w:lang w:val="fr-FR"/>
              </w:rPr>
              <w:t xml:space="preserve"> corpus</w:t>
            </w:r>
          </w:p>
        </w:tc>
        <w:tc>
          <w:tcPr>
            <w:tcW w:w="980" w:type="dxa"/>
            <w:shd w:val="clear" w:color="auto" w:fill="auto"/>
          </w:tcPr>
          <w:p w:rsidR="000E55C4" w:rsidRPr="00C63AA7" w:rsidRDefault="000E55C4" w:rsidP="001F069F">
            <w:pPr>
              <w:spacing w:before="40" w:after="120"/>
              <w:contextualSpacing/>
              <w:rPr>
                <w:bCs/>
                <w:sz w:val="18"/>
                <w:szCs w:val="18"/>
                <w:lang w:val="fr-FR"/>
              </w:rPr>
            </w:pPr>
            <w:r w:rsidRPr="0033051B">
              <w:rPr>
                <w:sz w:val="18"/>
                <w:szCs w:val="18"/>
                <w:lang w:val="fr-FR"/>
              </w:rPr>
              <w:t>231</w:t>
            </w:r>
            <w:r w:rsidRPr="00C63AA7">
              <w:rPr>
                <w:bCs/>
                <w:sz w:val="18"/>
                <w:szCs w:val="18"/>
                <w:lang w:val="fr-FR"/>
              </w:rPr>
              <w:t>-2006</w:t>
            </w:r>
          </w:p>
        </w:tc>
        <w:tc>
          <w:tcPr>
            <w:tcW w:w="3192" w:type="dxa"/>
            <w:shd w:val="clear" w:color="auto" w:fill="auto"/>
          </w:tcPr>
          <w:p w:rsidR="000E55C4" w:rsidRPr="00C63AA7" w:rsidRDefault="006261DE" w:rsidP="001F069F">
            <w:pPr>
              <w:spacing w:before="40" w:after="120"/>
              <w:contextualSpacing/>
              <w:rPr>
                <w:bCs/>
                <w:sz w:val="18"/>
                <w:szCs w:val="18"/>
                <w:lang w:val="fr-FR"/>
              </w:rPr>
            </w:pPr>
            <w:r w:rsidRPr="00C63AA7">
              <w:rPr>
                <w:bCs/>
                <w:sz w:val="18"/>
                <w:szCs w:val="18"/>
                <w:lang w:val="fr-FR"/>
              </w:rPr>
              <w:t>Détention imminente sans instruction administrative ou judiciaire.</w:t>
            </w:r>
            <w:r w:rsidR="00A87FF3">
              <w:rPr>
                <w:bCs/>
                <w:sz w:val="18"/>
                <w:szCs w:val="18"/>
                <w:lang w:val="fr-FR"/>
              </w:rPr>
              <w:t xml:space="preserve"> </w:t>
            </w:r>
          </w:p>
        </w:tc>
        <w:tc>
          <w:tcPr>
            <w:tcW w:w="1539" w:type="dxa"/>
            <w:shd w:val="clear" w:color="auto" w:fill="auto"/>
          </w:tcPr>
          <w:p w:rsidR="000E55C4" w:rsidRPr="0033051B" w:rsidRDefault="00516AD5" w:rsidP="001F069F">
            <w:pPr>
              <w:spacing w:before="40" w:after="120"/>
              <w:contextualSpacing/>
              <w:rPr>
                <w:sz w:val="18"/>
                <w:szCs w:val="18"/>
                <w:lang w:val="fr-FR"/>
              </w:rPr>
            </w:pPr>
            <w:r w:rsidRPr="0033051B">
              <w:rPr>
                <w:sz w:val="18"/>
                <w:szCs w:val="18"/>
                <w:lang w:val="fr-FR"/>
              </w:rPr>
              <w:t xml:space="preserve">Décision </w:t>
            </w:r>
            <w:r w:rsidR="00E47649" w:rsidRPr="0033051B">
              <w:rPr>
                <w:sz w:val="18"/>
                <w:szCs w:val="18"/>
                <w:lang w:val="fr-FR"/>
              </w:rPr>
              <w:t>favorable</w:t>
            </w:r>
            <w:r w:rsidR="007E6F22">
              <w:rPr>
                <w:sz w:val="18"/>
                <w:szCs w:val="18"/>
                <w:lang w:val="fr-FR"/>
              </w:rPr>
              <w:br/>
            </w:r>
            <w:r w:rsidR="000E55C4" w:rsidRPr="0033051B">
              <w:rPr>
                <w:sz w:val="18"/>
                <w:szCs w:val="18"/>
                <w:lang w:val="fr-FR"/>
              </w:rPr>
              <w:t>19/08/2009</w:t>
            </w:r>
          </w:p>
        </w:tc>
        <w:tc>
          <w:tcPr>
            <w:tcW w:w="3074" w:type="dxa"/>
            <w:shd w:val="clear" w:color="auto" w:fill="auto"/>
          </w:tcPr>
          <w:p w:rsidR="000E55C4" w:rsidRPr="00C63AA7" w:rsidRDefault="006B247E" w:rsidP="006B247E">
            <w:pPr>
              <w:tabs>
                <w:tab w:val="left" w:pos="152"/>
              </w:tabs>
              <w:spacing w:before="40" w:after="120"/>
              <w:ind w:left="152" w:hanging="152"/>
              <w:contextualSpacing/>
              <w:rPr>
                <w:bCs/>
                <w:sz w:val="18"/>
                <w:szCs w:val="18"/>
                <w:lang w:val="fr-FR"/>
              </w:rPr>
            </w:pPr>
            <w:r>
              <w:rPr>
                <w:rStyle w:val="Bullet1GCar"/>
              </w:rPr>
              <w:t>•</w:t>
            </w:r>
            <w:r>
              <w:rPr>
                <w:rStyle w:val="Bullet1GCar"/>
              </w:rPr>
              <w:tab/>
            </w:r>
            <w:r w:rsidR="000E55C4" w:rsidRPr="00C63AA7">
              <w:rPr>
                <w:sz w:val="18"/>
                <w:szCs w:val="18"/>
                <w:lang w:val="fr-FR"/>
              </w:rPr>
              <w:t>Conven</w:t>
            </w:r>
            <w:r w:rsidR="00193BE3" w:rsidRPr="00C63AA7">
              <w:rPr>
                <w:sz w:val="18"/>
                <w:szCs w:val="18"/>
                <w:lang w:val="fr-FR"/>
              </w:rPr>
              <w:t xml:space="preserve">tion des Nations Unies contre la criminalité </w:t>
            </w:r>
            <w:r w:rsidR="002351C7" w:rsidRPr="00C63AA7">
              <w:rPr>
                <w:sz w:val="18"/>
                <w:szCs w:val="18"/>
                <w:lang w:val="fr-FR"/>
              </w:rPr>
              <w:t>transnationale</w:t>
            </w:r>
            <w:r w:rsidR="00A87FF3">
              <w:rPr>
                <w:sz w:val="18"/>
                <w:szCs w:val="18"/>
                <w:lang w:val="fr-FR"/>
              </w:rPr>
              <w:t xml:space="preserve"> </w:t>
            </w:r>
            <w:r w:rsidR="005E6166" w:rsidRPr="00C63AA7">
              <w:rPr>
                <w:sz w:val="18"/>
                <w:szCs w:val="18"/>
                <w:lang w:val="fr-FR"/>
              </w:rPr>
              <w:t>organisée, signée</w:t>
            </w:r>
            <w:r w:rsidR="00193BE3" w:rsidRPr="00C63AA7">
              <w:rPr>
                <w:sz w:val="18"/>
                <w:szCs w:val="18"/>
                <w:lang w:val="fr-FR"/>
              </w:rPr>
              <w:t xml:space="preserve"> et ratifiée par</w:t>
            </w:r>
            <w:r w:rsidR="00A87FF3">
              <w:rPr>
                <w:sz w:val="18"/>
                <w:szCs w:val="18"/>
                <w:lang w:val="fr-FR"/>
              </w:rPr>
              <w:t xml:space="preserve"> </w:t>
            </w:r>
            <w:r w:rsidR="000E55C4" w:rsidRPr="00C63AA7">
              <w:rPr>
                <w:sz w:val="18"/>
                <w:szCs w:val="18"/>
                <w:lang w:val="fr-FR"/>
              </w:rPr>
              <w:t xml:space="preserve">El Salvador </w:t>
            </w:r>
            <w:r w:rsidR="00193BE3" w:rsidRPr="00C63AA7">
              <w:rPr>
                <w:sz w:val="18"/>
                <w:szCs w:val="18"/>
                <w:lang w:val="fr-FR"/>
              </w:rPr>
              <w:t>le</w:t>
            </w:r>
            <w:r w:rsidR="000E55C4" w:rsidRPr="00C63AA7">
              <w:rPr>
                <w:sz w:val="18"/>
                <w:szCs w:val="18"/>
                <w:lang w:val="fr-FR"/>
              </w:rPr>
              <w:t xml:space="preserve"> 8</w:t>
            </w:r>
            <w:r w:rsidR="003961DC" w:rsidRPr="00C63AA7">
              <w:rPr>
                <w:sz w:val="18"/>
                <w:szCs w:val="18"/>
                <w:lang w:val="fr-FR"/>
              </w:rPr>
              <w:t>/</w:t>
            </w:r>
            <w:r w:rsidR="007E6F22">
              <w:rPr>
                <w:sz w:val="18"/>
                <w:szCs w:val="18"/>
                <w:lang w:val="fr-FR"/>
              </w:rPr>
              <w:t>0</w:t>
            </w:r>
            <w:r w:rsidR="003961DC" w:rsidRPr="00C63AA7">
              <w:rPr>
                <w:sz w:val="18"/>
                <w:szCs w:val="18"/>
                <w:lang w:val="fr-FR"/>
              </w:rPr>
              <w:t>3/</w:t>
            </w:r>
            <w:r w:rsidR="000E55C4" w:rsidRPr="00C63AA7">
              <w:rPr>
                <w:sz w:val="18"/>
                <w:szCs w:val="18"/>
                <w:lang w:val="fr-FR"/>
              </w:rPr>
              <w:t>2004, art. 20 1</w:t>
            </w:r>
            <w:r w:rsidR="007E6F22">
              <w:rPr>
                <w:sz w:val="18"/>
                <w:szCs w:val="18"/>
                <w:lang w:val="fr-FR"/>
              </w:rPr>
              <w:t>)</w:t>
            </w:r>
            <w:r w:rsidR="000E55C4" w:rsidRPr="00C63AA7">
              <w:rPr>
                <w:sz w:val="18"/>
                <w:szCs w:val="18"/>
                <w:lang w:val="fr-FR"/>
              </w:rPr>
              <w:t xml:space="preserve">, </w:t>
            </w:r>
            <w:r w:rsidR="00193BE3" w:rsidRPr="00C63AA7">
              <w:rPr>
                <w:sz w:val="18"/>
                <w:szCs w:val="18"/>
                <w:lang w:val="fr-FR"/>
              </w:rPr>
              <w:t>et</w:t>
            </w:r>
            <w:r w:rsidR="000E55C4" w:rsidRPr="00C63AA7">
              <w:rPr>
                <w:sz w:val="18"/>
                <w:szCs w:val="18"/>
                <w:lang w:val="fr-FR"/>
              </w:rPr>
              <w:t xml:space="preserve"> </w:t>
            </w:r>
            <w:r w:rsidR="00193BE3" w:rsidRPr="00C63AA7">
              <w:rPr>
                <w:sz w:val="18"/>
                <w:szCs w:val="18"/>
                <w:lang w:val="fr-FR"/>
              </w:rPr>
              <w:t>art</w:t>
            </w:r>
            <w:r w:rsidR="007E6F22">
              <w:rPr>
                <w:sz w:val="18"/>
                <w:szCs w:val="18"/>
                <w:lang w:val="fr-FR"/>
              </w:rPr>
              <w:t>.</w:t>
            </w:r>
            <w:r w:rsidR="000E55C4" w:rsidRPr="00C63AA7">
              <w:rPr>
                <w:sz w:val="18"/>
                <w:szCs w:val="18"/>
                <w:lang w:val="fr-FR"/>
              </w:rPr>
              <w:t xml:space="preserve"> 3.</w:t>
            </w:r>
          </w:p>
        </w:tc>
      </w:tr>
      <w:tr w:rsidR="003E4645" w:rsidRPr="00C63AA7" w:rsidTr="00FA695D">
        <w:trPr>
          <w:trHeight w:val="240"/>
        </w:trPr>
        <w:tc>
          <w:tcPr>
            <w:tcW w:w="854" w:type="dxa"/>
            <w:shd w:val="clear" w:color="auto" w:fill="auto"/>
          </w:tcPr>
          <w:p w:rsidR="000E55C4" w:rsidRPr="007E6F22" w:rsidRDefault="002351C7" w:rsidP="001F069F">
            <w:pPr>
              <w:spacing w:before="40" w:after="120"/>
              <w:contextualSpacing/>
              <w:rPr>
                <w:bCs/>
                <w:i/>
                <w:iCs/>
                <w:sz w:val="18"/>
                <w:szCs w:val="18"/>
                <w:lang w:val="fr-FR"/>
              </w:rPr>
            </w:pPr>
            <w:r w:rsidRPr="007E6F22">
              <w:rPr>
                <w:bCs/>
                <w:i/>
                <w:iCs/>
                <w:sz w:val="18"/>
                <w:szCs w:val="18"/>
                <w:lang w:val="fr-FR"/>
              </w:rPr>
              <w:t>Habeas</w:t>
            </w:r>
            <w:r w:rsidR="000E55C4" w:rsidRPr="007E6F22">
              <w:rPr>
                <w:bCs/>
                <w:i/>
                <w:iCs/>
                <w:sz w:val="18"/>
                <w:szCs w:val="18"/>
                <w:lang w:val="fr-FR"/>
              </w:rPr>
              <w:t xml:space="preserve"> corpus</w:t>
            </w:r>
          </w:p>
        </w:tc>
        <w:tc>
          <w:tcPr>
            <w:tcW w:w="980" w:type="dxa"/>
            <w:shd w:val="clear" w:color="auto" w:fill="auto"/>
          </w:tcPr>
          <w:p w:rsidR="000E55C4" w:rsidRPr="00C63AA7" w:rsidRDefault="000E55C4" w:rsidP="001F069F">
            <w:pPr>
              <w:spacing w:before="40" w:after="120"/>
              <w:contextualSpacing/>
              <w:rPr>
                <w:bCs/>
                <w:sz w:val="18"/>
                <w:szCs w:val="18"/>
                <w:lang w:val="fr-FR"/>
              </w:rPr>
            </w:pPr>
            <w:r w:rsidRPr="00C63AA7">
              <w:rPr>
                <w:bCs/>
                <w:sz w:val="18"/>
                <w:szCs w:val="18"/>
                <w:lang w:val="fr-FR"/>
              </w:rPr>
              <w:t>131-2007</w:t>
            </w:r>
          </w:p>
        </w:tc>
        <w:tc>
          <w:tcPr>
            <w:tcW w:w="3192" w:type="dxa"/>
            <w:shd w:val="clear" w:color="auto" w:fill="auto"/>
          </w:tcPr>
          <w:p w:rsidR="000E55C4" w:rsidRPr="00C63AA7" w:rsidRDefault="006261DE" w:rsidP="001F069F">
            <w:pPr>
              <w:spacing w:before="40" w:after="120"/>
              <w:contextualSpacing/>
              <w:rPr>
                <w:bCs/>
                <w:sz w:val="18"/>
                <w:szCs w:val="18"/>
                <w:lang w:val="fr-FR"/>
              </w:rPr>
            </w:pPr>
            <w:r w:rsidRPr="00C63AA7">
              <w:rPr>
                <w:bCs/>
                <w:sz w:val="18"/>
                <w:szCs w:val="18"/>
                <w:lang w:val="fr-FR"/>
              </w:rPr>
              <w:t>Disparition forcée</w:t>
            </w:r>
            <w:r w:rsidR="000E55C4" w:rsidRPr="00C63AA7">
              <w:rPr>
                <w:bCs/>
                <w:sz w:val="18"/>
                <w:szCs w:val="18"/>
                <w:lang w:val="fr-FR"/>
              </w:rPr>
              <w:t>.</w:t>
            </w:r>
          </w:p>
        </w:tc>
        <w:tc>
          <w:tcPr>
            <w:tcW w:w="1539" w:type="dxa"/>
            <w:shd w:val="clear" w:color="auto" w:fill="auto"/>
          </w:tcPr>
          <w:p w:rsidR="000E55C4" w:rsidRPr="0033051B" w:rsidRDefault="00491424" w:rsidP="001F069F">
            <w:pPr>
              <w:spacing w:before="40" w:after="120"/>
              <w:contextualSpacing/>
              <w:rPr>
                <w:sz w:val="18"/>
                <w:szCs w:val="18"/>
                <w:lang w:val="fr-FR"/>
              </w:rPr>
            </w:pPr>
            <w:r w:rsidRPr="0033051B">
              <w:rPr>
                <w:sz w:val="18"/>
                <w:szCs w:val="18"/>
                <w:lang w:val="fr-FR"/>
              </w:rPr>
              <w:t xml:space="preserve">Décision </w:t>
            </w:r>
            <w:r w:rsidR="00E47649" w:rsidRPr="0033051B">
              <w:rPr>
                <w:sz w:val="18"/>
                <w:szCs w:val="18"/>
                <w:lang w:val="fr-FR"/>
              </w:rPr>
              <w:t>favorable</w:t>
            </w:r>
            <w:r w:rsidR="007E6F22">
              <w:rPr>
                <w:sz w:val="18"/>
                <w:szCs w:val="18"/>
                <w:lang w:val="fr-FR"/>
              </w:rPr>
              <w:br/>
            </w:r>
            <w:r w:rsidR="000E55C4" w:rsidRPr="0033051B">
              <w:rPr>
                <w:sz w:val="18"/>
                <w:szCs w:val="18"/>
                <w:lang w:val="fr-FR"/>
              </w:rPr>
              <w:t>15/06/2009</w:t>
            </w:r>
          </w:p>
        </w:tc>
        <w:tc>
          <w:tcPr>
            <w:tcW w:w="3074" w:type="dxa"/>
            <w:shd w:val="clear" w:color="auto" w:fill="auto"/>
            <w:vAlign w:val="bottom"/>
          </w:tcPr>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Conven</w:t>
            </w:r>
            <w:r w:rsidR="009825B6" w:rsidRPr="00C63AA7">
              <w:rPr>
                <w:sz w:val="18"/>
                <w:szCs w:val="18"/>
                <w:lang w:val="fr-FR"/>
              </w:rPr>
              <w:t>t</w:t>
            </w:r>
            <w:r w:rsidR="000E55C4" w:rsidRPr="00C63AA7">
              <w:rPr>
                <w:sz w:val="18"/>
                <w:szCs w:val="18"/>
                <w:lang w:val="fr-FR"/>
              </w:rPr>
              <w:t>io</w:t>
            </w:r>
            <w:r w:rsidR="009825B6" w:rsidRPr="00C63AA7">
              <w:rPr>
                <w:sz w:val="18"/>
                <w:szCs w:val="18"/>
                <w:lang w:val="fr-FR"/>
              </w:rPr>
              <w:t>n de Genève du</w:t>
            </w:r>
            <w:r w:rsidR="000E55C4" w:rsidRPr="00C63AA7">
              <w:rPr>
                <w:sz w:val="18"/>
                <w:szCs w:val="18"/>
                <w:lang w:val="fr-FR"/>
              </w:rPr>
              <w:t xml:space="preserve"> </w:t>
            </w:r>
            <w:r w:rsidR="009825B6" w:rsidRPr="00C63AA7">
              <w:rPr>
                <w:sz w:val="18"/>
                <w:szCs w:val="18"/>
                <w:lang w:val="fr-FR"/>
              </w:rPr>
              <w:t>12 août</w:t>
            </w:r>
            <w:r w:rsidR="007E6F22">
              <w:rPr>
                <w:sz w:val="18"/>
                <w:szCs w:val="18"/>
                <w:lang w:val="fr-FR"/>
              </w:rPr>
              <w:t xml:space="preserve"> </w:t>
            </w:r>
            <w:r w:rsidR="000E55C4" w:rsidRPr="00C63AA7">
              <w:rPr>
                <w:sz w:val="18"/>
                <w:szCs w:val="18"/>
                <w:lang w:val="fr-FR"/>
              </w:rPr>
              <w:t xml:space="preserve">1949 </w:t>
            </w:r>
            <w:r w:rsidR="009825B6" w:rsidRPr="00C63AA7">
              <w:rPr>
                <w:sz w:val="18"/>
                <w:szCs w:val="18"/>
                <w:lang w:val="fr-FR"/>
              </w:rPr>
              <w:t>relative à la protection des personnes civiles en temps de guerre</w:t>
            </w:r>
            <w:r w:rsidR="00A87FF3">
              <w:rPr>
                <w:sz w:val="18"/>
                <w:szCs w:val="18"/>
                <w:lang w:val="fr-FR"/>
              </w:rPr>
              <w:t xml:space="preserve"> </w:t>
            </w:r>
            <w:r w:rsidR="000E55C4" w:rsidRPr="00C63AA7">
              <w:rPr>
                <w:sz w:val="18"/>
                <w:szCs w:val="18"/>
                <w:lang w:val="fr-FR"/>
              </w:rPr>
              <w:t xml:space="preserve"> (</w:t>
            </w:r>
            <w:r w:rsidR="009825B6" w:rsidRPr="00C63AA7">
              <w:rPr>
                <w:sz w:val="18"/>
                <w:szCs w:val="18"/>
                <w:lang w:val="fr-FR"/>
              </w:rPr>
              <w:t>Convention</w:t>
            </w:r>
            <w:r w:rsidR="000E55C4" w:rsidRPr="00C63AA7">
              <w:rPr>
                <w:sz w:val="18"/>
                <w:szCs w:val="18"/>
                <w:lang w:val="fr-FR"/>
              </w:rPr>
              <w:t xml:space="preserve"> IV), </w:t>
            </w:r>
            <w:r w:rsidR="009825B6" w:rsidRPr="00C63AA7">
              <w:rPr>
                <w:sz w:val="18"/>
                <w:szCs w:val="18"/>
                <w:lang w:val="fr-FR"/>
              </w:rPr>
              <w:t>art</w:t>
            </w:r>
            <w:r w:rsidR="007E6F22">
              <w:rPr>
                <w:sz w:val="18"/>
                <w:szCs w:val="18"/>
                <w:lang w:val="fr-FR"/>
              </w:rPr>
              <w:t>.</w:t>
            </w:r>
            <w:r w:rsidR="000E55C4" w:rsidRPr="00C63AA7">
              <w:rPr>
                <w:sz w:val="18"/>
                <w:szCs w:val="18"/>
                <w:lang w:val="fr-FR"/>
              </w:rPr>
              <w:t xml:space="preserve"> 146 </w:t>
            </w:r>
            <w:r w:rsidR="009825B6" w:rsidRPr="00C63AA7">
              <w:rPr>
                <w:sz w:val="18"/>
                <w:szCs w:val="18"/>
                <w:lang w:val="fr-FR"/>
              </w:rPr>
              <w:t>et</w:t>
            </w:r>
            <w:r w:rsidR="000E55C4" w:rsidRPr="00C63AA7">
              <w:rPr>
                <w:sz w:val="18"/>
                <w:szCs w:val="18"/>
                <w:lang w:val="fr-FR"/>
              </w:rPr>
              <w:t xml:space="preserve"> 147.</w:t>
            </w:r>
          </w:p>
        </w:tc>
      </w:tr>
      <w:tr w:rsidR="003E4645" w:rsidRPr="00C63AA7" w:rsidTr="00FA695D">
        <w:trPr>
          <w:trHeight w:val="240"/>
        </w:trPr>
        <w:tc>
          <w:tcPr>
            <w:tcW w:w="854" w:type="dxa"/>
            <w:shd w:val="clear" w:color="auto" w:fill="auto"/>
          </w:tcPr>
          <w:p w:rsidR="000E55C4" w:rsidRPr="007E6F22" w:rsidRDefault="002351C7" w:rsidP="001F069F">
            <w:pPr>
              <w:spacing w:before="40" w:after="120"/>
              <w:contextualSpacing/>
              <w:rPr>
                <w:bCs/>
                <w:i/>
                <w:iCs/>
                <w:sz w:val="18"/>
                <w:szCs w:val="18"/>
                <w:lang w:val="fr-FR"/>
              </w:rPr>
            </w:pPr>
            <w:r w:rsidRPr="007E6F22">
              <w:rPr>
                <w:bCs/>
                <w:i/>
                <w:iCs/>
                <w:sz w:val="18"/>
                <w:szCs w:val="18"/>
                <w:lang w:val="fr-FR"/>
              </w:rPr>
              <w:t>Habeas</w:t>
            </w:r>
            <w:r w:rsidR="000E55C4" w:rsidRPr="007E6F22">
              <w:rPr>
                <w:bCs/>
                <w:i/>
                <w:iCs/>
                <w:sz w:val="18"/>
                <w:szCs w:val="18"/>
                <w:lang w:val="fr-FR"/>
              </w:rPr>
              <w:t xml:space="preserve"> corpus</w:t>
            </w:r>
          </w:p>
        </w:tc>
        <w:tc>
          <w:tcPr>
            <w:tcW w:w="980" w:type="dxa"/>
            <w:shd w:val="clear" w:color="auto" w:fill="auto"/>
          </w:tcPr>
          <w:p w:rsidR="000E55C4" w:rsidRPr="00C63AA7" w:rsidRDefault="000E55C4" w:rsidP="001F069F">
            <w:pPr>
              <w:spacing w:before="40" w:after="120"/>
              <w:contextualSpacing/>
              <w:rPr>
                <w:sz w:val="18"/>
                <w:szCs w:val="18"/>
                <w:lang w:val="fr-FR"/>
              </w:rPr>
            </w:pPr>
            <w:r w:rsidRPr="00C63AA7">
              <w:rPr>
                <w:sz w:val="18"/>
                <w:szCs w:val="18"/>
                <w:lang w:val="fr-FR"/>
              </w:rPr>
              <w:t>5-2010</w:t>
            </w:r>
          </w:p>
        </w:tc>
        <w:tc>
          <w:tcPr>
            <w:tcW w:w="3192" w:type="dxa"/>
            <w:shd w:val="clear" w:color="auto" w:fill="auto"/>
            <w:vAlign w:val="bottom"/>
          </w:tcPr>
          <w:p w:rsidR="000E55C4" w:rsidRPr="00C63AA7" w:rsidRDefault="000E55C4" w:rsidP="001F069F">
            <w:pPr>
              <w:spacing w:before="40" w:after="120"/>
              <w:contextualSpacing/>
              <w:rPr>
                <w:sz w:val="18"/>
                <w:szCs w:val="18"/>
                <w:lang w:val="fr-FR"/>
              </w:rPr>
            </w:pPr>
            <w:r w:rsidRPr="00C63AA7">
              <w:rPr>
                <w:sz w:val="18"/>
                <w:szCs w:val="18"/>
                <w:lang w:val="fr-FR"/>
              </w:rPr>
              <w:t>A</w:t>
            </w:r>
            <w:r w:rsidR="006261DE" w:rsidRPr="00C63AA7">
              <w:rPr>
                <w:sz w:val="18"/>
                <w:szCs w:val="18"/>
                <w:lang w:val="fr-FR"/>
              </w:rPr>
              <w:t xml:space="preserve">rrestation d’une </w:t>
            </w:r>
            <w:r w:rsidR="003F18E8" w:rsidRPr="00C63AA7">
              <w:rPr>
                <w:sz w:val="18"/>
                <w:szCs w:val="18"/>
                <w:lang w:val="fr-FR"/>
              </w:rPr>
              <w:t>personne</w:t>
            </w:r>
            <w:r w:rsidR="006261DE" w:rsidRPr="00C63AA7">
              <w:rPr>
                <w:sz w:val="18"/>
                <w:szCs w:val="18"/>
                <w:lang w:val="fr-FR"/>
              </w:rPr>
              <w:t xml:space="preserve"> de nationalité française </w:t>
            </w:r>
            <w:r w:rsidR="003F18E8" w:rsidRPr="00C63AA7">
              <w:rPr>
                <w:sz w:val="18"/>
                <w:szCs w:val="18"/>
                <w:lang w:val="fr-FR"/>
              </w:rPr>
              <w:t>et non-information sur ses droits à bénéficier d’une assistance consulaire.</w:t>
            </w:r>
          </w:p>
        </w:tc>
        <w:tc>
          <w:tcPr>
            <w:tcW w:w="1539" w:type="dxa"/>
            <w:shd w:val="clear" w:color="auto" w:fill="auto"/>
          </w:tcPr>
          <w:p w:rsidR="000E55C4" w:rsidRPr="00C63AA7" w:rsidRDefault="00491424" w:rsidP="001F069F">
            <w:pPr>
              <w:spacing w:before="40" w:after="120"/>
              <w:contextualSpacing/>
              <w:rPr>
                <w:sz w:val="18"/>
                <w:szCs w:val="18"/>
                <w:lang w:val="fr-FR"/>
              </w:rPr>
            </w:pPr>
            <w:r w:rsidRPr="00C63AA7">
              <w:rPr>
                <w:sz w:val="18"/>
                <w:szCs w:val="18"/>
                <w:lang w:val="fr-FR"/>
              </w:rPr>
              <w:t xml:space="preserve">Décision </w:t>
            </w:r>
            <w:r w:rsidR="002351C7" w:rsidRPr="00C63AA7">
              <w:rPr>
                <w:sz w:val="18"/>
                <w:szCs w:val="18"/>
                <w:lang w:val="fr-FR"/>
              </w:rPr>
              <w:t>défavorable</w:t>
            </w:r>
            <w:r w:rsidR="00A87FF3">
              <w:rPr>
                <w:sz w:val="18"/>
                <w:szCs w:val="18"/>
                <w:lang w:val="fr-FR"/>
              </w:rPr>
              <w:t xml:space="preserve"> </w:t>
            </w:r>
            <w:r w:rsidR="000E55C4" w:rsidRPr="00C63AA7">
              <w:rPr>
                <w:sz w:val="18"/>
                <w:szCs w:val="18"/>
                <w:lang w:val="fr-FR"/>
              </w:rPr>
              <w:t>30/06/2010</w:t>
            </w:r>
          </w:p>
        </w:tc>
        <w:tc>
          <w:tcPr>
            <w:tcW w:w="3074" w:type="dxa"/>
            <w:shd w:val="clear" w:color="auto" w:fill="auto"/>
          </w:tcPr>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Conven</w:t>
            </w:r>
            <w:r w:rsidR="009266AD" w:rsidRPr="00C63AA7">
              <w:rPr>
                <w:sz w:val="18"/>
                <w:szCs w:val="18"/>
                <w:lang w:val="fr-FR"/>
              </w:rPr>
              <w:t>tion de Vienne sur les relations consulaires</w:t>
            </w:r>
            <w:r w:rsidR="000E55C4" w:rsidRPr="00C63AA7">
              <w:rPr>
                <w:sz w:val="18"/>
                <w:szCs w:val="18"/>
                <w:lang w:val="fr-FR"/>
              </w:rPr>
              <w:t xml:space="preserve">, </w:t>
            </w:r>
            <w:r w:rsidR="009266AD" w:rsidRPr="00C63AA7">
              <w:rPr>
                <w:sz w:val="18"/>
                <w:szCs w:val="18"/>
                <w:lang w:val="fr-FR"/>
              </w:rPr>
              <w:t>art</w:t>
            </w:r>
            <w:r w:rsidR="007E6F22">
              <w:rPr>
                <w:sz w:val="18"/>
                <w:szCs w:val="18"/>
                <w:lang w:val="fr-FR"/>
              </w:rPr>
              <w:t>.</w:t>
            </w:r>
            <w:r w:rsidR="000E55C4" w:rsidRPr="00C63AA7">
              <w:rPr>
                <w:sz w:val="18"/>
                <w:szCs w:val="18"/>
                <w:lang w:val="fr-FR"/>
              </w:rPr>
              <w:t xml:space="preserve"> 36.</w:t>
            </w:r>
          </w:p>
        </w:tc>
      </w:tr>
      <w:tr w:rsidR="003E4645" w:rsidRPr="00C63AA7" w:rsidTr="00FA695D">
        <w:trPr>
          <w:trHeight w:val="240"/>
        </w:trPr>
        <w:tc>
          <w:tcPr>
            <w:tcW w:w="854" w:type="dxa"/>
            <w:shd w:val="clear" w:color="auto" w:fill="auto"/>
          </w:tcPr>
          <w:p w:rsidR="000E55C4" w:rsidRPr="007E6F22" w:rsidRDefault="002351C7" w:rsidP="001F069F">
            <w:pPr>
              <w:spacing w:before="40" w:after="120"/>
              <w:contextualSpacing/>
              <w:rPr>
                <w:bCs/>
                <w:i/>
                <w:iCs/>
                <w:sz w:val="18"/>
                <w:szCs w:val="18"/>
                <w:lang w:val="fr-FR"/>
              </w:rPr>
            </w:pPr>
            <w:r w:rsidRPr="007E6F22">
              <w:rPr>
                <w:bCs/>
                <w:i/>
                <w:iCs/>
                <w:sz w:val="18"/>
                <w:szCs w:val="18"/>
                <w:lang w:val="fr-FR"/>
              </w:rPr>
              <w:t>Habeas</w:t>
            </w:r>
            <w:r w:rsidR="000E55C4" w:rsidRPr="007E6F22">
              <w:rPr>
                <w:bCs/>
                <w:i/>
                <w:iCs/>
                <w:sz w:val="18"/>
                <w:szCs w:val="18"/>
                <w:lang w:val="fr-FR"/>
              </w:rPr>
              <w:t xml:space="preserve"> Corpus</w:t>
            </w:r>
          </w:p>
        </w:tc>
        <w:tc>
          <w:tcPr>
            <w:tcW w:w="980" w:type="dxa"/>
            <w:shd w:val="clear" w:color="auto" w:fill="auto"/>
          </w:tcPr>
          <w:p w:rsidR="000E55C4" w:rsidRPr="00C63AA7" w:rsidRDefault="000E55C4" w:rsidP="001F069F">
            <w:pPr>
              <w:spacing w:before="40" w:after="120"/>
              <w:contextualSpacing/>
              <w:rPr>
                <w:sz w:val="18"/>
                <w:szCs w:val="18"/>
                <w:lang w:val="fr-FR"/>
              </w:rPr>
            </w:pPr>
            <w:r w:rsidRPr="00C63AA7">
              <w:rPr>
                <w:sz w:val="18"/>
                <w:szCs w:val="18"/>
                <w:lang w:val="fr-FR"/>
              </w:rPr>
              <w:t>221-2009</w:t>
            </w:r>
          </w:p>
        </w:tc>
        <w:tc>
          <w:tcPr>
            <w:tcW w:w="3192" w:type="dxa"/>
            <w:shd w:val="clear" w:color="auto" w:fill="auto"/>
            <w:vAlign w:val="bottom"/>
          </w:tcPr>
          <w:p w:rsidR="000E55C4" w:rsidRPr="00C63AA7" w:rsidRDefault="000E55C4" w:rsidP="001F069F">
            <w:pPr>
              <w:spacing w:before="40" w:after="120"/>
              <w:contextualSpacing/>
              <w:rPr>
                <w:sz w:val="18"/>
                <w:szCs w:val="18"/>
                <w:lang w:val="fr-FR"/>
              </w:rPr>
            </w:pPr>
            <w:r w:rsidRPr="0033051B">
              <w:rPr>
                <w:sz w:val="18"/>
                <w:szCs w:val="18"/>
                <w:lang w:val="fr-FR"/>
              </w:rPr>
              <w:t>Restric</w:t>
            </w:r>
            <w:r w:rsidR="003F18E8" w:rsidRPr="0033051B">
              <w:rPr>
                <w:sz w:val="18"/>
                <w:szCs w:val="18"/>
                <w:lang w:val="fr-FR"/>
              </w:rPr>
              <w:t>tion du droit à la liberté des mineurs</w:t>
            </w:r>
            <w:r w:rsidR="00602D68" w:rsidRPr="0033051B">
              <w:rPr>
                <w:sz w:val="18"/>
                <w:szCs w:val="18"/>
                <w:lang w:val="fr-FR"/>
              </w:rPr>
              <w:t>, ces derniers faisant l’objet</w:t>
            </w:r>
            <w:r w:rsidR="00A87FF3" w:rsidRPr="0033051B">
              <w:rPr>
                <w:sz w:val="18"/>
                <w:szCs w:val="18"/>
                <w:lang w:val="fr-FR"/>
              </w:rPr>
              <w:t xml:space="preserve"> </w:t>
            </w:r>
            <w:r w:rsidR="00AD2F3C" w:rsidRPr="0033051B">
              <w:rPr>
                <w:sz w:val="18"/>
                <w:szCs w:val="18"/>
                <w:lang w:val="fr-FR"/>
              </w:rPr>
              <w:t>d’une mesure provisoire de placement à l’Institut salvadorien pour le développement</w:t>
            </w:r>
            <w:r w:rsidR="00A87FF3" w:rsidRPr="0033051B">
              <w:rPr>
                <w:sz w:val="18"/>
                <w:szCs w:val="18"/>
                <w:lang w:val="fr-FR"/>
              </w:rPr>
              <w:t xml:space="preserve"> </w:t>
            </w:r>
            <w:r w:rsidR="002351C7" w:rsidRPr="0033051B">
              <w:rPr>
                <w:sz w:val="18"/>
                <w:szCs w:val="18"/>
                <w:lang w:val="fr-FR"/>
              </w:rPr>
              <w:t>intégral</w:t>
            </w:r>
            <w:r w:rsidR="00AD2F3C" w:rsidRPr="0033051B">
              <w:rPr>
                <w:sz w:val="18"/>
                <w:szCs w:val="18"/>
                <w:lang w:val="fr-FR"/>
              </w:rPr>
              <w:t xml:space="preserve"> de l’enfant et de l’adolescent</w:t>
            </w:r>
            <w:r w:rsidRPr="0033051B">
              <w:rPr>
                <w:sz w:val="18"/>
                <w:szCs w:val="18"/>
                <w:lang w:val="fr-FR"/>
              </w:rPr>
              <w:t xml:space="preserve"> (ISNA).</w:t>
            </w:r>
          </w:p>
        </w:tc>
        <w:tc>
          <w:tcPr>
            <w:tcW w:w="1539" w:type="dxa"/>
            <w:shd w:val="clear" w:color="auto" w:fill="auto"/>
          </w:tcPr>
          <w:p w:rsidR="000E55C4" w:rsidRPr="00C63AA7" w:rsidRDefault="00516AD5" w:rsidP="001F069F">
            <w:pPr>
              <w:spacing w:before="40" w:after="120"/>
              <w:contextualSpacing/>
              <w:rPr>
                <w:sz w:val="18"/>
                <w:szCs w:val="18"/>
                <w:lang w:val="fr-FR"/>
              </w:rPr>
            </w:pPr>
            <w:r w:rsidRPr="00C63AA7">
              <w:rPr>
                <w:sz w:val="18"/>
                <w:szCs w:val="18"/>
                <w:lang w:val="fr-FR"/>
              </w:rPr>
              <w:t xml:space="preserve">Décision </w:t>
            </w:r>
            <w:r w:rsidR="00E47649" w:rsidRPr="00C63AA7">
              <w:rPr>
                <w:sz w:val="18"/>
                <w:szCs w:val="18"/>
                <w:lang w:val="fr-FR"/>
              </w:rPr>
              <w:t>favorable</w:t>
            </w:r>
            <w:r w:rsidR="007E6F22">
              <w:rPr>
                <w:sz w:val="18"/>
                <w:szCs w:val="18"/>
                <w:lang w:val="fr-FR"/>
              </w:rPr>
              <w:br/>
            </w:r>
            <w:r w:rsidR="000E55C4" w:rsidRPr="00C63AA7">
              <w:rPr>
                <w:sz w:val="18"/>
                <w:szCs w:val="18"/>
                <w:lang w:val="fr-FR"/>
              </w:rPr>
              <w:t>2/06/2010</w:t>
            </w:r>
          </w:p>
        </w:tc>
        <w:tc>
          <w:tcPr>
            <w:tcW w:w="3074" w:type="dxa"/>
            <w:shd w:val="clear" w:color="auto" w:fill="auto"/>
          </w:tcPr>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E725A6" w:rsidRPr="00C63AA7">
              <w:rPr>
                <w:sz w:val="18"/>
                <w:szCs w:val="18"/>
                <w:lang w:val="fr-FR"/>
              </w:rPr>
              <w:t>Convention relative aux droits de l’enfant</w:t>
            </w:r>
            <w:r w:rsidR="000E55C4" w:rsidRPr="00C63AA7">
              <w:rPr>
                <w:sz w:val="18"/>
                <w:szCs w:val="18"/>
                <w:lang w:val="fr-FR"/>
              </w:rPr>
              <w:t xml:space="preserve">. </w:t>
            </w:r>
            <w:r w:rsidR="00E725A6" w:rsidRPr="00C63AA7">
              <w:rPr>
                <w:sz w:val="18"/>
                <w:szCs w:val="18"/>
                <w:lang w:val="fr-FR"/>
              </w:rPr>
              <w:t>Art</w:t>
            </w:r>
            <w:r w:rsidR="007E6F22">
              <w:rPr>
                <w:sz w:val="18"/>
                <w:szCs w:val="18"/>
                <w:lang w:val="fr-FR"/>
              </w:rPr>
              <w:t>.</w:t>
            </w:r>
            <w:r w:rsidR="000E55C4" w:rsidRPr="00C63AA7">
              <w:rPr>
                <w:sz w:val="18"/>
                <w:szCs w:val="18"/>
                <w:lang w:val="fr-FR"/>
              </w:rPr>
              <w:t xml:space="preserve"> 3, 19, 20 </w:t>
            </w:r>
            <w:r w:rsidR="00E725A6" w:rsidRPr="00C63AA7">
              <w:rPr>
                <w:sz w:val="18"/>
                <w:szCs w:val="18"/>
                <w:lang w:val="fr-FR"/>
              </w:rPr>
              <w:t>et</w:t>
            </w:r>
            <w:r w:rsidR="000E55C4" w:rsidRPr="00C63AA7">
              <w:rPr>
                <w:sz w:val="18"/>
                <w:szCs w:val="18"/>
                <w:lang w:val="fr-FR"/>
              </w:rPr>
              <w:t xml:space="preserve"> 39.</w:t>
            </w:r>
          </w:p>
        </w:tc>
      </w:tr>
      <w:tr w:rsidR="003E4645" w:rsidRPr="00C63AA7" w:rsidTr="00FA695D">
        <w:trPr>
          <w:trHeight w:val="240"/>
        </w:trPr>
        <w:tc>
          <w:tcPr>
            <w:tcW w:w="854" w:type="dxa"/>
            <w:shd w:val="clear" w:color="auto" w:fill="auto"/>
          </w:tcPr>
          <w:p w:rsidR="000E55C4" w:rsidRPr="007E6F22" w:rsidRDefault="002351C7" w:rsidP="001F069F">
            <w:pPr>
              <w:spacing w:before="40" w:after="120"/>
              <w:rPr>
                <w:bCs/>
                <w:i/>
                <w:iCs/>
                <w:sz w:val="18"/>
                <w:szCs w:val="18"/>
                <w:lang w:val="fr-FR"/>
              </w:rPr>
            </w:pPr>
            <w:r w:rsidRPr="007E6F22">
              <w:rPr>
                <w:bCs/>
                <w:i/>
                <w:iCs/>
                <w:sz w:val="18"/>
                <w:szCs w:val="18"/>
                <w:lang w:val="fr-FR"/>
              </w:rPr>
              <w:t>Habeas</w:t>
            </w:r>
            <w:r w:rsidR="000E55C4" w:rsidRPr="007E6F22">
              <w:rPr>
                <w:bCs/>
                <w:i/>
                <w:iCs/>
                <w:sz w:val="18"/>
                <w:szCs w:val="18"/>
                <w:lang w:val="fr-FR"/>
              </w:rPr>
              <w:t xml:space="preserve"> corpus</w:t>
            </w:r>
          </w:p>
        </w:tc>
        <w:tc>
          <w:tcPr>
            <w:tcW w:w="980" w:type="dxa"/>
            <w:shd w:val="clear" w:color="auto" w:fill="auto"/>
          </w:tcPr>
          <w:p w:rsidR="000E55C4" w:rsidRPr="0033051B" w:rsidRDefault="000E55C4" w:rsidP="001F069F">
            <w:pPr>
              <w:spacing w:before="40" w:after="120"/>
              <w:contextualSpacing/>
              <w:rPr>
                <w:sz w:val="18"/>
                <w:szCs w:val="18"/>
                <w:lang w:val="fr-FR"/>
              </w:rPr>
            </w:pPr>
            <w:r w:rsidRPr="0033051B">
              <w:rPr>
                <w:sz w:val="18"/>
                <w:szCs w:val="18"/>
                <w:lang w:val="fr-FR"/>
              </w:rPr>
              <w:t>135-2005/32-2007</w:t>
            </w:r>
            <w:r w:rsidR="00C31F6F">
              <w:rPr>
                <w:sz w:val="18"/>
                <w:szCs w:val="18"/>
                <w:lang w:val="fr-FR"/>
              </w:rPr>
              <w:br/>
            </w:r>
            <w:r w:rsidR="000A24AF" w:rsidRPr="0033051B">
              <w:rPr>
                <w:sz w:val="18"/>
                <w:szCs w:val="18"/>
                <w:lang w:val="fr-FR"/>
              </w:rPr>
              <w:t>Cumulés</w:t>
            </w:r>
          </w:p>
        </w:tc>
        <w:tc>
          <w:tcPr>
            <w:tcW w:w="3192" w:type="dxa"/>
            <w:shd w:val="clear" w:color="auto" w:fill="auto"/>
            <w:vAlign w:val="bottom"/>
          </w:tcPr>
          <w:p w:rsidR="000E55C4" w:rsidRPr="00C63AA7" w:rsidRDefault="000E55C4" w:rsidP="001F069F">
            <w:pPr>
              <w:spacing w:before="40" w:after="120"/>
              <w:contextualSpacing/>
              <w:rPr>
                <w:sz w:val="18"/>
                <w:szCs w:val="18"/>
                <w:lang w:val="fr-FR"/>
              </w:rPr>
            </w:pPr>
            <w:r w:rsidRPr="00C63AA7">
              <w:rPr>
                <w:sz w:val="18"/>
                <w:szCs w:val="18"/>
                <w:lang w:val="fr-FR"/>
              </w:rPr>
              <w:t>Pe</w:t>
            </w:r>
            <w:r w:rsidR="00AD2F3C" w:rsidRPr="00C63AA7">
              <w:rPr>
                <w:sz w:val="18"/>
                <w:szCs w:val="18"/>
                <w:lang w:val="fr-FR"/>
              </w:rPr>
              <w:t>ine de prison imposée par jugement fondé sur une preuve illicite, à savoir l’ouverture d’un colis postal.</w:t>
            </w:r>
            <w:r w:rsidR="00A87FF3">
              <w:rPr>
                <w:sz w:val="18"/>
                <w:szCs w:val="18"/>
                <w:lang w:val="fr-FR"/>
              </w:rPr>
              <w:t xml:space="preserve"> </w:t>
            </w:r>
          </w:p>
        </w:tc>
        <w:tc>
          <w:tcPr>
            <w:tcW w:w="1539" w:type="dxa"/>
            <w:shd w:val="clear" w:color="auto" w:fill="auto"/>
          </w:tcPr>
          <w:p w:rsidR="000E55C4" w:rsidRPr="00C63AA7" w:rsidRDefault="00516AD5" w:rsidP="001F069F">
            <w:pPr>
              <w:spacing w:before="40" w:after="120"/>
              <w:contextualSpacing/>
              <w:rPr>
                <w:sz w:val="18"/>
                <w:szCs w:val="18"/>
                <w:lang w:val="fr-FR"/>
              </w:rPr>
            </w:pPr>
            <w:r w:rsidRPr="00C63AA7">
              <w:rPr>
                <w:sz w:val="18"/>
                <w:szCs w:val="18"/>
                <w:lang w:val="fr-FR"/>
              </w:rPr>
              <w:t xml:space="preserve">Décision </w:t>
            </w:r>
            <w:r w:rsidR="00E47649" w:rsidRPr="00C63AA7">
              <w:rPr>
                <w:sz w:val="18"/>
                <w:szCs w:val="18"/>
                <w:lang w:val="fr-FR"/>
              </w:rPr>
              <w:t>favorable</w:t>
            </w:r>
            <w:r w:rsidR="007E6F22">
              <w:rPr>
                <w:sz w:val="18"/>
                <w:szCs w:val="18"/>
                <w:lang w:val="fr-FR"/>
              </w:rPr>
              <w:br/>
            </w:r>
            <w:r w:rsidR="000E55C4" w:rsidRPr="00C63AA7">
              <w:rPr>
                <w:sz w:val="18"/>
                <w:szCs w:val="18"/>
                <w:lang w:val="fr-FR"/>
              </w:rPr>
              <w:t>16/05/2008</w:t>
            </w:r>
          </w:p>
        </w:tc>
        <w:tc>
          <w:tcPr>
            <w:tcW w:w="3074" w:type="dxa"/>
            <w:shd w:val="clear" w:color="auto" w:fill="auto"/>
          </w:tcPr>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Conven</w:t>
            </w:r>
            <w:r w:rsidR="00337B7F" w:rsidRPr="00C63AA7">
              <w:rPr>
                <w:sz w:val="18"/>
                <w:szCs w:val="18"/>
                <w:lang w:val="fr-FR"/>
              </w:rPr>
              <w:t>tion postale universelle.</w:t>
            </w:r>
            <w:r w:rsidR="00A87FF3">
              <w:rPr>
                <w:sz w:val="18"/>
                <w:szCs w:val="18"/>
                <w:lang w:val="fr-FR"/>
              </w:rPr>
              <w:t xml:space="preserve"> </w:t>
            </w:r>
          </w:p>
        </w:tc>
      </w:tr>
      <w:tr w:rsidR="003E4645" w:rsidRPr="00C63AA7" w:rsidTr="00FA695D">
        <w:trPr>
          <w:trHeight w:val="240"/>
        </w:trPr>
        <w:tc>
          <w:tcPr>
            <w:tcW w:w="854" w:type="dxa"/>
            <w:shd w:val="clear" w:color="auto" w:fill="auto"/>
          </w:tcPr>
          <w:p w:rsidR="000E55C4" w:rsidRPr="007E6F22" w:rsidRDefault="002351C7" w:rsidP="001F069F">
            <w:pPr>
              <w:spacing w:before="40" w:after="120"/>
              <w:rPr>
                <w:bCs/>
                <w:i/>
                <w:iCs/>
                <w:sz w:val="18"/>
                <w:szCs w:val="18"/>
                <w:lang w:val="fr-FR"/>
              </w:rPr>
            </w:pPr>
            <w:r w:rsidRPr="007E6F22">
              <w:rPr>
                <w:bCs/>
                <w:i/>
                <w:iCs/>
                <w:sz w:val="18"/>
                <w:szCs w:val="18"/>
                <w:lang w:val="fr-FR"/>
              </w:rPr>
              <w:t>Habeas</w:t>
            </w:r>
            <w:r w:rsidR="000E55C4" w:rsidRPr="007E6F22">
              <w:rPr>
                <w:bCs/>
                <w:i/>
                <w:iCs/>
                <w:sz w:val="18"/>
                <w:szCs w:val="18"/>
                <w:lang w:val="fr-FR"/>
              </w:rPr>
              <w:t xml:space="preserve"> corpus</w:t>
            </w:r>
          </w:p>
        </w:tc>
        <w:tc>
          <w:tcPr>
            <w:tcW w:w="980" w:type="dxa"/>
            <w:shd w:val="clear" w:color="auto" w:fill="auto"/>
          </w:tcPr>
          <w:p w:rsidR="000E55C4" w:rsidRPr="00C63AA7" w:rsidRDefault="000E55C4" w:rsidP="00577F17">
            <w:pPr>
              <w:spacing w:before="40" w:after="400"/>
              <w:contextualSpacing/>
              <w:rPr>
                <w:sz w:val="18"/>
                <w:szCs w:val="18"/>
                <w:lang w:val="fr-FR"/>
              </w:rPr>
            </w:pPr>
            <w:r w:rsidRPr="00C63AA7">
              <w:rPr>
                <w:sz w:val="18"/>
                <w:szCs w:val="18"/>
                <w:lang w:val="fr-FR"/>
              </w:rPr>
              <w:t>13-2008</w:t>
            </w:r>
          </w:p>
          <w:p w:rsidR="000E55C4" w:rsidRPr="00C63AA7" w:rsidRDefault="000E55C4" w:rsidP="001F069F">
            <w:pPr>
              <w:spacing w:before="40" w:after="120"/>
              <w:contextualSpacing/>
              <w:rPr>
                <w:sz w:val="18"/>
                <w:szCs w:val="18"/>
                <w:lang w:val="fr-FR"/>
              </w:rPr>
            </w:pPr>
            <w:r w:rsidRPr="00C63AA7">
              <w:rPr>
                <w:sz w:val="18"/>
                <w:szCs w:val="18"/>
                <w:lang w:val="fr-FR"/>
              </w:rPr>
              <w:t>14-2008</w:t>
            </w:r>
          </w:p>
        </w:tc>
        <w:tc>
          <w:tcPr>
            <w:tcW w:w="3192" w:type="dxa"/>
            <w:shd w:val="clear" w:color="auto" w:fill="auto"/>
          </w:tcPr>
          <w:p w:rsidR="000E55C4" w:rsidRPr="00C63AA7" w:rsidRDefault="000E55C4" w:rsidP="001F069F">
            <w:pPr>
              <w:spacing w:before="40" w:after="120"/>
              <w:contextualSpacing/>
              <w:rPr>
                <w:sz w:val="18"/>
                <w:szCs w:val="18"/>
                <w:lang w:val="fr-FR"/>
              </w:rPr>
            </w:pPr>
            <w:r w:rsidRPr="00C63AA7">
              <w:rPr>
                <w:sz w:val="18"/>
                <w:szCs w:val="18"/>
                <w:lang w:val="fr-FR"/>
              </w:rPr>
              <w:t>Exc</w:t>
            </w:r>
            <w:r w:rsidR="00AD2F3C" w:rsidRPr="00C63AA7">
              <w:rPr>
                <w:sz w:val="18"/>
                <w:szCs w:val="18"/>
                <w:lang w:val="fr-FR"/>
              </w:rPr>
              <w:t xml:space="preserve">ès dans la restriction du droit à la liberté </w:t>
            </w:r>
            <w:r w:rsidR="003E4645" w:rsidRPr="00C63AA7">
              <w:rPr>
                <w:sz w:val="18"/>
                <w:szCs w:val="18"/>
                <w:lang w:val="fr-FR"/>
              </w:rPr>
              <w:t>imposée pendant la procédure pénale</w:t>
            </w:r>
            <w:r w:rsidRPr="00C63AA7">
              <w:rPr>
                <w:sz w:val="18"/>
                <w:szCs w:val="18"/>
                <w:lang w:val="fr-FR"/>
              </w:rPr>
              <w:t xml:space="preserve"> </w:t>
            </w:r>
            <w:r w:rsidR="003E4645" w:rsidRPr="00C63AA7">
              <w:rPr>
                <w:sz w:val="18"/>
                <w:szCs w:val="18"/>
                <w:lang w:val="fr-FR"/>
              </w:rPr>
              <w:t>pour retards inconsidérés.</w:t>
            </w:r>
            <w:r w:rsidR="00A87FF3">
              <w:rPr>
                <w:sz w:val="18"/>
                <w:szCs w:val="18"/>
                <w:lang w:val="fr-FR"/>
              </w:rPr>
              <w:t xml:space="preserve"> </w:t>
            </w:r>
          </w:p>
        </w:tc>
        <w:tc>
          <w:tcPr>
            <w:tcW w:w="1539" w:type="dxa"/>
            <w:shd w:val="clear" w:color="auto" w:fill="auto"/>
          </w:tcPr>
          <w:p w:rsidR="000E55C4" w:rsidRPr="00C63AA7" w:rsidRDefault="00516AD5" w:rsidP="001F069F">
            <w:pPr>
              <w:spacing w:before="40" w:after="120"/>
              <w:contextualSpacing/>
              <w:rPr>
                <w:sz w:val="18"/>
                <w:szCs w:val="18"/>
                <w:lang w:val="fr-FR"/>
              </w:rPr>
            </w:pPr>
            <w:r w:rsidRPr="00C63AA7">
              <w:rPr>
                <w:sz w:val="18"/>
                <w:szCs w:val="18"/>
                <w:lang w:val="fr-FR"/>
              </w:rPr>
              <w:t xml:space="preserve">Décision </w:t>
            </w:r>
            <w:r w:rsidR="00E47649" w:rsidRPr="00C63AA7">
              <w:rPr>
                <w:sz w:val="18"/>
                <w:szCs w:val="18"/>
                <w:lang w:val="fr-FR"/>
              </w:rPr>
              <w:t>favorable</w:t>
            </w:r>
            <w:r w:rsidR="001F069F">
              <w:rPr>
                <w:sz w:val="18"/>
                <w:szCs w:val="18"/>
                <w:lang w:val="fr-FR"/>
              </w:rPr>
              <w:br/>
            </w:r>
            <w:r w:rsidR="000E55C4" w:rsidRPr="00C63AA7">
              <w:rPr>
                <w:sz w:val="18"/>
                <w:szCs w:val="18"/>
                <w:lang w:val="fr-FR"/>
              </w:rPr>
              <w:t>7/05/2010</w:t>
            </w:r>
          </w:p>
          <w:p w:rsidR="000E55C4" w:rsidRPr="00C63AA7" w:rsidRDefault="00516AD5" w:rsidP="001F069F">
            <w:pPr>
              <w:spacing w:before="40" w:after="120"/>
              <w:contextualSpacing/>
              <w:rPr>
                <w:sz w:val="18"/>
                <w:szCs w:val="18"/>
                <w:lang w:val="fr-FR"/>
              </w:rPr>
            </w:pPr>
            <w:r w:rsidRPr="00C63AA7">
              <w:rPr>
                <w:sz w:val="18"/>
                <w:szCs w:val="18"/>
                <w:lang w:val="fr-FR"/>
              </w:rPr>
              <w:t xml:space="preserve">Décision </w:t>
            </w:r>
            <w:r w:rsidR="00E47649" w:rsidRPr="00C63AA7">
              <w:rPr>
                <w:sz w:val="18"/>
                <w:szCs w:val="18"/>
                <w:lang w:val="fr-FR"/>
              </w:rPr>
              <w:t>favorable</w:t>
            </w:r>
            <w:r w:rsidR="001F069F">
              <w:rPr>
                <w:sz w:val="18"/>
                <w:szCs w:val="18"/>
                <w:lang w:val="fr-FR"/>
              </w:rPr>
              <w:br/>
            </w:r>
            <w:r w:rsidR="000E55C4" w:rsidRPr="00C63AA7">
              <w:rPr>
                <w:sz w:val="18"/>
                <w:szCs w:val="18"/>
                <w:lang w:val="fr-FR"/>
              </w:rPr>
              <w:t>7/05/2010</w:t>
            </w:r>
          </w:p>
        </w:tc>
        <w:tc>
          <w:tcPr>
            <w:tcW w:w="3074" w:type="dxa"/>
            <w:shd w:val="clear" w:color="auto" w:fill="auto"/>
          </w:tcPr>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Pact</w:t>
            </w:r>
            <w:r w:rsidR="00433A1B" w:rsidRPr="00C63AA7">
              <w:rPr>
                <w:sz w:val="18"/>
                <w:szCs w:val="18"/>
                <w:lang w:val="fr-FR"/>
              </w:rPr>
              <w:t>e international relatif aux droits civils et politiques, art</w:t>
            </w:r>
            <w:r w:rsidR="001F069F">
              <w:rPr>
                <w:sz w:val="18"/>
                <w:szCs w:val="18"/>
                <w:lang w:val="fr-FR"/>
              </w:rPr>
              <w:t>.</w:t>
            </w:r>
            <w:r w:rsidR="00433A1B" w:rsidRPr="00C63AA7">
              <w:rPr>
                <w:sz w:val="18"/>
                <w:szCs w:val="18"/>
                <w:lang w:val="fr-FR"/>
              </w:rPr>
              <w:t xml:space="preserve"> </w:t>
            </w:r>
            <w:r w:rsidR="000E55C4" w:rsidRPr="00C63AA7">
              <w:rPr>
                <w:sz w:val="18"/>
                <w:szCs w:val="18"/>
                <w:lang w:val="fr-FR"/>
              </w:rPr>
              <w:t>9.3</w:t>
            </w:r>
            <w:r w:rsidR="001F069F">
              <w:rPr>
                <w:sz w:val="18"/>
                <w:szCs w:val="18"/>
                <w:lang w:val="fr-FR"/>
              </w:rPr>
              <w:t>;</w:t>
            </w:r>
            <w:r w:rsidR="000E55C4" w:rsidRPr="00C63AA7">
              <w:rPr>
                <w:sz w:val="18"/>
                <w:szCs w:val="18"/>
                <w:lang w:val="fr-FR"/>
              </w:rPr>
              <w:t xml:space="preserve"> </w:t>
            </w:r>
          </w:p>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Conven</w:t>
            </w:r>
            <w:r w:rsidR="00433A1B" w:rsidRPr="00C63AA7">
              <w:rPr>
                <w:sz w:val="18"/>
                <w:szCs w:val="18"/>
                <w:lang w:val="fr-FR"/>
              </w:rPr>
              <w:t>tion américaine relative aux droits de l’homme, art</w:t>
            </w:r>
            <w:r w:rsidR="001F069F">
              <w:rPr>
                <w:sz w:val="18"/>
                <w:szCs w:val="18"/>
                <w:lang w:val="fr-FR"/>
              </w:rPr>
              <w:t>.</w:t>
            </w:r>
            <w:r w:rsidR="00433A1B" w:rsidRPr="00C63AA7">
              <w:rPr>
                <w:sz w:val="18"/>
                <w:szCs w:val="18"/>
                <w:lang w:val="fr-FR"/>
              </w:rPr>
              <w:t xml:space="preserve"> </w:t>
            </w:r>
            <w:r w:rsidR="000E55C4" w:rsidRPr="00C63AA7">
              <w:rPr>
                <w:sz w:val="18"/>
                <w:szCs w:val="18"/>
                <w:lang w:val="fr-FR"/>
              </w:rPr>
              <w:t>7.5.</w:t>
            </w:r>
          </w:p>
        </w:tc>
      </w:tr>
      <w:tr w:rsidR="003E4645" w:rsidRPr="00C63AA7" w:rsidTr="00FA695D">
        <w:trPr>
          <w:trHeight w:val="240"/>
        </w:trPr>
        <w:tc>
          <w:tcPr>
            <w:tcW w:w="854" w:type="dxa"/>
            <w:tcBorders>
              <w:bottom w:val="single" w:sz="12" w:space="0" w:color="auto"/>
            </w:tcBorders>
            <w:shd w:val="clear" w:color="auto" w:fill="auto"/>
          </w:tcPr>
          <w:p w:rsidR="000E55C4" w:rsidRPr="007E6F22" w:rsidRDefault="002351C7" w:rsidP="001F069F">
            <w:pPr>
              <w:spacing w:before="40" w:after="120"/>
              <w:contextualSpacing/>
              <w:rPr>
                <w:bCs/>
                <w:i/>
                <w:iCs/>
                <w:sz w:val="18"/>
                <w:szCs w:val="18"/>
                <w:lang w:val="fr-FR"/>
              </w:rPr>
            </w:pPr>
            <w:r w:rsidRPr="007E6F22">
              <w:rPr>
                <w:bCs/>
                <w:i/>
                <w:iCs/>
                <w:sz w:val="18"/>
                <w:szCs w:val="18"/>
                <w:lang w:val="fr-FR"/>
              </w:rPr>
              <w:t>Habeas</w:t>
            </w:r>
            <w:r w:rsidR="000E55C4" w:rsidRPr="007E6F22">
              <w:rPr>
                <w:bCs/>
                <w:i/>
                <w:iCs/>
                <w:sz w:val="18"/>
                <w:szCs w:val="18"/>
                <w:lang w:val="fr-FR"/>
              </w:rPr>
              <w:t xml:space="preserve"> corpus</w:t>
            </w:r>
          </w:p>
        </w:tc>
        <w:tc>
          <w:tcPr>
            <w:tcW w:w="980" w:type="dxa"/>
            <w:tcBorders>
              <w:bottom w:val="single" w:sz="12" w:space="0" w:color="auto"/>
            </w:tcBorders>
            <w:shd w:val="clear" w:color="auto" w:fill="auto"/>
          </w:tcPr>
          <w:p w:rsidR="000E55C4" w:rsidRPr="00C63AA7" w:rsidRDefault="000E55C4" w:rsidP="001F069F">
            <w:pPr>
              <w:spacing w:before="40" w:after="120"/>
              <w:contextualSpacing/>
              <w:rPr>
                <w:sz w:val="18"/>
                <w:szCs w:val="18"/>
                <w:lang w:val="fr-FR"/>
              </w:rPr>
            </w:pPr>
            <w:r w:rsidRPr="0033051B">
              <w:rPr>
                <w:sz w:val="18"/>
                <w:szCs w:val="18"/>
                <w:lang w:val="fr-FR"/>
              </w:rPr>
              <w:t>145</w:t>
            </w:r>
            <w:r w:rsidRPr="00C63AA7">
              <w:rPr>
                <w:bCs/>
                <w:sz w:val="18"/>
                <w:szCs w:val="18"/>
                <w:lang w:val="fr-FR"/>
              </w:rPr>
              <w:t>-2008R</w:t>
            </w:r>
          </w:p>
        </w:tc>
        <w:tc>
          <w:tcPr>
            <w:tcW w:w="3192" w:type="dxa"/>
            <w:tcBorders>
              <w:bottom w:val="single" w:sz="12" w:space="0" w:color="auto"/>
            </w:tcBorders>
            <w:shd w:val="clear" w:color="auto" w:fill="auto"/>
          </w:tcPr>
          <w:p w:rsidR="000E55C4" w:rsidRPr="00C63AA7" w:rsidRDefault="003E4645" w:rsidP="001F069F">
            <w:pPr>
              <w:spacing w:before="40" w:after="120"/>
              <w:contextualSpacing/>
              <w:rPr>
                <w:sz w:val="18"/>
                <w:szCs w:val="18"/>
                <w:lang w:val="fr-FR"/>
              </w:rPr>
            </w:pPr>
            <w:r w:rsidRPr="0033051B">
              <w:rPr>
                <w:sz w:val="18"/>
                <w:szCs w:val="18"/>
                <w:lang w:val="fr-FR"/>
              </w:rPr>
              <w:t>Arrestation</w:t>
            </w:r>
            <w:r w:rsidRPr="00C63AA7">
              <w:rPr>
                <w:bCs/>
                <w:sz w:val="18"/>
                <w:szCs w:val="18"/>
                <w:lang w:val="fr-FR"/>
              </w:rPr>
              <w:t xml:space="preserve"> imminente fondée sur la mesure de détention provisoire sans motif.</w:t>
            </w:r>
            <w:r w:rsidR="00A87FF3">
              <w:rPr>
                <w:bCs/>
                <w:sz w:val="18"/>
                <w:szCs w:val="18"/>
                <w:lang w:val="fr-FR"/>
              </w:rPr>
              <w:t xml:space="preserve">   </w:t>
            </w:r>
          </w:p>
        </w:tc>
        <w:tc>
          <w:tcPr>
            <w:tcW w:w="1539" w:type="dxa"/>
            <w:tcBorders>
              <w:bottom w:val="single" w:sz="12" w:space="0" w:color="auto"/>
            </w:tcBorders>
            <w:shd w:val="clear" w:color="auto" w:fill="auto"/>
          </w:tcPr>
          <w:p w:rsidR="000E55C4" w:rsidRPr="00C63AA7" w:rsidRDefault="00516AD5" w:rsidP="001F069F">
            <w:pPr>
              <w:spacing w:before="40" w:after="120"/>
              <w:contextualSpacing/>
              <w:rPr>
                <w:sz w:val="18"/>
                <w:szCs w:val="18"/>
                <w:lang w:val="fr-FR"/>
              </w:rPr>
            </w:pPr>
            <w:r w:rsidRPr="00C63AA7">
              <w:rPr>
                <w:sz w:val="18"/>
                <w:szCs w:val="18"/>
                <w:lang w:val="fr-FR"/>
              </w:rPr>
              <w:t xml:space="preserve">Décision </w:t>
            </w:r>
            <w:r w:rsidR="00E47649" w:rsidRPr="00C63AA7">
              <w:rPr>
                <w:sz w:val="18"/>
                <w:szCs w:val="18"/>
                <w:lang w:val="fr-FR"/>
              </w:rPr>
              <w:t>favorable</w:t>
            </w:r>
            <w:r w:rsidR="001F069F">
              <w:rPr>
                <w:sz w:val="18"/>
                <w:szCs w:val="18"/>
                <w:lang w:val="fr-FR"/>
              </w:rPr>
              <w:br/>
            </w:r>
            <w:r w:rsidR="000E55C4" w:rsidRPr="00C63AA7">
              <w:rPr>
                <w:sz w:val="18"/>
                <w:szCs w:val="18"/>
                <w:lang w:val="fr-FR"/>
              </w:rPr>
              <w:t>28/10/2009</w:t>
            </w:r>
          </w:p>
        </w:tc>
        <w:tc>
          <w:tcPr>
            <w:tcW w:w="3074" w:type="dxa"/>
            <w:tcBorders>
              <w:bottom w:val="single" w:sz="12" w:space="0" w:color="auto"/>
            </w:tcBorders>
            <w:shd w:val="clear" w:color="auto" w:fill="auto"/>
            <w:vAlign w:val="bottom"/>
          </w:tcPr>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Conven</w:t>
            </w:r>
            <w:r w:rsidR="00433A1B" w:rsidRPr="00C63AA7">
              <w:rPr>
                <w:sz w:val="18"/>
                <w:szCs w:val="18"/>
                <w:lang w:val="fr-FR"/>
              </w:rPr>
              <w:t>tion américaine relative aux droits de l’homme, art</w:t>
            </w:r>
            <w:r w:rsidR="001F069F">
              <w:rPr>
                <w:sz w:val="18"/>
                <w:szCs w:val="18"/>
                <w:lang w:val="fr-FR"/>
              </w:rPr>
              <w:t>.</w:t>
            </w:r>
            <w:r w:rsidR="000E55C4" w:rsidRPr="00C63AA7">
              <w:rPr>
                <w:sz w:val="18"/>
                <w:szCs w:val="18"/>
                <w:lang w:val="fr-FR"/>
              </w:rPr>
              <w:t xml:space="preserve"> 7.2, 7.6 </w:t>
            </w:r>
            <w:r w:rsidR="00433A1B" w:rsidRPr="00C63AA7">
              <w:rPr>
                <w:sz w:val="18"/>
                <w:szCs w:val="18"/>
                <w:lang w:val="fr-FR"/>
              </w:rPr>
              <w:t>et</w:t>
            </w:r>
            <w:r w:rsidR="000E55C4" w:rsidRPr="00C63AA7">
              <w:rPr>
                <w:sz w:val="18"/>
                <w:szCs w:val="18"/>
                <w:lang w:val="fr-FR"/>
              </w:rPr>
              <w:t xml:space="preserve"> 8.2</w:t>
            </w:r>
            <w:r w:rsidR="001F069F">
              <w:rPr>
                <w:sz w:val="18"/>
                <w:szCs w:val="18"/>
                <w:lang w:val="fr-FR"/>
              </w:rPr>
              <w:t>;</w:t>
            </w:r>
          </w:p>
          <w:p w:rsidR="000E55C4" w:rsidRPr="00C63AA7" w:rsidRDefault="006B247E" w:rsidP="006B247E">
            <w:pPr>
              <w:tabs>
                <w:tab w:val="left" w:pos="152"/>
              </w:tabs>
              <w:spacing w:before="40" w:after="120"/>
              <w:ind w:left="152" w:hanging="152"/>
              <w:contextualSpacing/>
              <w:rPr>
                <w:sz w:val="18"/>
                <w:szCs w:val="18"/>
                <w:lang w:val="fr-FR"/>
              </w:rPr>
            </w:pPr>
            <w:r>
              <w:rPr>
                <w:rStyle w:val="Bullet1GCar"/>
              </w:rPr>
              <w:t>•</w:t>
            </w:r>
            <w:r>
              <w:rPr>
                <w:rStyle w:val="Bullet1GCar"/>
              </w:rPr>
              <w:tab/>
            </w:r>
            <w:r w:rsidR="000E55C4" w:rsidRPr="00C63AA7">
              <w:rPr>
                <w:sz w:val="18"/>
                <w:szCs w:val="18"/>
                <w:lang w:val="fr-FR"/>
              </w:rPr>
              <w:t>Pact</w:t>
            </w:r>
            <w:r w:rsidR="00433A1B" w:rsidRPr="00C63AA7">
              <w:rPr>
                <w:sz w:val="18"/>
                <w:szCs w:val="18"/>
                <w:lang w:val="fr-FR"/>
              </w:rPr>
              <w:t>e international relatif aux droits civils et politiques, ar</w:t>
            </w:r>
            <w:r w:rsidR="001F069F">
              <w:rPr>
                <w:sz w:val="18"/>
                <w:szCs w:val="18"/>
                <w:lang w:val="fr-FR"/>
              </w:rPr>
              <w:t>t.</w:t>
            </w:r>
            <w:r w:rsidR="00433A1B" w:rsidRPr="00C63AA7">
              <w:rPr>
                <w:sz w:val="18"/>
                <w:szCs w:val="18"/>
                <w:lang w:val="fr-FR"/>
              </w:rPr>
              <w:t xml:space="preserve"> </w:t>
            </w:r>
            <w:r w:rsidR="000E55C4" w:rsidRPr="00C63AA7">
              <w:rPr>
                <w:sz w:val="18"/>
                <w:szCs w:val="18"/>
                <w:lang w:val="fr-FR"/>
              </w:rPr>
              <w:t xml:space="preserve">9.3. </w:t>
            </w:r>
          </w:p>
        </w:tc>
      </w:tr>
    </w:tbl>
    <w:p w:rsidR="000E55C4" w:rsidRPr="00C63AA7" w:rsidRDefault="009A5449" w:rsidP="00FA695D">
      <w:pPr>
        <w:tabs>
          <w:tab w:val="left" w:pos="1304"/>
        </w:tabs>
        <w:spacing w:before="120" w:line="240" w:lineRule="auto"/>
        <w:ind w:firstLine="170"/>
        <w:rPr>
          <w:sz w:val="18"/>
          <w:szCs w:val="18"/>
          <w:lang w:val="fr-FR"/>
        </w:rPr>
      </w:pPr>
      <w:r w:rsidRPr="00AF0791">
        <w:rPr>
          <w:i/>
          <w:iCs/>
          <w:sz w:val="18"/>
          <w:szCs w:val="18"/>
          <w:lang w:val="fr-FR"/>
        </w:rPr>
        <w:t>Source</w:t>
      </w:r>
      <w:r w:rsidR="00A87FF3">
        <w:rPr>
          <w:sz w:val="18"/>
          <w:szCs w:val="18"/>
          <w:lang w:val="fr-FR"/>
        </w:rPr>
        <w:t>:</w:t>
      </w:r>
      <w:r w:rsidRPr="00C63AA7">
        <w:rPr>
          <w:sz w:val="18"/>
          <w:szCs w:val="18"/>
          <w:lang w:val="fr-FR"/>
        </w:rPr>
        <w:t xml:space="preserve"> Cour suprême de jus</w:t>
      </w:r>
      <w:r w:rsidR="00AF0791">
        <w:rPr>
          <w:sz w:val="18"/>
          <w:szCs w:val="18"/>
          <w:lang w:val="fr-FR"/>
        </w:rPr>
        <w:t>tice.</w:t>
      </w:r>
    </w:p>
    <w:p w:rsidR="00107E90" w:rsidRDefault="00317772" w:rsidP="00AF0791">
      <w:pPr>
        <w:pStyle w:val="SingleTxtG"/>
        <w:spacing w:before="240" w:after="0"/>
        <w:jc w:val="center"/>
        <w:rPr>
          <w:u w:val="single"/>
          <w:lang w:val="fr-FR"/>
        </w:rPr>
      </w:pPr>
      <w:r w:rsidRPr="00C63AA7">
        <w:rPr>
          <w:u w:val="single"/>
          <w:lang w:val="fr-FR"/>
        </w:rPr>
        <w:tab/>
      </w:r>
      <w:r w:rsidRPr="00C63AA7">
        <w:rPr>
          <w:u w:val="single"/>
          <w:lang w:val="fr-FR"/>
        </w:rPr>
        <w:tab/>
      </w:r>
      <w:r w:rsidRPr="00C63AA7">
        <w:rPr>
          <w:u w:val="single"/>
          <w:lang w:val="fr-FR"/>
        </w:rPr>
        <w:tab/>
      </w:r>
    </w:p>
    <w:sectPr w:rsidR="00107E90" w:rsidSect="008213B0">
      <w:headerReference w:type="even" r:id="rId23"/>
      <w:headerReference w:type="default" r:id="rId24"/>
      <w:footerReference w:type="even" r:id="rId25"/>
      <w:footerReference w:type="default" r:id="rId26"/>
      <w:footerReference w:type="first" r:id="rId27"/>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DB" w:rsidRDefault="00D929DB">
      <w:r>
        <w:separator/>
      </w:r>
    </w:p>
  </w:endnote>
  <w:endnote w:type="continuationSeparator" w:id="0">
    <w:p w:rsidR="00D929DB" w:rsidRDefault="00D9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7E" w:rsidRPr="00055304" w:rsidRDefault="006B247E" w:rsidP="003744CB">
    <w:pPr>
      <w:pStyle w:val="Footer"/>
      <w:tabs>
        <w:tab w:val="right" w:pos="9638"/>
      </w:tabs>
    </w:pPr>
    <w:r w:rsidRPr="008213B0">
      <w:rPr>
        <w:b/>
        <w:sz w:val="18"/>
      </w:rPr>
      <w:fldChar w:fldCharType="begin"/>
    </w:r>
    <w:r w:rsidRPr="008213B0">
      <w:rPr>
        <w:b/>
        <w:sz w:val="18"/>
      </w:rPr>
      <w:instrText xml:space="preserve"> PAGE  \* MERGEFORMAT </w:instrText>
    </w:r>
    <w:r w:rsidRPr="008213B0">
      <w:rPr>
        <w:b/>
        <w:sz w:val="18"/>
      </w:rPr>
      <w:fldChar w:fldCharType="separate"/>
    </w:r>
    <w:r w:rsidR="00AA3E0A">
      <w:rPr>
        <w:b/>
        <w:noProof/>
        <w:sz w:val="18"/>
      </w:rPr>
      <w:t>60</w:t>
    </w:r>
    <w:r w:rsidRPr="008213B0">
      <w:rPr>
        <w:b/>
        <w:sz w:val="18"/>
      </w:rPr>
      <w:fldChar w:fldCharType="end"/>
    </w:r>
    <w:r>
      <w:rPr>
        <w:sz w:val="18"/>
      </w:rPr>
      <w:tab/>
    </w:r>
    <w:r w:rsidRPr="00055304">
      <w:rPr>
        <w:szCs w:val="16"/>
      </w:rPr>
      <w:t>GE.12-4756</w:t>
    </w:r>
    <w:r>
      <w:rPr>
        <w:szCs w:val="16"/>
      </w:rPr>
      <w:t xml:space="preserve">3  </w:t>
    </w:r>
    <w:r w:rsidRPr="00055304">
      <w:rPr>
        <w:szCs w:val="16"/>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7E" w:rsidRPr="008213B0" w:rsidRDefault="006B247E" w:rsidP="003744CB">
    <w:pPr>
      <w:pStyle w:val="Footer"/>
      <w:tabs>
        <w:tab w:val="right" w:pos="9638"/>
      </w:tabs>
      <w:rPr>
        <w:b/>
        <w:sz w:val="18"/>
      </w:rPr>
    </w:pPr>
    <w:r>
      <w:t>GE.12-47563  (EXT)</w:t>
    </w:r>
    <w:r>
      <w:tab/>
    </w:r>
    <w:r w:rsidRPr="008213B0">
      <w:rPr>
        <w:b/>
        <w:sz w:val="18"/>
      </w:rPr>
      <w:fldChar w:fldCharType="begin"/>
    </w:r>
    <w:r w:rsidRPr="008213B0">
      <w:rPr>
        <w:b/>
        <w:sz w:val="18"/>
      </w:rPr>
      <w:instrText xml:space="preserve"> PAGE  \* MERGEFORMAT </w:instrText>
    </w:r>
    <w:r w:rsidRPr="008213B0">
      <w:rPr>
        <w:b/>
        <w:sz w:val="18"/>
      </w:rPr>
      <w:fldChar w:fldCharType="separate"/>
    </w:r>
    <w:r w:rsidR="00AA3E0A">
      <w:rPr>
        <w:b/>
        <w:noProof/>
        <w:sz w:val="18"/>
      </w:rPr>
      <w:t>61</w:t>
    </w:r>
    <w:r w:rsidRPr="008213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7E" w:rsidRPr="008213B0" w:rsidRDefault="006B247E" w:rsidP="003744CB">
    <w:pPr>
      <w:pStyle w:val="Footer"/>
      <w:spacing w:before="240"/>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7.35pt;margin-top:-.3pt;width:86.95pt;height:18.35pt;z-index:1;mso-position-horizontal-relative:margin;mso-position-vertical-relative:line" o:allowoverlap="f">
          <v:imagedata r:id="rId1" o:title="recycle_French"/>
          <w10:wrap anchorx="margin"/>
        </v:shape>
      </w:pict>
    </w:r>
    <w:r>
      <w:rPr>
        <w:sz w:val="20"/>
      </w:rPr>
      <w:t>GE.12-47563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DB" w:rsidRPr="001075E9" w:rsidRDefault="00D929DB" w:rsidP="001075E9">
      <w:pPr>
        <w:tabs>
          <w:tab w:val="right" w:pos="2155"/>
        </w:tabs>
        <w:spacing w:after="80" w:line="240" w:lineRule="auto"/>
        <w:ind w:left="680"/>
        <w:rPr>
          <w:u w:val="single"/>
        </w:rPr>
      </w:pPr>
      <w:r>
        <w:rPr>
          <w:u w:val="single"/>
        </w:rPr>
        <w:tab/>
      </w:r>
    </w:p>
  </w:footnote>
  <w:footnote w:type="continuationSeparator" w:id="0">
    <w:p w:rsidR="00D929DB" w:rsidRDefault="00D929DB">
      <w:r>
        <w:continuationSeparator/>
      </w:r>
    </w:p>
  </w:footnote>
  <w:footnote w:id="1">
    <w:p w:rsidR="006B247E" w:rsidRPr="001B3124" w:rsidRDefault="006B247E" w:rsidP="001B3124">
      <w:pPr>
        <w:pStyle w:val="FootnoteText"/>
      </w:pPr>
      <w:r>
        <w:tab/>
      </w:r>
      <w:r w:rsidRPr="001B3124">
        <w:rPr>
          <w:rStyle w:val="FootnoteReference"/>
          <w:sz w:val="20"/>
          <w:vertAlign w:val="baseline"/>
        </w:rPr>
        <w:t>*</w:t>
      </w:r>
      <w:r>
        <w:rPr>
          <w:sz w:val="20"/>
        </w:rPr>
        <w:tab/>
      </w:r>
      <w:r w:rsidRPr="00EF3D29">
        <w:rPr>
          <w:lang w:val="fr-FR"/>
        </w:rPr>
        <w:t xml:space="preserve">Conformément aux informations communiquées </w:t>
      </w:r>
      <w:r>
        <w:rPr>
          <w:lang w:val="fr-FR"/>
        </w:rPr>
        <w:t xml:space="preserve">aux États </w:t>
      </w:r>
      <w:r w:rsidRPr="00EF3D29">
        <w:rPr>
          <w:lang w:val="fr-FR"/>
        </w:rPr>
        <w:t>parties concernant le traitement de leurs rapports,</w:t>
      </w:r>
      <w:r>
        <w:rPr>
          <w:lang w:val="fr-FR"/>
        </w:rPr>
        <w:t xml:space="preserve"> </w:t>
      </w:r>
      <w:r w:rsidRPr="00EF3D29">
        <w:rPr>
          <w:lang w:val="fr-FR"/>
        </w:rPr>
        <w:t>le présent document n’a pas été revu</w:t>
      </w:r>
      <w:r>
        <w:rPr>
          <w:lang w:val="fr-FR"/>
        </w:rPr>
        <w:t xml:space="preserve"> </w:t>
      </w:r>
      <w:r w:rsidRPr="00EF3D29">
        <w:rPr>
          <w:lang w:val="fr-FR"/>
        </w:rPr>
        <w:t>par les services d’édition</w:t>
      </w:r>
      <w:r>
        <w:rPr>
          <w:lang w:val="fr-FR"/>
        </w:rPr>
        <w:t xml:space="preserve"> avant d’être envoyé aux services de traduction de l’Organisation des Nations Unies.</w:t>
      </w:r>
    </w:p>
  </w:footnote>
  <w:footnote w:id="2">
    <w:p w:rsidR="006B247E" w:rsidRDefault="006B247E" w:rsidP="00147D61">
      <w:pPr>
        <w:pStyle w:val="FootnoteText"/>
        <w:widowControl w:val="0"/>
        <w:tabs>
          <w:tab w:val="clear" w:pos="1021"/>
          <w:tab w:val="right" w:pos="1020"/>
        </w:tabs>
      </w:pPr>
      <w:r>
        <w:tab/>
      </w:r>
      <w:r>
        <w:rPr>
          <w:rStyle w:val="FootnoteReference"/>
        </w:rPr>
        <w:footnoteRef/>
      </w:r>
      <w:r>
        <w:tab/>
      </w:r>
      <w:r w:rsidRPr="00EF3D29">
        <w:rPr>
          <w:lang w:val="fr-FR"/>
        </w:rPr>
        <w:t xml:space="preserve">Le Profil des peuples autochtones d’El Salvador a été réalisé en 2003 par le </w:t>
      </w:r>
      <w:r>
        <w:rPr>
          <w:lang w:val="fr-FR"/>
        </w:rPr>
        <w:t>s</w:t>
      </w:r>
      <w:r w:rsidRPr="00EF3D29">
        <w:rPr>
          <w:lang w:val="fr-FR"/>
        </w:rPr>
        <w:t>ecrétariat à la culture (ancien CONCULTURA), la Banque mondiale, le Ministère</w:t>
      </w:r>
      <w:r>
        <w:rPr>
          <w:lang w:val="fr-FR"/>
        </w:rPr>
        <w:t xml:space="preserve"> de l’éducation, l’U</w:t>
      </w:r>
      <w:r w:rsidRPr="00EF3D29">
        <w:rPr>
          <w:lang w:val="fr-FR"/>
        </w:rPr>
        <w:t xml:space="preserve">nité régionale d’assistance technique (RUTA) et les peuples autochtones. Ce document présente un panorama des peuples autochtones qui vivent sur le territoire national. Il reconnaît que leurs pratiques culturelles font partie du patrimoine national, et que ces </w:t>
      </w:r>
      <w:r>
        <w:rPr>
          <w:lang w:val="fr-FR"/>
        </w:rPr>
        <w:t>peuples</w:t>
      </w:r>
      <w:r w:rsidRPr="00EF3D29">
        <w:rPr>
          <w:lang w:val="fr-FR"/>
        </w:rPr>
        <w:t xml:space="preserve"> sont porteu</w:t>
      </w:r>
      <w:r>
        <w:rPr>
          <w:lang w:val="fr-FR"/>
        </w:rPr>
        <w:t>r</w:t>
      </w:r>
      <w:r w:rsidRPr="00EF3D29">
        <w:rPr>
          <w:lang w:val="fr-FR"/>
        </w:rPr>
        <w:t>s d’une culture ancestrale.</w:t>
      </w:r>
    </w:p>
  </w:footnote>
  <w:footnote w:id="3">
    <w:p w:rsidR="006B247E" w:rsidRDefault="006B247E" w:rsidP="00147D61">
      <w:pPr>
        <w:pStyle w:val="FootnoteText"/>
        <w:widowControl w:val="0"/>
        <w:tabs>
          <w:tab w:val="clear" w:pos="1021"/>
          <w:tab w:val="right" w:pos="1020"/>
        </w:tabs>
      </w:pPr>
      <w:r>
        <w:tab/>
      </w:r>
      <w:r>
        <w:rPr>
          <w:rStyle w:val="FootnoteReference"/>
        </w:rPr>
        <w:footnoteRef/>
      </w:r>
      <w:r>
        <w:tab/>
      </w:r>
      <w:r w:rsidRPr="00EF3D29">
        <w:rPr>
          <w:lang w:val="fr-FR"/>
        </w:rPr>
        <w:t>Analyse économique d’El Salvador, Bureau économique et commerc</w:t>
      </w:r>
      <w:r>
        <w:rPr>
          <w:lang w:val="fr-FR"/>
        </w:rPr>
        <w:t>ial de l’Espagne à San Salvador,</w:t>
      </w:r>
      <w:r w:rsidRPr="00EF3D29">
        <w:rPr>
          <w:lang w:val="fr-FR"/>
        </w:rPr>
        <w:t xml:space="preserve"> </w:t>
      </w:r>
      <w:r>
        <w:rPr>
          <w:lang w:val="fr-FR"/>
        </w:rPr>
        <w:t>m</w:t>
      </w:r>
      <w:r w:rsidRPr="00EF3D29">
        <w:rPr>
          <w:lang w:val="fr-FR"/>
        </w:rPr>
        <w:t>ai 2010.</w:t>
      </w:r>
    </w:p>
  </w:footnote>
  <w:footnote w:id="4">
    <w:p w:rsidR="006B247E" w:rsidRDefault="006B247E" w:rsidP="00147D61">
      <w:pPr>
        <w:pStyle w:val="FootnoteText"/>
        <w:widowControl w:val="0"/>
        <w:tabs>
          <w:tab w:val="clear" w:pos="1021"/>
          <w:tab w:val="right" w:pos="1020"/>
        </w:tabs>
      </w:pPr>
      <w:r>
        <w:tab/>
      </w:r>
      <w:r>
        <w:rPr>
          <w:rStyle w:val="FootnoteReference"/>
        </w:rPr>
        <w:footnoteRef/>
      </w:r>
      <w:r>
        <w:tab/>
      </w:r>
      <w:r w:rsidRPr="00EF3D29">
        <w:rPr>
          <w:lang w:val="fr-FR"/>
        </w:rPr>
        <w:t xml:space="preserve">Le Conseil national de la magistrature est une institution indépendante chargée de proposer des candidats aux fonctions de magistrats de la Cour suprême de justice, de magistrats des </w:t>
      </w:r>
      <w:r>
        <w:rPr>
          <w:lang w:val="fr-FR"/>
        </w:rPr>
        <w:t>juridictions</w:t>
      </w:r>
      <w:r w:rsidRPr="00EF3D29">
        <w:rPr>
          <w:lang w:val="fr-FR"/>
        </w:rPr>
        <w:t xml:space="preserve"> de deuxième instance, de juges de première instance et de juges de paix. Il est chargé de la formation professionnelle des juges et autres fonctionnaires judiciaires (</w:t>
      </w:r>
      <w:r>
        <w:rPr>
          <w:lang w:val="fr-FR"/>
        </w:rPr>
        <w:t>a</w:t>
      </w:r>
      <w:r w:rsidRPr="00EF3D29">
        <w:rPr>
          <w:lang w:val="fr-FR"/>
        </w:rPr>
        <w:t>rt</w:t>
      </w:r>
      <w:r>
        <w:rPr>
          <w:lang w:val="fr-FR"/>
        </w:rPr>
        <w:t>.</w:t>
      </w:r>
      <w:r w:rsidRPr="00EF3D29">
        <w:rPr>
          <w:lang w:val="fr-FR"/>
        </w:rPr>
        <w:t xml:space="preserve"> 187 de la Constitution).</w:t>
      </w:r>
    </w:p>
  </w:footnote>
  <w:footnote w:id="5">
    <w:p w:rsidR="006B247E" w:rsidRDefault="006B247E" w:rsidP="00F07745">
      <w:pPr>
        <w:pStyle w:val="FootnoteText"/>
        <w:widowControl w:val="0"/>
        <w:tabs>
          <w:tab w:val="clear" w:pos="1021"/>
          <w:tab w:val="right" w:pos="1020"/>
        </w:tabs>
      </w:pPr>
      <w:r>
        <w:tab/>
      </w:r>
      <w:r>
        <w:rPr>
          <w:rStyle w:val="FootnoteReference"/>
        </w:rPr>
        <w:footnoteRef/>
      </w:r>
      <w:r>
        <w:tab/>
      </w:r>
      <w:r w:rsidRPr="00EF3D29">
        <w:rPr>
          <w:lang w:val="fr-FR"/>
        </w:rPr>
        <w:t>Rapport de l’expert indépendant, le Professeur Pedro Nikken, sur l’évolution de la situation des droits de l’homme en El Salvador, établi conformément à la résolution 1994/62 de la Commission des droits de l’homme (E/CN.4/1995/88).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7E" w:rsidRPr="008213B0" w:rsidRDefault="006B247E">
    <w:pPr>
      <w:pStyle w:val="Header"/>
    </w:pPr>
    <w:r>
      <w:t>HRI/CORE/SLV/2011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7E" w:rsidRPr="008213B0" w:rsidRDefault="006B247E" w:rsidP="008213B0">
    <w:pPr>
      <w:pStyle w:val="Header"/>
      <w:jc w:val="right"/>
    </w:pPr>
    <w:r>
      <w:t>HRI/CORE/SLV/2011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A9C3B46"/>
    <w:multiLevelType w:val="hybridMultilevel"/>
    <w:tmpl w:val="6D96A206"/>
    <w:lvl w:ilvl="0" w:tplc="883CC5F6">
      <w:start w:val="1"/>
      <w:numFmt w:val="bullet"/>
      <w:lvlText w:val="–"/>
      <w:lvlJc w:val="left"/>
      <w:pPr>
        <w:tabs>
          <w:tab w:val="num" w:pos="567"/>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8AD07B2"/>
    <w:multiLevelType w:val="hybridMultilevel"/>
    <w:tmpl w:val="717E8436"/>
    <w:lvl w:ilvl="0" w:tplc="A21C9878">
      <w:start w:val="1"/>
      <w:numFmt w:val="bullet"/>
      <w:pStyle w:val="Bullet1G"/>
      <w:lvlText w:val="•"/>
      <w:lvlJc w:val="left"/>
      <w:pPr>
        <w:tabs>
          <w:tab w:val="num" w:pos="2270"/>
        </w:tabs>
        <w:ind w:left="2270"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E0A2601"/>
    <w:multiLevelType w:val="hybridMultilevel"/>
    <w:tmpl w:val="CEAAD080"/>
    <w:lvl w:ilvl="0" w:tplc="3374516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5"/>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3B0"/>
    <w:rsid w:val="000004FA"/>
    <w:rsid w:val="0000182A"/>
    <w:rsid w:val="00001D78"/>
    <w:rsid w:val="00002535"/>
    <w:rsid w:val="000058C0"/>
    <w:rsid w:val="00006627"/>
    <w:rsid w:val="00007D9E"/>
    <w:rsid w:val="00010094"/>
    <w:rsid w:val="00010953"/>
    <w:rsid w:val="00011C97"/>
    <w:rsid w:val="000123AF"/>
    <w:rsid w:val="000124C7"/>
    <w:rsid w:val="000134E1"/>
    <w:rsid w:val="00013812"/>
    <w:rsid w:val="0001523F"/>
    <w:rsid w:val="000159BB"/>
    <w:rsid w:val="00016936"/>
    <w:rsid w:val="00022815"/>
    <w:rsid w:val="00023C9B"/>
    <w:rsid w:val="00025231"/>
    <w:rsid w:val="00025360"/>
    <w:rsid w:val="00030EED"/>
    <w:rsid w:val="0003186F"/>
    <w:rsid w:val="000321AC"/>
    <w:rsid w:val="00032E44"/>
    <w:rsid w:val="00033EE1"/>
    <w:rsid w:val="0003490B"/>
    <w:rsid w:val="00035373"/>
    <w:rsid w:val="0003608D"/>
    <w:rsid w:val="00036666"/>
    <w:rsid w:val="00036A68"/>
    <w:rsid w:val="00037378"/>
    <w:rsid w:val="00040F9A"/>
    <w:rsid w:val="000414B9"/>
    <w:rsid w:val="00041899"/>
    <w:rsid w:val="00042001"/>
    <w:rsid w:val="00042A2D"/>
    <w:rsid w:val="00044170"/>
    <w:rsid w:val="00044511"/>
    <w:rsid w:val="00045287"/>
    <w:rsid w:val="000459CB"/>
    <w:rsid w:val="00045D75"/>
    <w:rsid w:val="00046A0A"/>
    <w:rsid w:val="000477C5"/>
    <w:rsid w:val="00050E65"/>
    <w:rsid w:val="000546E6"/>
    <w:rsid w:val="0005483C"/>
    <w:rsid w:val="00055089"/>
    <w:rsid w:val="00055304"/>
    <w:rsid w:val="00055673"/>
    <w:rsid w:val="00055DEA"/>
    <w:rsid w:val="00060C98"/>
    <w:rsid w:val="00063EDA"/>
    <w:rsid w:val="0006509B"/>
    <w:rsid w:val="00067CA0"/>
    <w:rsid w:val="00070A61"/>
    <w:rsid w:val="00071E8F"/>
    <w:rsid w:val="0007235C"/>
    <w:rsid w:val="00072523"/>
    <w:rsid w:val="00072714"/>
    <w:rsid w:val="00073C66"/>
    <w:rsid w:val="00074069"/>
    <w:rsid w:val="00075F06"/>
    <w:rsid w:val="00076353"/>
    <w:rsid w:val="00081CBA"/>
    <w:rsid w:val="00082559"/>
    <w:rsid w:val="0008341F"/>
    <w:rsid w:val="00084FCF"/>
    <w:rsid w:val="00085B1B"/>
    <w:rsid w:val="0008655E"/>
    <w:rsid w:val="00086EA5"/>
    <w:rsid w:val="0008767A"/>
    <w:rsid w:val="00091A3E"/>
    <w:rsid w:val="00092144"/>
    <w:rsid w:val="000925D2"/>
    <w:rsid w:val="00093A07"/>
    <w:rsid w:val="00095009"/>
    <w:rsid w:val="00096341"/>
    <w:rsid w:val="0009766A"/>
    <w:rsid w:val="00097C1E"/>
    <w:rsid w:val="000A15B2"/>
    <w:rsid w:val="000A24AF"/>
    <w:rsid w:val="000A2B61"/>
    <w:rsid w:val="000A2F07"/>
    <w:rsid w:val="000A3313"/>
    <w:rsid w:val="000A3A5B"/>
    <w:rsid w:val="000A5A72"/>
    <w:rsid w:val="000A6FC7"/>
    <w:rsid w:val="000A7805"/>
    <w:rsid w:val="000A79CE"/>
    <w:rsid w:val="000B0615"/>
    <w:rsid w:val="000B2D0E"/>
    <w:rsid w:val="000B4128"/>
    <w:rsid w:val="000B4A46"/>
    <w:rsid w:val="000B57E7"/>
    <w:rsid w:val="000B5CFA"/>
    <w:rsid w:val="000B7A0A"/>
    <w:rsid w:val="000B7E28"/>
    <w:rsid w:val="000C057A"/>
    <w:rsid w:val="000C06AE"/>
    <w:rsid w:val="000C1AB8"/>
    <w:rsid w:val="000C2C62"/>
    <w:rsid w:val="000C365B"/>
    <w:rsid w:val="000C4001"/>
    <w:rsid w:val="000C6D80"/>
    <w:rsid w:val="000C7FAC"/>
    <w:rsid w:val="000D0744"/>
    <w:rsid w:val="000D0F5C"/>
    <w:rsid w:val="000D13AA"/>
    <w:rsid w:val="000D1AF0"/>
    <w:rsid w:val="000D2581"/>
    <w:rsid w:val="000D2B6E"/>
    <w:rsid w:val="000D32E0"/>
    <w:rsid w:val="000D3E90"/>
    <w:rsid w:val="000D4E79"/>
    <w:rsid w:val="000D530A"/>
    <w:rsid w:val="000D5636"/>
    <w:rsid w:val="000D62AD"/>
    <w:rsid w:val="000D6797"/>
    <w:rsid w:val="000D6C33"/>
    <w:rsid w:val="000E01B0"/>
    <w:rsid w:val="000E20E3"/>
    <w:rsid w:val="000E2B0E"/>
    <w:rsid w:val="000E40EB"/>
    <w:rsid w:val="000E4B1E"/>
    <w:rsid w:val="000E55C4"/>
    <w:rsid w:val="000E5AAA"/>
    <w:rsid w:val="000E647E"/>
    <w:rsid w:val="000E7779"/>
    <w:rsid w:val="000F09DF"/>
    <w:rsid w:val="000F0A4E"/>
    <w:rsid w:val="000F3A56"/>
    <w:rsid w:val="000F400C"/>
    <w:rsid w:val="000F61B2"/>
    <w:rsid w:val="000F6CA6"/>
    <w:rsid w:val="000F78C2"/>
    <w:rsid w:val="00100240"/>
    <w:rsid w:val="00101553"/>
    <w:rsid w:val="00102C23"/>
    <w:rsid w:val="00105AB6"/>
    <w:rsid w:val="001075E9"/>
    <w:rsid w:val="00107B1D"/>
    <w:rsid w:val="00107D93"/>
    <w:rsid w:val="00107E90"/>
    <w:rsid w:val="00113569"/>
    <w:rsid w:val="00113CFB"/>
    <w:rsid w:val="00115456"/>
    <w:rsid w:val="00115A26"/>
    <w:rsid w:val="00115FB1"/>
    <w:rsid w:val="0011793E"/>
    <w:rsid w:val="00121216"/>
    <w:rsid w:val="00124BE1"/>
    <w:rsid w:val="0012529A"/>
    <w:rsid w:val="001256EA"/>
    <w:rsid w:val="00126ECD"/>
    <w:rsid w:val="00130C8B"/>
    <w:rsid w:val="00131265"/>
    <w:rsid w:val="001312FF"/>
    <w:rsid w:val="00132C06"/>
    <w:rsid w:val="00133144"/>
    <w:rsid w:val="0013439B"/>
    <w:rsid w:val="00140138"/>
    <w:rsid w:val="001407F2"/>
    <w:rsid w:val="001417EB"/>
    <w:rsid w:val="00142EBD"/>
    <w:rsid w:val="001432E8"/>
    <w:rsid w:val="0014354D"/>
    <w:rsid w:val="00143E54"/>
    <w:rsid w:val="00144102"/>
    <w:rsid w:val="00144CA3"/>
    <w:rsid w:val="00145C5D"/>
    <w:rsid w:val="00147D61"/>
    <w:rsid w:val="001503C9"/>
    <w:rsid w:val="00151ED2"/>
    <w:rsid w:val="00152805"/>
    <w:rsid w:val="00152893"/>
    <w:rsid w:val="00153A18"/>
    <w:rsid w:val="0015411E"/>
    <w:rsid w:val="00154FA7"/>
    <w:rsid w:val="00155458"/>
    <w:rsid w:val="00155EE4"/>
    <w:rsid w:val="001560AB"/>
    <w:rsid w:val="00160344"/>
    <w:rsid w:val="001609F4"/>
    <w:rsid w:val="00161035"/>
    <w:rsid w:val="001610E3"/>
    <w:rsid w:val="001611AC"/>
    <w:rsid w:val="001615F5"/>
    <w:rsid w:val="001626F0"/>
    <w:rsid w:val="00163447"/>
    <w:rsid w:val="001654B3"/>
    <w:rsid w:val="001663B2"/>
    <w:rsid w:val="00166670"/>
    <w:rsid w:val="00166ECE"/>
    <w:rsid w:val="00170D73"/>
    <w:rsid w:val="00170F88"/>
    <w:rsid w:val="0017180D"/>
    <w:rsid w:val="00171D32"/>
    <w:rsid w:val="001723C6"/>
    <w:rsid w:val="00172455"/>
    <w:rsid w:val="001729A1"/>
    <w:rsid w:val="0017537E"/>
    <w:rsid w:val="001757A9"/>
    <w:rsid w:val="0017582A"/>
    <w:rsid w:val="00175AC9"/>
    <w:rsid w:val="001774B2"/>
    <w:rsid w:val="00180183"/>
    <w:rsid w:val="001820C9"/>
    <w:rsid w:val="00182ED1"/>
    <w:rsid w:val="00183F02"/>
    <w:rsid w:val="001851D8"/>
    <w:rsid w:val="00185B7B"/>
    <w:rsid w:val="0018649F"/>
    <w:rsid w:val="001864F1"/>
    <w:rsid w:val="00186A95"/>
    <w:rsid w:val="00186D1A"/>
    <w:rsid w:val="00190D40"/>
    <w:rsid w:val="001919A3"/>
    <w:rsid w:val="00191A42"/>
    <w:rsid w:val="00192AD9"/>
    <w:rsid w:val="00193BE3"/>
    <w:rsid w:val="0019611B"/>
    <w:rsid w:val="00196389"/>
    <w:rsid w:val="001A35CE"/>
    <w:rsid w:val="001A391C"/>
    <w:rsid w:val="001A3C3D"/>
    <w:rsid w:val="001A5CC2"/>
    <w:rsid w:val="001A629C"/>
    <w:rsid w:val="001A6886"/>
    <w:rsid w:val="001B020E"/>
    <w:rsid w:val="001B042A"/>
    <w:rsid w:val="001B169C"/>
    <w:rsid w:val="001B176B"/>
    <w:rsid w:val="001B3124"/>
    <w:rsid w:val="001B448F"/>
    <w:rsid w:val="001B57EF"/>
    <w:rsid w:val="001B613B"/>
    <w:rsid w:val="001B6732"/>
    <w:rsid w:val="001B6E66"/>
    <w:rsid w:val="001B7027"/>
    <w:rsid w:val="001B7645"/>
    <w:rsid w:val="001B7693"/>
    <w:rsid w:val="001C127E"/>
    <w:rsid w:val="001C17F1"/>
    <w:rsid w:val="001C1C41"/>
    <w:rsid w:val="001C3041"/>
    <w:rsid w:val="001C351C"/>
    <w:rsid w:val="001C398D"/>
    <w:rsid w:val="001C6793"/>
    <w:rsid w:val="001C786A"/>
    <w:rsid w:val="001C7A89"/>
    <w:rsid w:val="001D084D"/>
    <w:rsid w:val="001D099A"/>
    <w:rsid w:val="001D09BC"/>
    <w:rsid w:val="001D15B0"/>
    <w:rsid w:val="001D2A02"/>
    <w:rsid w:val="001D2BF2"/>
    <w:rsid w:val="001D2E7B"/>
    <w:rsid w:val="001D31DE"/>
    <w:rsid w:val="001D39D9"/>
    <w:rsid w:val="001D3CB8"/>
    <w:rsid w:val="001D565D"/>
    <w:rsid w:val="001D5A26"/>
    <w:rsid w:val="001D65F4"/>
    <w:rsid w:val="001D7079"/>
    <w:rsid w:val="001D714A"/>
    <w:rsid w:val="001E1DE4"/>
    <w:rsid w:val="001E3E87"/>
    <w:rsid w:val="001E3F23"/>
    <w:rsid w:val="001E41B8"/>
    <w:rsid w:val="001E7687"/>
    <w:rsid w:val="001F069F"/>
    <w:rsid w:val="001F23E2"/>
    <w:rsid w:val="001F28AF"/>
    <w:rsid w:val="001F5109"/>
    <w:rsid w:val="001F6670"/>
    <w:rsid w:val="00200EB6"/>
    <w:rsid w:val="00201082"/>
    <w:rsid w:val="002016BB"/>
    <w:rsid w:val="00201A61"/>
    <w:rsid w:val="00210974"/>
    <w:rsid w:val="0021193A"/>
    <w:rsid w:val="00211D33"/>
    <w:rsid w:val="002122FE"/>
    <w:rsid w:val="0021289F"/>
    <w:rsid w:val="00212B13"/>
    <w:rsid w:val="002130AB"/>
    <w:rsid w:val="00213458"/>
    <w:rsid w:val="00215543"/>
    <w:rsid w:val="00216592"/>
    <w:rsid w:val="00216735"/>
    <w:rsid w:val="002176E4"/>
    <w:rsid w:val="00217D6F"/>
    <w:rsid w:val="00220F33"/>
    <w:rsid w:val="002214FE"/>
    <w:rsid w:val="00221CFD"/>
    <w:rsid w:val="00223570"/>
    <w:rsid w:val="00223718"/>
    <w:rsid w:val="002242EA"/>
    <w:rsid w:val="00225B57"/>
    <w:rsid w:val="00226BB1"/>
    <w:rsid w:val="00227E58"/>
    <w:rsid w:val="00230C3B"/>
    <w:rsid w:val="00231695"/>
    <w:rsid w:val="002321D0"/>
    <w:rsid w:val="00234692"/>
    <w:rsid w:val="002351C7"/>
    <w:rsid w:val="002353C1"/>
    <w:rsid w:val="00235BB0"/>
    <w:rsid w:val="00235E8B"/>
    <w:rsid w:val="00237B7F"/>
    <w:rsid w:val="00237CFE"/>
    <w:rsid w:val="002406E8"/>
    <w:rsid w:val="00241BAA"/>
    <w:rsid w:val="00243766"/>
    <w:rsid w:val="00244D7A"/>
    <w:rsid w:val="00245D06"/>
    <w:rsid w:val="002469D7"/>
    <w:rsid w:val="00247919"/>
    <w:rsid w:val="002479CD"/>
    <w:rsid w:val="00250AE7"/>
    <w:rsid w:val="00250E51"/>
    <w:rsid w:val="0025117B"/>
    <w:rsid w:val="002512AB"/>
    <w:rsid w:val="00252278"/>
    <w:rsid w:val="00253EB9"/>
    <w:rsid w:val="0025552D"/>
    <w:rsid w:val="002560CA"/>
    <w:rsid w:val="002566E4"/>
    <w:rsid w:val="002662F2"/>
    <w:rsid w:val="0026725B"/>
    <w:rsid w:val="0026781C"/>
    <w:rsid w:val="00267AC1"/>
    <w:rsid w:val="0027017B"/>
    <w:rsid w:val="0027273C"/>
    <w:rsid w:val="00272824"/>
    <w:rsid w:val="00273B0F"/>
    <w:rsid w:val="00274F9C"/>
    <w:rsid w:val="002752D3"/>
    <w:rsid w:val="002758DB"/>
    <w:rsid w:val="00277B4E"/>
    <w:rsid w:val="0028015A"/>
    <w:rsid w:val="0028090A"/>
    <w:rsid w:val="00280A4B"/>
    <w:rsid w:val="0028107B"/>
    <w:rsid w:val="0028119D"/>
    <w:rsid w:val="00281281"/>
    <w:rsid w:val="00281633"/>
    <w:rsid w:val="002821D2"/>
    <w:rsid w:val="002821F1"/>
    <w:rsid w:val="00282F14"/>
    <w:rsid w:val="00284DDC"/>
    <w:rsid w:val="00285536"/>
    <w:rsid w:val="00285FF3"/>
    <w:rsid w:val="00287169"/>
    <w:rsid w:val="00287749"/>
    <w:rsid w:val="00287E5B"/>
    <w:rsid w:val="002901ED"/>
    <w:rsid w:val="00290987"/>
    <w:rsid w:val="00290A26"/>
    <w:rsid w:val="002919B0"/>
    <w:rsid w:val="00291EBD"/>
    <w:rsid w:val="00292B3C"/>
    <w:rsid w:val="0029394F"/>
    <w:rsid w:val="0029464C"/>
    <w:rsid w:val="002946E1"/>
    <w:rsid w:val="00295881"/>
    <w:rsid w:val="00295A90"/>
    <w:rsid w:val="002964F2"/>
    <w:rsid w:val="00296DC4"/>
    <w:rsid w:val="00296DCA"/>
    <w:rsid w:val="002A0B84"/>
    <w:rsid w:val="002A1C1B"/>
    <w:rsid w:val="002A2434"/>
    <w:rsid w:val="002A29F8"/>
    <w:rsid w:val="002A2DCF"/>
    <w:rsid w:val="002A2E95"/>
    <w:rsid w:val="002A2EFC"/>
    <w:rsid w:val="002A380A"/>
    <w:rsid w:val="002A4505"/>
    <w:rsid w:val="002A4B6D"/>
    <w:rsid w:val="002A4E52"/>
    <w:rsid w:val="002A53FE"/>
    <w:rsid w:val="002A54DB"/>
    <w:rsid w:val="002A56C1"/>
    <w:rsid w:val="002A6341"/>
    <w:rsid w:val="002A79D8"/>
    <w:rsid w:val="002A7C2F"/>
    <w:rsid w:val="002A7CB2"/>
    <w:rsid w:val="002B0F41"/>
    <w:rsid w:val="002B1EE2"/>
    <w:rsid w:val="002B56FC"/>
    <w:rsid w:val="002C0142"/>
    <w:rsid w:val="002C0E18"/>
    <w:rsid w:val="002C1CF5"/>
    <w:rsid w:val="002C5D22"/>
    <w:rsid w:val="002C709F"/>
    <w:rsid w:val="002C7267"/>
    <w:rsid w:val="002C793F"/>
    <w:rsid w:val="002D164E"/>
    <w:rsid w:val="002D16BD"/>
    <w:rsid w:val="002D1C44"/>
    <w:rsid w:val="002D3949"/>
    <w:rsid w:val="002D3CAB"/>
    <w:rsid w:val="002D4B5F"/>
    <w:rsid w:val="002D5AAC"/>
    <w:rsid w:val="002E047A"/>
    <w:rsid w:val="002E1BD6"/>
    <w:rsid w:val="002E3098"/>
    <w:rsid w:val="002E3DE2"/>
    <w:rsid w:val="002E4C75"/>
    <w:rsid w:val="002F00B9"/>
    <w:rsid w:val="002F164C"/>
    <w:rsid w:val="002F286B"/>
    <w:rsid w:val="002F3410"/>
    <w:rsid w:val="002F34BE"/>
    <w:rsid w:val="002F4594"/>
    <w:rsid w:val="002F5616"/>
    <w:rsid w:val="0030063C"/>
    <w:rsid w:val="0030098A"/>
    <w:rsid w:val="00301299"/>
    <w:rsid w:val="003012F2"/>
    <w:rsid w:val="00301F6B"/>
    <w:rsid w:val="00302F33"/>
    <w:rsid w:val="00303134"/>
    <w:rsid w:val="0030322E"/>
    <w:rsid w:val="00306206"/>
    <w:rsid w:val="00307969"/>
    <w:rsid w:val="0030797B"/>
    <w:rsid w:val="0031098E"/>
    <w:rsid w:val="00310CC8"/>
    <w:rsid w:val="00311769"/>
    <w:rsid w:val="00311E69"/>
    <w:rsid w:val="0031280E"/>
    <w:rsid w:val="00312AEA"/>
    <w:rsid w:val="00313B99"/>
    <w:rsid w:val="00313F02"/>
    <w:rsid w:val="00316321"/>
    <w:rsid w:val="00317772"/>
    <w:rsid w:val="003216A2"/>
    <w:rsid w:val="0032177E"/>
    <w:rsid w:val="00322004"/>
    <w:rsid w:val="00322103"/>
    <w:rsid w:val="00324DAA"/>
    <w:rsid w:val="00325D5D"/>
    <w:rsid w:val="00327434"/>
    <w:rsid w:val="00330071"/>
    <w:rsid w:val="0033051B"/>
    <w:rsid w:val="00331933"/>
    <w:rsid w:val="00336445"/>
    <w:rsid w:val="0033739F"/>
    <w:rsid w:val="00337B7F"/>
    <w:rsid w:val="003402C2"/>
    <w:rsid w:val="00340757"/>
    <w:rsid w:val="00341395"/>
    <w:rsid w:val="00342B70"/>
    <w:rsid w:val="003431B3"/>
    <w:rsid w:val="00345C5F"/>
    <w:rsid w:val="00346C59"/>
    <w:rsid w:val="00347572"/>
    <w:rsid w:val="00350A60"/>
    <w:rsid w:val="00351DF2"/>
    <w:rsid w:val="0035264B"/>
    <w:rsid w:val="00353546"/>
    <w:rsid w:val="00357434"/>
    <w:rsid w:val="00360730"/>
    <w:rsid w:val="00360991"/>
    <w:rsid w:val="00360BD2"/>
    <w:rsid w:val="00361168"/>
    <w:rsid w:val="0036290D"/>
    <w:rsid w:val="00364175"/>
    <w:rsid w:val="00366109"/>
    <w:rsid w:val="00366184"/>
    <w:rsid w:val="003665F5"/>
    <w:rsid w:val="00366CD9"/>
    <w:rsid w:val="00370BF1"/>
    <w:rsid w:val="00372236"/>
    <w:rsid w:val="00373BD7"/>
    <w:rsid w:val="003744CB"/>
    <w:rsid w:val="00375791"/>
    <w:rsid w:val="00375A82"/>
    <w:rsid w:val="00375C5D"/>
    <w:rsid w:val="0037680A"/>
    <w:rsid w:val="003772A5"/>
    <w:rsid w:val="00377D2E"/>
    <w:rsid w:val="0038179C"/>
    <w:rsid w:val="00381806"/>
    <w:rsid w:val="00381C24"/>
    <w:rsid w:val="00383387"/>
    <w:rsid w:val="003843D9"/>
    <w:rsid w:val="0038695F"/>
    <w:rsid w:val="0038735F"/>
    <w:rsid w:val="003901E3"/>
    <w:rsid w:val="0039044F"/>
    <w:rsid w:val="00393883"/>
    <w:rsid w:val="00393A4F"/>
    <w:rsid w:val="003940D9"/>
    <w:rsid w:val="0039413E"/>
    <w:rsid w:val="003945F5"/>
    <w:rsid w:val="003958D0"/>
    <w:rsid w:val="003961DC"/>
    <w:rsid w:val="003969EE"/>
    <w:rsid w:val="003A1A85"/>
    <w:rsid w:val="003A23CD"/>
    <w:rsid w:val="003A365E"/>
    <w:rsid w:val="003A3975"/>
    <w:rsid w:val="003A49B8"/>
    <w:rsid w:val="003A7B5D"/>
    <w:rsid w:val="003B00E5"/>
    <w:rsid w:val="003B05A0"/>
    <w:rsid w:val="003B2090"/>
    <w:rsid w:val="003B4987"/>
    <w:rsid w:val="003B4EE2"/>
    <w:rsid w:val="003B51E6"/>
    <w:rsid w:val="003B6015"/>
    <w:rsid w:val="003B6BD8"/>
    <w:rsid w:val="003B6E59"/>
    <w:rsid w:val="003C03D1"/>
    <w:rsid w:val="003C05E9"/>
    <w:rsid w:val="003C1962"/>
    <w:rsid w:val="003C215E"/>
    <w:rsid w:val="003C2735"/>
    <w:rsid w:val="003C3205"/>
    <w:rsid w:val="003C506D"/>
    <w:rsid w:val="003C6A69"/>
    <w:rsid w:val="003D1B84"/>
    <w:rsid w:val="003D25A0"/>
    <w:rsid w:val="003D2E96"/>
    <w:rsid w:val="003D3485"/>
    <w:rsid w:val="003D3B84"/>
    <w:rsid w:val="003D4313"/>
    <w:rsid w:val="003D49C0"/>
    <w:rsid w:val="003D775C"/>
    <w:rsid w:val="003E2448"/>
    <w:rsid w:val="003E24EA"/>
    <w:rsid w:val="003E342A"/>
    <w:rsid w:val="003E4645"/>
    <w:rsid w:val="003E54B3"/>
    <w:rsid w:val="003E7522"/>
    <w:rsid w:val="003E7AFF"/>
    <w:rsid w:val="003F18E8"/>
    <w:rsid w:val="003F1B2E"/>
    <w:rsid w:val="003F1B91"/>
    <w:rsid w:val="003F2904"/>
    <w:rsid w:val="003F2EBF"/>
    <w:rsid w:val="003F4CD5"/>
    <w:rsid w:val="003F4CFE"/>
    <w:rsid w:val="003F4F03"/>
    <w:rsid w:val="003F5AFF"/>
    <w:rsid w:val="003F68A2"/>
    <w:rsid w:val="00400E28"/>
    <w:rsid w:val="004016D9"/>
    <w:rsid w:val="00402831"/>
    <w:rsid w:val="0040378C"/>
    <w:rsid w:val="00405083"/>
    <w:rsid w:val="00407361"/>
    <w:rsid w:val="00414A16"/>
    <w:rsid w:val="0041591B"/>
    <w:rsid w:val="00415C01"/>
    <w:rsid w:val="00415C4B"/>
    <w:rsid w:val="00416530"/>
    <w:rsid w:val="00417BF9"/>
    <w:rsid w:val="004205C0"/>
    <w:rsid w:val="0042087A"/>
    <w:rsid w:val="00420D18"/>
    <w:rsid w:val="00420F74"/>
    <w:rsid w:val="00423376"/>
    <w:rsid w:val="00425E5F"/>
    <w:rsid w:val="0042628E"/>
    <w:rsid w:val="0042653A"/>
    <w:rsid w:val="00426A7C"/>
    <w:rsid w:val="0042779D"/>
    <w:rsid w:val="00427F10"/>
    <w:rsid w:val="00430635"/>
    <w:rsid w:val="00432FC2"/>
    <w:rsid w:val="00433130"/>
    <w:rsid w:val="00433155"/>
    <w:rsid w:val="00433A04"/>
    <w:rsid w:val="00433A1B"/>
    <w:rsid w:val="004342C6"/>
    <w:rsid w:val="00434F35"/>
    <w:rsid w:val="0043518F"/>
    <w:rsid w:val="0043520B"/>
    <w:rsid w:val="00436610"/>
    <w:rsid w:val="00436801"/>
    <w:rsid w:val="00436E5D"/>
    <w:rsid w:val="00437BF0"/>
    <w:rsid w:val="00437E8F"/>
    <w:rsid w:val="00440439"/>
    <w:rsid w:val="00441C48"/>
    <w:rsid w:val="00441F52"/>
    <w:rsid w:val="00443FC9"/>
    <w:rsid w:val="0044487E"/>
    <w:rsid w:val="00445254"/>
    <w:rsid w:val="00450540"/>
    <w:rsid w:val="004517B5"/>
    <w:rsid w:val="004536F7"/>
    <w:rsid w:val="00454A04"/>
    <w:rsid w:val="00454E07"/>
    <w:rsid w:val="00455788"/>
    <w:rsid w:val="00456B04"/>
    <w:rsid w:val="004570EF"/>
    <w:rsid w:val="0045763E"/>
    <w:rsid w:val="00460253"/>
    <w:rsid w:val="00462269"/>
    <w:rsid w:val="00464507"/>
    <w:rsid w:val="00464C15"/>
    <w:rsid w:val="0046540C"/>
    <w:rsid w:val="00465412"/>
    <w:rsid w:val="00466443"/>
    <w:rsid w:val="00467C5E"/>
    <w:rsid w:val="004700FE"/>
    <w:rsid w:val="004705A5"/>
    <w:rsid w:val="00470CD2"/>
    <w:rsid w:val="004712B1"/>
    <w:rsid w:val="00472E9D"/>
    <w:rsid w:val="00475598"/>
    <w:rsid w:val="00476D03"/>
    <w:rsid w:val="00476F51"/>
    <w:rsid w:val="004779A0"/>
    <w:rsid w:val="0048196F"/>
    <w:rsid w:val="00481A43"/>
    <w:rsid w:val="00482E91"/>
    <w:rsid w:val="00483F01"/>
    <w:rsid w:val="0048529E"/>
    <w:rsid w:val="0048544A"/>
    <w:rsid w:val="00486AC3"/>
    <w:rsid w:val="00491424"/>
    <w:rsid w:val="0049181E"/>
    <w:rsid w:val="00494126"/>
    <w:rsid w:val="0049433E"/>
    <w:rsid w:val="004966F3"/>
    <w:rsid w:val="00496FA3"/>
    <w:rsid w:val="00496FD8"/>
    <w:rsid w:val="004A2A20"/>
    <w:rsid w:val="004A300B"/>
    <w:rsid w:val="004A31EF"/>
    <w:rsid w:val="004A3F13"/>
    <w:rsid w:val="004A5603"/>
    <w:rsid w:val="004A6456"/>
    <w:rsid w:val="004A648B"/>
    <w:rsid w:val="004A6D40"/>
    <w:rsid w:val="004B050F"/>
    <w:rsid w:val="004B0D40"/>
    <w:rsid w:val="004B13D7"/>
    <w:rsid w:val="004B32E7"/>
    <w:rsid w:val="004B530B"/>
    <w:rsid w:val="004B5D70"/>
    <w:rsid w:val="004B6091"/>
    <w:rsid w:val="004B6470"/>
    <w:rsid w:val="004B7265"/>
    <w:rsid w:val="004C0792"/>
    <w:rsid w:val="004C0C73"/>
    <w:rsid w:val="004C1416"/>
    <w:rsid w:val="004C249C"/>
    <w:rsid w:val="004C3850"/>
    <w:rsid w:val="004C42E9"/>
    <w:rsid w:val="004D1075"/>
    <w:rsid w:val="004D3B44"/>
    <w:rsid w:val="004D3D0B"/>
    <w:rsid w:val="004D4351"/>
    <w:rsid w:val="004D45DB"/>
    <w:rsid w:val="004D4DED"/>
    <w:rsid w:val="004E092D"/>
    <w:rsid w:val="004E1364"/>
    <w:rsid w:val="004E1D19"/>
    <w:rsid w:val="004E3670"/>
    <w:rsid w:val="004E4FE6"/>
    <w:rsid w:val="004E5593"/>
    <w:rsid w:val="004E6D17"/>
    <w:rsid w:val="004E7F6E"/>
    <w:rsid w:val="004E7FB2"/>
    <w:rsid w:val="004F1486"/>
    <w:rsid w:val="004F378A"/>
    <w:rsid w:val="005005D7"/>
    <w:rsid w:val="00500A47"/>
    <w:rsid w:val="0050108D"/>
    <w:rsid w:val="00501489"/>
    <w:rsid w:val="00501694"/>
    <w:rsid w:val="00504C70"/>
    <w:rsid w:val="005050E8"/>
    <w:rsid w:val="0050531F"/>
    <w:rsid w:val="00506777"/>
    <w:rsid w:val="00510FA9"/>
    <w:rsid w:val="00512BFB"/>
    <w:rsid w:val="00513C1E"/>
    <w:rsid w:val="00514195"/>
    <w:rsid w:val="00515B0A"/>
    <w:rsid w:val="00516A69"/>
    <w:rsid w:val="00516AD5"/>
    <w:rsid w:val="00517BB3"/>
    <w:rsid w:val="005207E2"/>
    <w:rsid w:val="00520B22"/>
    <w:rsid w:val="00521583"/>
    <w:rsid w:val="00522339"/>
    <w:rsid w:val="00522CA8"/>
    <w:rsid w:val="00523C9B"/>
    <w:rsid w:val="0052405D"/>
    <w:rsid w:val="005241E6"/>
    <w:rsid w:val="00524323"/>
    <w:rsid w:val="005245EB"/>
    <w:rsid w:val="0052491B"/>
    <w:rsid w:val="00527386"/>
    <w:rsid w:val="00527838"/>
    <w:rsid w:val="00531791"/>
    <w:rsid w:val="00531EE7"/>
    <w:rsid w:val="00533969"/>
    <w:rsid w:val="00535E64"/>
    <w:rsid w:val="005363BE"/>
    <w:rsid w:val="00536A40"/>
    <w:rsid w:val="0053703F"/>
    <w:rsid w:val="00537E9F"/>
    <w:rsid w:val="00540082"/>
    <w:rsid w:val="00543163"/>
    <w:rsid w:val="00543799"/>
    <w:rsid w:val="00545CF8"/>
    <w:rsid w:val="005472CC"/>
    <w:rsid w:val="0055290D"/>
    <w:rsid w:val="00552CF4"/>
    <w:rsid w:val="005547D0"/>
    <w:rsid w:val="00554B35"/>
    <w:rsid w:val="00554C8C"/>
    <w:rsid w:val="00554FB6"/>
    <w:rsid w:val="00561813"/>
    <w:rsid w:val="00562E89"/>
    <w:rsid w:val="00563C00"/>
    <w:rsid w:val="00564F90"/>
    <w:rsid w:val="005658B5"/>
    <w:rsid w:val="00572E19"/>
    <w:rsid w:val="00574FD4"/>
    <w:rsid w:val="00575AA5"/>
    <w:rsid w:val="00575B5B"/>
    <w:rsid w:val="00577865"/>
    <w:rsid w:val="00577A59"/>
    <w:rsid w:val="00577F17"/>
    <w:rsid w:val="005802A7"/>
    <w:rsid w:val="005821E5"/>
    <w:rsid w:val="0058343D"/>
    <w:rsid w:val="00585DDE"/>
    <w:rsid w:val="00585FE4"/>
    <w:rsid w:val="00587242"/>
    <w:rsid w:val="00587CA3"/>
    <w:rsid w:val="005900C3"/>
    <w:rsid w:val="005905CC"/>
    <w:rsid w:val="005918F9"/>
    <w:rsid w:val="00592D16"/>
    <w:rsid w:val="0059328C"/>
    <w:rsid w:val="00593D5E"/>
    <w:rsid w:val="00595AB1"/>
    <w:rsid w:val="00595DBE"/>
    <w:rsid w:val="0059654D"/>
    <w:rsid w:val="005A1AA8"/>
    <w:rsid w:val="005A1ACB"/>
    <w:rsid w:val="005A2C4B"/>
    <w:rsid w:val="005A3B2D"/>
    <w:rsid w:val="005A70E4"/>
    <w:rsid w:val="005A7536"/>
    <w:rsid w:val="005A7E67"/>
    <w:rsid w:val="005B0C75"/>
    <w:rsid w:val="005B1477"/>
    <w:rsid w:val="005B1DA3"/>
    <w:rsid w:val="005B3203"/>
    <w:rsid w:val="005B353F"/>
    <w:rsid w:val="005B4265"/>
    <w:rsid w:val="005B42ED"/>
    <w:rsid w:val="005B5A17"/>
    <w:rsid w:val="005B75EF"/>
    <w:rsid w:val="005B7866"/>
    <w:rsid w:val="005C0984"/>
    <w:rsid w:val="005C1867"/>
    <w:rsid w:val="005C43E4"/>
    <w:rsid w:val="005C6D5D"/>
    <w:rsid w:val="005C6EB4"/>
    <w:rsid w:val="005D16EE"/>
    <w:rsid w:val="005D2DD7"/>
    <w:rsid w:val="005D37AC"/>
    <w:rsid w:val="005D398F"/>
    <w:rsid w:val="005D593D"/>
    <w:rsid w:val="005D6F2F"/>
    <w:rsid w:val="005D72FC"/>
    <w:rsid w:val="005E061F"/>
    <w:rsid w:val="005E0C2D"/>
    <w:rsid w:val="005E0EE8"/>
    <w:rsid w:val="005E2914"/>
    <w:rsid w:val="005E33AB"/>
    <w:rsid w:val="005E3C5C"/>
    <w:rsid w:val="005E6166"/>
    <w:rsid w:val="005E671F"/>
    <w:rsid w:val="005E76A0"/>
    <w:rsid w:val="005F0B42"/>
    <w:rsid w:val="005F10A3"/>
    <w:rsid w:val="005F296D"/>
    <w:rsid w:val="005F2A3F"/>
    <w:rsid w:val="005F4FD2"/>
    <w:rsid w:val="005F726E"/>
    <w:rsid w:val="005F7A00"/>
    <w:rsid w:val="005F7EBD"/>
    <w:rsid w:val="00600FD8"/>
    <w:rsid w:val="0060147B"/>
    <w:rsid w:val="00601F72"/>
    <w:rsid w:val="0060213B"/>
    <w:rsid w:val="00602D68"/>
    <w:rsid w:val="00604896"/>
    <w:rsid w:val="00607356"/>
    <w:rsid w:val="00607452"/>
    <w:rsid w:val="00611C94"/>
    <w:rsid w:val="00613893"/>
    <w:rsid w:val="00614C0B"/>
    <w:rsid w:val="00615B2E"/>
    <w:rsid w:val="006204B9"/>
    <w:rsid w:val="00621B82"/>
    <w:rsid w:val="00621E24"/>
    <w:rsid w:val="00622528"/>
    <w:rsid w:val="0062537A"/>
    <w:rsid w:val="006261DE"/>
    <w:rsid w:val="00627286"/>
    <w:rsid w:val="006277DC"/>
    <w:rsid w:val="0063483E"/>
    <w:rsid w:val="006374B0"/>
    <w:rsid w:val="006375DF"/>
    <w:rsid w:val="00637DE2"/>
    <w:rsid w:val="006411E3"/>
    <w:rsid w:val="00644276"/>
    <w:rsid w:val="00645D4D"/>
    <w:rsid w:val="00645DC1"/>
    <w:rsid w:val="00646FE2"/>
    <w:rsid w:val="006472A2"/>
    <w:rsid w:val="00647DFD"/>
    <w:rsid w:val="00650DA9"/>
    <w:rsid w:val="006512F0"/>
    <w:rsid w:val="00651915"/>
    <w:rsid w:val="0065635D"/>
    <w:rsid w:val="006578C8"/>
    <w:rsid w:val="00657EBE"/>
    <w:rsid w:val="0066095B"/>
    <w:rsid w:val="006635CF"/>
    <w:rsid w:val="00663D48"/>
    <w:rsid w:val="00664B79"/>
    <w:rsid w:val="00664BF3"/>
    <w:rsid w:val="006656A5"/>
    <w:rsid w:val="00666938"/>
    <w:rsid w:val="00667107"/>
    <w:rsid w:val="00667380"/>
    <w:rsid w:val="00667AF3"/>
    <w:rsid w:val="00672A09"/>
    <w:rsid w:val="0067449E"/>
    <w:rsid w:val="00677F17"/>
    <w:rsid w:val="006815ED"/>
    <w:rsid w:val="00681690"/>
    <w:rsid w:val="006850B1"/>
    <w:rsid w:val="0068727A"/>
    <w:rsid w:val="006872F4"/>
    <w:rsid w:val="00690B47"/>
    <w:rsid w:val="006921C6"/>
    <w:rsid w:val="00693238"/>
    <w:rsid w:val="00693635"/>
    <w:rsid w:val="006959EC"/>
    <w:rsid w:val="0069658E"/>
    <w:rsid w:val="0069673A"/>
    <w:rsid w:val="00697454"/>
    <w:rsid w:val="006975D9"/>
    <w:rsid w:val="006A0A99"/>
    <w:rsid w:val="006A0BB8"/>
    <w:rsid w:val="006A1C66"/>
    <w:rsid w:val="006A2535"/>
    <w:rsid w:val="006A5A9F"/>
    <w:rsid w:val="006A5B0A"/>
    <w:rsid w:val="006A7254"/>
    <w:rsid w:val="006A7AD4"/>
    <w:rsid w:val="006B15EB"/>
    <w:rsid w:val="006B247E"/>
    <w:rsid w:val="006B2B30"/>
    <w:rsid w:val="006B2DAF"/>
    <w:rsid w:val="006B30C7"/>
    <w:rsid w:val="006B3331"/>
    <w:rsid w:val="006B55E6"/>
    <w:rsid w:val="006B644D"/>
    <w:rsid w:val="006B6AC4"/>
    <w:rsid w:val="006B7B43"/>
    <w:rsid w:val="006C1EF8"/>
    <w:rsid w:val="006C1F88"/>
    <w:rsid w:val="006C2462"/>
    <w:rsid w:val="006C257D"/>
    <w:rsid w:val="006C296B"/>
    <w:rsid w:val="006C2AF7"/>
    <w:rsid w:val="006C32E8"/>
    <w:rsid w:val="006C35F4"/>
    <w:rsid w:val="006C3E0A"/>
    <w:rsid w:val="006C48AD"/>
    <w:rsid w:val="006C5FF9"/>
    <w:rsid w:val="006C7354"/>
    <w:rsid w:val="006C7B9D"/>
    <w:rsid w:val="006D11A1"/>
    <w:rsid w:val="006D233A"/>
    <w:rsid w:val="006D3707"/>
    <w:rsid w:val="006D41A9"/>
    <w:rsid w:val="006D6DDD"/>
    <w:rsid w:val="006E02EC"/>
    <w:rsid w:val="006E0D20"/>
    <w:rsid w:val="006E1028"/>
    <w:rsid w:val="006E22A2"/>
    <w:rsid w:val="006E22D4"/>
    <w:rsid w:val="006E2E67"/>
    <w:rsid w:val="006E30D4"/>
    <w:rsid w:val="006E56D1"/>
    <w:rsid w:val="006E5DF3"/>
    <w:rsid w:val="006F0650"/>
    <w:rsid w:val="006F2019"/>
    <w:rsid w:val="006F35EE"/>
    <w:rsid w:val="006F4158"/>
    <w:rsid w:val="006F457C"/>
    <w:rsid w:val="006F4625"/>
    <w:rsid w:val="006F75B1"/>
    <w:rsid w:val="00701862"/>
    <w:rsid w:val="007021FF"/>
    <w:rsid w:val="00702845"/>
    <w:rsid w:val="00703426"/>
    <w:rsid w:val="007035E6"/>
    <w:rsid w:val="00706577"/>
    <w:rsid w:val="00706FFF"/>
    <w:rsid w:val="00711809"/>
    <w:rsid w:val="00713674"/>
    <w:rsid w:val="00714883"/>
    <w:rsid w:val="007153DB"/>
    <w:rsid w:val="00715CA8"/>
    <w:rsid w:val="00716D39"/>
    <w:rsid w:val="00716E51"/>
    <w:rsid w:val="00723016"/>
    <w:rsid w:val="00730E60"/>
    <w:rsid w:val="00733804"/>
    <w:rsid w:val="00734286"/>
    <w:rsid w:val="0073484B"/>
    <w:rsid w:val="007352EA"/>
    <w:rsid w:val="007358B2"/>
    <w:rsid w:val="00736068"/>
    <w:rsid w:val="00743AFD"/>
    <w:rsid w:val="00743F99"/>
    <w:rsid w:val="00744E8E"/>
    <w:rsid w:val="00744E91"/>
    <w:rsid w:val="007462C5"/>
    <w:rsid w:val="007466D6"/>
    <w:rsid w:val="00747380"/>
    <w:rsid w:val="00750CAC"/>
    <w:rsid w:val="00751114"/>
    <w:rsid w:val="00751C95"/>
    <w:rsid w:val="0075394E"/>
    <w:rsid w:val="00753E24"/>
    <w:rsid w:val="00754791"/>
    <w:rsid w:val="00755503"/>
    <w:rsid w:val="00756920"/>
    <w:rsid w:val="00757357"/>
    <w:rsid w:val="0075748B"/>
    <w:rsid w:val="007617C9"/>
    <w:rsid w:val="007620EF"/>
    <w:rsid w:val="0076286C"/>
    <w:rsid w:val="007629F5"/>
    <w:rsid w:val="00763758"/>
    <w:rsid w:val="007638C3"/>
    <w:rsid w:val="00764249"/>
    <w:rsid w:val="00766B7C"/>
    <w:rsid w:val="00766E0D"/>
    <w:rsid w:val="0077006E"/>
    <w:rsid w:val="00770084"/>
    <w:rsid w:val="007728DC"/>
    <w:rsid w:val="00773C49"/>
    <w:rsid w:val="00773FD0"/>
    <w:rsid w:val="00774056"/>
    <w:rsid w:val="00774202"/>
    <w:rsid w:val="00774517"/>
    <w:rsid w:val="00774935"/>
    <w:rsid w:val="00774CA2"/>
    <w:rsid w:val="007774CC"/>
    <w:rsid w:val="00777F94"/>
    <w:rsid w:val="00781298"/>
    <w:rsid w:val="007828CB"/>
    <w:rsid w:val="00782B5B"/>
    <w:rsid w:val="00783C8B"/>
    <w:rsid w:val="0078435D"/>
    <w:rsid w:val="00784410"/>
    <w:rsid w:val="0078513E"/>
    <w:rsid w:val="0079083D"/>
    <w:rsid w:val="00790F74"/>
    <w:rsid w:val="00791B92"/>
    <w:rsid w:val="007926E0"/>
    <w:rsid w:val="00792C27"/>
    <w:rsid w:val="00793340"/>
    <w:rsid w:val="00794F4B"/>
    <w:rsid w:val="007972A8"/>
    <w:rsid w:val="0079765D"/>
    <w:rsid w:val="007A0828"/>
    <w:rsid w:val="007A209B"/>
    <w:rsid w:val="007A3CB4"/>
    <w:rsid w:val="007A7343"/>
    <w:rsid w:val="007B042F"/>
    <w:rsid w:val="007B18B1"/>
    <w:rsid w:val="007B4E53"/>
    <w:rsid w:val="007C07AF"/>
    <w:rsid w:val="007C132F"/>
    <w:rsid w:val="007C2EA9"/>
    <w:rsid w:val="007C3282"/>
    <w:rsid w:val="007C4970"/>
    <w:rsid w:val="007C50B2"/>
    <w:rsid w:val="007C6589"/>
    <w:rsid w:val="007C6F49"/>
    <w:rsid w:val="007C72FE"/>
    <w:rsid w:val="007C77B0"/>
    <w:rsid w:val="007D02BC"/>
    <w:rsid w:val="007D02E4"/>
    <w:rsid w:val="007D0908"/>
    <w:rsid w:val="007D0E7D"/>
    <w:rsid w:val="007D129C"/>
    <w:rsid w:val="007D17FC"/>
    <w:rsid w:val="007D43C6"/>
    <w:rsid w:val="007D4AC2"/>
    <w:rsid w:val="007D6B86"/>
    <w:rsid w:val="007D7201"/>
    <w:rsid w:val="007D72E1"/>
    <w:rsid w:val="007E136B"/>
    <w:rsid w:val="007E449F"/>
    <w:rsid w:val="007E4509"/>
    <w:rsid w:val="007E576F"/>
    <w:rsid w:val="007E5B7A"/>
    <w:rsid w:val="007E669A"/>
    <w:rsid w:val="007E6F22"/>
    <w:rsid w:val="007F05F1"/>
    <w:rsid w:val="007F46B4"/>
    <w:rsid w:val="007F5C46"/>
    <w:rsid w:val="007F6D48"/>
    <w:rsid w:val="007F7E9D"/>
    <w:rsid w:val="00800279"/>
    <w:rsid w:val="00801781"/>
    <w:rsid w:val="00803330"/>
    <w:rsid w:val="008037D1"/>
    <w:rsid w:val="008055CB"/>
    <w:rsid w:val="00805B22"/>
    <w:rsid w:val="008069FE"/>
    <w:rsid w:val="00806A3E"/>
    <w:rsid w:val="0080791D"/>
    <w:rsid w:val="00811DD4"/>
    <w:rsid w:val="00812C54"/>
    <w:rsid w:val="0081355A"/>
    <w:rsid w:val="008143D5"/>
    <w:rsid w:val="0081514C"/>
    <w:rsid w:val="00815850"/>
    <w:rsid w:val="00815985"/>
    <w:rsid w:val="00815B33"/>
    <w:rsid w:val="008213B0"/>
    <w:rsid w:val="0082699E"/>
    <w:rsid w:val="008269C6"/>
    <w:rsid w:val="00826DFC"/>
    <w:rsid w:val="008273EA"/>
    <w:rsid w:val="00827B1F"/>
    <w:rsid w:val="008336E8"/>
    <w:rsid w:val="00834B71"/>
    <w:rsid w:val="00841EDB"/>
    <w:rsid w:val="00844CB2"/>
    <w:rsid w:val="00845488"/>
    <w:rsid w:val="00846EC6"/>
    <w:rsid w:val="008504FF"/>
    <w:rsid w:val="00850871"/>
    <w:rsid w:val="00850A64"/>
    <w:rsid w:val="00851755"/>
    <w:rsid w:val="008518F3"/>
    <w:rsid w:val="008523CB"/>
    <w:rsid w:val="00852488"/>
    <w:rsid w:val="00854AD0"/>
    <w:rsid w:val="00855F3B"/>
    <w:rsid w:val="0085638E"/>
    <w:rsid w:val="00856882"/>
    <w:rsid w:val="00856B59"/>
    <w:rsid w:val="00857AE7"/>
    <w:rsid w:val="00862669"/>
    <w:rsid w:val="008641AE"/>
    <w:rsid w:val="0086445C"/>
    <w:rsid w:val="00864830"/>
    <w:rsid w:val="00864993"/>
    <w:rsid w:val="008649B0"/>
    <w:rsid w:val="00867ECE"/>
    <w:rsid w:val="00867F83"/>
    <w:rsid w:val="00871201"/>
    <w:rsid w:val="00871DA4"/>
    <w:rsid w:val="00872D6B"/>
    <w:rsid w:val="008737F3"/>
    <w:rsid w:val="008746B8"/>
    <w:rsid w:val="00874741"/>
    <w:rsid w:val="0087676B"/>
    <w:rsid w:val="008818AC"/>
    <w:rsid w:val="00881914"/>
    <w:rsid w:val="0088377E"/>
    <w:rsid w:val="00883846"/>
    <w:rsid w:val="00883C54"/>
    <w:rsid w:val="00883E4F"/>
    <w:rsid w:val="008847BA"/>
    <w:rsid w:val="00885706"/>
    <w:rsid w:val="0088645A"/>
    <w:rsid w:val="00887178"/>
    <w:rsid w:val="008923B1"/>
    <w:rsid w:val="00892CAC"/>
    <w:rsid w:val="008957A6"/>
    <w:rsid w:val="00895EF8"/>
    <w:rsid w:val="00896158"/>
    <w:rsid w:val="008967BD"/>
    <w:rsid w:val="0089787D"/>
    <w:rsid w:val="00897883"/>
    <w:rsid w:val="008A08D7"/>
    <w:rsid w:val="008A0EC3"/>
    <w:rsid w:val="008A12C6"/>
    <w:rsid w:val="008A18F9"/>
    <w:rsid w:val="008A30E8"/>
    <w:rsid w:val="008A4B86"/>
    <w:rsid w:val="008A51E4"/>
    <w:rsid w:val="008B0E7F"/>
    <w:rsid w:val="008B3FF8"/>
    <w:rsid w:val="008B4E06"/>
    <w:rsid w:val="008B4F43"/>
    <w:rsid w:val="008B5141"/>
    <w:rsid w:val="008B574A"/>
    <w:rsid w:val="008B7C1C"/>
    <w:rsid w:val="008C0F8F"/>
    <w:rsid w:val="008C1073"/>
    <w:rsid w:val="008C12F4"/>
    <w:rsid w:val="008C3A0B"/>
    <w:rsid w:val="008C3CC6"/>
    <w:rsid w:val="008C3D53"/>
    <w:rsid w:val="008C3F09"/>
    <w:rsid w:val="008C3FDD"/>
    <w:rsid w:val="008C440F"/>
    <w:rsid w:val="008C52C5"/>
    <w:rsid w:val="008C5CB3"/>
    <w:rsid w:val="008C7E0C"/>
    <w:rsid w:val="008D0033"/>
    <w:rsid w:val="008D0E04"/>
    <w:rsid w:val="008D1599"/>
    <w:rsid w:val="008D184E"/>
    <w:rsid w:val="008D5CD3"/>
    <w:rsid w:val="008D5F9C"/>
    <w:rsid w:val="008E094D"/>
    <w:rsid w:val="008E1DB7"/>
    <w:rsid w:val="008E2823"/>
    <w:rsid w:val="008E2927"/>
    <w:rsid w:val="008E3E10"/>
    <w:rsid w:val="008E406D"/>
    <w:rsid w:val="008E45BA"/>
    <w:rsid w:val="008E54AD"/>
    <w:rsid w:val="008E66AC"/>
    <w:rsid w:val="008F2423"/>
    <w:rsid w:val="008F30B4"/>
    <w:rsid w:val="008F3592"/>
    <w:rsid w:val="008F3A49"/>
    <w:rsid w:val="00900A27"/>
    <w:rsid w:val="009013D7"/>
    <w:rsid w:val="00902F12"/>
    <w:rsid w:val="00903A3A"/>
    <w:rsid w:val="00903E64"/>
    <w:rsid w:val="009050D5"/>
    <w:rsid w:val="00905339"/>
    <w:rsid w:val="00905483"/>
    <w:rsid w:val="009059A7"/>
    <w:rsid w:val="00906890"/>
    <w:rsid w:val="00910E17"/>
    <w:rsid w:val="00911104"/>
    <w:rsid w:val="00914454"/>
    <w:rsid w:val="00914794"/>
    <w:rsid w:val="00916B18"/>
    <w:rsid w:val="00917261"/>
    <w:rsid w:val="009172FB"/>
    <w:rsid w:val="00917AC7"/>
    <w:rsid w:val="00920C51"/>
    <w:rsid w:val="00920F59"/>
    <w:rsid w:val="00921132"/>
    <w:rsid w:val="00921DC4"/>
    <w:rsid w:val="00923C66"/>
    <w:rsid w:val="009240CD"/>
    <w:rsid w:val="009247DA"/>
    <w:rsid w:val="00925730"/>
    <w:rsid w:val="00925859"/>
    <w:rsid w:val="009266AD"/>
    <w:rsid w:val="00927012"/>
    <w:rsid w:val="00927030"/>
    <w:rsid w:val="00927137"/>
    <w:rsid w:val="00927201"/>
    <w:rsid w:val="00931975"/>
    <w:rsid w:val="00934AEB"/>
    <w:rsid w:val="009407D3"/>
    <w:rsid w:val="009424B1"/>
    <w:rsid w:val="00944894"/>
    <w:rsid w:val="00945297"/>
    <w:rsid w:val="00946B83"/>
    <w:rsid w:val="00946FDB"/>
    <w:rsid w:val="009474B4"/>
    <w:rsid w:val="009476A8"/>
    <w:rsid w:val="00947905"/>
    <w:rsid w:val="00947D32"/>
    <w:rsid w:val="00951483"/>
    <w:rsid w:val="00951972"/>
    <w:rsid w:val="009530D7"/>
    <w:rsid w:val="009531B8"/>
    <w:rsid w:val="009536D4"/>
    <w:rsid w:val="009542C3"/>
    <w:rsid w:val="00954B9F"/>
    <w:rsid w:val="00956B7A"/>
    <w:rsid w:val="009572B1"/>
    <w:rsid w:val="009573BF"/>
    <w:rsid w:val="00961A95"/>
    <w:rsid w:val="00961FFF"/>
    <w:rsid w:val="0096216B"/>
    <w:rsid w:val="00962957"/>
    <w:rsid w:val="00962FC9"/>
    <w:rsid w:val="009638A2"/>
    <w:rsid w:val="00963E66"/>
    <w:rsid w:val="00966294"/>
    <w:rsid w:val="009662F5"/>
    <w:rsid w:val="00966C82"/>
    <w:rsid w:val="00966EBA"/>
    <w:rsid w:val="00966F7A"/>
    <w:rsid w:val="00972E06"/>
    <w:rsid w:val="00973753"/>
    <w:rsid w:val="00973A93"/>
    <w:rsid w:val="00973B59"/>
    <w:rsid w:val="00975554"/>
    <w:rsid w:val="00975808"/>
    <w:rsid w:val="00975B29"/>
    <w:rsid w:val="00975C30"/>
    <w:rsid w:val="00975EE4"/>
    <w:rsid w:val="0098076A"/>
    <w:rsid w:val="0098147C"/>
    <w:rsid w:val="00981A1B"/>
    <w:rsid w:val="009825B6"/>
    <w:rsid w:val="00982B52"/>
    <w:rsid w:val="00983EA0"/>
    <w:rsid w:val="0099413B"/>
    <w:rsid w:val="009950E9"/>
    <w:rsid w:val="00995213"/>
    <w:rsid w:val="0099673A"/>
    <w:rsid w:val="009969B7"/>
    <w:rsid w:val="00996BF2"/>
    <w:rsid w:val="0099750C"/>
    <w:rsid w:val="0099793A"/>
    <w:rsid w:val="009A0429"/>
    <w:rsid w:val="009A1FF5"/>
    <w:rsid w:val="009A3DCF"/>
    <w:rsid w:val="009A410F"/>
    <w:rsid w:val="009A4FCD"/>
    <w:rsid w:val="009A5449"/>
    <w:rsid w:val="009A5DC4"/>
    <w:rsid w:val="009A7701"/>
    <w:rsid w:val="009A7CBF"/>
    <w:rsid w:val="009A7DC5"/>
    <w:rsid w:val="009B03CE"/>
    <w:rsid w:val="009B0D93"/>
    <w:rsid w:val="009B1986"/>
    <w:rsid w:val="009B2F5E"/>
    <w:rsid w:val="009B317D"/>
    <w:rsid w:val="009B3537"/>
    <w:rsid w:val="009B5FC7"/>
    <w:rsid w:val="009B66F6"/>
    <w:rsid w:val="009B7C22"/>
    <w:rsid w:val="009B7EB5"/>
    <w:rsid w:val="009C08C3"/>
    <w:rsid w:val="009C26BD"/>
    <w:rsid w:val="009C3AF2"/>
    <w:rsid w:val="009C430C"/>
    <w:rsid w:val="009C6EE5"/>
    <w:rsid w:val="009D1531"/>
    <w:rsid w:val="009D2428"/>
    <w:rsid w:val="009D26A7"/>
    <w:rsid w:val="009D54AA"/>
    <w:rsid w:val="009D5910"/>
    <w:rsid w:val="009D5935"/>
    <w:rsid w:val="009D59FA"/>
    <w:rsid w:val="009D5B99"/>
    <w:rsid w:val="009D5CD8"/>
    <w:rsid w:val="009D685D"/>
    <w:rsid w:val="009D6E24"/>
    <w:rsid w:val="009D731B"/>
    <w:rsid w:val="009D7390"/>
    <w:rsid w:val="009E04E8"/>
    <w:rsid w:val="009E0C85"/>
    <w:rsid w:val="009E14D6"/>
    <w:rsid w:val="009E4103"/>
    <w:rsid w:val="009E6D5E"/>
    <w:rsid w:val="009E6E42"/>
    <w:rsid w:val="009F0498"/>
    <w:rsid w:val="009F0987"/>
    <w:rsid w:val="009F1322"/>
    <w:rsid w:val="009F55E8"/>
    <w:rsid w:val="009F5CCC"/>
    <w:rsid w:val="009F732F"/>
    <w:rsid w:val="00A0057B"/>
    <w:rsid w:val="00A006D1"/>
    <w:rsid w:val="00A00C5B"/>
    <w:rsid w:val="00A00D8C"/>
    <w:rsid w:val="00A01BE1"/>
    <w:rsid w:val="00A0290F"/>
    <w:rsid w:val="00A02DF0"/>
    <w:rsid w:val="00A03419"/>
    <w:rsid w:val="00A07A65"/>
    <w:rsid w:val="00A07DB9"/>
    <w:rsid w:val="00A07E70"/>
    <w:rsid w:val="00A10B86"/>
    <w:rsid w:val="00A10CC1"/>
    <w:rsid w:val="00A136FE"/>
    <w:rsid w:val="00A14437"/>
    <w:rsid w:val="00A1482B"/>
    <w:rsid w:val="00A14A4B"/>
    <w:rsid w:val="00A166C1"/>
    <w:rsid w:val="00A1727A"/>
    <w:rsid w:val="00A201BF"/>
    <w:rsid w:val="00A2136D"/>
    <w:rsid w:val="00A23697"/>
    <w:rsid w:val="00A26818"/>
    <w:rsid w:val="00A26953"/>
    <w:rsid w:val="00A27FCC"/>
    <w:rsid w:val="00A32915"/>
    <w:rsid w:val="00A35404"/>
    <w:rsid w:val="00A36F20"/>
    <w:rsid w:val="00A37E96"/>
    <w:rsid w:val="00A40970"/>
    <w:rsid w:val="00A40B49"/>
    <w:rsid w:val="00A41A49"/>
    <w:rsid w:val="00A420F5"/>
    <w:rsid w:val="00A44226"/>
    <w:rsid w:val="00A44C8A"/>
    <w:rsid w:val="00A4505D"/>
    <w:rsid w:val="00A45328"/>
    <w:rsid w:val="00A506B2"/>
    <w:rsid w:val="00A51701"/>
    <w:rsid w:val="00A518C0"/>
    <w:rsid w:val="00A51B08"/>
    <w:rsid w:val="00A52015"/>
    <w:rsid w:val="00A5429C"/>
    <w:rsid w:val="00A54B2F"/>
    <w:rsid w:val="00A5565F"/>
    <w:rsid w:val="00A560D5"/>
    <w:rsid w:val="00A56596"/>
    <w:rsid w:val="00A606BA"/>
    <w:rsid w:val="00A61546"/>
    <w:rsid w:val="00A61B8D"/>
    <w:rsid w:val="00A62F75"/>
    <w:rsid w:val="00A64D8E"/>
    <w:rsid w:val="00A65271"/>
    <w:rsid w:val="00A658C3"/>
    <w:rsid w:val="00A65C77"/>
    <w:rsid w:val="00A65F3D"/>
    <w:rsid w:val="00A67335"/>
    <w:rsid w:val="00A717A8"/>
    <w:rsid w:val="00A71FA6"/>
    <w:rsid w:val="00A724D8"/>
    <w:rsid w:val="00A73103"/>
    <w:rsid w:val="00A73203"/>
    <w:rsid w:val="00A732E4"/>
    <w:rsid w:val="00A7404C"/>
    <w:rsid w:val="00A75991"/>
    <w:rsid w:val="00A76495"/>
    <w:rsid w:val="00A80FD6"/>
    <w:rsid w:val="00A814BD"/>
    <w:rsid w:val="00A82599"/>
    <w:rsid w:val="00A82DFB"/>
    <w:rsid w:val="00A84125"/>
    <w:rsid w:val="00A84267"/>
    <w:rsid w:val="00A84C1D"/>
    <w:rsid w:val="00A86A3A"/>
    <w:rsid w:val="00A8734B"/>
    <w:rsid w:val="00A87EA1"/>
    <w:rsid w:val="00A87FF3"/>
    <w:rsid w:val="00A90F48"/>
    <w:rsid w:val="00A917B3"/>
    <w:rsid w:val="00A93D90"/>
    <w:rsid w:val="00A94317"/>
    <w:rsid w:val="00A96A34"/>
    <w:rsid w:val="00A96A49"/>
    <w:rsid w:val="00AA00B7"/>
    <w:rsid w:val="00AA11E8"/>
    <w:rsid w:val="00AA1DE1"/>
    <w:rsid w:val="00AA3BE5"/>
    <w:rsid w:val="00AA3E0A"/>
    <w:rsid w:val="00AA4BD5"/>
    <w:rsid w:val="00AA5651"/>
    <w:rsid w:val="00AA797A"/>
    <w:rsid w:val="00AB3C78"/>
    <w:rsid w:val="00AB4B51"/>
    <w:rsid w:val="00AB5092"/>
    <w:rsid w:val="00AB6481"/>
    <w:rsid w:val="00AC2BBA"/>
    <w:rsid w:val="00AC43AA"/>
    <w:rsid w:val="00AC4425"/>
    <w:rsid w:val="00AC51F6"/>
    <w:rsid w:val="00AC7C57"/>
    <w:rsid w:val="00AD1430"/>
    <w:rsid w:val="00AD2F3C"/>
    <w:rsid w:val="00AD3D17"/>
    <w:rsid w:val="00AD60C1"/>
    <w:rsid w:val="00AD6215"/>
    <w:rsid w:val="00AD7B53"/>
    <w:rsid w:val="00AE05AD"/>
    <w:rsid w:val="00AE1350"/>
    <w:rsid w:val="00AE1B24"/>
    <w:rsid w:val="00AE1DF8"/>
    <w:rsid w:val="00AE4DDE"/>
    <w:rsid w:val="00AE5B70"/>
    <w:rsid w:val="00AE6443"/>
    <w:rsid w:val="00AE7241"/>
    <w:rsid w:val="00AF0791"/>
    <w:rsid w:val="00AF09A4"/>
    <w:rsid w:val="00AF0D38"/>
    <w:rsid w:val="00AF14AB"/>
    <w:rsid w:val="00AF16C2"/>
    <w:rsid w:val="00AF1D99"/>
    <w:rsid w:val="00AF27E0"/>
    <w:rsid w:val="00AF3F25"/>
    <w:rsid w:val="00B00076"/>
    <w:rsid w:val="00B00801"/>
    <w:rsid w:val="00B00974"/>
    <w:rsid w:val="00B031FE"/>
    <w:rsid w:val="00B0360A"/>
    <w:rsid w:val="00B04372"/>
    <w:rsid w:val="00B0500A"/>
    <w:rsid w:val="00B05717"/>
    <w:rsid w:val="00B06DB5"/>
    <w:rsid w:val="00B072D8"/>
    <w:rsid w:val="00B107DB"/>
    <w:rsid w:val="00B10A10"/>
    <w:rsid w:val="00B10C2A"/>
    <w:rsid w:val="00B10CC7"/>
    <w:rsid w:val="00B126D6"/>
    <w:rsid w:val="00B12E8A"/>
    <w:rsid w:val="00B1314E"/>
    <w:rsid w:val="00B15394"/>
    <w:rsid w:val="00B2127B"/>
    <w:rsid w:val="00B21387"/>
    <w:rsid w:val="00B21BDB"/>
    <w:rsid w:val="00B22778"/>
    <w:rsid w:val="00B2387C"/>
    <w:rsid w:val="00B23D9C"/>
    <w:rsid w:val="00B25DEA"/>
    <w:rsid w:val="00B25F65"/>
    <w:rsid w:val="00B2610A"/>
    <w:rsid w:val="00B26171"/>
    <w:rsid w:val="00B264EA"/>
    <w:rsid w:val="00B26588"/>
    <w:rsid w:val="00B27374"/>
    <w:rsid w:val="00B277C5"/>
    <w:rsid w:val="00B279F7"/>
    <w:rsid w:val="00B27A31"/>
    <w:rsid w:val="00B31148"/>
    <w:rsid w:val="00B31513"/>
    <w:rsid w:val="00B32A79"/>
    <w:rsid w:val="00B33DC0"/>
    <w:rsid w:val="00B346C1"/>
    <w:rsid w:val="00B34D8C"/>
    <w:rsid w:val="00B35AAF"/>
    <w:rsid w:val="00B3672A"/>
    <w:rsid w:val="00B37059"/>
    <w:rsid w:val="00B378D4"/>
    <w:rsid w:val="00B432AA"/>
    <w:rsid w:val="00B43F85"/>
    <w:rsid w:val="00B4402B"/>
    <w:rsid w:val="00B449E6"/>
    <w:rsid w:val="00B45086"/>
    <w:rsid w:val="00B4585A"/>
    <w:rsid w:val="00B5035F"/>
    <w:rsid w:val="00B520B3"/>
    <w:rsid w:val="00B55208"/>
    <w:rsid w:val="00B5663C"/>
    <w:rsid w:val="00B61187"/>
    <w:rsid w:val="00B61371"/>
    <w:rsid w:val="00B62458"/>
    <w:rsid w:val="00B62D97"/>
    <w:rsid w:val="00B638D6"/>
    <w:rsid w:val="00B63FB6"/>
    <w:rsid w:val="00B65341"/>
    <w:rsid w:val="00B656A5"/>
    <w:rsid w:val="00B65980"/>
    <w:rsid w:val="00B65DF5"/>
    <w:rsid w:val="00B66656"/>
    <w:rsid w:val="00B671E3"/>
    <w:rsid w:val="00B67595"/>
    <w:rsid w:val="00B67799"/>
    <w:rsid w:val="00B708A6"/>
    <w:rsid w:val="00B71F97"/>
    <w:rsid w:val="00B72020"/>
    <w:rsid w:val="00B73A24"/>
    <w:rsid w:val="00B74352"/>
    <w:rsid w:val="00B75045"/>
    <w:rsid w:val="00B77231"/>
    <w:rsid w:val="00B80F66"/>
    <w:rsid w:val="00B81C1D"/>
    <w:rsid w:val="00B826E7"/>
    <w:rsid w:val="00B8286E"/>
    <w:rsid w:val="00B82D5C"/>
    <w:rsid w:val="00B84D7C"/>
    <w:rsid w:val="00B855DF"/>
    <w:rsid w:val="00B86121"/>
    <w:rsid w:val="00B8631A"/>
    <w:rsid w:val="00B91453"/>
    <w:rsid w:val="00B91F10"/>
    <w:rsid w:val="00B939D2"/>
    <w:rsid w:val="00B9422C"/>
    <w:rsid w:val="00B94764"/>
    <w:rsid w:val="00B9489B"/>
    <w:rsid w:val="00B97F4F"/>
    <w:rsid w:val="00BA0177"/>
    <w:rsid w:val="00BA062F"/>
    <w:rsid w:val="00BA0DCE"/>
    <w:rsid w:val="00BA1545"/>
    <w:rsid w:val="00BA40CB"/>
    <w:rsid w:val="00BA45AF"/>
    <w:rsid w:val="00BA5152"/>
    <w:rsid w:val="00BA53C1"/>
    <w:rsid w:val="00BA56B6"/>
    <w:rsid w:val="00BA73BF"/>
    <w:rsid w:val="00BA7900"/>
    <w:rsid w:val="00BB2392"/>
    <w:rsid w:val="00BB2848"/>
    <w:rsid w:val="00BB2D95"/>
    <w:rsid w:val="00BB4148"/>
    <w:rsid w:val="00BB5072"/>
    <w:rsid w:val="00BB6203"/>
    <w:rsid w:val="00BB7736"/>
    <w:rsid w:val="00BC001C"/>
    <w:rsid w:val="00BC0A27"/>
    <w:rsid w:val="00BC10FE"/>
    <w:rsid w:val="00BC2EBE"/>
    <w:rsid w:val="00BC3D9E"/>
    <w:rsid w:val="00BC40ED"/>
    <w:rsid w:val="00BC4A67"/>
    <w:rsid w:val="00BC64F1"/>
    <w:rsid w:val="00BC702A"/>
    <w:rsid w:val="00BC708B"/>
    <w:rsid w:val="00BD011E"/>
    <w:rsid w:val="00BD0A70"/>
    <w:rsid w:val="00BD21E0"/>
    <w:rsid w:val="00BD33EE"/>
    <w:rsid w:val="00BD3F8B"/>
    <w:rsid w:val="00BD7B6A"/>
    <w:rsid w:val="00BE0B9A"/>
    <w:rsid w:val="00BE1E21"/>
    <w:rsid w:val="00BE2710"/>
    <w:rsid w:val="00BE2A52"/>
    <w:rsid w:val="00BE3740"/>
    <w:rsid w:val="00BE4BB4"/>
    <w:rsid w:val="00BE50C7"/>
    <w:rsid w:val="00BE513E"/>
    <w:rsid w:val="00BE5F6C"/>
    <w:rsid w:val="00BE6401"/>
    <w:rsid w:val="00BE7069"/>
    <w:rsid w:val="00BF3D48"/>
    <w:rsid w:val="00BF4652"/>
    <w:rsid w:val="00BF5495"/>
    <w:rsid w:val="00BF6019"/>
    <w:rsid w:val="00BF6DFF"/>
    <w:rsid w:val="00BF7BAF"/>
    <w:rsid w:val="00C002C2"/>
    <w:rsid w:val="00C0085B"/>
    <w:rsid w:val="00C00F9A"/>
    <w:rsid w:val="00C023D4"/>
    <w:rsid w:val="00C02550"/>
    <w:rsid w:val="00C03A21"/>
    <w:rsid w:val="00C04AD6"/>
    <w:rsid w:val="00C1332B"/>
    <w:rsid w:val="00C13337"/>
    <w:rsid w:val="00C13C2C"/>
    <w:rsid w:val="00C15D23"/>
    <w:rsid w:val="00C16A67"/>
    <w:rsid w:val="00C17E9C"/>
    <w:rsid w:val="00C21C7C"/>
    <w:rsid w:val="00C221AF"/>
    <w:rsid w:val="00C26689"/>
    <w:rsid w:val="00C30C76"/>
    <w:rsid w:val="00C31F6F"/>
    <w:rsid w:val="00C330FD"/>
    <w:rsid w:val="00C33421"/>
    <w:rsid w:val="00C335E3"/>
    <w:rsid w:val="00C34F52"/>
    <w:rsid w:val="00C35ADE"/>
    <w:rsid w:val="00C35CFB"/>
    <w:rsid w:val="00C35F3F"/>
    <w:rsid w:val="00C36C9A"/>
    <w:rsid w:val="00C404E8"/>
    <w:rsid w:val="00C40590"/>
    <w:rsid w:val="00C40B84"/>
    <w:rsid w:val="00C44BED"/>
    <w:rsid w:val="00C44C21"/>
    <w:rsid w:val="00C45287"/>
    <w:rsid w:val="00C454E4"/>
    <w:rsid w:val="00C4558A"/>
    <w:rsid w:val="00C45605"/>
    <w:rsid w:val="00C45BB1"/>
    <w:rsid w:val="00C46549"/>
    <w:rsid w:val="00C4727D"/>
    <w:rsid w:val="00C4774F"/>
    <w:rsid w:val="00C507D7"/>
    <w:rsid w:val="00C50D15"/>
    <w:rsid w:val="00C51961"/>
    <w:rsid w:val="00C524C0"/>
    <w:rsid w:val="00C53870"/>
    <w:rsid w:val="00C53BB5"/>
    <w:rsid w:val="00C547C4"/>
    <w:rsid w:val="00C54FF3"/>
    <w:rsid w:val="00C60E34"/>
    <w:rsid w:val="00C60F0C"/>
    <w:rsid w:val="00C614DB"/>
    <w:rsid w:val="00C62A70"/>
    <w:rsid w:val="00C62CA1"/>
    <w:rsid w:val="00C633B0"/>
    <w:rsid w:val="00C63AA7"/>
    <w:rsid w:val="00C63F26"/>
    <w:rsid w:val="00C64D8C"/>
    <w:rsid w:val="00C6791C"/>
    <w:rsid w:val="00C7054F"/>
    <w:rsid w:val="00C71D07"/>
    <w:rsid w:val="00C730C4"/>
    <w:rsid w:val="00C74E1B"/>
    <w:rsid w:val="00C74E85"/>
    <w:rsid w:val="00C75025"/>
    <w:rsid w:val="00C75F44"/>
    <w:rsid w:val="00C804AB"/>
    <w:rsid w:val="00C805C9"/>
    <w:rsid w:val="00C81FB2"/>
    <w:rsid w:val="00C82AD9"/>
    <w:rsid w:val="00C83093"/>
    <w:rsid w:val="00C852D1"/>
    <w:rsid w:val="00C855F1"/>
    <w:rsid w:val="00C85F2A"/>
    <w:rsid w:val="00C87747"/>
    <w:rsid w:val="00C87880"/>
    <w:rsid w:val="00C90356"/>
    <w:rsid w:val="00C907CF"/>
    <w:rsid w:val="00C9104C"/>
    <w:rsid w:val="00C91FA9"/>
    <w:rsid w:val="00C93526"/>
    <w:rsid w:val="00C94201"/>
    <w:rsid w:val="00C94290"/>
    <w:rsid w:val="00C97C29"/>
    <w:rsid w:val="00CA0019"/>
    <w:rsid w:val="00CA1679"/>
    <w:rsid w:val="00CA7799"/>
    <w:rsid w:val="00CA7B5A"/>
    <w:rsid w:val="00CB00F2"/>
    <w:rsid w:val="00CB1332"/>
    <w:rsid w:val="00CB2559"/>
    <w:rsid w:val="00CB3225"/>
    <w:rsid w:val="00CB3B0F"/>
    <w:rsid w:val="00CB495D"/>
    <w:rsid w:val="00CB5167"/>
    <w:rsid w:val="00CB5189"/>
    <w:rsid w:val="00CB51CC"/>
    <w:rsid w:val="00CB58D7"/>
    <w:rsid w:val="00CB734B"/>
    <w:rsid w:val="00CB77D4"/>
    <w:rsid w:val="00CC0A98"/>
    <w:rsid w:val="00CC1939"/>
    <w:rsid w:val="00CC3404"/>
    <w:rsid w:val="00CC3BC1"/>
    <w:rsid w:val="00CC59A1"/>
    <w:rsid w:val="00CC6BAE"/>
    <w:rsid w:val="00CC7BF6"/>
    <w:rsid w:val="00CD0326"/>
    <w:rsid w:val="00CD189B"/>
    <w:rsid w:val="00CD2148"/>
    <w:rsid w:val="00CD2C78"/>
    <w:rsid w:val="00CD2D4D"/>
    <w:rsid w:val="00CD49B2"/>
    <w:rsid w:val="00CD58DE"/>
    <w:rsid w:val="00CD79C8"/>
    <w:rsid w:val="00CE188E"/>
    <w:rsid w:val="00CE1B80"/>
    <w:rsid w:val="00CE2AFF"/>
    <w:rsid w:val="00CE5B47"/>
    <w:rsid w:val="00CE5DA3"/>
    <w:rsid w:val="00CF0B26"/>
    <w:rsid w:val="00CF2F1E"/>
    <w:rsid w:val="00CF3534"/>
    <w:rsid w:val="00CF3BF8"/>
    <w:rsid w:val="00CF477B"/>
    <w:rsid w:val="00CF4DB7"/>
    <w:rsid w:val="00CF5420"/>
    <w:rsid w:val="00CF7076"/>
    <w:rsid w:val="00D027F7"/>
    <w:rsid w:val="00D033D8"/>
    <w:rsid w:val="00D03A38"/>
    <w:rsid w:val="00D0605E"/>
    <w:rsid w:val="00D06843"/>
    <w:rsid w:val="00D07D78"/>
    <w:rsid w:val="00D1224D"/>
    <w:rsid w:val="00D139A1"/>
    <w:rsid w:val="00D13C19"/>
    <w:rsid w:val="00D15AF0"/>
    <w:rsid w:val="00D15F4C"/>
    <w:rsid w:val="00D1665C"/>
    <w:rsid w:val="00D16A7E"/>
    <w:rsid w:val="00D17022"/>
    <w:rsid w:val="00D171B3"/>
    <w:rsid w:val="00D26EEF"/>
    <w:rsid w:val="00D31361"/>
    <w:rsid w:val="00D32BBD"/>
    <w:rsid w:val="00D33449"/>
    <w:rsid w:val="00D33D63"/>
    <w:rsid w:val="00D3581F"/>
    <w:rsid w:val="00D4001E"/>
    <w:rsid w:val="00D43F56"/>
    <w:rsid w:val="00D447F5"/>
    <w:rsid w:val="00D44D18"/>
    <w:rsid w:val="00D45466"/>
    <w:rsid w:val="00D45751"/>
    <w:rsid w:val="00D4647D"/>
    <w:rsid w:val="00D47295"/>
    <w:rsid w:val="00D475A5"/>
    <w:rsid w:val="00D4784D"/>
    <w:rsid w:val="00D47C6A"/>
    <w:rsid w:val="00D522CD"/>
    <w:rsid w:val="00D5259D"/>
    <w:rsid w:val="00D61CCC"/>
    <w:rsid w:val="00D62B1E"/>
    <w:rsid w:val="00D635A2"/>
    <w:rsid w:val="00D63DA8"/>
    <w:rsid w:val="00D65D33"/>
    <w:rsid w:val="00D66F13"/>
    <w:rsid w:val="00D67162"/>
    <w:rsid w:val="00D675B3"/>
    <w:rsid w:val="00D70996"/>
    <w:rsid w:val="00D7156E"/>
    <w:rsid w:val="00D72FD9"/>
    <w:rsid w:val="00D75B97"/>
    <w:rsid w:val="00D76520"/>
    <w:rsid w:val="00D77347"/>
    <w:rsid w:val="00D774E4"/>
    <w:rsid w:val="00D77DAB"/>
    <w:rsid w:val="00D82566"/>
    <w:rsid w:val="00D839CD"/>
    <w:rsid w:val="00D83C7C"/>
    <w:rsid w:val="00D854B4"/>
    <w:rsid w:val="00D8671E"/>
    <w:rsid w:val="00D874DB"/>
    <w:rsid w:val="00D90138"/>
    <w:rsid w:val="00D9099F"/>
    <w:rsid w:val="00D90BDA"/>
    <w:rsid w:val="00D914DE"/>
    <w:rsid w:val="00D929DB"/>
    <w:rsid w:val="00D92A0A"/>
    <w:rsid w:val="00D96539"/>
    <w:rsid w:val="00D96941"/>
    <w:rsid w:val="00D9722D"/>
    <w:rsid w:val="00D97D8A"/>
    <w:rsid w:val="00DA16F9"/>
    <w:rsid w:val="00DA1714"/>
    <w:rsid w:val="00DA3B18"/>
    <w:rsid w:val="00DA492A"/>
    <w:rsid w:val="00DA5C07"/>
    <w:rsid w:val="00DA625C"/>
    <w:rsid w:val="00DA72D2"/>
    <w:rsid w:val="00DA78CA"/>
    <w:rsid w:val="00DA7991"/>
    <w:rsid w:val="00DB0687"/>
    <w:rsid w:val="00DB1E7E"/>
    <w:rsid w:val="00DB287C"/>
    <w:rsid w:val="00DB2C28"/>
    <w:rsid w:val="00DB6076"/>
    <w:rsid w:val="00DB667F"/>
    <w:rsid w:val="00DB694F"/>
    <w:rsid w:val="00DB75BF"/>
    <w:rsid w:val="00DC036C"/>
    <w:rsid w:val="00DC3B75"/>
    <w:rsid w:val="00DC45EF"/>
    <w:rsid w:val="00DC5CBA"/>
    <w:rsid w:val="00DC5F87"/>
    <w:rsid w:val="00DD07C8"/>
    <w:rsid w:val="00DD09BB"/>
    <w:rsid w:val="00DD0C68"/>
    <w:rsid w:val="00DD0D6C"/>
    <w:rsid w:val="00DD14BA"/>
    <w:rsid w:val="00DD24C1"/>
    <w:rsid w:val="00DD2F3C"/>
    <w:rsid w:val="00DD3232"/>
    <w:rsid w:val="00DD3A5C"/>
    <w:rsid w:val="00DD46BB"/>
    <w:rsid w:val="00DD57F6"/>
    <w:rsid w:val="00DD6A15"/>
    <w:rsid w:val="00DD6A58"/>
    <w:rsid w:val="00DE0752"/>
    <w:rsid w:val="00DE36FE"/>
    <w:rsid w:val="00DE3DB8"/>
    <w:rsid w:val="00DE70E2"/>
    <w:rsid w:val="00DF075A"/>
    <w:rsid w:val="00DF076E"/>
    <w:rsid w:val="00DF4A74"/>
    <w:rsid w:val="00DF5104"/>
    <w:rsid w:val="00DF6C18"/>
    <w:rsid w:val="00DF71F2"/>
    <w:rsid w:val="00DF7E2B"/>
    <w:rsid w:val="00E01738"/>
    <w:rsid w:val="00E0190A"/>
    <w:rsid w:val="00E024F8"/>
    <w:rsid w:val="00E03B13"/>
    <w:rsid w:val="00E041FE"/>
    <w:rsid w:val="00E04BB1"/>
    <w:rsid w:val="00E05D86"/>
    <w:rsid w:val="00E06E88"/>
    <w:rsid w:val="00E077E0"/>
    <w:rsid w:val="00E13030"/>
    <w:rsid w:val="00E143F6"/>
    <w:rsid w:val="00E165A6"/>
    <w:rsid w:val="00E17493"/>
    <w:rsid w:val="00E17A45"/>
    <w:rsid w:val="00E17E3B"/>
    <w:rsid w:val="00E20D27"/>
    <w:rsid w:val="00E21666"/>
    <w:rsid w:val="00E21782"/>
    <w:rsid w:val="00E2391B"/>
    <w:rsid w:val="00E23CF0"/>
    <w:rsid w:val="00E23D80"/>
    <w:rsid w:val="00E260BA"/>
    <w:rsid w:val="00E26F45"/>
    <w:rsid w:val="00E302FB"/>
    <w:rsid w:val="00E30300"/>
    <w:rsid w:val="00E30AA2"/>
    <w:rsid w:val="00E30C5D"/>
    <w:rsid w:val="00E31698"/>
    <w:rsid w:val="00E31C71"/>
    <w:rsid w:val="00E31CC2"/>
    <w:rsid w:val="00E3202E"/>
    <w:rsid w:val="00E34657"/>
    <w:rsid w:val="00E35ACD"/>
    <w:rsid w:val="00E40D53"/>
    <w:rsid w:val="00E44432"/>
    <w:rsid w:val="00E46C92"/>
    <w:rsid w:val="00E47649"/>
    <w:rsid w:val="00E5034F"/>
    <w:rsid w:val="00E50E4A"/>
    <w:rsid w:val="00E517B1"/>
    <w:rsid w:val="00E53C56"/>
    <w:rsid w:val="00E54C9A"/>
    <w:rsid w:val="00E5579B"/>
    <w:rsid w:val="00E565B2"/>
    <w:rsid w:val="00E56733"/>
    <w:rsid w:val="00E56DBE"/>
    <w:rsid w:val="00E56DF0"/>
    <w:rsid w:val="00E578B6"/>
    <w:rsid w:val="00E6065C"/>
    <w:rsid w:val="00E60CE4"/>
    <w:rsid w:val="00E617F8"/>
    <w:rsid w:val="00E61A5C"/>
    <w:rsid w:val="00E62FD6"/>
    <w:rsid w:val="00E6322A"/>
    <w:rsid w:val="00E63380"/>
    <w:rsid w:val="00E63922"/>
    <w:rsid w:val="00E6426D"/>
    <w:rsid w:val="00E657DC"/>
    <w:rsid w:val="00E668A4"/>
    <w:rsid w:val="00E67C81"/>
    <w:rsid w:val="00E70220"/>
    <w:rsid w:val="00E70533"/>
    <w:rsid w:val="00E70F56"/>
    <w:rsid w:val="00E70FCF"/>
    <w:rsid w:val="00E7133B"/>
    <w:rsid w:val="00E725A6"/>
    <w:rsid w:val="00E72A3F"/>
    <w:rsid w:val="00E7300A"/>
    <w:rsid w:val="00E73F76"/>
    <w:rsid w:val="00E74751"/>
    <w:rsid w:val="00E74E53"/>
    <w:rsid w:val="00E76A18"/>
    <w:rsid w:val="00E77020"/>
    <w:rsid w:val="00E772F9"/>
    <w:rsid w:val="00E777D3"/>
    <w:rsid w:val="00E8055C"/>
    <w:rsid w:val="00E814E5"/>
    <w:rsid w:val="00E81C9A"/>
    <w:rsid w:val="00E81FB3"/>
    <w:rsid w:val="00E8218F"/>
    <w:rsid w:val="00E82412"/>
    <w:rsid w:val="00E82D4A"/>
    <w:rsid w:val="00E83278"/>
    <w:rsid w:val="00E83394"/>
    <w:rsid w:val="00E83450"/>
    <w:rsid w:val="00E840BC"/>
    <w:rsid w:val="00E84444"/>
    <w:rsid w:val="00E8517F"/>
    <w:rsid w:val="00E85A6F"/>
    <w:rsid w:val="00E86026"/>
    <w:rsid w:val="00E8734C"/>
    <w:rsid w:val="00E87C63"/>
    <w:rsid w:val="00E90749"/>
    <w:rsid w:val="00E93820"/>
    <w:rsid w:val="00E9450C"/>
    <w:rsid w:val="00EA43DE"/>
    <w:rsid w:val="00EA48D3"/>
    <w:rsid w:val="00EA521E"/>
    <w:rsid w:val="00EA7C5D"/>
    <w:rsid w:val="00EA7DA8"/>
    <w:rsid w:val="00EB0FA4"/>
    <w:rsid w:val="00EB2626"/>
    <w:rsid w:val="00EB3561"/>
    <w:rsid w:val="00EB397C"/>
    <w:rsid w:val="00EB3E56"/>
    <w:rsid w:val="00EB5373"/>
    <w:rsid w:val="00EB7DCC"/>
    <w:rsid w:val="00EC2915"/>
    <w:rsid w:val="00EC2B77"/>
    <w:rsid w:val="00EC3C44"/>
    <w:rsid w:val="00EC58B3"/>
    <w:rsid w:val="00EC5E89"/>
    <w:rsid w:val="00ED0D73"/>
    <w:rsid w:val="00ED213E"/>
    <w:rsid w:val="00ED229F"/>
    <w:rsid w:val="00ED2384"/>
    <w:rsid w:val="00ED2AB9"/>
    <w:rsid w:val="00ED445A"/>
    <w:rsid w:val="00ED5C4E"/>
    <w:rsid w:val="00ED6603"/>
    <w:rsid w:val="00ED7D3E"/>
    <w:rsid w:val="00EE0E19"/>
    <w:rsid w:val="00EE2602"/>
    <w:rsid w:val="00EE4B9E"/>
    <w:rsid w:val="00EE5A10"/>
    <w:rsid w:val="00EE65E5"/>
    <w:rsid w:val="00EE708B"/>
    <w:rsid w:val="00EE788B"/>
    <w:rsid w:val="00EE7C73"/>
    <w:rsid w:val="00EF0671"/>
    <w:rsid w:val="00EF1360"/>
    <w:rsid w:val="00EF3220"/>
    <w:rsid w:val="00EF3899"/>
    <w:rsid w:val="00EF3D29"/>
    <w:rsid w:val="00EF3D33"/>
    <w:rsid w:val="00EF543B"/>
    <w:rsid w:val="00EF6520"/>
    <w:rsid w:val="00EF6FA3"/>
    <w:rsid w:val="00EF7B17"/>
    <w:rsid w:val="00F01FA6"/>
    <w:rsid w:val="00F0336E"/>
    <w:rsid w:val="00F046AD"/>
    <w:rsid w:val="00F07745"/>
    <w:rsid w:val="00F10FCB"/>
    <w:rsid w:val="00F116DE"/>
    <w:rsid w:val="00F11D40"/>
    <w:rsid w:val="00F1250E"/>
    <w:rsid w:val="00F131B1"/>
    <w:rsid w:val="00F136B1"/>
    <w:rsid w:val="00F13F2D"/>
    <w:rsid w:val="00F17003"/>
    <w:rsid w:val="00F17D9F"/>
    <w:rsid w:val="00F17DA7"/>
    <w:rsid w:val="00F20291"/>
    <w:rsid w:val="00F20996"/>
    <w:rsid w:val="00F214B4"/>
    <w:rsid w:val="00F220D2"/>
    <w:rsid w:val="00F22945"/>
    <w:rsid w:val="00F22B72"/>
    <w:rsid w:val="00F2358C"/>
    <w:rsid w:val="00F23A8B"/>
    <w:rsid w:val="00F23D38"/>
    <w:rsid w:val="00F23E76"/>
    <w:rsid w:val="00F2520F"/>
    <w:rsid w:val="00F25AB7"/>
    <w:rsid w:val="00F26569"/>
    <w:rsid w:val="00F272EC"/>
    <w:rsid w:val="00F3015D"/>
    <w:rsid w:val="00F31D5E"/>
    <w:rsid w:val="00F32510"/>
    <w:rsid w:val="00F326B1"/>
    <w:rsid w:val="00F32C3D"/>
    <w:rsid w:val="00F333DD"/>
    <w:rsid w:val="00F359DF"/>
    <w:rsid w:val="00F35B35"/>
    <w:rsid w:val="00F36A7C"/>
    <w:rsid w:val="00F37E14"/>
    <w:rsid w:val="00F4045D"/>
    <w:rsid w:val="00F43A08"/>
    <w:rsid w:val="00F44F42"/>
    <w:rsid w:val="00F45649"/>
    <w:rsid w:val="00F45CB9"/>
    <w:rsid w:val="00F46FE5"/>
    <w:rsid w:val="00F5061D"/>
    <w:rsid w:val="00F51595"/>
    <w:rsid w:val="00F51C75"/>
    <w:rsid w:val="00F53146"/>
    <w:rsid w:val="00F53697"/>
    <w:rsid w:val="00F54AE4"/>
    <w:rsid w:val="00F554BE"/>
    <w:rsid w:val="00F63716"/>
    <w:rsid w:val="00F63E32"/>
    <w:rsid w:val="00F648BF"/>
    <w:rsid w:val="00F65CDC"/>
    <w:rsid w:val="00F66E5A"/>
    <w:rsid w:val="00F677CF"/>
    <w:rsid w:val="00F677E2"/>
    <w:rsid w:val="00F67CA6"/>
    <w:rsid w:val="00F70651"/>
    <w:rsid w:val="00F7121E"/>
    <w:rsid w:val="00F7184D"/>
    <w:rsid w:val="00F71A13"/>
    <w:rsid w:val="00F71A52"/>
    <w:rsid w:val="00F754AC"/>
    <w:rsid w:val="00F75508"/>
    <w:rsid w:val="00F7660D"/>
    <w:rsid w:val="00F76D1F"/>
    <w:rsid w:val="00F77307"/>
    <w:rsid w:val="00F775E2"/>
    <w:rsid w:val="00F7796E"/>
    <w:rsid w:val="00F800DD"/>
    <w:rsid w:val="00F80811"/>
    <w:rsid w:val="00F80CE3"/>
    <w:rsid w:val="00F84732"/>
    <w:rsid w:val="00F84E7C"/>
    <w:rsid w:val="00F8628E"/>
    <w:rsid w:val="00F87354"/>
    <w:rsid w:val="00F87D6B"/>
    <w:rsid w:val="00F90706"/>
    <w:rsid w:val="00F9080B"/>
    <w:rsid w:val="00F90B14"/>
    <w:rsid w:val="00F90D9E"/>
    <w:rsid w:val="00F90EEC"/>
    <w:rsid w:val="00F916D3"/>
    <w:rsid w:val="00F91B52"/>
    <w:rsid w:val="00F92ACE"/>
    <w:rsid w:val="00F94088"/>
    <w:rsid w:val="00F94155"/>
    <w:rsid w:val="00F94930"/>
    <w:rsid w:val="00F95F79"/>
    <w:rsid w:val="00F961BA"/>
    <w:rsid w:val="00F96850"/>
    <w:rsid w:val="00F97130"/>
    <w:rsid w:val="00F97160"/>
    <w:rsid w:val="00F97AD3"/>
    <w:rsid w:val="00FA142A"/>
    <w:rsid w:val="00FA17E3"/>
    <w:rsid w:val="00FA1AA1"/>
    <w:rsid w:val="00FA32E2"/>
    <w:rsid w:val="00FA3761"/>
    <w:rsid w:val="00FA45F0"/>
    <w:rsid w:val="00FA5407"/>
    <w:rsid w:val="00FA5CC6"/>
    <w:rsid w:val="00FA695D"/>
    <w:rsid w:val="00FA6B7A"/>
    <w:rsid w:val="00FA7749"/>
    <w:rsid w:val="00FB0541"/>
    <w:rsid w:val="00FB0941"/>
    <w:rsid w:val="00FB3E16"/>
    <w:rsid w:val="00FB3FF4"/>
    <w:rsid w:val="00FB46BA"/>
    <w:rsid w:val="00FB50E5"/>
    <w:rsid w:val="00FB51C3"/>
    <w:rsid w:val="00FB5B9A"/>
    <w:rsid w:val="00FB5D58"/>
    <w:rsid w:val="00FB5DF0"/>
    <w:rsid w:val="00FB72DD"/>
    <w:rsid w:val="00FB7F10"/>
    <w:rsid w:val="00FC2008"/>
    <w:rsid w:val="00FC416D"/>
    <w:rsid w:val="00FC445E"/>
    <w:rsid w:val="00FC45BA"/>
    <w:rsid w:val="00FC5E0C"/>
    <w:rsid w:val="00FC789F"/>
    <w:rsid w:val="00FC7D41"/>
    <w:rsid w:val="00FC7F49"/>
    <w:rsid w:val="00FD2964"/>
    <w:rsid w:val="00FD2EF7"/>
    <w:rsid w:val="00FD597D"/>
    <w:rsid w:val="00FD59F6"/>
    <w:rsid w:val="00FD5D16"/>
    <w:rsid w:val="00FD5EB4"/>
    <w:rsid w:val="00FE11EB"/>
    <w:rsid w:val="00FE13CD"/>
    <w:rsid w:val="00FE1FB3"/>
    <w:rsid w:val="00FE38B9"/>
    <w:rsid w:val="00FE4510"/>
    <w:rsid w:val="00FE5B24"/>
    <w:rsid w:val="00FE5EF6"/>
    <w:rsid w:val="00FF15FF"/>
    <w:rsid w:val="00FF633A"/>
    <w:rsid w:val="00FF7E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link w:val="Heading1Char"/>
    <w:qFormat/>
    <w:rsid w:val="000C4001"/>
    <w:pPr>
      <w:keepNext/>
      <w:keepLines/>
      <w:spacing w:after="0" w:line="240" w:lineRule="auto"/>
      <w:ind w:right="0"/>
      <w:jc w:val="left"/>
      <w:outlineLvl w:val="0"/>
    </w:pPr>
  </w:style>
  <w:style w:type="paragraph" w:styleId="Heading2">
    <w:name w:val="heading 2"/>
    <w:basedOn w:val="Normal"/>
    <w:next w:val="Normal"/>
    <w:qFormat/>
    <w:rsid w:val="000C4001"/>
    <w:pPr>
      <w:suppressAutoHyphens/>
      <w:outlineLvl w:val="1"/>
    </w:pPr>
    <w:rPr>
      <w:lang w:val="fr-CH" w:eastAsia="en-US"/>
    </w:rPr>
  </w:style>
  <w:style w:type="paragraph" w:styleId="Heading3">
    <w:name w:val="heading 3"/>
    <w:basedOn w:val="Normal"/>
    <w:next w:val="Normal"/>
    <w:qFormat/>
    <w:rsid w:val="000C4001"/>
    <w:pPr>
      <w:suppressAutoHyphens/>
      <w:outlineLvl w:val="2"/>
    </w:pPr>
    <w:rPr>
      <w:lang w:val="fr-CH" w:eastAsia="en-US"/>
    </w:rPr>
  </w:style>
  <w:style w:type="paragraph" w:styleId="Heading4">
    <w:name w:val="heading 4"/>
    <w:basedOn w:val="Normal"/>
    <w:next w:val="Normal"/>
    <w:qFormat/>
    <w:rsid w:val="000C4001"/>
    <w:pPr>
      <w:suppressAutoHyphens/>
      <w:outlineLvl w:val="3"/>
    </w:pPr>
    <w:rPr>
      <w:lang w:val="fr-CH" w:eastAsia="en-US"/>
    </w:rPr>
  </w:style>
  <w:style w:type="paragraph" w:styleId="Heading5">
    <w:name w:val="heading 5"/>
    <w:basedOn w:val="Normal"/>
    <w:next w:val="Normal"/>
    <w:link w:val="Heading5Char"/>
    <w:qFormat/>
    <w:rsid w:val="000C4001"/>
    <w:pPr>
      <w:suppressAutoHyphens/>
      <w:outlineLvl w:val="4"/>
    </w:pPr>
    <w:rPr>
      <w:lang w:val="fr-CH" w:eastAsia="en-US"/>
    </w:rPr>
  </w:style>
  <w:style w:type="paragraph" w:styleId="Heading6">
    <w:name w:val="heading 6"/>
    <w:basedOn w:val="Normal"/>
    <w:next w:val="Normal"/>
    <w:link w:val="Heading6Char"/>
    <w:qFormat/>
    <w:rsid w:val="000C4001"/>
    <w:pPr>
      <w:suppressAutoHyphens/>
      <w:outlineLvl w:val="5"/>
    </w:pPr>
    <w:rPr>
      <w:lang w:val="fr-CH" w:eastAsia="en-US"/>
    </w:rPr>
  </w:style>
  <w:style w:type="paragraph" w:styleId="Heading7">
    <w:name w:val="heading 7"/>
    <w:basedOn w:val="Normal"/>
    <w:next w:val="Normal"/>
    <w:qFormat/>
    <w:rsid w:val="000C4001"/>
    <w:pPr>
      <w:suppressAutoHyphens/>
      <w:outlineLvl w:val="6"/>
    </w:pPr>
    <w:rPr>
      <w:lang w:val="fr-CH" w:eastAsia="en-US"/>
    </w:rPr>
  </w:style>
  <w:style w:type="paragraph" w:styleId="Heading8">
    <w:name w:val="heading 8"/>
    <w:basedOn w:val="Normal"/>
    <w:next w:val="Normal"/>
    <w:qFormat/>
    <w:rsid w:val="000C4001"/>
    <w:pPr>
      <w:suppressAutoHyphens/>
      <w:outlineLvl w:val="7"/>
    </w:pPr>
    <w:rPr>
      <w:lang w:val="fr-CH" w:eastAsia="en-US"/>
    </w:rPr>
  </w:style>
  <w:style w:type="paragraph" w:styleId="Heading9">
    <w:name w:val="heading 9"/>
    <w:basedOn w:val="Normal"/>
    <w:next w:val="Normal"/>
    <w:qFormat/>
    <w:rsid w:val="000C4001"/>
    <w:pPr>
      <w:suppressAutoHyphens/>
      <w:outlineLvl w:val="8"/>
    </w:pPr>
    <w:rPr>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aliases w:val="4_G,referencia nota al pie,Texto de nota al pie"/>
    <w:rsid w:val="000C4001"/>
    <w:rPr>
      <w:rFonts w:ascii="Times New Roman" w:hAnsi="Times New Roman"/>
      <w:sz w:val="18"/>
      <w:vertAlign w:val="superscript"/>
      <w:lang w:val="fr-CH"/>
    </w:rPr>
  </w:style>
  <w:style w:type="paragraph" w:customStyle="1" w:styleId="HMG">
    <w:name w:val="_ H __M_G"/>
    <w:basedOn w:val="Normal"/>
    <w:next w:val="Normal"/>
    <w:rsid w:val="000C4001"/>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0C4001"/>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0C4001"/>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0C4001"/>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0C4001"/>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0C4001"/>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link w:val="HeaderChar"/>
    <w:rsid w:val="000C4001"/>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ar"/>
    <w:qFormat/>
    <w:rsid w:val="000C4001"/>
    <w:pPr>
      <w:suppressAutoHyphens/>
      <w:spacing w:after="120"/>
      <w:ind w:left="1134" w:right="1134"/>
      <w:jc w:val="both"/>
    </w:pPr>
    <w:rPr>
      <w:lang w:val="fr-CH" w:eastAsia="en-US"/>
    </w:rPr>
  </w:style>
  <w:style w:type="paragraph" w:customStyle="1" w:styleId="SMG">
    <w:name w:val="__S_M_G"/>
    <w:basedOn w:val="Normal"/>
    <w:next w:val="Normal"/>
    <w:rsid w:val="000C4001"/>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0C4001"/>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0C4001"/>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link w:val="FooterChar"/>
    <w:rsid w:val="000C4001"/>
    <w:pPr>
      <w:suppressAutoHyphens/>
      <w:spacing w:line="240" w:lineRule="auto"/>
    </w:pPr>
    <w:rPr>
      <w:sz w:val="16"/>
      <w:lang w:val="fr-CH" w:eastAsia="en-US"/>
    </w:rPr>
  </w:style>
  <w:style w:type="paragraph" w:customStyle="1" w:styleId="XLargeG">
    <w:name w:val="__XLarge_G"/>
    <w:basedOn w:val="Normal"/>
    <w:next w:val="Normal"/>
    <w:rsid w:val="000C4001"/>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Car1,Texto nota pie Car1,Texto nota pie Car Car,Car1 Car2,ft,texto de nota al pie,Nota a pie/Bibliog,texto de nota al pie Car Car,F"/>
    <w:basedOn w:val="Normal"/>
    <w:link w:val="FootnoteTextChar"/>
    <w:rsid w:val="000C4001"/>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0C400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F2520F"/>
    <w:pPr>
      <w:numPr>
        <w:numId w:val="1"/>
      </w:numPr>
    </w:pPr>
  </w:style>
  <w:style w:type="numbering" w:styleId="1ai">
    <w:name w:val="Outline List 1"/>
    <w:basedOn w:val="NoList"/>
    <w:semiHidden/>
    <w:rsid w:val="00F2520F"/>
    <w:pPr>
      <w:numPr>
        <w:numId w:val="2"/>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3"/>
      </w:numPr>
    </w:pPr>
  </w:style>
  <w:style w:type="paragraph" w:styleId="Closing">
    <w:name w:val="Closing"/>
    <w:basedOn w:val="Normal"/>
    <w:semiHidden/>
    <w:rsid w:val="00F2520F"/>
    <w:pPr>
      <w:ind w:left="4252"/>
    </w:pPr>
  </w:style>
  <w:style w:type="character" w:styleId="HTMLCite">
    <w:name w:val="HTML Cite"/>
    <w:semiHidden/>
    <w:rsid w:val="00F2520F"/>
    <w:rPr>
      <w:i/>
      <w:iCs/>
    </w:rPr>
  </w:style>
  <w:style w:type="character" w:styleId="HTMLCode">
    <w:name w:val="HTML Code"/>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semiHidden/>
    <w:rsid w:val="000C4001"/>
    <w:rPr>
      <w:color w:val="auto"/>
      <w:u w:val="none"/>
    </w:rPr>
  </w:style>
  <w:style w:type="character" w:styleId="FollowedHyperlink">
    <w:name w:val="FollowedHyperlink"/>
    <w:semiHidden/>
    <w:rsid w:val="000C4001"/>
    <w:rPr>
      <w:color w:val="auto"/>
      <w:u w:val="non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4"/>
      </w:numPr>
    </w:pPr>
  </w:style>
  <w:style w:type="paragraph" w:styleId="ListNumber2">
    <w:name w:val="List Number 2"/>
    <w:basedOn w:val="Normal"/>
    <w:semiHidden/>
    <w:rsid w:val="00F2520F"/>
    <w:pPr>
      <w:numPr>
        <w:numId w:val="5"/>
      </w:numPr>
    </w:pPr>
  </w:style>
  <w:style w:type="paragraph" w:styleId="ListNumber3">
    <w:name w:val="List Number 3"/>
    <w:basedOn w:val="Normal"/>
    <w:semiHidden/>
    <w:rsid w:val="00F2520F"/>
    <w:pPr>
      <w:numPr>
        <w:numId w:val="6"/>
      </w:numPr>
    </w:pPr>
  </w:style>
  <w:style w:type="paragraph" w:styleId="ListNumber4">
    <w:name w:val="List Number 4"/>
    <w:basedOn w:val="Normal"/>
    <w:semiHidden/>
    <w:rsid w:val="00F2520F"/>
    <w:pPr>
      <w:numPr>
        <w:numId w:val="7"/>
      </w:numPr>
    </w:pPr>
  </w:style>
  <w:style w:type="paragraph" w:styleId="ListNumber5">
    <w:name w:val="List Number 5"/>
    <w:basedOn w:val="Normal"/>
    <w:semiHidden/>
    <w:rsid w:val="00F2520F"/>
    <w:pPr>
      <w:numPr>
        <w:numId w:val="8"/>
      </w:numPr>
    </w:pPr>
  </w:style>
  <w:style w:type="paragraph" w:styleId="ListBullet">
    <w:name w:val="List Bullet"/>
    <w:basedOn w:val="Normal"/>
    <w:semiHidden/>
    <w:rsid w:val="00F2520F"/>
    <w:pPr>
      <w:numPr>
        <w:numId w:val="9"/>
      </w:numPr>
    </w:pPr>
  </w:style>
  <w:style w:type="paragraph" w:styleId="ListBullet2">
    <w:name w:val="List Bullet 2"/>
    <w:basedOn w:val="Normal"/>
    <w:semiHidden/>
    <w:rsid w:val="00F2520F"/>
    <w:pPr>
      <w:numPr>
        <w:numId w:val="10"/>
      </w:numPr>
    </w:pPr>
  </w:style>
  <w:style w:type="paragraph" w:styleId="ListBullet3">
    <w:name w:val="List Bullet 3"/>
    <w:basedOn w:val="Normal"/>
    <w:semiHidden/>
    <w:rsid w:val="00F2520F"/>
    <w:pPr>
      <w:numPr>
        <w:numId w:val="11"/>
      </w:numPr>
    </w:pPr>
  </w:style>
  <w:style w:type="paragraph" w:styleId="ListBullet4">
    <w:name w:val="List Bullet 4"/>
    <w:basedOn w:val="Normal"/>
    <w:semiHidden/>
    <w:rsid w:val="00F2520F"/>
    <w:pPr>
      <w:numPr>
        <w:numId w:val="12"/>
      </w:numPr>
    </w:pPr>
  </w:style>
  <w:style w:type="paragraph" w:styleId="ListBullet5">
    <w:name w:val="List Bullet 5"/>
    <w:basedOn w:val="Normal"/>
    <w:semiHidden/>
    <w:rsid w:val="00F2520F"/>
    <w:pPr>
      <w:numPr>
        <w:numId w:val="13"/>
      </w:numPr>
    </w:pPr>
  </w:style>
  <w:style w:type="character" w:styleId="HTMLTypewriter">
    <w:name w:val="HTML Typewriter"/>
    <w:semiHidden/>
    <w:rsid w:val="00F2520F"/>
    <w:rPr>
      <w:rFonts w:ascii="Courier New" w:hAnsi="Courier New" w:cs="Courier New"/>
      <w:sz w:val="20"/>
      <w:szCs w:val="20"/>
    </w:rPr>
  </w:style>
  <w:style w:type="paragraph" w:styleId="NormalWeb">
    <w:name w:val="Normal (Web)"/>
    <w:basedOn w:val="Normal"/>
    <w:rsid w:val="00F2520F"/>
    <w:rPr>
      <w:sz w:val="24"/>
      <w:szCs w:val="24"/>
    </w:rPr>
  </w:style>
  <w:style w:type="character" w:styleId="LineNumber">
    <w:name w:val="line number"/>
    <w:basedOn w:val="DefaultParagraphFont"/>
    <w:rsid w:val="00F2520F"/>
  </w:style>
  <w:style w:type="character" w:styleId="PageNumber">
    <w:name w:val="page number"/>
    <w:aliases w:val="7_G"/>
    <w:rsid w:val="000C4001"/>
    <w:rPr>
      <w:rFonts w:ascii="Times New Roman" w:hAnsi="Times New Roman"/>
      <w:b/>
      <w:sz w:val="18"/>
      <w:lang w:val="fr-CH"/>
    </w:rPr>
  </w:style>
  <w:style w:type="character" w:styleId="EndnoteReference">
    <w:name w:val="endnote reference"/>
    <w:aliases w:val="1_G"/>
    <w:rsid w:val="000C4001"/>
    <w:rPr>
      <w:rFonts w:ascii="Times New Roman" w:hAnsi="Times New Roman"/>
      <w:sz w:val="18"/>
      <w:vertAlign w:val="superscript"/>
      <w:lang w:val="fr-CH"/>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link w:val="SubtitleChar"/>
    <w:qFormat/>
    <w:rsid w:val="00F2520F"/>
    <w:pPr>
      <w:spacing w:after="60"/>
      <w:jc w:val="center"/>
      <w:outlineLvl w:val="1"/>
    </w:pPr>
    <w:rPr>
      <w:rFonts w:ascii="Arial" w:hAnsi="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qFormat/>
    <w:rsid w:val="00F2520F"/>
    <w:rPr>
      <w:b/>
      <w:bCs/>
    </w:rPr>
  </w:style>
  <w:style w:type="paragraph" w:styleId="BodyText">
    <w:name w:val="Body Text"/>
    <w:basedOn w:val="Normal"/>
    <w:link w:val="BodyTextChar"/>
    <w:rsid w:val="00F2520F"/>
    <w:pPr>
      <w:spacing w:after="120"/>
    </w:pPr>
  </w:style>
  <w:style w:type="paragraph" w:styleId="BodyText2">
    <w:name w:val="Body Text 2"/>
    <w:basedOn w:val="Normal"/>
    <w:link w:val="BodyText2Char"/>
    <w:rsid w:val="00F2520F"/>
    <w:pPr>
      <w:spacing w:after="120" w:line="480" w:lineRule="auto"/>
    </w:pPr>
  </w:style>
  <w:style w:type="paragraph" w:styleId="BodyText3">
    <w:name w:val="Body Text 3"/>
    <w:basedOn w:val="Normal"/>
    <w:link w:val="BodyText3Char"/>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link w:val="EndnoteTextChar"/>
    <w:rsid w:val="000C4001"/>
  </w:style>
  <w:style w:type="paragraph" w:styleId="PlainText">
    <w:name w:val="Plain Text"/>
    <w:basedOn w:val="Normal"/>
    <w:link w:val="PlainTextChar"/>
    <w:rsid w:val="00F2520F"/>
    <w:rPr>
      <w:rFonts w:ascii="Courier New" w:hAnsi="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semiHidden/>
    <w:rsid w:val="00F2520F"/>
    <w:rPr>
      <w:i/>
      <w:iCs/>
    </w:rPr>
  </w:style>
  <w:style w:type="paragraph" w:customStyle="1" w:styleId="Bullet1G">
    <w:name w:val="_Bullet 1_G"/>
    <w:basedOn w:val="Normal"/>
    <w:link w:val="Bullet1GCar"/>
    <w:rsid w:val="000C4001"/>
    <w:pPr>
      <w:numPr>
        <w:numId w:val="14"/>
      </w:numPr>
      <w:suppressAutoHyphens/>
      <w:spacing w:after="120"/>
      <w:ind w:right="1134"/>
      <w:jc w:val="both"/>
    </w:pPr>
    <w:rPr>
      <w:lang w:val="fr-CH" w:eastAsia="en-US"/>
    </w:rPr>
  </w:style>
  <w:style w:type="paragraph" w:customStyle="1" w:styleId="Bullet2G">
    <w:name w:val="_Bullet 2_G"/>
    <w:basedOn w:val="Normal"/>
    <w:rsid w:val="000C4001"/>
    <w:pPr>
      <w:numPr>
        <w:numId w:val="15"/>
      </w:numPr>
      <w:suppressAutoHyphens/>
      <w:spacing w:after="120"/>
      <w:ind w:right="1134"/>
      <w:jc w:val="both"/>
    </w:pPr>
    <w:rPr>
      <w:lang w:val="fr-CH" w:eastAsia="en-US"/>
    </w:rPr>
  </w:style>
  <w:style w:type="paragraph" w:customStyle="1" w:styleId="Default">
    <w:name w:val="Default"/>
    <w:rsid w:val="002F34BE"/>
    <w:pPr>
      <w:widowControl w:val="0"/>
      <w:autoSpaceDE w:val="0"/>
      <w:autoSpaceDN w:val="0"/>
      <w:adjustRightInd w:val="0"/>
    </w:pPr>
    <w:rPr>
      <w:color w:val="000000"/>
      <w:sz w:val="24"/>
      <w:szCs w:val="24"/>
      <w:lang w:val="es-GT" w:eastAsia="es-GT"/>
    </w:rPr>
  </w:style>
  <w:style w:type="paragraph" w:customStyle="1" w:styleId="CM45">
    <w:name w:val="CM45"/>
    <w:basedOn w:val="Default"/>
    <w:next w:val="Default"/>
    <w:uiPriority w:val="99"/>
    <w:rsid w:val="002F34BE"/>
    <w:pPr>
      <w:spacing w:after="3983"/>
    </w:pPr>
    <w:rPr>
      <w:color w:val="auto"/>
    </w:rPr>
  </w:style>
  <w:style w:type="paragraph" w:customStyle="1" w:styleId="CM1">
    <w:name w:val="CM1"/>
    <w:basedOn w:val="Default"/>
    <w:next w:val="Default"/>
    <w:uiPriority w:val="99"/>
    <w:rsid w:val="002F34BE"/>
    <w:rPr>
      <w:color w:val="auto"/>
    </w:rPr>
  </w:style>
  <w:style w:type="paragraph" w:customStyle="1" w:styleId="CM2">
    <w:name w:val="CM2"/>
    <w:basedOn w:val="Default"/>
    <w:next w:val="Default"/>
    <w:uiPriority w:val="99"/>
    <w:rsid w:val="002F34BE"/>
    <w:pPr>
      <w:spacing w:line="276" w:lineRule="atLeast"/>
    </w:pPr>
    <w:rPr>
      <w:color w:val="auto"/>
    </w:rPr>
  </w:style>
  <w:style w:type="paragraph" w:customStyle="1" w:styleId="CM46">
    <w:name w:val="CM46"/>
    <w:basedOn w:val="Default"/>
    <w:next w:val="Default"/>
    <w:uiPriority w:val="99"/>
    <w:rsid w:val="002F34BE"/>
    <w:pPr>
      <w:spacing w:after="818"/>
    </w:pPr>
    <w:rPr>
      <w:color w:val="auto"/>
    </w:rPr>
  </w:style>
  <w:style w:type="paragraph" w:customStyle="1" w:styleId="CM47">
    <w:name w:val="CM47"/>
    <w:basedOn w:val="Default"/>
    <w:next w:val="Default"/>
    <w:uiPriority w:val="99"/>
    <w:rsid w:val="002F34BE"/>
    <w:pPr>
      <w:spacing w:after="1318"/>
    </w:pPr>
    <w:rPr>
      <w:color w:val="auto"/>
    </w:rPr>
  </w:style>
  <w:style w:type="paragraph" w:customStyle="1" w:styleId="CM3">
    <w:name w:val="CM3"/>
    <w:basedOn w:val="Default"/>
    <w:next w:val="Default"/>
    <w:uiPriority w:val="99"/>
    <w:rsid w:val="002F34BE"/>
    <w:rPr>
      <w:color w:val="auto"/>
    </w:rPr>
  </w:style>
  <w:style w:type="paragraph" w:customStyle="1" w:styleId="CM48">
    <w:name w:val="CM48"/>
    <w:basedOn w:val="Default"/>
    <w:next w:val="Default"/>
    <w:uiPriority w:val="99"/>
    <w:rsid w:val="002F34BE"/>
    <w:pPr>
      <w:spacing w:after="137"/>
    </w:pPr>
    <w:rPr>
      <w:color w:val="auto"/>
    </w:rPr>
  </w:style>
  <w:style w:type="paragraph" w:customStyle="1" w:styleId="CM4">
    <w:name w:val="CM4"/>
    <w:basedOn w:val="Default"/>
    <w:next w:val="Default"/>
    <w:uiPriority w:val="99"/>
    <w:rsid w:val="002F34BE"/>
    <w:pPr>
      <w:spacing w:line="111" w:lineRule="atLeast"/>
    </w:pPr>
    <w:rPr>
      <w:color w:val="auto"/>
    </w:rPr>
  </w:style>
  <w:style w:type="paragraph" w:customStyle="1" w:styleId="CM49">
    <w:name w:val="CM49"/>
    <w:basedOn w:val="Default"/>
    <w:next w:val="Default"/>
    <w:uiPriority w:val="99"/>
    <w:rsid w:val="002F34BE"/>
    <w:pPr>
      <w:spacing w:after="247"/>
    </w:pPr>
    <w:rPr>
      <w:color w:val="auto"/>
    </w:rPr>
  </w:style>
  <w:style w:type="paragraph" w:customStyle="1" w:styleId="CM50">
    <w:name w:val="CM50"/>
    <w:basedOn w:val="Default"/>
    <w:next w:val="Default"/>
    <w:uiPriority w:val="99"/>
    <w:rsid w:val="002F34BE"/>
    <w:pPr>
      <w:spacing w:after="405"/>
    </w:pPr>
    <w:rPr>
      <w:color w:val="auto"/>
    </w:rPr>
  </w:style>
  <w:style w:type="paragraph" w:customStyle="1" w:styleId="CM5">
    <w:name w:val="CM5"/>
    <w:basedOn w:val="Default"/>
    <w:next w:val="Default"/>
    <w:uiPriority w:val="99"/>
    <w:rsid w:val="002F34BE"/>
    <w:pPr>
      <w:spacing w:line="416" w:lineRule="atLeast"/>
    </w:pPr>
    <w:rPr>
      <w:color w:val="auto"/>
    </w:rPr>
  </w:style>
  <w:style w:type="paragraph" w:customStyle="1" w:styleId="CM6">
    <w:name w:val="CM6"/>
    <w:basedOn w:val="Default"/>
    <w:next w:val="Default"/>
    <w:uiPriority w:val="99"/>
    <w:rsid w:val="002F34BE"/>
    <w:pPr>
      <w:spacing w:line="416" w:lineRule="atLeast"/>
    </w:pPr>
    <w:rPr>
      <w:color w:val="auto"/>
    </w:rPr>
  </w:style>
  <w:style w:type="paragraph" w:customStyle="1" w:styleId="CM51">
    <w:name w:val="CM51"/>
    <w:basedOn w:val="Default"/>
    <w:next w:val="Default"/>
    <w:uiPriority w:val="99"/>
    <w:rsid w:val="002F34BE"/>
    <w:pPr>
      <w:spacing w:after="243"/>
    </w:pPr>
    <w:rPr>
      <w:color w:val="auto"/>
    </w:rPr>
  </w:style>
  <w:style w:type="paragraph" w:customStyle="1" w:styleId="CM7">
    <w:name w:val="CM7"/>
    <w:basedOn w:val="Default"/>
    <w:next w:val="Default"/>
    <w:uiPriority w:val="99"/>
    <w:rsid w:val="002F34BE"/>
    <w:rPr>
      <w:color w:val="auto"/>
    </w:rPr>
  </w:style>
  <w:style w:type="paragraph" w:customStyle="1" w:styleId="CM9">
    <w:name w:val="CM9"/>
    <w:basedOn w:val="Default"/>
    <w:next w:val="Default"/>
    <w:uiPriority w:val="99"/>
    <w:rsid w:val="002F34BE"/>
    <w:pPr>
      <w:spacing w:line="231" w:lineRule="atLeast"/>
    </w:pPr>
    <w:rPr>
      <w:color w:val="auto"/>
    </w:rPr>
  </w:style>
  <w:style w:type="paragraph" w:customStyle="1" w:styleId="CM54">
    <w:name w:val="CM54"/>
    <w:basedOn w:val="Default"/>
    <w:next w:val="Default"/>
    <w:uiPriority w:val="99"/>
    <w:rsid w:val="002F34BE"/>
    <w:pPr>
      <w:spacing w:after="328"/>
    </w:pPr>
    <w:rPr>
      <w:color w:val="auto"/>
    </w:rPr>
  </w:style>
  <w:style w:type="paragraph" w:customStyle="1" w:styleId="CM11">
    <w:name w:val="CM11"/>
    <w:basedOn w:val="Default"/>
    <w:next w:val="Default"/>
    <w:uiPriority w:val="99"/>
    <w:rsid w:val="002F34BE"/>
    <w:pPr>
      <w:spacing w:line="416" w:lineRule="atLeast"/>
    </w:pPr>
    <w:rPr>
      <w:color w:val="auto"/>
    </w:rPr>
  </w:style>
  <w:style w:type="paragraph" w:customStyle="1" w:styleId="CM12">
    <w:name w:val="CM12"/>
    <w:basedOn w:val="Default"/>
    <w:next w:val="Default"/>
    <w:uiPriority w:val="99"/>
    <w:rsid w:val="002F34BE"/>
    <w:rPr>
      <w:color w:val="auto"/>
    </w:rPr>
  </w:style>
  <w:style w:type="paragraph" w:customStyle="1" w:styleId="CM56">
    <w:name w:val="CM56"/>
    <w:basedOn w:val="Default"/>
    <w:next w:val="Default"/>
    <w:uiPriority w:val="99"/>
    <w:rsid w:val="002F34BE"/>
    <w:pPr>
      <w:spacing w:after="118"/>
    </w:pPr>
    <w:rPr>
      <w:color w:val="auto"/>
    </w:rPr>
  </w:style>
  <w:style w:type="paragraph" w:customStyle="1" w:styleId="CM13">
    <w:name w:val="CM13"/>
    <w:basedOn w:val="Default"/>
    <w:next w:val="Default"/>
    <w:uiPriority w:val="99"/>
    <w:rsid w:val="002F34BE"/>
    <w:pPr>
      <w:spacing w:line="416" w:lineRule="atLeast"/>
    </w:pPr>
    <w:rPr>
      <w:color w:val="auto"/>
    </w:rPr>
  </w:style>
  <w:style w:type="paragraph" w:customStyle="1" w:styleId="CM55">
    <w:name w:val="CM55"/>
    <w:basedOn w:val="Default"/>
    <w:next w:val="Default"/>
    <w:uiPriority w:val="99"/>
    <w:rsid w:val="002F34BE"/>
    <w:pPr>
      <w:spacing w:after="488"/>
    </w:pPr>
    <w:rPr>
      <w:color w:val="auto"/>
    </w:rPr>
  </w:style>
  <w:style w:type="paragraph" w:customStyle="1" w:styleId="CM58">
    <w:name w:val="CM58"/>
    <w:basedOn w:val="Default"/>
    <w:next w:val="Default"/>
    <w:uiPriority w:val="99"/>
    <w:rsid w:val="002F34BE"/>
    <w:pPr>
      <w:spacing w:after="915"/>
    </w:pPr>
    <w:rPr>
      <w:color w:val="auto"/>
    </w:rPr>
  </w:style>
  <w:style w:type="paragraph" w:customStyle="1" w:styleId="CM53">
    <w:name w:val="CM53"/>
    <w:basedOn w:val="Default"/>
    <w:next w:val="Default"/>
    <w:uiPriority w:val="99"/>
    <w:rsid w:val="002F34BE"/>
    <w:pPr>
      <w:spacing w:after="610"/>
    </w:pPr>
    <w:rPr>
      <w:color w:val="auto"/>
    </w:rPr>
  </w:style>
  <w:style w:type="paragraph" w:customStyle="1" w:styleId="CM14">
    <w:name w:val="CM14"/>
    <w:basedOn w:val="Default"/>
    <w:next w:val="Default"/>
    <w:uiPriority w:val="99"/>
    <w:rsid w:val="002F34BE"/>
    <w:pPr>
      <w:spacing w:line="231" w:lineRule="atLeast"/>
    </w:pPr>
    <w:rPr>
      <w:color w:val="auto"/>
    </w:rPr>
  </w:style>
  <w:style w:type="paragraph" w:customStyle="1" w:styleId="CM15">
    <w:name w:val="CM15"/>
    <w:basedOn w:val="Default"/>
    <w:next w:val="Default"/>
    <w:uiPriority w:val="99"/>
    <w:rsid w:val="002F34BE"/>
    <w:pPr>
      <w:spacing w:line="416" w:lineRule="atLeast"/>
    </w:pPr>
    <w:rPr>
      <w:color w:val="auto"/>
    </w:rPr>
  </w:style>
  <w:style w:type="paragraph" w:customStyle="1" w:styleId="CM61">
    <w:name w:val="CM61"/>
    <w:basedOn w:val="Default"/>
    <w:next w:val="Default"/>
    <w:uiPriority w:val="99"/>
    <w:rsid w:val="002F34BE"/>
    <w:pPr>
      <w:spacing w:after="1230"/>
    </w:pPr>
    <w:rPr>
      <w:color w:val="auto"/>
    </w:rPr>
  </w:style>
  <w:style w:type="paragraph" w:customStyle="1" w:styleId="CM16">
    <w:name w:val="CM16"/>
    <w:basedOn w:val="Default"/>
    <w:next w:val="Default"/>
    <w:uiPriority w:val="99"/>
    <w:rsid w:val="002F34BE"/>
    <w:pPr>
      <w:spacing w:line="413" w:lineRule="atLeast"/>
    </w:pPr>
    <w:rPr>
      <w:color w:val="auto"/>
    </w:rPr>
  </w:style>
  <w:style w:type="paragraph" w:customStyle="1" w:styleId="CM63">
    <w:name w:val="CM63"/>
    <w:basedOn w:val="Default"/>
    <w:next w:val="Default"/>
    <w:uiPriority w:val="99"/>
    <w:rsid w:val="002F34BE"/>
    <w:pPr>
      <w:spacing w:after="1180"/>
    </w:pPr>
    <w:rPr>
      <w:color w:val="auto"/>
    </w:rPr>
  </w:style>
  <w:style w:type="paragraph" w:customStyle="1" w:styleId="CM64">
    <w:name w:val="CM64"/>
    <w:basedOn w:val="Default"/>
    <w:next w:val="Default"/>
    <w:uiPriority w:val="99"/>
    <w:rsid w:val="002F34BE"/>
    <w:pPr>
      <w:spacing w:after="185"/>
    </w:pPr>
    <w:rPr>
      <w:color w:val="auto"/>
    </w:rPr>
  </w:style>
  <w:style w:type="paragraph" w:customStyle="1" w:styleId="CM23">
    <w:name w:val="CM23"/>
    <w:basedOn w:val="Default"/>
    <w:next w:val="Default"/>
    <w:uiPriority w:val="99"/>
    <w:rsid w:val="002F34BE"/>
    <w:pPr>
      <w:spacing w:line="253" w:lineRule="atLeast"/>
    </w:pPr>
    <w:rPr>
      <w:color w:val="auto"/>
    </w:rPr>
  </w:style>
  <w:style w:type="paragraph" w:customStyle="1" w:styleId="CM65">
    <w:name w:val="CM65"/>
    <w:basedOn w:val="Default"/>
    <w:next w:val="Default"/>
    <w:uiPriority w:val="99"/>
    <w:rsid w:val="002F34BE"/>
    <w:pPr>
      <w:spacing w:after="5793"/>
    </w:pPr>
    <w:rPr>
      <w:color w:val="auto"/>
    </w:rPr>
  </w:style>
  <w:style w:type="paragraph" w:customStyle="1" w:styleId="CM24">
    <w:name w:val="CM24"/>
    <w:basedOn w:val="Default"/>
    <w:next w:val="Default"/>
    <w:uiPriority w:val="99"/>
    <w:rsid w:val="002F34BE"/>
    <w:pPr>
      <w:spacing w:line="208" w:lineRule="atLeast"/>
    </w:pPr>
    <w:rPr>
      <w:color w:val="auto"/>
    </w:rPr>
  </w:style>
  <w:style w:type="paragraph" w:customStyle="1" w:styleId="CM25">
    <w:name w:val="CM25"/>
    <w:basedOn w:val="Default"/>
    <w:next w:val="Default"/>
    <w:uiPriority w:val="99"/>
    <w:rsid w:val="002F34BE"/>
    <w:rPr>
      <w:color w:val="auto"/>
    </w:rPr>
  </w:style>
  <w:style w:type="paragraph" w:customStyle="1" w:styleId="CM66">
    <w:name w:val="CM66"/>
    <w:basedOn w:val="Default"/>
    <w:next w:val="Default"/>
    <w:uiPriority w:val="99"/>
    <w:rsid w:val="002F34BE"/>
    <w:pPr>
      <w:spacing w:after="3870"/>
    </w:pPr>
    <w:rPr>
      <w:color w:val="auto"/>
    </w:rPr>
  </w:style>
  <w:style w:type="paragraph" w:customStyle="1" w:styleId="CM67">
    <w:name w:val="CM67"/>
    <w:basedOn w:val="Default"/>
    <w:next w:val="Default"/>
    <w:uiPriority w:val="99"/>
    <w:rsid w:val="002F34BE"/>
    <w:pPr>
      <w:spacing w:after="668"/>
    </w:pPr>
    <w:rPr>
      <w:color w:val="auto"/>
    </w:rPr>
  </w:style>
  <w:style w:type="paragraph" w:customStyle="1" w:styleId="CM27">
    <w:name w:val="CM27"/>
    <w:basedOn w:val="Default"/>
    <w:next w:val="Default"/>
    <w:uiPriority w:val="99"/>
    <w:rsid w:val="002F34BE"/>
    <w:pPr>
      <w:spacing w:line="208" w:lineRule="atLeast"/>
    </w:pPr>
    <w:rPr>
      <w:color w:val="auto"/>
    </w:rPr>
  </w:style>
  <w:style w:type="paragraph" w:customStyle="1" w:styleId="CM28">
    <w:name w:val="CM28"/>
    <w:basedOn w:val="Default"/>
    <w:next w:val="Default"/>
    <w:uiPriority w:val="99"/>
    <w:rsid w:val="002F34BE"/>
    <w:pPr>
      <w:spacing w:line="276" w:lineRule="atLeast"/>
    </w:pPr>
    <w:rPr>
      <w:color w:val="auto"/>
    </w:rPr>
  </w:style>
  <w:style w:type="paragraph" w:customStyle="1" w:styleId="CM68">
    <w:name w:val="CM68"/>
    <w:basedOn w:val="Default"/>
    <w:next w:val="Default"/>
    <w:uiPriority w:val="99"/>
    <w:rsid w:val="002F34BE"/>
    <w:pPr>
      <w:spacing w:after="4953"/>
    </w:pPr>
    <w:rPr>
      <w:color w:val="auto"/>
    </w:rPr>
  </w:style>
  <w:style w:type="paragraph" w:customStyle="1" w:styleId="CM30">
    <w:name w:val="CM30"/>
    <w:basedOn w:val="Default"/>
    <w:next w:val="Default"/>
    <w:uiPriority w:val="99"/>
    <w:rsid w:val="002F34BE"/>
    <w:pPr>
      <w:spacing w:line="208" w:lineRule="atLeast"/>
    </w:pPr>
    <w:rPr>
      <w:color w:val="auto"/>
    </w:rPr>
  </w:style>
  <w:style w:type="paragraph" w:customStyle="1" w:styleId="CM57">
    <w:name w:val="CM57"/>
    <w:basedOn w:val="Default"/>
    <w:next w:val="Default"/>
    <w:uiPriority w:val="99"/>
    <w:rsid w:val="002F34BE"/>
    <w:pPr>
      <w:spacing w:after="1430"/>
    </w:pPr>
    <w:rPr>
      <w:color w:val="auto"/>
    </w:rPr>
  </w:style>
  <w:style w:type="paragraph" w:customStyle="1" w:styleId="CM62">
    <w:name w:val="CM62"/>
    <w:basedOn w:val="Default"/>
    <w:next w:val="Default"/>
    <w:uiPriority w:val="99"/>
    <w:rsid w:val="002F34BE"/>
    <w:pPr>
      <w:spacing w:after="548"/>
    </w:pPr>
    <w:rPr>
      <w:color w:val="auto"/>
    </w:rPr>
  </w:style>
  <w:style w:type="paragraph" w:customStyle="1" w:styleId="CM33">
    <w:name w:val="CM33"/>
    <w:basedOn w:val="Default"/>
    <w:next w:val="Default"/>
    <w:uiPriority w:val="99"/>
    <w:rsid w:val="002F34BE"/>
    <w:pPr>
      <w:spacing w:line="208" w:lineRule="atLeast"/>
    </w:pPr>
    <w:rPr>
      <w:color w:val="auto"/>
    </w:rPr>
  </w:style>
  <w:style w:type="paragraph" w:customStyle="1" w:styleId="CM59">
    <w:name w:val="CM59"/>
    <w:basedOn w:val="Default"/>
    <w:next w:val="Default"/>
    <w:uiPriority w:val="99"/>
    <w:rsid w:val="002F34BE"/>
    <w:pPr>
      <w:spacing w:after="1115"/>
    </w:pPr>
    <w:rPr>
      <w:color w:val="auto"/>
    </w:rPr>
  </w:style>
  <w:style w:type="paragraph" w:customStyle="1" w:styleId="CM60">
    <w:name w:val="CM60"/>
    <w:basedOn w:val="Default"/>
    <w:next w:val="Default"/>
    <w:uiPriority w:val="99"/>
    <w:rsid w:val="002F34BE"/>
    <w:pPr>
      <w:spacing w:after="718"/>
    </w:pPr>
    <w:rPr>
      <w:color w:val="auto"/>
    </w:rPr>
  </w:style>
  <w:style w:type="paragraph" w:customStyle="1" w:styleId="CM35">
    <w:name w:val="CM35"/>
    <w:basedOn w:val="Default"/>
    <w:next w:val="Default"/>
    <w:uiPriority w:val="99"/>
    <w:rsid w:val="002F34BE"/>
    <w:pPr>
      <w:spacing w:line="236" w:lineRule="atLeast"/>
    </w:pPr>
    <w:rPr>
      <w:color w:val="auto"/>
    </w:rPr>
  </w:style>
  <w:style w:type="paragraph" w:customStyle="1" w:styleId="CM37">
    <w:name w:val="CM37"/>
    <w:basedOn w:val="Default"/>
    <w:next w:val="Default"/>
    <w:uiPriority w:val="99"/>
    <w:rsid w:val="002F34BE"/>
    <w:pPr>
      <w:spacing w:line="276" w:lineRule="atLeast"/>
    </w:pPr>
    <w:rPr>
      <w:color w:val="auto"/>
    </w:rPr>
  </w:style>
  <w:style w:type="paragraph" w:customStyle="1" w:styleId="CM69">
    <w:name w:val="CM69"/>
    <w:basedOn w:val="Default"/>
    <w:next w:val="Default"/>
    <w:uiPriority w:val="99"/>
    <w:rsid w:val="002F34BE"/>
    <w:pPr>
      <w:spacing w:after="1368"/>
    </w:pPr>
    <w:rPr>
      <w:color w:val="auto"/>
    </w:rPr>
  </w:style>
  <w:style w:type="paragraph" w:customStyle="1" w:styleId="CM38">
    <w:name w:val="CM38"/>
    <w:basedOn w:val="Default"/>
    <w:next w:val="Default"/>
    <w:uiPriority w:val="99"/>
    <w:rsid w:val="002F34BE"/>
    <w:rPr>
      <w:color w:val="auto"/>
    </w:rPr>
  </w:style>
  <w:style w:type="paragraph" w:customStyle="1" w:styleId="CM70">
    <w:name w:val="CM70"/>
    <w:basedOn w:val="Default"/>
    <w:next w:val="Default"/>
    <w:uiPriority w:val="99"/>
    <w:rsid w:val="002F34BE"/>
    <w:pPr>
      <w:spacing w:after="1838"/>
    </w:pPr>
    <w:rPr>
      <w:color w:val="auto"/>
    </w:rPr>
  </w:style>
  <w:style w:type="paragraph" w:customStyle="1" w:styleId="CM39">
    <w:name w:val="CM39"/>
    <w:basedOn w:val="Default"/>
    <w:next w:val="Default"/>
    <w:uiPriority w:val="99"/>
    <w:rsid w:val="002F34BE"/>
    <w:pPr>
      <w:spacing w:line="276" w:lineRule="atLeast"/>
    </w:pPr>
    <w:rPr>
      <w:color w:val="auto"/>
    </w:rPr>
  </w:style>
  <w:style w:type="paragraph" w:customStyle="1" w:styleId="CM41">
    <w:name w:val="CM41"/>
    <w:basedOn w:val="Default"/>
    <w:next w:val="Default"/>
    <w:uiPriority w:val="99"/>
    <w:rsid w:val="002F34BE"/>
    <w:pPr>
      <w:spacing w:line="276" w:lineRule="atLeast"/>
    </w:pPr>
    <w:rPr>
      <w:color w:val="auto"/>
    </w:rPr>
  </w:style>
  <w:style w:type="paragraph" w:customStyle="1" w:styleId="CM42">
    <w:name w:val="CM42"/>
    <w:basedOn w:val="Default"/>
    <w:next w:val="Default"/>
    <w:uiPriority w:val="99"/>
    <w:rsid w:val="002F34BE"/>
    <w:pPr>
      <w:spacing w:line="276" w:lineRule="atLeast"/>
    </w:pPr>
    <w:rPr>
      <w:color w:val="auto"/>
    </w:rPr>
  </w:style>
  <w:style w:type="paragraph" w:customStyle="1" w:styleId="CM43">
    <w:name w:val="CM43"/>
    <w:basedOn w:val="Default"/>
    <w:next w:val="Default"/>
    <w:uiPriority w:val="99"/>
    <w:rsid w:val="002F34BE"/>
    <w:pPr>
      <w:spacing w:line="276" w:lineRule="atLeast"/>
    </w:pPr>
    <w:rPr>
      <w:color w:val="auto"/>
    </w:rPr>
  </w:style>
  <w:style w:type="paragraph" w:customStyle="1" w:styleId="CM44">
    <w:name w:val="CM44"/>
    <w:basedOn w:val="Default"/>
    <w:next w:val="Default"/>
    <w:uiPriority w:val="99"/>
    <w:rsid w:val="002F34BE"/>
    <w:pPr>
      <w:spacing w:line="276" w:lineRule="atLeast"/>
    </w:pPr>
    <w:rPr>
      <w:color w:val="auto"/>
    </w:rPr>
  </w:style>
  <w:style w:type="character" w:customStyle="1" w:styleId="FootnoteTextChar">
    <w:name w:val="Footnote Text Char"/>
    <w:aliases w:val="5_G Char,Footnote Text Char Char Char Char Char Char,Footnote Text Char Char Char Char Char1,Footnote reference Char,FA Fu Char,Car1 Char,Texto nota pie Car1 Char,Texto nota pie Car Car Char,Car1 Car2 Char,ft Char,F Char"/>
    <w:link w:val="FootnoteText"/>
    <w:locked/>
    <w:rsid w:val="00B072D8"/>
    <w:rPr>
      <w:sz w:val="18"/>
      <w:lang w:val="fr-CH" w:eastAsia="en-US"/>
    </w:rPr>
  </w:style>
  <w:style w:type="character" w:customStyle="1" w:styleId="SingleTxtGCar">
    <w:name w:val="_ Single Txt_G Car"/>
    <w:link w:val="SingleTxtG"/>
    <w:rsid w:val="00B072D8"/>
    <w:rPr>
      <w:lang w:val="fr-CH" w:eastAsia="en-US"/>
    </w:rPr>
  </w:style>
  <w:style w:type="paragraph" w:styleId="BalloonText">
    <w:name w:val="Balloon Text"/>
    <w:basedOn w:val="Normal"/>
    <w:link w:val="BalloonTextChar"/>
    <w:rsid w:val="00E90749"/>
    <w:pPr>
      <w:spacing w:line="240" w:lineRule="auto"/>
    </w:pPr>
    <w:rPr>
      <w:rFonts w:ascii="Tahoma" w:hAnsi="Tahoma"/>
      <w:sz w:val="16"/>
      <w:szCs w:val="16"/>
    </w:rPr>
  </w:style>
  <w:style w:type="character" w:customStyle="1" w:styleId="BalloonTextChar">
    <w:name w:val="Balloon Text Char"/>
    <w:link w:val="BalloonText"/>
    <w:rsid w:val="00E90749"/>
    <w:rPr>
      <w:rFonts w:ascii="Tahoma" w:hAnsi="Tahoma" w:cs="Tahoma"/>
      <w:sz w:val="16"/>
      <w:szCs w:val="16"/>
      <w:lang w:val="es-ES" w:eastAsia="es-ES"/>
    </w:rPr>
  </w:style>
  <w:style w:type="numbering" w:customStyle="1" w:styleId="NoList1">
    <w:name w:val="No List1"/>
    <w:next w:val="NoList"/>
    <w:semiHidden/>
    <w:rsid w:val="000E55C4"/>
  </w:style>
  <w:style w:type="character" w:customStyle="1" w:styleId="Heading1Char">
    <w:name w:val="Heading 1 Char"/>
    <w:aliases w:val="Table_G Char"/>
    <w:link w:val="Heading1"/>
    <w:locked/>
    <w:rsid w:val="000E55C4"/>
    <w:rPr>
      <w:lang w:val="fr-CH" w:eastAsia="en-US"/>
    </w:rPr>
  </w:style>
  <w:style w:type="character" w:customStyle="1" w:styleId="Heading5Char">
    <w:name w:val="Heading 5 Char"/>
    <w:link w:val="Heading5"/>
    <w:locked/>
    <w:rsid w:val="000E55C4"/>
    <w:rPr>
      <w:lang w:val="fr-CH" w:eastAsia="en-US"/>
    </w:rPr>
  </w:style>
  <w:style w:type="character" w:customStyle="1" w:styleId="Heading6Char">
    <w:name w:val="Heading 6 Char"/>
    <w:link w:val="Heading6"/>
    <w:locked/>
    <w:rsid w:val="000E55C4"/>
    <w:rPr>
      <w:lang w:val="fr-CH" w:eastAsia="en-US"/>
    </w:rPr>
  </w:style>
  <w:style w:type="character" w:customStyle="1" w:styleId="HeaderChar">
    <w:name w:val="Header Char"/>
    <w:aliases w:val="6_G Char"/>
    <w:link w:val="Header"/>
    <w:locked/>
    <w:rsid w:val="000E55C4"/>
    <w:rPr>
      <w:b/>
      <w:sz w:val="18"/>
      <w:lang w:val="fr-CH" w:eastAsia="en-US"/>
    </w:rPr>
  </w:style>
  <w:style w:type="character" w:customStyle="1" w:styleId="EndnoteTextChar">
    <w:name w:val="Endnote Text Char"/>
    <w:aliases w:val="2_G Char"/>
    <w:link w:val="EndnoteText"/>
    <w:locked/>
    <w:rsid w:val="000E55C4"/>
    <w:rPr>
      <w:sz w:val="18"/>
      <w:lang w:val="fr-CH" w:eastAsia="en-US"/>
    </w:rPr>
  </w:style>
  <w:style w:type="character" w:customStyle="1" w:styleId="FooterChar">
    <w:name w:val="Footer Char"/>
    <w:aliases w:val="3_G Char"/>
    <w:link w:val="Footer"/>
    <w:locked/>
    <w:rsid w:val="000E55C4"/>
    <w:rPr>
      <w:sz w:val="16"/>
      <w:lang w:val="fr-CH" w:eastAsia="en-US"/>
    </w:rPr>
  </w:style>
  <w:style w:type="paragraph" w:styleId="NoSpacing">
    <w:name w:val="No Spacing"/>
    <w:link w:val="NoSpacingChar"/>
    <w:qFormat/>
    <w:rsid w:val="000E55C4"/>
    <w:rPr>
      <w:sz w:val="24"/>
      <w:szCs w:val="24"/>
      <w:lang w:val="es-ES" w:eastAsia="es-ES"/>
    </w:rPr>
  </w:style>
  <w:style w:type="paragraph" w:styleId="ListParagraph">
    <w:name w:val="List Paragraph"/>
    <w:basedOn w:val="Normal"/>
    <w:qFormat/>
    <w:rsid w:val="000E55C4"/>
    <w:pPr>
      <w:tabs>
        <w:tab w:val="right" w:pos="567"/>
        <w:tab w:val="left" w:pos="850"/>
        <w:tab w:val="left" w:pos="1304"/>
        <w:tab w:val="left" w:pos="1701"/>
        <w:tab w:val="right" w:leader="dot" w:pos="7285"/>
        <w:tab w:val="right" w:pos="7835"/>
        <w:tab w:val="center" w:pos="8034"/>
        <w:tab w:val="right" w:pos="8357"/>
        <w:tab w:val="right" w:pos="9099"/>
      </w:tabs>
      <w:spacing w:after="240" w:line="240" w:lineRule="auto"/>
      <w:ind w:left="720"/>
      <w:contextualSpacing/>
    </w:pPr>
    <w:rPr>
      <w:sz w:val="24"/>
      <w:szCs w:val="24"/>
    </w:rPr>
  </w:style>
  <w:style w:type="character" w:customStyle="1" w:styleId="NoSpacingChar">
    <w:name w:val="No Spacing Char"/>
    <w:link w:val="NoSpacing"/>
    <w:locked/>
    <w:rsid w:val="000E55C4"/>
    <w:rPr>
      <w:sz w:val="24"/>
      <w:szCs w:val="24"/>
      <w:lang w:val="es-ES" w:eastAsia="es-ES" w:bidi="ar-SA"/>
    </w:rPr>
  </w:style>
  <w:style w:type="character" w:customStyle="1" w:styleId="SubtitleChar">
    <w:name w:val="Subtitle Char"/>
    <w:link w:val="Subtitle"/>
    <w:locked/>
    <w:rsid w:val="000E55C4"/>
    <w:rPr>
      <w:rFonts w:ascii="Arial" w:hAnsi="Arial" w:cs="Arial"/>
      <w:sz w:val="24"/>
      <w:szCs w:val="24"/>
      <w:lang w:val="es-ES" w:eastAsia="es-ES"/>
    </w:rPr>
  </w:style>
  <w:style w:type="table" w:customStyle="1" w:styleId="MediumGrid11">
    <w:name w:val="Medium Grid 11"/>
    <w:rsid w:val="000E55C4"/>
    <w:rPr>
      <w:rFonts w:ascii="Calibri" w:hAnsi="Calibri" w:cs="Arial"/>
      <w:lang w:val="en-US"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TableGrid10">
    <w:name w:val="Table Grid1"/>
    <w:basedOn w:val="TableNormal"/>
    <w:next w:val="TableGrid"/>
    <w:rsid w:val="000E55C4"/>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Accent2">
    <w:name w:val="Medium Grid 1 Accent 2"/>
    <w:rsid w:val="000E55C4"/>
    <w:rPr>
      <w:rFonts w:ascii="Calibri" w:hAnsi="Calibri" w:cs="Arial"/>
      <w:lang w:val="en-US"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paragraph" w:styleId="Caption">
    <w:name w:val="caption"/>
    <w:basedOn w:val="Normal"/>
    <w:next w:val="Normal"/>
    <w:qFormat/>
    <w:rsid w:val="000E55C4"/>
    <w:pPr>
      <w:tabs>
        <w:tab w:val="right" w:pos="567"/>
        <w:tab w:val="left" w:pos="850"/>
        <w:tab w:val="left" w:pos="1304"/>
        <w:tab w:val="left" w:pos="1701"/>
        <w:tab w:val="right" w:leader="dot" w:pos="7285"/>
        <w:tab w:val="right" w:pos="7835"/>
        <w:tab w:val="center" w:pos="8034"/>
        <w:tab w:val="right" w:pos="8357"/>
        <w:tab w:val="right" w:pos="9099"/>
      </w:tabs>
      <w:spacing w:after="200" w:line="240" w:lineRule="auto"/>
    </w:pPr>
    <w:rPr>
      <w:b/>
      <w:bCs/>
      <w:color w:val="4F81BD"/>
      <w:sz w:val="18"/>
      <w:szCs w:val="18"/>
    </w:rPr>
  </w:style>
  <w:style w:type="character" w:styleId="PlaceholderText">
    <w:name w:val="Placeholder Text"/>
    <w:semiHidden/>
    <w:rsid w:val="000E55C4"/>
    <w:rPr>
      <w:rFonts w:cs="Times New Roman"/>
      <w:color w:val="808080"/>
    </w:rPr>
  </w:style>
  <w:style w:type="character" w:customStyle="1" w:styleId="BodyText3Char">
    <w:name w:val="Body Text 3 Char"/>
    <w:link w:val="BodyText3"/>
    <w:locked/>
    <w:rsid w:val="000E55C4"/>
    <w:rPr>
      <w:sz w:val="16"/>
      <w:szCs w:val="16"/>
      <w:lang w:val="es-ES" w:eastAsia="es-ES"/>
    </w:rPr>
  </w:style>
  <w:style w:type="table" w:customStyle="1" w:styleId="MediumGrid3Accent1">
    <w:name w:val="Medium Grid 3 Accent 1"/>
    <w:rsid w:val="000E55C4"/>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2">
    <w:name w:val="Light Grid Accent 2"/>
    <w:rsid w:val="000E55C4"/>
    <w:rPr>
      <w:lang w:val="en-US"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11">
    <w:name w:val="Light Shading - Accent 11"/>
    <w:rsid w:val="000E55C4"/>
    <w:rPr>
      <w:rFonts w:ascii="Calibri" w:hAnsi="Calibri" w:cs="Arial"/>
      <w:color w:val="365F91"/>
      <w:lang w:val="en-US"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PlainTextChar">
    <w:name w:val="Plain Text Char"/>
    <w:link w:val="PlainText"/>
    <w:locked/>
    <w:rsid w:val="000E55C4"/>
    <w:rPr>
      <w:rFonts w:ascii="Courier New" w:hAnsi="Courier New" w:cs="Courier New"/>
      <w:lang w:val="es-ES" w:eastAsia="es-ES"/>
    </w:rPr>
  </w:style>
  <w:style w:type="table" w:customStyle="1" w:styleId="MediumGrid2Accent4">
    <w:name w:val="Medium Grid 2 Accent 4"/>
    <w:rsid w:val="000E55C4"/>
    <w:rPr>
      <w:rFonts w:ascii="Cambria" w:eastAsia="SimSun" w:hAnsi="Cambria"/>
      <w:color w:val="000000"/>
      <w:lang w:val="en-US"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ColorfulGridAccent6">
    <w:name w:val="Colorful Grid Accent 6"/>
    <w:rsid w:val="000E55C4"/>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MediumGrid3Accent6">
    <w:name w:val="Medium Grid 3 Accent 6"/>
    <w:rsid w:val="000E55C4"/>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ColorfulGridAccent1">
    <w:name w:val="Colorful Grid Accent 1"/>
    <w:rsid w:val="000E55C4"/>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LightListAccent3">
    <w:name w:val="Light List Accent 3"/>
    <w:rsid w:val="000E55C4"/>
    <w:rPr>
      <w:rFonts w:ascii="Calibri" w:hAnsi="Calibri" w:cs="Arial"/>
      <w:lang w:val="en-US"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Grid3Accent4">
    <w:name w:val="Medium Grid 3 Accent 4"/>
    <w:rsid w:val="000E55C4"/>
    <w:rPr>
      <w:rFonts w:ascii="Calibri" w:hAnsi="Calibri" w:cs="Arial"/>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LightShading1">
    <w:name w:val="Light Shading1"/>
    <w:rsid w:val="000E55C4"/>
    <w:rPr>
      <w:rFonts w:ascii="Calibri" w:hAnsi="Calibri" w:cs="Arial"/>
      <w:color w:val="000000"/>
      <w:lang w:val="en-US"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5">
    <w:name w:val="Light Grid Accent 5"/>
    <w:rsid w:val="000E55C4"/>
    <w:rPr>
      <w:rFonts w:ascii="Calibri" w:hAnsi="Calibri" w:cs="Arial"/>
      <w:lang w:val="en-US"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character" w:customStyle="1" w:styleId="BodyTextChar">
    <w:name w:val="Body Text Char"/>
    <w:link w:val="BodyText"/>
    <w:locked/>
    <w:rsid w:val="000E55C4"/>
    <w:rPr>
      <w:lang w:val="es-ES" w:eastAsia="es-ES"/>
    </w:rPr>
  </w:style>
  <w:style w:type="character" w:customStyle="1" w:styleId="BodyText2Char">
    <w:name w:val="Body Text 2 Char"/>
    <w:link w:val="BodyText2"/>
    <w:locked/>
    <w:rsid w:val="000E55C4"/>
    <w:rPr>
      <w:lang w:val="es-ES" w:eastAsia="es-ES"/>
    </w:rPr>
  </w:style>
  <w:style w:type="table" w:customStyle="1" w:styleId="MediumGrid1Accent3">
    <w:name w:val="Medium Grid 1 Accent 3"/>
    <w:rsid w:val="000E55C4"/>
    <w:rPr>
      <w:rFonts w:ascii="Calibri" w:hAnsi="Calibri" w:cs="Arial"/>
      <w:lang w:val="en-US"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LightShadingAccent2">
    <w:name w:val="Light Shading Accent 2"/>
    <w:rsid w:val="000E55C4"/>
    <w:rPr>
      <w:color w:val="943634"/>
      <w:lang w:val="en-US"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Textoindependiente21">
    <w:name w:val="Texto independiente 21"/>
    <w:basedOn w:val="Normal"/>
    <w:rsid w:val="000E55C4"/>
    <w:pPr>
      <w:overflowPunct w:val="0"/>
      <w:autoSpaceDE w:val="0"/>
      <w:autoSpaceDN w:val="0"/>
      <w:adjustRightInd w:val="0"/>
      <w:spacing w:line="360" w:lineRule="auto"/>
      <w:ind w:firstLine="708"/>
      <w:jc w:val="both"/>
      <w:textAlignment w:val="baseline"/>
    </w:pPr>
    <w:rPr>
      <w:sz w:val="24"/>
      <w:lang w:val="es-ES_tradnl"/>
    </w:rPr>
  </w:style>
  <w:style w:type="table" w:customStyle="1" w:styleId="MediumShading2Accent5">
    <w:name w:val="Medium Shading 2 Accent 5"/>
    <w:rsid w:val="000E55C4"/>
    <w:rPr>
      <w:rFonts w:ascii="Calibri" w:hAnsi="Calibri"/>
      <w:lang w:val="es-ES"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2">
    <w:name w:val="Light List Accent 2"/>
    <w:rsid w:val="000E55C4"/>
    <w:rPr>
      <w:rFonts w:ascii="Calibri" w:hAnsi="Calibri" w:cs="Arial"/>
      <w:lang w:val="en-US"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2Accent4">
    <w:name w:val="Medium Shading 2 Accent 4"/>
    <w:rsid w:val="000E55C4"/>
    <w:rPr>
      <w:lang w:val="en-US"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6">
    <w:name w:val="Medium Shading 1 Accent 6"/>
    <w:rsid w:val="000E55C4"/>
    <w:rPr>
      <w:lang w:val="en-US"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LightListAccent6">
    <w:name w:val="Light List Accent 6"/>
    <w:rsid w:val="000E55C4"/>
    <w:rPr>
      <w:rFonts w:ascii="Calibri" w:hAnsi="Calibri" w:cs="Arial"/>
      <w:lang w:val="en-US"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ShadingAccent6">
    <w:name w:val="Light Shading Accent 6"/>
    <w:rsid w:val="000E55C4"/>
    <w:rPr>
      <w:color w:val="E36C0A"/>
      <w:lang w:val="en-US"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
    <w:name w:val="Light Shading Accent 4"/>
    <w:rsid w:val="000E55C4"/>
    <w:rPr>
      <w:color w:val="5F497A"/>
      <w:lang w:val="en-US"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11">
    <w:name w:val="Light Grid - Accent 11"/>
    <w:rsid w:val="000E55C4"/>
    <w:rPr>
      <w:lang w:val="en-US"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3Accent3">
    <w:name w:val="Medium Grid 3 Accent 3"/>
    <w:rsid w:val="000E55C4"/>
    <w:rPr>
      <w:lang w:val="en-US"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2Accent6">
    <w:name w:val="Medium Grid 2 Accent 6"/>
    <w:rsid w:val="000E55C4"/>
    <w:rPr>
      <w:rFonts w:ascii="Cambria" w:eastAsia="SimSun" w:hAnsi="Cambria"/>
      <w:color w:val="000000"/>
      <w:lang w:val="en-US"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ColorfulGridAccent3">
    <w:name w:val="Colorful Grid Accent 3"/>
    <w:rsid w:val="000E55C4"/>
    <w:rPr>
      <w:rFonts w:ascii="Calibri" w:hAnsi="Calibri" w:cs="Arial"/>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List1-Accent11">
    <w:name w:val="Medium List 1 - Accent 11"/>
    <w:rsid w:val="000E55C4"/>
    <w:rPr>
      <w:color w:val="000000"/>
      <w:lang w:val="en-US"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GridAccent2">
    <w:name w:val="Colorful Grid Accent 2"/>
    <w:rsid w:val="000E55C4"/>
    <w:rPr>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MediumGrid1Accent4">
    <w:name w:val="Medium Grid 1 Accent 4"/>
    <w:rsid w:val="000E55C4"/>
    <w:rPr>
      <w:lang w:val="en-US"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ColorfulShadingAccent6">
    <w:name w:val="Colorful Shading Accent 6"/>
    <w:rsid w:val="000E55C4"/>
    <w:rPr>
      <w:color w:val="000000"/>
      <w:lang w:val="en-US"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MediumList21">
    <w:name w:val="Medium List 21"/>
    <w:rsid w:val="000E55C4"/>
    <w:rPr>
      <w:rFonts w:ascii="Cambria" w:eastAsia="SimSun" w:hAnsi="Cambria"/>
      <w:color w:val="000000"/>
      <w:lang w:val="en-US"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lsarial121">
    <w:name w:val="clsarial_121"/>
    <w:rsid w:val="000E55C4"/>
    <w:rPr>
      <w:rFonts w:ascii="Arial" w:hAnsi="Arial" w:cs="Arial"/>
      <w:sz w:val="18"/>
      <w:szCs w:val="18"/>
    </w:rPr>
  </w:style>
  <w:style w:type="character" w:styleId="IntenseReference">
    <w:name w:val="Intense Reference"/>
    <w:qFormat/>
    <w:rsid w:val="000E55C4"/>
    <w:rPr>
      <w:rFonts w:cs="Times New Roman"/>
      <w:b/>
      <w:bCs/>
      <w:smallCaps/>
      <w:color w:val="C0504D"/>
      <w:spacing w:val="5"/>
      <w:u w:val="single"/>
    </w:rPr>
  </w:style>
  <w:style w:type="character" w:customStyle="1" w:styleId="std1">
    <w:name w:val="std1"/>
    <w:rsid w:val="000E55C4"/>
    <w:rPr>
      <w:rFonts w:ascii="Arial" w:hAnsi="Arial" w:cs="Arial"/>
      <w:sz w:val="24"/>
      <w:szCs w:val="24"/>
    </w:rPr>
  </w:style>
  <w:style w:type="character" w:customStyle="1" w:styleId="Bullet1GCar">
    <w:name w:val="_Bullet 1_G Car"/>
    <w:link w:val="Bullet1G"/>
    <w:rsid w:val="00881914"/>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5/habeas-corpus/habeas-corpus.shtml" TargetMode="External"/><Relationship Id="rId13" Type="http://schemas.openxmlformats.org/officeDocument/2006/relationships/hyperlink" Target="http://es.wikipedia.org/wiki/El_Salvador" TargetMode="External"/><Relationship Id="rId18" Type="http://schemas.openxmlformats.org/officeDocument/2006/relationships/hyperlink" Target="http://es.wikipedia.org/wiki/ARENA"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es.wikipedia.org/wiki/Corte_Suprema_de_Justicia_de_El_Salvador" TargetMode="External"/><Relationship Id="rId7" Type="http://schemas.openxmlformats.org/officeDocument/2006/relationships/image" Target="media/image1.wmf"/><Relationship Id="rId12" Type="http://schemas.openxmlformats.org/officeDocument/2006/relationships/hyperlink" Target="http://es.wikipedia.org/wiki/Salvador_S%C3%A1nchez_Cer%C3%A9n" TargetMode="External"/><Relationship Id="rId17" Type="http://schemas.openxmlformats.org/officeDocument/2006/relationships/hyperlink" Target="http://es.wikipedia.org/wiki/FML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s.wikipedia.org/wiki/Constituci%C3%B3n_Pol%C3%ADtica_de_El_Salvador_de_1983" TargetMode="External"/><Relationship Id="rId20" Type="http://schemas.openxmlformats.org/officeDocument/2006/relationships/hyperlink" Target="http://es.wikipedia.org/wiki/Corte_Suprema_de_Justicia_de_El_Salvado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200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es.wikipedia.org/wiki/Acuerdos_de_Paz_de_Chapultepec"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es.wikipedia.org/wiki/FMLN" TargetMode="External"/><Relationship Id="rId19" Type="http://schemas.openxmlformats.org/officeDocument/2006/relationships/hyperlink" Target="http://es.wikipedia.org/wiki/Partido_de_Conciliaci%C3%B3n_Nacional" TargetMode="External"/><Relationship Id="rId4" Type="http://schemas.openxmlformats.org/officeDocument/2006/relationships/webSettings" Target="webSettings.xml"/><Relationship Id="rId9" Type="http://schemas.openxmlformats.org/officeDocument/2006/relationships/hyperlink" Target="http://es.wikipedia.org/wiki/1991" TargetMode="External"/><Relationship Id="rId14" Type="http://schemas.openxmlformats.org/officeDocument/2006/relationships/hyperlink" Target="http://es.wikipedia.org/wiki/FMLN" TargetMode="External"/><Relationship Id="rId22" Type="http://schemas.openxmlformats.org/officeDocument/2006/relationships/image" Target="media/image2.png"/><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HRI_S</Template>
  <TotalTime>6</TotalTime>
  <Pages>1</Pages>
  <Words>24631</Words>
  <Characters>140400</Characters>
  <Application>Microsoft Office Word</Application>
  <DocSecurity>4</DocSecurity>
  <Lines>1170</Lines>
  <Paragraphs>329</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164702</CharactersWithSpaces>
  <SharedDoc>false</SharedDoc>
  <HLinks>
    <vt:vector size="84" baseType="variant">
      <vt:variant>
        <vt:i4>1179734</vt:i4>
      </vt:variant>
      <vt:variant>
        <vt:i4>39</vt:i4>
      </vt:variant>
      <vt:variant>
        <vt:i4>0</vt:i4>
      </vt:variant>
      <vt:variant>
        <vt:i4>5</vt:i4>
      </vt:variant>
      <vt:variant>
        <vt:lpwstr>http://es.wikipedia.org/wiki/Corte_Suprema_de_Justicia_de_El_Salvador</vt:lpwstr>
      </vt:variant>
      <vt:variant>
        <vt:lpwstr/>
      </vt:variant>
      <vt:variant>
        <vt:i4>1179734</vt:i4>
      </vt:variant>
      <vt:variant>
        <vt:i4>36</vt:i4>
      </vt:variant>
      <vt:variant>
        <vt:i4>0</vt:i4>
      </vt:variant>
      <vt:variant>
        <vt:i4>5</vt:i4>
      </vt:variant>
      <vt:variant>
        <vt:lpwstr>http://es.wikipedia.org/wiki/Corte_Suprema_de_Justicia_de_El_Salvador</vt:lpwstr>
      </vt:variant>
      <vt:variant>
        <vt:lpwstr/>
      </vt:variant>
      <vt:variant>
        <vt:i4>6815764</vt:i4>
      </vt:variant>
      <vt:variant>
        <vt:i4>33</vt:i4>
      </vt:variant>
      <vt:variant>
        <vt:i4>0</vt:i4>
      </vt:variant>
      <vt:variant>
        <vt:i4>5</vt:i4>
      </vt:variant>
      <vt:variant>
        <vt:lpwstr>http://es.wikipedia.org/wiki/Partido_de_Conciliaci%C3%B3n_Nacional</vt:lpwstr>
      </vt:variant>
      <vt:variant>
        <vt:lpwstr/>
      </vt:variant>
      <vt:variant>
        <vt:i4>7995444</vt:i4>
      </vt:variant>
      <vt:variant>
        <vt:i4>30</vt:i4>
      </vt:variant>
      <vt:variant>
        <vt:i4>0</vt:i4>
      </vt:variant>
      <vt:variant>
        <vt:i4>5</vt:i4>
      </vt:variant>
      <vt:variant>
        <vt:lpwstr>http://es.wikipedia.org/wiki/ARENA</vt:lpwstr>
      </vt:variant>
      <vt:variant>
        <vt:lpwstr/>
      </vt:variant>
      <vt:variant>
        <vt:i4>1376325</vt:i4>
      </vt:variant>
      <vt:variant>
        <vt:i4>27</vt:i4>
      </vt:variant>
      <vt:variant>
        <vt:i4>0</vt:i4>
      </vt:variant>
      <vt:variant>
        <vt:i4>5</vt:i4>
      </vt:variant>
      <vt:variant>
        <vt:lpwstr>http://es.wikipedia.org/wiki/FMLN</vt:lpwstr>
      </vt:variant>
      <vt:variant>
        <vt:lpwstr/>
      </vt:variant>
      <vt:variant>
        <vt:i4>2621543</vt:i4>
      </vt:variant>
      <vt:variant>
        <vt:i4>24</vt:i4>
      </vt:variant>
      <vt:variant>
        <vt:i4>0</vt:i4>
      </vt:variant>
      <vt:variant>
        <vt:i4>5</vt:i4>
      </vt:variant>
      <vt:variant>
        <vt:lpwstr>http://es.wikipedia.org/wiki/Constituci%C3%B3n_Pol%C3%ADtica_de_El_Salvador_de_1983</vt:lpwstr>
      </vt:variant>
      <vt:variant>
        <vt:lpwstr/>
      </vt:variant>
      <vt:variant>
        <vt:i4>6881322</vt:i4>
      </vt:variant>
      <vt:variant>
        <vt:i4>21</vt:i4>
      </vt:variant>
      <vt:variant>
        <vt:i4>0</vt:i4>
      </vt:variant>
      <vt:variant>
        <vt:i4>5</vt:i4>
      </vt:variant>
      <vt:variant>
        <vt:lpwstr>http://es.wikipedia.org/wiki/Acuerdos_de_Paz_de_Chapultepec</vt:lpwstr>
      </vt:variant>
      <vt:variant>
        <vt:lpwstr/>
      </vt:variant>
      <vt:variant>
        <vt:i4>1376325</vt:i4>
      </vt:variant>
      <vt:variant>
        <vt:i4>18</vt:i4>
      </vt:variant>
      <vt:variant>
        <vt:i4>0</vt:i4>
      </vt:variant>
      <vt:variant>
        <vt:i4>5</vt:i4>
      </vt:variant>
      <vt:variant>
        <vt:lpwstr>http://es.wikipedia.org/wiki/FMLN</vt:lpwstr>
      </vt:variant>
      <vt:variant>
        <vt:lpwstr/>
      </vt:variant>
      <vt:variant>
        <vt:i4>2359381</vt:i4>
      </vt:variant>
      <vt:variant>
        <vt:i4>15</vt:i4>
      </vt:variant>
      <vt:variant>
        <vt:i4>0</vt:i4>
      </vt:variant>
      <vt:variant>
        <vt:i4>5</vt:i4>
      </vt:variant>
      <vt:variant>
        <vt:lpwstr>http://es.wikipedia.org/wiki/El_Salvador</vt:lpwstr>
      </vt:variant>
      <vt:variant>
        <vt:lpwstr/>
      </vt:variant>
      <vt:variant>
        <vt:i4>3407974</vt:i4>
      </vt:variant>
      <vt:variant>
        <vt:i4>12</vt:i4>
      </vt:variant>
      <vt:variant>
        <vt:i4>0</vt:i4>
      </vt:variant>
      <vt:variant>
        <vt:i4>5</vt:i4>
      </vt:variant>
      <vt:variant>
        <vt:lpwstr>http://es.wikipedia.org/wiki/Salvador_S%C3%A1nchez_Cer%C3%A9n</vt:lpwstr>
      </vt:variant>
      <vt:variant>
        <vt:lpwstr/>
      </vt:variant>
      <vt:variant>
        <vt:i4>1900568</vt:i4>
      </vt:variant>
      <vt:variant>
        <vt:i4>9</vt:i4>
      </vt:variant>
      <vt:variant>
        <vt:i4>0</vt:i4>
      </vt:variant>
      <vt:variant>
        <vt:i4>5</vt:i4>
      </vt:variant>
      <vt:variant>
        <vt:lpwstr>http://es.wikipedia.org/wiki/2009</vt:lpwstr>
      </vt:variant>
      <vt:variant>
        <vt:lpwstr/>
      </vt:variant>
      <vt:variant>
        <vt:i4>1376325</vt:i4>
      </vt:variant>
      <vt:variant>
        <vt:i4>6</vt:i4>
      </vt:variant>
      <vt:variant>
        <vt:i4>0</vt:i4>
      </vt:variant>
      <vt:variant>
        <vt:i4>5</vt:i4>
      </vt:variant>
      <vt:variant>
        <vt:lpwstr>http://es.wikipedia.org/wiki/FMLN</vt:lpwstr>
      </vt:variant>
      <vt:variant>
        <vt:lpwstr/>
      </vt:variant>
      <vt:variant>
        <vt:i4>1507345</vt:i4>
      </vt:variant>
      <vt:variant>
        <vt:i4>3</vt:i4>
      </vt:variant>
      <vt:variant>
        <vt:i4>0</vt:i4>
      </vt:variant>
      <vt:variant>
        <vt:i4>5</vt:i4>
      </vt:variant>
      <vt:variant>
        <vt:lpwstr>http://es.wikipedia.org/wiki/1991</vt:lpwstr>
      </vt:variant>
      <vt:variant>
        <vt:lpwstr/>
      </vt:variant>
      <vt:variant>
        <vt:i4>3866736</vt:i4>
      </vt:variant>
      <vt:variant>
        <vt:i4>0</vt:i4>
      </vt:variant>
      <vt:variant>
        <vt:i4>0</vt:i4>
      </vt:variant>
      <vt:variant>
        <vt:i4>5</vt:i4>
      </vt:variant>
      <vt:variant>
        <vt:lpwstr>http://www.monografias.com/trabajos15/habeas-corpus/habeas-corpus.shtml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Danielle KIRBY</dc:creator>
  <cp:keywords/>
  <cp:lastModifiedBy>DCM</cp:lastModifiedBy>
  <cp:revision>5</cp:revision>
  <cp:lastPrinted>2013-01-30T08:54:00Z</cp:lastPrinted>
  <dcterms:created xsi:type="dcterms:W3CDTF">2013-01-30T08:50:00Z</dcterms:created>
  <dcterms:modified xsi:type="dcterms:W3CDTF">2013-01-30T08:55:00Z</dcterms:modified>
</cp:coreProperties>
</file>