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C40B97" w:rsidP="00C40B97">
            <w:pPr>
              <w:suppressAutoHyphens w:val="0"/>
              <w:spacing w:after="20"/>
              <w:jc w:val="right"/>
            </w:pPr>
            <w:r w:rsidRPr="00C40B97">
              <w:rPr>
                <w:sz w:val="40"/>
              </w:rPr>
              <w:t>HRI</w:t>
            </w:r>
            <w:r>
              <w:t>/CORE/AUT/2017</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en-GB"/>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C40B97" w:rsidP="00C40B97">
            <w:pPr>
              <w:suppressAutoHyphens w:val="0"/>
              <w:spacing w:before="240" w:line="240" w:lineRule="exact"/>
            </w:pPr>
            <w:r>
              <w:t>Distr.: General</w:t>
            </w:r>
          </w:p>
          <w:p w:rsidR="00C40B97" w:rsidRDefault="007A4BA2" w:rsidP="00C40B97">
            <w:pPr>
              <w:suppressAutoHyphens w:val="0"/>
            </w:pPr>
            <w:r>
              <w:t>5</w:t>
            </w:r>
            <w:r w:rsidR="00C40B97">
              <w:t xml:space="preserve"> </w:t>
            </w:r>
            <w:r w:rsidR="001A29A8">
              <w:t xml:space="preserve">September </w:t>
            </w:r>
            <w:r w:rsidR="00C40B97">
              <w:t>2017</w:t>
            </w:r>
          </w:p>
          <w:p w:rsidR="00C40B97" w:rsidRDefault="00C40B97" w:rsidP="00C40B97">
            <w:pPr>
              <w:suppressAutoHyphens w:val="0"/>
            </w:pPr>
          </w:p>
          <w:p w:rsidR="00C40B97" w:rsidRDefault="00C40B97" w:rsidP="00C40B97">
            <w:pPr>
              <w:suppressAutoHyphens w:val="0"/>
            </w:pPr>
            <w:r>
              <w:t>Original: English</w:t>
            </w:r>
          </w:p>
        </w:tc>
      </w:tr>
    </w:tbl>
    <w:p w:rsidR="000B00CA" w:rsidRPr="00F34B73" w:rsidRDefault="000B00CA" w:rsidP="000B00CA">
      <w:pPr>
        <w:pStyle w:val="HMG"/>
      </w:pPr>
      <w:r w:rsidRPr="00F34B73">
        <w:tab/>
      </w:r>
      <w:r>
        <w:tab/>
      </w:r>
      <w:r w:rsidRPr="00F34B73">
        <w:t>Common core document forming part of the reports of States parties</w:t>
      </w:r>
    </w:p>
    <w:p w:rsidR="000B00CA" w:rsidRPr="00F34B73" w:rsidRDefault="000B00CA" w:rsidP="000B00CA">
      <w:pPr>
        <w:pStyle w:val="HMG"/>
      </w:pPr>
      <w:r w:rsidRPr="00F34B73">
        <w:tab/>
      </w:r>
      <w:r w:rsidRPr="00F34B73">
        <w:tab/>
        <w:t>Austria</w:t>
      </w:r>
      <w:r w:rsidR="00444A78" w:rsidRPr="00986E29">
        <w:rPr>
          <w:rStyle w:val="FootnoteReference"/>
          <w:b w:val="0"/>
          <w:sz w:val="20"/>
          <w:vertAlign w:val="baseline"/>
        </w:rPr>
        <w:footnoteReference w:customMarkFollows="1" w:id="2"/>
        <w:t>*</w:t>
      </w:r>
    </w:p>
    <w:p w:rsidR="000B00CA" w:rsidRPr="00F34B73" w:rsidRDefault="000B00CA" w:rsidP="000B00CA">
      <w:pPr>
        <w:pStyle w:val="SingleTxtG"/>
        <w:jc w:val="right"/>
      </w:pPr>
      <w:r w:rsidRPr="00F34B73">
        <w:t>[Date received: 6 July 2017]</w:t>
      </w:r>
    </w:p>
    <w:p w:rsidR="000B00CA" w:rsidRDefault="000B00CA">
      <w:pPr>
        <w:suppressAutoHyphens w:val="0"/>
        <w:spacing w:line="240" w:lineRule="auto"/>
      </w:pPr>
      <w:bookmarkStart w:id="0" w:name="_Toc485637264"/>
      <w:bookmarkStart w:id="1" w:name="_GoBack"/>
      <w:r>
        <w:br w:type="page"/>
      </w:r>
      <w:bookmarkEnd w:id="1"/>
    </w:p>
    <w:p w:rsidR="00D56E2C" w:rsidRDefault="00D56E2C" w:rsidP="00D56E2C">
      <w:pPr>
        <w:spacing w:after="120"/>
        <w:rPr>
          <w:sz w:val="28"/>
        </w:rPr>
      </w:pPr>
      <w:r>
        <w:rPr>
          <w:sz w:val="28"/>
        </w:rPr>
        <w:lastRenderedPageBreak/>
        <w:t>Contents</w:t>
      </w:r>
    </w:p>
    <w:p w:rsidR="00D56E2C" w:rsidRDefault="00D56E2C" w:rsidP="00D56E2C">
      <w:pPr>
        <w:tabs>
          <w:tab w:val="right" w:pos="9638"/>
        </w:tabs>
        <w:spacing w:after="120"/>
        <w:ind w:left="283"/>
        <w:rPr>
          <w:sz w:val="18"/>
        </w:rPr>
      </w:pPr>
      <w:r>
        <w:rPr>
          <w:i/>
          <w:sz w:val="18"/>
        </w:rPr>
        <w:tab/>
        <w:t>Page</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t>I.</w:t>
      </w:r>
      <w:r w:rsidRPr="00F34B73">
        <w:tab/>
        <w:t>General Information About Austria</w:t>
      </w:r>
      <w:r w:rsidRPr="00F34B73">
        <w:rPr>
          <w:webHidden/>
        </w:rPr>
        <w:tab/>
      </w:r>
      <w:r w:rsidRPr="00F34B73">
        <w:rPr>
          <w:webHidden/>
        </w:rPr>
        <w:tab/>
      </w:r>
      <w:r w:rsidR="004A2F5D">
        <w:rPr>
          <w:webHidden/>
        </w:rPr>
        <w:t>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t>A.</w:t>
      </w:r>
      <w:r w:rsidRPr="00F34B73">
        <w:tab/>
        <w:t xml:space="preserve">Geographical, historical, demographic, social, cultural, economic and </w:t>
      </w:r>
      <w:r w:rsidR="00E94532">
        <w:br/>
      </w:r>
      <w:r w:rsidR="00E94532">
        <w:tab/>
      </w:r>
      <w:r w:rsidR="00E94532">
        <w:tab/>
      </w:r>
      <w:r w:rsidR="00E94532">
        <w:tab/>
      </w:r>
      <w:r w:rsidRPr="00F34B73">
        <w:t>judicial characteristics</w:t>
      </w:r>
      <w:r w:rsidRPr="00F34B73">
        <w:rPr>
          <w:webHidden/>
        </w:rPr>
        <w:tab/>
      </w:r>
      <w:r w:rsidR="000D13E9">
        <w:rPr>
          <w:webHidden/>
        </w:rPr>
        <w:tab/>
      </w:r>
      <w:r w:rsidR="004A2F5D">
        <w:rPr>
          <w:webHidden/>
        </w:rPr>
        <w:t>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1.</w:t>
      </w:r>
      <w:r w:rsidRPr="00F34B73">
        <w:tab/>
        <w:t>Geographical description</w:t>
      </w:r>
      <w:r w:rsidRPr="00F34B73">
        <w:rPr>
          <w:webHidden/>
        </w:rPr>
        <w:tab/>
      </w:r>
      <w:r w:rsidRPr="00F34B73">
        <w:rPr>
          <w:webHidden/>
        </w:rPr>
        <w:tab/>
      </w:r>
      <w:r w:rsidR="004A2F5D">
        <w:rPr>
          <w:webHidden/>
        </w:rPr>
        <w:t>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2.</w:t>
      </w:r>
      <w:r w:rsidRPr="00F34B73">
        <w:tab/>
        <w:t>Historical background</w:t>
      </w:r>
      <w:r w:rsidRPr="00F34B73">
        <w:rPr>
          <w:webHidden/>
        </w:rPr>
        <w:tab/>
      </w:r>
      <w:r w:rsidRPr="00F34B73">
        <w:rPr>
          <w:webHidden/>
        </w:rPr>
        <w:tab/>
      </w:r>
      <w:r w:rsidR="004A2F5D">
        <w:rPr>
          <w:webHidden/>
        </w:rPr>
        <w:t>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3.</w:t>
      </w:r>
      <w:r w:rsidRPr="00F34B73">
        <w:tab/>
        <w:t>Demographic characteristics</w:t>
      </w:r>
      <w:r w:rsidRPr="00F34B73">
        <w:rPr>
          <w:webHidden/>
        </w:rPr>
        <w:tab/>
      </w:r>
      <w:r w:rsidRPr="00F34B73">
        <w:rPr>
          <w:webHidden/>
        </w:rPr>
        <w:tab/>
      </w:r>
      <w:r w:rsidR="004A2F5D">
        <w:rPr>
          <w:webHidden/>
        </w:rPr>
        <w:t>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4.</w:t>
      </w:r>
      <w:r w:rsidRPr="00F34B73">
        <w:tab/>
        <w:t>Social and cultural indicators</w:t>
      </w:r>
      <w:r w:rsidRPr="00F34B73">
        <w:rPr>
          <w:webHidden/>
        </w:rPr>
        <w:tab/>
      </w:r>
      <w:r w:rsidRPr="00F34B73">
        <w:rPr>
          <w:webHidden/>
        </w:rPr>
        <w:tab/>
      </w:r>
      <w:r w:rsidR="0018232B">
        <w:rPr>
          <w:webHidden/>
        </w:rPr>
        <w:t>11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5.</w:t>
      </w:r>
      <w:r w:rsidRPr="00F34B73">
        <w:tab/>
        <w:t>Economic indicators</w:t>
      </w:r>
      <w:r w:rsidRPr="00F34B73">
        <w:rPr>
          <w:webHidden/>
        </w:rPr>
        <w:tab/>
      </w:r>
      <w:r w:rsidRPr="00F34B73">
        <w:rPr>
          <w:webHidden/>
        </w:rPr>
        <w:tab/>
      </w:r>
      <w:r w:rsidR="00260DA9">
        <w:rPr>
          <w:webHidden/>
        </w:rPr>
        <w:t>22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6.</w:t>
      </w:r>
      <w:r w:rsidRPr="00F34B73">
        <w:tab/>
        <w:t>Judiciary and crime statistics</w:t>
      </w:r>
      <w:r w:rsidRPr="00F34B73">
        <w:rPr>
          <w:webHidden/>
        </w:rPr>
        <w:tab/>
      </w:r>
      <w:r w:rsidRPr="00F34B73">
        <w:rPr>
          <w:webHidden/>
        </w:rPr>
        <w:tab/>
      </w:r>
      <w:r w:rsidR="000C1E19">
        <w:rPr>
          <w:webHidden/>
        </w:rPr>
        <w:t>25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7.</w:t>
      </w:r>
      <w:r w:rsidRPr="00F34B73">
        <w:tab/>
        <w:t>Other characteristics</w:t>
      </w:r>
      <w:r w:rsidRPr="00F34B73">
        <w:rPr>
          <w:webHidden/>
        </w:rPr>
        <w:tab/>
      </w:r>
      <w:r w:rsidRPr="00F34B73">
        <w:rPr>
          <w:webHidden/>
        </w:rPr>
        <w:tab/>
      </w:r>
      <w:r w:rsidR="002F648D">
        <w:rPr>
          <w:webHidden/>
        </w:rPr>
        <w:t>27</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t>B.</w:t>
      </w:r>
      <w:r w:rsidRPr="00F34B73">
        <w:tab/>
        <w:t>Constitutional, political and legal structure of the state</w:t>
      </w:r>
      <w:r w:rsidRPr="00F34B73">
        <w:rPr>
          <w:webHidden/>
        </w:rPr>
        <w:tab/>
      </w:r>
      <w:r w:rsidRPr="00F34B73">
        <w:rPr>
          <w:webHidden/>
        </w:rPr>
        <w:tab/>
      </w:r>
      <w:r w:rsidR="00893163">
        <w:rPr>
          <w:webHidden/>
        </w:rPr>
        <w:t>28</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1.</w:t>
      </w:r>
      <w:r w:rsidRPr="00F34B73">
        <w:tab/>
        <w:t>Federal executive power</w:t>
      </w:r>
      <w:r w:rsidRPr="00F34B73">
        <w:rPr>
          <w:webHidden/>
        </w:rPr>
        <w:tab/>
      </w:r>
      <w:r w:rsidRPr="00F34B73">
        <w:rPr>
          <w:webHidden/>
        </w:rPr>
        <w:tab/>
      </w:r>
      <w:r w:rsidR="00893163">
        <w:rPr>
          <w:webHidden/>
        </w:rPr>
        <w:t>28</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2.</w:t>
      </w:r>
      <w:r w:rsidRPr="00F34B73">
        <w:tab/>
        <w:t>Democracy and electoral system</w:t>
      </w:r>
      <w:r w:rsidRPr="00F34B73">
        <w:rPr>
          <w:webHidden/>
        </w:rPr>
        <w:tab/>
      </w:r>
      <w:r w:rsidRPr="00F34B73">
        <w:rPr>
          <w:webHidden/>
        </w:rPr>
        <w:tab/>
      </w:r>
      <w:r w:rsidR="00893163">
        <w:rPr>
          <w:webHidden/>
        </w:rPr>
        <w:t>28</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3.</w:t>
      </w:r>
      <w:r w:rsidRPr="00F34B73">
        <w:tab/>
        <w:t>Federalism</w:t>
      </w:r>
      <w:r w:rsidRPr="00F34B73">
        <w:rPr>
          <w:webHidden/>
        </w:rPr>
        <w:tab/>
      </w:r>
      <w:r w:rsidRPr="00F34B73">
        <w:rPr>
          <w:webHidden/>
        </w:rPr>
        <w:tab/>
      </w:r>
      <w:r w:rsidR="002B147F">
        <w:rPr>
          <w:webHidden/>
        </w:rPr>
        <w:t>32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4.</w:t>
      </w:r>
      <w:r w:rsidRPr="00F34B73">
        <w:tab/>
        <w:t>Municipalities and other self-governing bodies</w:t>
      </w:r>
      <w:r w:rsidRPr="00F34B73">
        <w:rPr>
          <w:webHidden/>
        </w:rPr>
        <w:tab/>
      </w:r>
      <w:r w:rsidRPr="00F34B73">
        <w:rPr>
          <w:webHidden/>
        </w:rPr>
        <w:tab/>
      </w:r>
      <w:r w:rsidR="002B147F">
        <w:rPr>
          <w:webHidden/>
        </w:rPr>
        <w:t>32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5.</w:t>
      </w:r>
      <w:r w:rsidRPr="00F34B73">
        <w:tab/>
        <w:t>Rule of law and jurisdiction</w:t>
      </w:r>
      <w:r w:rsidRPr="00F34B73">
        <w:rPr>
          <w:webHidden/>
        </w:rPr>
        <w:tab/>
      </w:r>
      <w:r w:rsidRPr="00F34B73">
        <w:rPr>
          <w:webHidden/>
        </w:rPr>
        <w:tab/>
      </w:r>
      <w:r w:rsidR="002B147F">
        <w:rPr>
          <w:webHidden/>
        </w:rPr>
        <w:t>32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6.</w:t>
      </w:r>
      <w:r w:rsidRPr="00F34B73">
        <w:tab/>
        <w:t>Membership of the European Union</w:t>
      </w:r>
      <w:r w:rsidRPr="00F34B73">
        <w:rPr>
          <w:webHidden/>
        </w:rPr>
        <w:tab/>
      </w:r>
      <w:r w:rsidRPr="00F34B73">
        <w:rPr>
          <w:webHidden/>
        </w:rPr>
        <w:tab/>
      </w:r>
      <w:r w:rsidR="002B147F">
        <w:rPr>
          <w:webHidden/>
        </w:rPr>
        <w:t>34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7.</w:t>
      </w:r>
      <w:r w:rsidRPr="00F34B73">
        <w:tab/>
        <w:t xml:space="preserve">Recognition of non-governmental organisations </w:t>
      </w:r>
      <w:r w:rsidR="00EA492C">
        <w:t>—</w:t>
      </w:r>
      <w:r w:rsidRPr="00F34B73">
        <w:t xml:space="preserve"> NGOs</w:t>
      </w:r>
      <w:r w:rsidRPr="00F34B73">
        <w:rPr>
          <w:webHidden/>
        </w:rPr>
        <w:tab/>
      </w:r>
      <w:r w:rsidRPr="00F34B73">
        <w:rPr>
          <w:webHidden/>
        </w:rPr>
        <w:tab/>
      </w:r>
      <w:r w:rsidR="002B147F">
        <w:rPr>
          <w:webHidden/>
        </w:rPr>
        <w:t>34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t>II.</w:t>
      </w:r>
      <w:r w:rsidRPr="00F34B73">
        <w:tab/>
        <w:t>General Legal Framework for Human Rights Protection</w:t>
      </w:r>
      <w:r w:rsidRPr="00F34B73">
        <w:rPr>
          <w:webHidden/>
        </w:rPr>
        <w:tab/>
      </w:r>
      <w:r w:rsidRPr="00F34B73">
        <w:rPr>
          <w:webHidden/>
        </w:rPr>
        <w:tab/>
      </w:r>
      <w:r w:rsidR="003A69D0">
        <w:rPr>
          <w:webHidden/>
        </w:rPr>
        <w:t>34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t>A.</w:t>
      </w:r>
      <w:r w:rsidRPr="00F34B73">
        <w:tab/>
        <w:t>Acceptance and ratification of main internationa</w:t>
      </w:r>
      <w:r w:rsidR="00BB0434">
        <w:t xml:space="preserve">l and regional </w:t>
      </w:r>
      <w:r w:rsidR="00BB0434">
        <w:br/>
      </w:r>
      <w:r w:rsidR="00BB0434">
        <w:tab/>
      </w:r>
      <w:r w:rsidR="00BB0434">
        <w:tab/>
      </w:r>
      <w:r w:rsidR="00BB0434">
        <w:tab/>
      </w:r>
      <w:r w:rsidR="001B23F2">
        <w:t>human rights</w:t>
      </w:r>
      <w:r w:rsidR="001B23F2" w:rsidRPr="00F34B73">
        <w:t xml:space="preserve"> </w:t>
      </w:r>
      <w:r w:rsidRPr="00F34B73">
        <w:t>agreements</w:t>
      </w:r>
      <w:r w:rsidRPr="00F34B73">
        <w:rPr>
          <w:webHidden/>
        </w:rPr>
        <w:tab/>
      </w:r>
      <w:r w:rsidRPr="00F34B73">
        <w:rPr>
          <w:webHidden/>
        </w:rPr>
        <w:tab/>
      </w:r>
      <w:r w:rsidR="00C438C4">
        <w:rPr>
          <w:webHidden/>
        </w:rPr>
        <w:t>34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1.</w:t>
      </w:r>
      <w:r w:rsidRPr="00F34B73">
        <w:tab/>
        <w:t>Fundamental international human rights agreements</w:t>
      </w:r>
      <w:r w:rsidRPr="00F34B73">
        <w:rPr>
          <w:webHidden/>
        </w:rPr>
        <w:tab/>
      </w:r>
      <w:r w:rsidRPr="00F34B73">
        <w:rPr>
          <w:webHidden/>
        </w:rPr>
        <w:tab/>
      </w:r>
      <w:r w:rsidR="00114564">
        <w:rPr>
          <w:webHidden/>
        </w:rPr>
        <w:t>35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2.</w:t>
      </w:r>
      <w:r w:rsidRPr="00F34B73">
        <w:tab/>
        <w:t>Other United Nations human rights and related conventions</w:t>
      </w:r>
      <w:r w:rsidRPr="00F34B73">
        <w:rPr>
          <w:webHidden/>
        </w:rPr>
        <w:tab/>
      </w:r>
      <w:r w:rsidRPr="00F34B73">
        <w:rPr>
          <w:webHidden/>
        </w:rPr>
        <w:tab/>
      </w:r>
      <w:r w:rsidR="00F21354">
        <w:rPr>
          <w:webHidden/>
        </w:rPr>
        <w:t>38</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3.</w:t>
      </w:r>
      <w:r w:rsidRPr="00F34B73">
        <w:tab/>
        <w:t>Conventions of the International Labour Organization</w:t>
      </w:r>
      <w:r w:rsidRPr="00F34B73">
        <w:rPr>
          <w:webHidden/>
        </w:rPr>
        <w:tab/>
      </w:r>
      <w:r w:rsidRPr="00F34B73">
        <w:rPr>
          <w:webHidden/>
        </w:rPr>
        <w:tab/>
      </w:r>
      <w:r w:rsidR="00D84E05">
        <w:rPr>
          <w:webHidden/>
        </w:rPr>
        <w:t>39</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4.</w:t>
      </w:r>
      <w:r w:rsidRPr="00F34B73">
        <w:tab/>
        <w:t xml:space="preserve">Conventions of the United Nations Educational, Scientific and </w:t>
      </w:r>
      <w:r w:rsidRPr="00F34B73">
        <w:br/>
        <w:t xml:space="preserve"> </w:t>
      </w:r>
      <w:r w:rsidRPr="00F34B73">
        <w:tab/>
      </w:r>
      <w:r w:rsidRPr="00F34B73">
        <w:tab/>
      </w:r>
      <w:r w:rsidRPr="00F34B73">
        <w:tab/>
      </w:r>
      <w:r w:rsidRPr="00F34B73">
        <w:tab/>
      </w:r>
      <w:r w:rsidR="001B23F2" w:rsidRPr="00F34B73">
        <w:t xml:space="preserve">Cultural </w:t>
      </w:r>
      <w:r w:rsidRPr="00F34B73">
        <w:t>Organization</w:t>
      </w:r>
      <w:r w:rsidRPr="00F34B73">
        <w:rPr>
          <w:webHidden/>
        </w:rPr>
        <w:tab/>
      </w:r>
      <w:r w:rsidRPr="00F34B73">
        <w:rPr>
          <w:webHidden/>
        </w:rPr>
        <w:tab/>
      </w:r>
      <w:r w:rsidR="00485597">
        <w:rPr>
          <w:webHidden/>
        </w:rPr>
        <w:t>40</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5.</w:t>
      </w:r>
      <w:r w:rsidRPr="00F34B73">
        <w:tab/>
        <w:t>Conventions of the Hague Conference on Private International Law</w:t>
      </w:r>
      <w:r w:rsidRPr="00F34B73">
        <w:rPr>
          <w:webHidden/>
        </w:rPr>
        <w:tab/>
      </w:r>
      <w:r w:rsidRPr="00F34B73">
        <w:rPr>
          <w:webHidden/>
        </w:rPr>
        <w:tab/>
      </w:r>
      <w:r w:rsidR="00485597">
        <w:rPr>
          <w:webHidden/>
        </w:rPr>
        <w:t>40</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6.</w:t>
      </w:r>
      <w:r w:rsidRPr="00F34B73">
        <w:tab/>
        <w:t>Geneva Conventions and other treaties on international humanitarian law</w:t>
      </w:r>
      <w:r w:rsidRPr="00F34B73">
        <w:rPr>
          <w:webHidden/>
        </w:rPr>
        <w:tab/>
      </w:r>
      <w:r w:rsidRPr="00F34B73">
        <w:rPr>
          <w:webHidden/>
        </w:rPr>
        <w:tab/>
      </w:r>
      <w:r w:rsidR="008D5C68">
        <w:rPr>
          <w:webHidden/>
        </w:rPr>
        <w:t>41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7.</w:t>
      </w:r>
      <w:r w:rsidRPr="00F34B73">
        <w:tab/>
        <w:t>Regional human rights conventions</w:t>
      </w:r>
      <w:r w:rsidRPr="00F34B73">
        <w:rPr>
          <w:webHidden/>
        </w:rPr>
        <w:tab/>
      </w:r>
      <w:r w:rsidRPr="00F34B73">
        <w:rPr>
          <w:webHidden/>
        </w:rPr>
        <w:tab/>
      </w:r>
      <w:r w:rsidR="008D5C68">
        <w:rPr>
          <w:webHidden/>
        </w:rPr>
        <w:t>41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t>B.</w:t>
      </w:r>
      <w:r w:rsidRPr="00F34B73">
        <w:tab/>
        <w:t xml:space="preserve">Legal framework for the protection and promotion of human rights at the </w:t>
      </w:r>
      <w:r w:rsidRPr="00F34B73">
        <w:br/>
      </w:r>
      <w:r w:rsidRPr="00F34B73">
        <w:tab/>
      </w:r>
      <w:r w:rsidRPr="00F34B73">
        <w:tab/>
      </w:r>
      <w:r w:rsidRPr="00F34B73">
        <w:tab/>
      </w:r>
      <w:r w:rsidR="008B4E30" w:rsidRPr="00F34B73">
        <w:t>national</w:t>
      </w:r>
      <w:r w:rsidRPr="00F34B73">
        <w:t xml:space="preserve"> level</w:t>
      </w:r>
      <w:r w:rsidRPr="00F34B73">
        <w:rPr>
          <w:webHidden/>
        </w:rPr>
        <w:tab/>
      </w:r>
      <w:r w:rsidRPr="00F34B73">
        <w:rPr>
          <w:webHidden/>
        </w:rPr>
        <w:tab/>
      </w:r>
      <w:r w:rsidR="00A1289B">
        <w:rPr>
          <w:webHidden/>
        </w:rPr>
        <w:t>43</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1.</w:t>
      </w:r>
      <w:r w:rsidRPr="00F34B73">
        <w:tab/>
        <w:t>All essential human rights are constitutionally guaranteed rights</w:t>
      </w:r>
      <w:r w:rsidRPr="00F34B73">
        <w:rPr>
          <w:webHidden/>
        </w:rPr>
        <w:tab/>
      </w:r>
      <w:r w:rsidRPr="00F34B73">
        <w:rPr>
          <w:webHidden/>
        </w:rPr>
        <w:tab/>
      </w:r>
      <w:r w:rsidR="00A1289B">
        <w:rPr>
          <w:webHidden/>
        </w:rPr>
        <w:t>43</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2.</w:t>
      </w:r>
      <w:r w:rsidRPr="00F34B73">
        <w:tab/>
        <w:t>Legal remedies to ensure the protection of human rights</w:t>
      </w:r>
      <w:r w:rsidRPr="00F34B73">
        <w:rPr>
          <w:webHidden/>
        </w:rPr>
        <w:tab/>
      </w:r>
      <w:r w:rsidRPr="00F34B73">
        <w:rPr>
          <w:webHidden/>
        </w:rPr>
        <w:tab/>
      </w:r>
      <w:r w:rsidR="00B57F30">
        <w:rPr>
          <w:webHidden/>
        </w:rPr>
        <w:t>46</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3.</w:t>
      </w:r>
      <w:r w:rsidRPr="00F34B73">
        <w:tab/>
        <w:t>Other state bodies competent to protect human rights</w:t>
      </w:r>
      <w:r w:rsidRPr="00F34B73">
        <w:rPr>
          <w:webHidden/>
        </w:rPr>
        <w:tab/>
      </w:r>
      <w:r w:rsidRPr="00F34B73">
        <w:rPr>
          <w:webHidden/>
        </w:rPr>
        <w:tab/>
      </w:r>
      <w:r w:rsidR="00986C81">
        <w:rPr>
          <w:webHidden/>
        </w:rPr>
        <w:t>47</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4.</w:t>
      </w:r>
      <w:r w:rsidRPr="00F34B73">
        <w:tab/>
        <w:t>Non-governmental organisations</w:t>
      </w:r>
      <w:r w:rsidRPr="00F34B73">
        <w:rPr>
          <w:webHidden/>
        </w:rPr>
        <w:tab/>
      </w:r>
      <w:r w:rsidRPr="00F34B73">
        <w:rPr>
          <w:webHidden/>
        </w:rPr>
        <w:tab/>
      </w:r>
      <w:r w:rsidR="00986C81">
        <w:rPr>
          <w:webHidden/>
        </w:rPr>
        <w:t>50</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5.</w:t>
      </w:r>
      <w:r w:rsidRPr="00F34B73">
        <w:tab/>
        <w:t>Human rights education</w:t>
      </w:r>
      <w:r w:rsidRPr="00F34B73">
        <w:rPr>
          <w:webHidden/>
        </w:rPr>
        <w:tab/>
      </w:r>
      <w:r w:rsidRPr="00F34B73">
        <w:rPr>
          <w:webHidden/>
        </w:rPr>
        <w:tab/>
      </w:r>
      <w:r w:rsidR="00986C81">
        <w:rPr>
          <w:webHidden/>
        </w:rPr>
        <w:t>50</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6.</w:t>
      </w:r>
      <w:r w:rsidRPr="00F34B73">
        <w:tab/>
        <w:t>National dissemination of human rights instruments</w:t>
      </w:r>
      <w:r w:rsidRPr="00F34B73">
        <w:rPr>
          <w:webHidden/>
        </w:rPr>
        <w:tab/>
      </w:r>
      <w:r w:rsidRPr="00F34B73">
        <w:rPr>
          <w:webHidden/>
        </w:rPr>
        <w:tab/>
      </w:r>
      <w:r w:rsidR="00C14047">
        <w:rPr>
          <w:webHidden/>
        </w:rPr>
        <w:t>51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t>C.</w:t>
      </w:r>
      <w:r w:rsidRPr="00F34B73">
        <w:tab/>
        <w:t>Reporting process at national level</w:t>
      </w:r>
      <w:r w:rsidRPr="00F34B73">
        <w:rPr>
          <w:webHidden/>
        </w:rPr>
        <w:tab/>
      </w:r>
      <w:r w:rsidRPr="00F34B73">
        <w:rPr>
          <w:webHidden/>
        </w:rPr>
        <w:tab/>
      </w:r>
      <w:r w:rsidR="00670EA3">
        <w:rPr>
          <w:webHidden/>
        </w:rPr>
        <w:t>51</w:t>
      </w:r>
    </w:p>
    <w:p w:rsidR="000B00CA" w:rsidRPr="00F34B73" w:rsidRDefault="000B00CA" w:rsidP="005F1E38">
      <w:pPr>
        <w:keepNext/>
        <w:keepLines/>
        <w:tabs>
          <w:tab w:val="right" w:pos="850"/>
          <w:tab w:val="left" w:pos="1134"/>
          <w:tab w:val="left" w:pos="1559"/>
          <w:tab w:val="left" w:pos="1984"/>
          <w:tab w:val="left" w:leader="dot" w:pos="8787"/>
          <w:tab w:val="right" w:pos="9638"/>
        </w:tabs>
        <w:spacing w:after="120"/>
      </w:pPr>
      <w:r w:rsidRPr="00F34B73">
        <w:lastRenderedPageBreak/>
        <w:tab/>
        <w:t>III.</w:t>
      </w:r>
      <w:r w:rsidRPr="00F34B73">
        <w:tab/>
        <w:t>Information on Non-Discrimination and Equality</w:t>
      </w:r>
      <w:r w:rsidRPr="00F34B73">
        <w:rPr>
          <w:webHidden/>
        </w:rPr>
        <w:tab/>
      </w:r>
      <w:r w:rsidRPr="00F34B73">
        <w:rPr>
          <w:webHidden/>
        </w:rPr>
        <w:tab/>
      </w:r>
      <w:r w:rsidR="00E544ED">
        <w:rPr>
          <w:webHidden/>
        </w:rPr>
        <w:t>51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t>A.</w:t>
      </w:r>
      <w:r w:rsidRPr="00F34B73">
        <w:tab/>
        <w:t>Legislation and effective remedies</w:t>
      </w:r>
      <w:r w:rsidRPr="00F34B73">
        <w:rPr>
          <w:webHidden/>
        </w:rPr>
        <w:tab/>
      </w:r>
      <w:r w:rsidRPr="00F34B73">
        <w:rPr>
          <w:webHidden/>
        </w:rPr>
        <w:tab/>
      </w:r>
      <w:r w:rsidR="00682B93">
        <w:rPr>
          <w:webHidden/>
        </w:rPr>
        <w:t>51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1.</w:t>
      </w:r>
      <w:r w:rsidRPr="00F34B73">
        <w:tab/>
        <w:t>Legislation</w:t>
      </w:r>
      <w:r w:rsidRPr="00F34B73">
        <w:rPr>
          <w:webHidden/>
        </w:rPr>
        <w:tab/>
      </w:r>
      <w:r w:rsidRPr="00F34B73">
        <w:rPr>
          <w:webHidden/>
        </w:rPr>
        <w:tab/>
      </w:r>
      <w:r w:rsidR="00682B93">
        <w:rPr>
          <w:webHidden/>
        </w:rPr>
        <w:t>51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2.</w:t>
      </w:r>
      <w:r w:rsidRPr="00F34B73">
        <w:tab/>
        <w:t>Effective remedies</w:t>
      </w:r>
      <w:r w:rsidRPr="00F34B73">
        <w:rPr>
          <w:webHidden/>
        </w:rPr>
        <w:tab/>
      </w:r>
      <w:r w:rsidRPr="00F34B73">
        <w:rPr>
          <w:webHidden/>
        </w:rPr>
        <w:tab/>
      </w:r>
      <w:r w:rsidR="00BE123A">
        <w:rPr>
          <w:webHidden/>
        </w:rPr>
        <w:t>5</w:t>
      </w:r>
      <w:r w:rsidR="00816C05">
        <w:rPr>
          <w:webHidden/>
        </w:rPr>
        <w:t>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t>B.</w:t>
      </w:r>
      <w:r w:rsidRPr="00F34B73">
        <w:tab/>
        <w:t>Government activities</w:t>
      </w:r>
      <w:r w:rsidRPr="00F34B73">
        <w:rPr>
          <w:webHidden/>
        </w:rPr>
        <w:tab/>
      </w:r>
      <w:r w:rsidRPr="00F34B73">
        <w:rPr>
          <w:webHidden/>
        </w:rPr>
        <w:tab/>
      </w:r>
      <w:r w:rsidR="00816C05">
        <w:rPr>
          <w:webHidden/>
        </w:rPr>
        <w:t>52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1.</w:t>
      </w:r>
      <w:r w:rsidRPr="00F34B73">
        <w:tab/>
        <w:t>Women</w:t>
      </w:r>
      <w:r w:rsidR="0002011A">
        <w:t>’</w:t>
      </w:r>
      <w:r w:rsidRPr="00F34B73">
        <w:t>s rights and gender equality</w:t>
      </w:r>
      <w:r w:rsidRPr="00F34B73">
        <w:rPr>
          <w:webHidden/>
        </w:rPr>
        <w:tab/>
      </w:r>
      <w:r w:rsidRPr="00F34B73">
        <w:rPr>
          <w:webHidden/>
        </w:rPr>
        <w:tab/>
      </w:r>
      <w:r w:rsidR="00816C05">
        <w:rPr>
          <w:webHidden/>
        </w:rPr>
        <w:t>52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2.</w:t>
      </w:r>
      <w:r w:rsidRPr="00F34B73">
        <w:tab/>
        <w:t>Rights of persons with disabilities</w:t>
      </w:r>
      <w:r w:rsidRPr="00F34B73">
        <w:rPr>
          <w:webHidden/>
        </w:rPr>
        <w:tab/>
      </w:r>
      <w:r w:rsidRPr="00F34B73">
        <w:rPr>
          <w:webHidden/>
        </w:rPr>
        <w:tab/>
      </w:r>
      <w:r w:rsidR="00816C05">
        <w:rPr>
          <w:webHidden/>
        </w:rPr>
        <w:t>53</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3.</w:t>
      </w:r>
      <w:r w:rsidRPr="00F34B73">
        <w:tab/>
        <w:t>Tackling of economic and social disparities</w:t>
      </w:r>
      <w:r w:rsidRPr="00F34B73">
        <w:rPr>
          <w:webHidden/>
        </w:rPr>
        <w:tab/>
      </w:r>
      <w:r w:rsidRPr="00F34B73">
        <w:rPr>
          <w:webHidden/>
        </w:rPr>
        <w:tab/>
      </w:r>
      <w:r w:rsidR="00816C05">
        <w:rPr>
          <w:webHidden/>
        </w:rPr>
        <w:t>53</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4.</w:t>
      </w:r>
      <w:r w:rsidRPr="00F34B73">
        <w:tab/>
        <w:t>Educational measures</w:t>
      </w:r>
      <w:r w:rsidRPr="00F34B73">
        <w:rPr>
          <w:webHidden/>
        </w:rPr>
        <w:tab/>
      </w:r>
      <w:r w:rsidRPr="00F34B73">
        <w:rPr>
          <w:webHidden/>
        </w:rPr>
        <w:tab/>
      </w:r>
      <w:r w:rsidR="00816C05">
        <w:rPr>
          <w:webHidden/>
        </w:rPr>
        <w:t>54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5.</w:t>
      </w:r>
      <w:r w:rsidRPr="00F34B73">
        <w:tab/>
        <w:t>Health care</w:t>
      </w:r>
      <w:r w:rsidRPr="00F34B73">
        <w:rPr>
          <w:webHidden/>
        </w:rPr>
        <w:tab/>
      </w:r>
      <w:r w:rsidRPr="00F34B73">
        <w:tab/>
      </w:r>
      <w:r w:rsidR="00816C05">
        <w:t>54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6.</w:t>
      </w:r>
      <w:r w:rsidRPr="00F34B73">
        <w:tab/>
        <w:t>Long-term care (Pflegegeld)</w:t>
      </w:r>
      <w:r w:rsidRPr="00F34B73">
        <w:rPr>
          <w:webHidden/>
        </w:rPr>
        <w:tab/>
      </w:r>
      <w:r w:rsidRPr="00F34B73">
        <w:tab/>
      </w:r>
      <w:r w:rsidR="00DC6AAF">
        <w:t>54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Pr="00F34B73">
        <w:tab/>
      </w:r>
      <w:r w:rsidRPr="00F34B73">
        <w:tab/>
        <w:t>7.</w:t>
      </w:r>
      <w:r w:rsidRPr="00F34B73">
        <w:tab/>
        <w:t>Integration</w:t>
      </w:r>
      <w:r w:rsidRPr="00F34B73">
        <w:rPr>
          <w:webHidden/>
        </w:rPr>
        <w:tab/>
      </w:r>
      <w:r w:rsidRPr="00F34B73">
        <w:tab/>
      </w:r>
      <w:r w:rsidR="00DC6AAF">
        <w:t>55</w:t>
      </w:r>
    </w:p>
    <w:p w:rsidR="00BE4B68" w:rsidRDefault="00BE4B68">
      <w:pPr>
        <w:suppressAutoHyphens w:val="0"/>
        <w:spacing w:line="240" w:lineRule="auto"/>
      </w:pPr>
      <w:r>
        <w:br w:type="page"/>
      </w:r>
    </w:p>
    <w:p w:rsidR="000B00CA" w:rsidRPr="00615AA2" w:rsidRDefault="000B00CA" w:rsidP="00615AA2">
      <w:pPr>
        <w:spacing w:after="120"/>
        <w:rPr>
          <w:sz w:val="28"/>
        </w:rPr>
      </w:pPr>
      <w:r w:rsidRPr="00615AA2">
        <w:rPr>
          <w:sz w:val="28"/>
        </w:rPr>
        <w:lastRenderedPageBreak/>
        <w:t xml:space="preserve">List of tables </w:t>
      </w:r>
    </w:p>
    <w:p w:rsidR="000B00CA" w:rsidRPr="00F34B73" w:rsidRDefault="00BE4B68" w:rsidP="00D56E2C">
      <w:pPr>
        <w:tabs>
          <w:tab w:val="right" w:pos="850"/>
          <w:tab w:val="left" w:pos="1134"/>
          <w:tab w:val="left" w:pos="1559"/>
          <w:tab w:val="left" w:pos="1984"/>
          <w:tab w:val="left" w:leader="dot" w:pos="8787"/>
          <w:tab w:val="right" w:pos="9638"/>
        </w:tabs>
        <w:spacing w:after="120"/>
      </w:pPr>
      <w:r>
        <w:tab/>
      </w:r>
      <w:r w:rsidR="000B00CA" w:rsidRPr="00F34B73">
        <w:tab/>
        <w:t>Table 1:</w:t>
      </w:r>
      <w:r w:rsidR="00807CBD">
        <w:tab/>
      </w:r>
      <w:r w:rsidR="000B00CA" w:rsidRPr="00F34B73">
        <w:t>Population by sex</w:t>
      </w:r>
      <w:r w:rsidR="000B00CA" w:rsidRPr="00F34B73">
        <w:tab/>
      </w:r>
      <w:r w:rsidR="00615AA2">
        <w:tab/>
      </w:r>
      <w:r w:rsidR="00D55D7F">
        <w:t>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2:</w:t>
      </w:r>
      <w:r w:rsidR="00807CBD">
        <w:tab/>
      </w:r>
      <w:r w:rsidRPr="00F34B73">
        <w:t>Population by major age groups in %</w:t>
      </w:r>
      <w:r w:rsidRPr="00F34B73">
        <w:tab/>
      </w:r>
      <w:r w:rsidR="00DF62FE">
        <w:tab/>
      </w:r>
      <w:r w:rsidR="004A2F5D">
        <w:t>6</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3:</w:t>
      </w:r>
      <w:r w:rsidR="00807CBD">
        <w:tab/>
      </w:r>
      <w:r w:rsidRPr="00F34B73">
        <w:t xml:space="preserve">Population development since 2012 by </w:t>
      </w:r>
      <w:r w:rsidRPr="002D1DAA">
        <w:rPr>
          <w:i/>
        </w:rPr>
        <w:t>Länder</w:t>
      </w:r>
      <w:r w:rsidRPr="00F34B73">
        <w:t xml:space="preserve"> and components of change</w:t>
      </w:r>
      <w:r w:rsidRPr="00F34B73">
        <w:tab/>
      </w:r>
      <w:r w:rsidR="00DF62FE">
        <w:tab/>
      </w:r>
      <w:r w:rsidR="004A2F5D">
        <w:t>7</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4:</w:t>
      </w:r>
      <w:r w:rsidR="00807CBD">
        <w:tab/>
      </w:r>
      <w:r w:rsidRPr="00F34B73">
        <w:t>Births and deaths</w:t>
      </w:r>
      <w:r w:rsidRPr="00F34B73">
        <w:tab/>
      </w:r>
      <w:r w:rsidR="00DF62FE">
        <w:tab/>
      </w:r>
      <w:r w:rsidR="004A2F5D">
        <w:t>8</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5:</w:t>
      </w:r>
      <w:r w:rsidR="00807CBD">
        <w:tab/>
      </w:r>
      <w:r w:rsidRPr="00F34B73">
        <w:t>Population by selected citizenship</w:t>
      </w:r>
      <w:r w:rsidRPr="00F34B73">
        <w:tab/>
      </w:r>
      <w:r w:rsidR="00DF62FE">
        <w:tab/>
      </w:r>
      <w:r w:rsidR="0018232B">
        <w:t>8</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6:</w:t>
      </w:r>
      <w:r w:rsidR="00807CBD">
        <w:tab/>
      </w:r>
      <w:r w:rsidRPr="00F34B73">
        <w:t>Naturalisation and rate of naturalisation</w:t>
      </w:r>
      <w:r w:rsidRPr="00F34B73">
        <w:tab/>
      </w:r>
      <w:r w:rsidR="00DF62FE">
        <w:tab/>
      </w:r>
      <w:r w:rsidR="0018232B">
        <w:t>9</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7:</w:t>
      </w:r>
      <w:r w:rsidR="00807CBD">
        <w:tab/>
      </w:r>
      <w:r w:rsidRPr="00F34B73">
        <w:t>Colloquial languages</w:t>
      </w:r>
      <w:r w:rsidRPr="00F34B73">
        <w:tab/>
      </w:r>
      <w:r w:rsidR="00DF62FE">
        <w:tab/>
      </w:r>
      <w:r w:rsidR="0018232B">
        <w:t>9</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8:</w:t>
      </w:r>
      <w:r w:rsidR="00807CBD">
        <w:tab/>
      </w:r>
      <w:r w:rsidRPr="00F34B73">
        <w:t>Private households and families 2015</w:t>
      </w:r>
      <w:r w:rsidRPr="00F34B73">
        <w:tab/>
      </w:r>
      <w:r w:rsidR="00DF62FE">
        <w:tab/>
      </w:r>
      <w:r w:rsidR="0018232B">
        <w:t>10</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9:</w:t>
      </w:r>
      <w:r w:rsidR="00807CBD">
        <w:tab/>
      </w:r>
      <w:r w:rsidRPr="00F34B73">
        <w:t>Religious affiliations</w:t>
      </w:r>
      <w:r w:rsidRPr="00F34B73">
        <w:tab/>
      </w:r>
      <w:r w:rsidR="00DF62FE">
        <w:tab/>
      </w:r>
      <w:r w:rsidR="0018232B">
        <w:t>10</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10:</w:t>
      </w:r>
      <w:r w:rsidR="00807CBD">
        <w:tab/>
      </w:r>
      <w:r w:rsidRPr="00F34B73">
        <w:t>Life expectancy and infant mortality</w:t>
      </w:r>
      <w:r w:rsidRPr="00F34B73">
        <w:tab/>
      </w:r>
      <w:r w:rsidR="00DF62FE">
        <w:tab/>
      </w:r>
      <w:r w:rsidR="0018232B">
        <w:t>11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11:</w:t>
      </w:r>
      <w:r w:rsidR="00807CBD">
        <w:tab/>
      </w:r>
      <w:r w:rsidRPr="00F34B73">
        <w:t>BMI by sex 2006/07 and 2014 in % (age-standardised)</w:t>
      </w:r>
      <w:r w:rsidRPr="00F34B73">
        <w:tab/>
      </w:r>
      <w:r w:rsidR="00DF62FE">
        <w:tab/>
      </w:r>
      <w:r w:rsidR="0018232B">
        <w:t>11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12:</w:t>
      </w:r>
      <w:r w:rsidR="00807CBD">
        <w:tab/>
      </w:r>
      <w:r w:rsidRPr="00F34B73">
        <w:t>Deaths since 1970 by causes of death</w:t>
      </w:r>
      <w:r w:rsidRPr="00F34B73">
        <w:tab/>
      </w:r>
      <w:r w:rsidR="00DF62FE">
        <w:tab/>
      </w:r>
      <w:r w:rsidR="0018232B">
        <w:t>12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13:</w:t>
      </w:r>
      <w:r w:rsidR="00807CBD">
        <w:tab/>
      </w:r>
      <w:r w:rsidRPr="00F34B73">
        <w:t xml:space="preserve">Statistics for notifiable infectious diseases, final annual report 2016 </w:t>
      </w:r>
      <w:r w:rsidR="001E4B71">
        <w:t>—</w:t>
      </w:r>
      <w:r w:rsidRPr="00F34B73">
        <w:t xml:space="preserve"> </w:t>
      </w:r>
      <w:r w:rsidR="001E4B71">
        <w:br/>
      </w:r>
      <w:r w:rsidR="001E4B71">
        <w:tab/>
      </w:r>
      <w:r w:rsidR="001E4B71">
        <w:tab/>
      </w:r>
      <w:r w:rsidR="00807CBD">
        <w:tab/>
      </w:r>
      <w:r w:rsidR="00807CBD">
        <w:tab/>
      </w:r>
      <w:r w:rsidRPr="00F34B73">
        <w:t>status as at 30.04.2017</w:t>
      </w:r>
      <w:r w:rsidRPr="00F34B73">
        <w:tab/>
      </w:r>
      <w:r w:rsidR="00DF62FE">
        <w:tab/>
      </w:r>
      <w:r w:rsidR="0018232B">
        <w:t>13</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14:</w:t>
      </w:r>
      <w:r w:rsidR="007210A0">
        <w:tab/>
      </w:r>
      <w:r w:rsidRPr="00F34B73">
        <w:t>Pupils by type of school</w:t>
      </w:r>
      <w:r w:rsidRPr="00F34B73">
        <w:tab/>
      </w:r>
      <w:r w:rsidR="00DF62FE">
        <w:tab/>
      </w:r>
      <w:r w:rsidR="0018232B">
        <w:t>17</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BE4B68">
        <w:tab/>
      </w:r>
      <w:r w:rsidRPr="00F34B73">
        <w:t>Table 15:</w:t>
      </w:r>
      <w:r w:rsidR="002305D3">
        <w:tab/>
      </w:r>
      <w:r w:rsidRPr="00F34B73">
        <w:t xml:space="preserve">Educational achievement of adult population (25 to 64 years), by gender and </w:t>
      </w:r>
      <w:r w:rsidR="00BE4B68">
        <w:br/>
      </w:r>
      <w:r w:rsidR="00BE4B68">
        <w:tab/>
      </w:r>
      <w:r w:rsidR="00BE4B68">
        <w:tab/>
      </w:r>
      <w:r w:rsidR="0018232B">
        <w:tab/>
      </w:r>
      <w:r w:rsidR="0018232B">
        <w:tab/>
      </w:r>
      <w:r w:rsidRPr="00F34B73">
        <w:t>level of educational achievement in %</w:t>
      </w:r>
      <w:r w:rsidRPr="00F34B73">
        <w:tab/>
      </w:r>
      <w:r w:rsidR="00DF62FE">
        <w:tab/>
      </w:r>
      <w:r w:rsidR="008802B4">
        <w:t>18</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16:</w:t>
      </w:r>
      <w:r w:rsidR="00260DA9">
        <w:tab/>
      </w:r>
      <w:r w:rsidRPr="00F34B73">
        <w:t>People with reading and language difficulties</w:t>
      </w:r>
      <w:r w:rsidRPr="00F34B73">
        <w:tab/>
      </w:r>
      <w:r w:rsidR="00DF62FE">
        <w:tab/>
      </w:r>
      <w:r w:rsidR="008802B4">
        <w:t>18</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17:</w:t>
      </w:r>
      <w:r w:rsidR="00260DA9">
        <w:tab/>
      </w:r>
      <w:r w:rsidRPr="00F34B73">
        <w:t>Employment and unemployment rates by age and sex in 2014</w:t>
      </w:r>
      <w:r w:rsidRPr="00F34B73">
        <w:tab/>
      </w:r>
      <w:r w:rsidR="00DF62FE">
        <w:tab/>
      </w:r>
      <w:r w:rsidR="008802B4">
        <w:t>19</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18:</w:t>
      </w:r>
      <w:r w:rsidR="00260DA9">
        <w:tab/>
      </w:r>
      <w:r w:rsidRPr="00F34B73">
        <w:t>Employment by economic activity</w:t>
      </w:r>
      <w:r w:rsidRPr="00F34B73">
        <w:tab/>
      </w:r>
      <w:r w:rsidR="00DF62FE">
        <w:tab/>
      </w:r>
      <w:r w:rsidR="00260DA9">
        <w:t>19</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19:</w:t>
      </w:r>
      <w:r w:rsidR="00260DA9">
        <w:tab/>
      </w:r>
      <w:r w:rsidRPr="00F34B73">
        <w:t>European indicators on social inclusion in Austria 2010 to 2015</w:t>
      </w:r>
      <w:r w:rsidRPr="00F34B73">
        <w:tab/>
      </w:r>
      <w:r w:rsidR="00DF62FE">
        <w:tab/>
      </w:r>
      <w:r w:rsidR="00260DA9">
        <w:t>21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20:</w:t>
      </w:r>
      <w:r w:rsidR="00260DA9">
        <w:tab/>
      </w:r>
      <w:r w:rsidRPr="00F34B73">
        <w:t>Social expenditure to GDP ratio 2010 to 2014</w:t>
      </w:r>
      <w:r w:rsidRPr="00F34B73">
        <w:tab/>
      </w:r>
      <w:r w:rsidR="00DF62FE">
        <w:tab/>
      </w:r>
      <w:r w:rsidR="00260DA9">
        <w:t>21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21:</w:t>
      </w:r>
      <w:r w:rsidR="00260DA9">
        <w:tab/>
      </w:r>
      <w:r w:rsidRPr="00F34B73">
        <w:t>Overview of social expenditure by functions 2009 to 2014</w:t>
      </w:r>
      <w:r w:rsidRPr="00F34B73">
        <w:tab/>
      </w:r>
      <w:r w:rsidR="00DF62FE">
        <w:tab/>
      </w:r>
      <w:r w:rsidR="00260DA9">
        <w:t>22</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22:</w:t>
      </w:r>
      <w:r w:rsidR="00260DA9">
        <w:tab/>
      </w:r>
      <w:r w:rsidRPr="00F34B73">
        <w:t>Gross domestic product (GDP), current prices and real terms 2003 to 2011</w:t>
      </w:r>
      <w:r w:rsidRPr="00F34B73">
        <w:tab/>
      </w:r>
      <w:r w:rsidR="00DF62FE">
        <w:tab/>
      </w:r>
      <w:r w:rsidR="00D77F73">
        <w:t>23</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23:</w:t>
      </w:r>
      <w:r w:rsidR="00260DA9">
        <w:tab/>
      </w:r>
      <w:r w:rsidRPr="00F34B73">
        <w:t xml:space="preserve">Expenditure of general government by function in %, general government, </w:t>
      </w:r>
      <w:r w:rsidR="00DF62FE">
        <w:br/>
      </w:r>
      <w:r w:rsidR="00DF62FE">
        <w:tab/>
      </w:r>
      <w:r w:rsidR="00DF62FE">
        <w:tab/>
      </w:r>
      <w:r w:rsidR="00260DA9">
        <w:tab/>
      </w:r>
      <w:r w:rsidR="00260DA9">
        <w:tab/>
      </w:r>
      <w:r w:rsidRPr="00F34B73">
        <w:t>consolidated</w:t>
      </w:r>
      <w:r w:rsidRPr="00F34B73">
        <w:tab/>
      </w:r>
      <w:r w:rsidR="00DF62FE">
        <w:tab/>
      </w:r>
      <w:r w:rsidR="000C1E19">
        <w:t>23</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24:</w:t>
      </w:r>
      <w:r w:rsidR="007D6FA5">
        <w:tab/>
      </w:r>
      <w:r w:rsidRPr="00F34B73">
        <w:t>Government debt, annual figures</w:t>
      </w:r>
      <w:r w:rsidRPr="00F34B73">
        <w:tab/>
      </w:r>
      <w:r w:rsidR="00DF62FE">
        <w:tab/>
      </w:r>
      <w:r w:rsidR="000C1E19">
        <w:t>24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25:</w:t>
      </w:r>
      <w:r w:rsidR="007D6FA5">
        <w:tab/>
      </w:r>
      <w:r w:rsidRPr="00F34B73">
        <w:t>Development of ODA 2010 to 2014</w:t>
      </w:r>
      <w:r w:rsidRPr="00F34B73">
        <w:tab/>
      </w:r>
      <w:r w:rsidR="00DF62FE">
        <w:tab/>
      </w:r>
      <w:r w:rsidR="000C1E19">
        <w:t>24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26:</w:t>
      </w:r>
      <w:r w:rsidR="007D6FA5">
        <w:tab/>
      </w:r>
      <w:r w:rsidRPr="00F34B73">
        <w:t>Sources of ODA funding 2014</w:t>
      </w:r>
      <w:r w:rsidRPr="00F34B73">
        <w:tab/>
      </w:r>
      <w:r w:rsidR="00DF62FE">
        <w:tab/>
      </w:r>
      <w:r w:rsidR="000C1E19">
        <w:t>24</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27:</w:t>
      </w:r>
      <w:r w:rsidR="007D6FA5">
        <w:tab/>
      </w:r>
      <w:r w:rsidRPr="00F34B73">
        <w:t>Judges and public prosecutors per 100,000 inhabitants</w:t>
      </w:r>
      <w:r w:rsidRPr="00F34B73">
        <w:tab/>
      </w:r>
      <w:r w:rsidR="00DF62FE">
        <w:tab/>
      </w:r>
      <w:r w:rsidR="00953772">
        <w:t>25</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28: Victims compensated after adjudication</w:t>
      </w:r>
      <w:r w:rsidRPr="00F34B73">
        <w:tab/>
      </w:r>
      <w:r w:rsidR="00DF62FE">
        <w:tab/>
      </w:r>
      <w:r w:rsidR="00953772">
        <w:t>26</w:t>
      </w:r>
    </w:p>
    <w:p w:rsidR="000B00CA" w:rsidRPr="00F34B73" w:rsidRDefault="001E4B71" w:rsidP="00D56E2C">
      <w:pPr>
        <w:tabs>
          <w:tab w:val="right" w:pos="850"/>
          <w:tab w:val="left" w:pos="1134"/>
          <w:tab w:val="left" w:pos="1559"/>
          <w:tab w:val="left" w:pos="1984"/>
          <w:tab w:val="left" w:leader="dot" w:pos="8787"/>
          <w:tab w:val="right" w:pos="9638"/>
        </w:tabs>
        <w:spacing w:after="120"/>
      </w:pPr>
      <w:r>
        <w:tab/>
      </w:r>
      <w:r>
        <w:tab/>
      </w:r>
      <w:r w:rsidR="000B00CA" w:rsidRPr="00F34B73">
        <w:t>Table 29:</w:t>
      </w:r>
      <w:r w:rsidR="007D6FA5">
        <w:tab/>
      </w:r>
      <w:r w:rsidR="000B00CA" w:rsidRPr="00F34B73">
        <w:t>Free legal aid received</w:t>
      </w:r>
      <w:r w:rsidR="000B00CA" w:rsidRPr="00F34B73">
        <w:tab/>
      </w:r>
      <w:r w:rsidR="00DF62FE">
        <w:tab/>
      </w:r>
      <w:r w:rsidR="00953772">
        <w:t>26</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30:</w:t>
      </w:r>
      <w:r w:rsidR="007D6FA5">
        <w:tab/>
      </w:r>
      <w:r w:rsidRPr="00F34B73">
        <w:t>Government expenditure on public order and safety (in million EUR)</w:t>
      </w:r>
      <w:r w:rsidRPr="00F34B73">
        <w:tab/>
      </w:r>
      <w:r w:rsidR="00DF62FE">
        <w:tab/>
      </w:r>
      <w:r w:rsidR="00953772">
        <w:t>26</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31:</w:t>
      </w:r>
      <w:r w:rsidR="007D6FA5">
        <w:tab/>
      </w:r>
      <w:r w:rsidRPr="00F34B73">
        <w:t>Non-appealable convictions by punishment imposed, 1990 to 2015</w:t>
      </w:r>
      <w:r w:rsidRPr="00F34B73">
        <w:tab/>
      </w:r>
      <w:r w:rsidR="00DF62FE">
        <w:tab/>
      </w:r>
      <w:r w:rsidR="00953772">
        <w:t>27</w:t>
      </w:r>
    </w:p>
    <w:p w:rsidR="00A47522"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32:</w:t>
      </w:r>
      <w:r w:rsidR="007D6FA5">
        <w:tab/>
      </w:r>
      <w:r w:rsidRPr="00F34B73">
        <w:t>Distribution of the National Council</w:t>
      </w:r>
      <w:r w:rsidRPr="00F34B73">
        <w:tab/>
      </w:r>
      <w:r w:rsidRPr="00F34B73">
        <w:tab/>
      </w:r>
      <w:r w:rsidR="00893163">
        <w:t>29</w:t>
      </w:r>
    </w:p>
    <w:p w:rsidR="000B00CA" w:rsidRPr="00F34B73" w:rsidRDefault="001E4B71" w:rsidP="00D56E2C">
      <w:pPr>
        <w:tabs>
          <w:tab w:val="right" w:pos="850"/>
          <w:tab w:val="left" w:pos="1134"/>
          <w:tab w:val="left" w:pos="1559"/>
          <w:tab w:val="left" w:pos="1984"/>
          <w:tab w:val="left" w:leader="dot" w:pos="8787"/>
          <w:tab w:val="right" w:pos="9638"/>
        </w:tabs>
        <w:spacing w:after="120"/>
      </w:pPr>
      <w:r>
        <w:tab/>
      </w:r>
      <w:r w:rsidR="00A47522">
        <w:tab/>
      </w:r>
      <w:r w:rsidR="000B00CA" w:rsidRPr="00F34B73">
        <w:t>Table 33:</w:t>
      </w:r>
      <w:r w:rsidR="007D6FA5">
        <w:tab/>
      </w:r>
      <w:r w:rsidR="000B00CA" w:rsidRPr="00F34B73">
        <w:t>Voter turnout</w:t>
      </w:r>
      <w:r w:rsidR="000B00CA" w:rsidRPr="00F34B73">
        <w:tab/>
      </w:r>
      <w:r w:rsidR="00A47522">
        <w:tab/>
      </w:r>
      <w:r w:rsidR="00893163">
        <w:t>30</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34:</w:t>
      </w:r>
      <w:r w:rsidR="007D6FA5">
        <w:tab/>
      </w:r>
      <w:r w:rsidRPr="00F34B73">
        <w:t>Population by citizenship and residence (</w:t>
      </w:r>
      <w:r w:rsidRPr="00B0494A">
        <w:rPr>
          <w:i/>
        </w:rPr>
        <w:t>Länder</w:t>
      </w:r>
      <w:r w:rsidRPr="00F34B73">
        <w:t>) at the end of 2014</w:t>
      </w:r>
      <w:r w:rsidRPr="00F34B73">
        <w:tab/>
      </w:r>
      <w:r w:rsidR="00A47522">
        <w:tab/>
      </w:r>
      <w:r w:rsidR="00893163">
        <w:t>31</w:t>
      </w:r>
    </w:p>
    <w:p w:rsidR="000B00CA" w:rsidRPr="00F34B73" w:rsidRDefault="000B00CA" w:rsidP="00D56E2C">
      <w:pPr>
        <w:tabs>
          <w:tab w:val="right" w:pos="850"/>
          <w:tab w:val="left" w:pos="1134"/>
          <w:tab w:val="left" w:pos="1559"/>
          <w:tab w:val="left" w:pos="1984"/>
          <w:tab w:val="left" w:leader="dot" w:pos="8787"/>
          <w:tab w:val="right" w:pos="9638"/>
        </w:tabs>
        <w:spacing w:after="120"/>
      </w:pPr>
      <w:r w:rsidRPr="00F34B73">
        <w:tab/>
      </w:r>
      <w:r w:rsidR="001E4B71">
        <w:tab/>
      </w:r>
      <w:r w:rsidRPr="00F34B73">
        <w:t>Table 35:</w:t>
      </w:r>
      <w:r w:rsidR="007D6FA5">
        <w:tab/>
      </w:r>
      <w:r w:rsidRPr="00F34B73">
        <w:t xml:space="preserve">Eligible voters (Austrian citizens aged 16 and above) by country of birth </w:t>
      </w:r>
      <w:r w:rsidR="00F5723D">
        <w:br/>
      </w:r>
      <w:r w:rsidR="00F5723D">
        <w:tab/>
      </w:r>
      <w:r w:rsidR="00F5723D">
        <w:tab/>
      </w:r>
      <w:r w:rsidR="007D6FA5">
        <w:tab/>
      </w:r>
      <w:r w:rsidR="007D6FA5">
        <w:tab/>
      </w:r>
      <w:r w:rsidRPr="00F34B73">
        <w:t>and residence (</w:t>
      </w:r>
      <w:r w:rsidRPr="00B0494A">
        <w:rPr>
          <w:i/>
        </w:rPr>
        <w:t>Länder</w:t>
      </w:r>
      <w:r w:rsidRPr="00F34B73">
        <w:t>)</w:t>
      </w:r>
      <w:r w:rsidRPr="00F34B73">
        <w:tab/>
      </w:r>
      <w:r w:rsidR="00893163">
        <w:tab/>
        <w:t>31</w:t>
      </w:r>
    </w:p>
    <w:p w:rsidR="001E4B71" w:rsidRDefault="001E4B71">
      <w:pPr>
        <w:suppressAutoHyphens w:val="0"/>
        <w:spacing w:line="240" w:lineRule="auto"/>
      </w:pPr>
      <w:r>
        <w:br w:type="page"/>
      </w:r>
    </w:p>
    <w:p w:rsidR="000B00CA" w:rsidRPr="00F34B73" w:rsidRDefault="000B00CA" w:rsidP="00A71F6A">
      <w:pPr>
        <w:pStyle w:val="HChG"/>
      </w:pPr>
      <w:r w:rsidRPr="00F34B73">
        <w:lastRenderedPageBreak/>
        <w:tab/>
      </w:r>
      <w:bookmarkStart w:id="2" w:name="_Toc491952949"/>
      <w:r w:rsidRPr="00F34B73">
        <w:t>I.</w:t>
      </w:r>
      <w:r w:rsidRPr="00F34B73">
        <w:tab/>
        <w:t>General Information About Austria</w:t>
      </w:r>
      <w:bookmarkEnd w:id="0"/>
      <w:bookmarkEnd w:id="2"/>
    </w:p>
    <w:p w:rsidR="000B00CA" w:rsidRPr="00F34B73" w:rsidRDefault="000B00CA" w:rsidP="00A71F6A">
      <w:pPr>
        <w:pStyle w:val="H1G"/>
      </w:pPr>
      <w:bookmarkStart w:id="3" w:name="_Toc329177061"/>
      <w:bookmarkStart w:id="4" w:name="_Toc485637265"/>
      <w:r w:rsidRPr="00F34B73">
        <w:tab/>
      </w:r>
      <w:bookmarkStart w:id="5" w:name="_Toc491952950"/>
      <w:r w:rsidRPr="00F34B73">
        <w:t>A.</w:t>
      </w:r>
      <w:r w:rsidRPr="00F34B73">
        <w:tab/>
        <w:t>Geographical, historical, demographic, social, cultural, economic and judicial characteristics</w:t>
      </w:r>
      <w:bookmarkEnd w:id="3"/>
      <w:bookmarkEnd w:id="4"/>
      <w:bookmarkEnd w:id="5"/>
    </w:p>
    <w:p w:rsidR="000B00CA" w:rsidRPr="00F34B73" w:rsidRDefault="000B00CA" w:rsidP="00C75AFD">
      <w:pPr>
        <w:pStyle w:val="H23G"/>
      </w:pPr>
      <w:bookmarkStart w:id="6" w:name="_Toc329177062"/>
      <w:bookmarkStart w:id="7" w:name="_Toc485637266"/>
      <w:r w:rsidRPr="00F34B73">
        <w:tab/>
      </w:r>
      <w:bookmarkStart w:id="8" w:name="_Toc491952951"/>
      <w:r w:rsidRPr="00F34B73">
        <w:t>I.</w:t>
      </w:r>
      <w:r w:rsidRPr="00F34B73">
        <w:tab/>
        <w:t>Geographical description</w:t>
      </w:r>
      <w:bookmarkEnd w:id="6"/>
      <w:bookmarkEnd w:id="7"/>
      <w:bookmarkEnd w:id="8"/>
    </w:p>
    <w:p w:rsidR="000B00CA" w:rsidRPr="00F34B73" w:rsidRDefault="000B00CA" w:rsidP="00A71F6A">
      <w:pPr>
        <w:pStyle w:val="SingleTxtG"/>
      </w:pPr>
      <w:r w:rsidRPr="00F34B73">
        <w:t>1.</w:t>
      </w:r>
      <w:r w:rsidRPr="00F34B73">
        <w:tab/>
        <w:t>The territory of Austria covers 83,879 square kilometres. It is located in the southern part of Central Europe, sharing international borders with Germany and the Czech Republic to the north, the Slovak Republic and Hungary to the east, Slovenia and Italy to the south and Switzerland and Liechtenstein to the west. There are some 573 km between the westernmost and easternmost points of Austria, while the longest north-south distance is 294 km.</w:t>
      </w:r>
    </w:p>
    <w:p w:rsidR="000B00CA" w:rsidRPr="00F34B73" w:rsidRDefault="000B00CA" w:rsidP="00C75AFD">
      <w:pPr>
        <w:pStyle w:val="H23G"/>
      </w:pPr>
      <w:bookmarkStart w:id="9" w:name="_Toc329177063"/>
      <w:bookmarkStart w:id="10" w:name="_Toc485637267"/>
      <w:r w:rsidRPr="00F34B73">
        <w:tab/>
      </w:r>
      <w:bookmarkStart w:id="11" w:name="_Toc491952952"/>
      <w:r w:rsidRPr="00F34B73">
        <w:t>II.</w:t>
      </w:r>
      <w:r w:rsidRPr="00F34B73">
        <w:tab/>
        <w:t>Historical background</w:t>
      </w:r>
      <w:bookmarkEnd w:id="9"/>
      <w:bookmarkEnd w:id="10"/>
      <w:bookmarkEnd w:id="11"/>
    </w:p>
    <w:p w:rsidR="000B00CA" w:rsidRPr="00F34B73" w:rsidRDefault="000B00CA" w:rsidP="00A71F6A">
      <w:pPr>
        <w:pStyle w:val="SingleTxtG"/>
      </w:pPr>
      <w:r w:rsidRPr="00F34B73">
        <w:t>2.</w:t>
      </w:r>
      <w:r w:rsidRPr="00F34B73">
        <w:tab/>
        <w:t xml:space="preserve">After centuries of Habsburg reign, Austria was proclaimed a republic in November 1918. In 1933 an authoritarian regime was established; in March 1938 the state territory was taken over by the National Socialists (the </w:t>
      </w:r>
      <w:r w:rsidR="0002011A">
        <w:t>“</w:t>
      </w:r>
      <w:r w:rsidRPr="00F34B73">
        <w:t>Anschluss</w:t>
      </w:r>
      <w:r w:rsidR="0002011A">
        <w:t>”</w:t>
      </w:r>
      <w:r w:rsidRPr="00F34B73">
        <w:t>). After 1945, Austria was occupied by the four Allied powers, France, Great Britain, the Soviet Union and the United States, until the Austrian State Treaty re-established Austria as a sovereign state in 1955. In the same year, the Austrian parliament passed a constitutional law to guarantee permanent Austrian neutrality. Austria has been a member of the United Nations since 1955, a member of the Council of Europe since 1956, and joined the European Union in 1995 and the Eurozone in 1999.</w:t>
      </w:r>
    </w:p>
    <w:p w:rsidR="000B00CA" w:rsidRPr="00F34B73" w:rsidRDefault="000B00CA" w:rsidP="00A71F6A">
      <w:pPr>
        <w:pStyle w:val="SingleTxtG"/>
      </w:pPr>
      <w:r w:rsidRPr="00F34B73">
        <w:t>3.</w:t>
      </w:r>
      <w:r w:rsidRPr="00F34B73">
        <w:tab/>
        <w:t xml:space="preserve">After the end of the Cold War, and particularly after the enlargement of the European Union in 2004, Austria moved from its peripheral position at the dividing line between </w:t>
      </w:r>
      <w:r w:rsidR="0002011A">
        <w:t>“</w:t>
      </w:r>
      <w:r w:rsidRPr="00F34B73">
        <w:t>East</w:t>
      </w:r>
      <w:r w:rsidR="0002011A">
        <w:t>”</w:t>
      </w:r>
      <w:r w:rsidRPr="00F34B73">
        <w:t xml:space="preserve"> and </w:t>
      </w:r>
      <w:r w:rsidR="0002011A">
        <w:t>“</w:t>
      </w:r>
      <w:r w:rsidRPr="00F34B73">
        <w:t>West</w:t>
      </w:r>
      <w:r w:rsidR="0002011A">
        <w:t>”</w:t>
      </w:r>
      <w:r w:rsidRPr="00F34B73">
        <w:t xml:space="preserve"> to the centre of Europe. The federal capital Vienna is one of the headquarters of the United Nations, hosting the IAEA, UNIDO and several other UN organisations. Vienna has been the seat of the European Union Agency for Fundamental Rights since 2007; it also hosts the Secretariat and Permanent Council of the OSCE, the International Anti-Corruption Academy and the OPEC Secretariat.</w:t>
      </w:r>
    </w:p>
    <w:p w:rsidR="000B00CA" w:rsidRPr="00F34B73" w:rsidRDefault="000B00CA" w:rsidP="00C75AFD">
      <w:pPr>
        <w:pStyle w:val="H23G"/>
      </w:pPr>
      <w:bookmarkStart w:id="12" w:name="_Toc329177064"/>
      <w:bookmarkStart w:id="13" w:name="_Toc485637268"/>
      <w:r w:rsidRPr="00F34B73">
        <w:tab/>
      </w:r>
      <w:bookmarkStart w:id="14" w:name="_Toc491952953"/>
      <w:r w:rsidRPr="00F34B73">
        <w:t>III.</w:t>
      </w:r>
      <w:r w:rsidRPr="00F34B73">
        <w:tab/>
        <w:t>Demographic characteristics</w:t>
      </w:r>
      <w:bookmarkEnd w:id="12"/>
      <w:bookmarkEnd w:id="13"/>
      <w:bookmarkEnd w:id="14"/>
    </w:p>
    <w:p w:rsidR="000B00CA" w:rsidRPr="00F34B73" w:rsidRDefault="000B00CA" w:rsidP="0002011A">
      <w:pPr>
        <w:pStyle w:val="H23G"/>
      </w:pPr>
      <w:r w:rsidRPr="00F34B73">
        <w:tab/>
      </w:r>
      <w:bookmarkStart w:id="15" w:name="_Toc491952954"/>
      <w:r w:rsidRPr="00F34B73">
        <w:t>(a)</w:t>
      </w:r>
      <w:r w:rsidRPr="00F34B73">
        <w:tab/>
        <w:t>General information</w:t>
      </w:r>
      <w:r w:rsidRPr="00F66411">
        <w:rPr>
          <w:rStyle w:val="FootnoteReference"/>
          <w:b w:val="0"/>
        </w:rPr>
        <w:footnoteReference w:id="3"/>
      </w:r>
      <w:bookmarkEnd w:id="15"/>
    </w:p>
    <w:p w:rsidR="000B00CA" w:rsidRDefault="000B00CA" w:rsidP="005C06F1">
      <w:pPr>
        <w:pStyle w:val="SingleTxtG"/>
        <w:spacing w:after="240"/>
      </w:pPr>
      <w:r w:rsidRPr="00F34B73">
        <w:t>4.</w:t>
      </w:r>
      <w:r w:rsidRPr="00F34B73">
        <w:tab/>
        <w:t>Austria had 8.7 million inhabitants at the beginning of 2016, two thirds of whom were of working age. Preschool children, children and teenagers of compulsory school age, and elderly persons each account for roughly one sixth of the population. As a consequence of the decline in the birth rate, the number of people under 20 has decreased in recent years, the only exception being the year 2016. By contrast, the older population (aged 65 and above) will account for an increasing percentage once the baby boom generation reaches retirement age. The potential workforce remains relatively stable; however, the working age population is also ageing. The comparative figures for the preceding years are as follows:</w:t>
      </w:r>
    </w:p>
    <w:p w:rsidR="00486122" w:rsidRDefault="00486122" w:rsidP="00C35BCD">
      <w:pPr>
        <w:pStyle w:val="H23G"/>
      </w:pPr>
      <w:r>
        <w:tab/>
      </w:r>
      <w:r>
        <w:tab/>
      </w:r>
      <w:bookmarkStart w:id="16" w:name="_Toc491952955"/>
      <w:r w:rsidRPr="00F34B73">
        <w:t>Table 1: Population by sex</w:t>
      </w:r>
      <w:bookmarkEnd w:id="1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9"/>
        <w:gridCol w:w="999"/>
        <w:gridCol w:w="999"/>
        <w:gridCol w:w="875"/>
        <w:gridCol w:w="999"/>
        <w:gridCol w:w="999"/>
        <w:gridCol w:w="1000"/>
      </w:tblGrid>
      <w:tr w:rsidR="005C06F1" w:rsidRPr="005C06F1" w:rsidTr="00486122">
        <w:trPr>
          <w:tblHeader/>
        </w:trPr>
        <w:tc>
          <w:tcPr>
            <w:tcW w:w="1499" w:type="dxa"/>
            <w:tcBorders>
              <w:top w:val="single" w:sz="4" w:space="0" w:color="auto"/>
              <w:bottom w:val="single" w:sz="12" w:space="0" w:color="auto"/>
            </w:tcBorders>
            <w:shd w:val="clear" w:color="auto" w:fill="auto"/>
            <w:vAlign w:val="bottom"/>
          </w:tcPr>
          <w:p w:rsidR="000B00CA" w:rsidRPr="005C06F1" w:rsidRDefault="000B00CA" w:rsidP="00C35BCD">
            <w:pPr>
              <w:keepNext/>
              <w:keepLines/>
              <w:suppressAutoHyphens w:val="0"/>
              <w:spacing w:before="80" w:after="80" w:line="200" w:lineRule="exact"/>
              <w:ind w:right="113"/>
              <w:rPr>
                <w:i/>
                <w:sz w:val="16"/>
              </w:rPr>
            </w:pPr>
            <w:r w:rsidRPr="005C06F1">
              <w:rPr>
                <w:i/>
                <w:sz w:val="16"/>
              </w:rPr>
              <w:t>Sex</w:t>
            </w:r>
          </w:p>
        </w:tc>
        <w:tc>
          <w:tcPr>
            <w:tcW w:w="999" w:type="dxa"/>
            <w:tcBorders>
              <w:top w:val="single" w:sz="4" w:space="0" w:color="auto"/>
              <w:bottom w:val="single" w:sz="12" w:space="0" w:color="auto"/>
            </w:tcBorders>
            <w:shd w:val="clear" w:color="auto" w:fill="auto"/>
            <w:vAlign w:val="bottom"/>
          </w:tcPr>
          <w:p w:rsidR="000B00CA" w:rsidRPr="005C06F1" w:rsidRDefault="000B00CA" w:rsidP="00C35BCD">
            <w:pPr>
              <w:keepNext/>
              <w:keepLines/>
              <w:suppressAutoHyphens w:val="0"/>
              <w:spacing w:before="80" w:after="80" w:line="200" w:lineRule="exact"/>
              <w:ind w:right="113"/>
              <w:jc w:val="right"/>
              <w:rPr>
                <w:i/>
                <w:sz w:val="16"/>
              </w:rPr>
            </w:pPr>
            <w:r w:rsidRPr="005C06F1">
              <w:rPr>
                <w:i/>
                <w:sz w:val="16"/>
              </w:rPr>
              <w:t>2010</w:t>
            </w:r>
          </w:p>
        </w:tc>
        <w:tc>
          <w:tcPr>
            <w:tcW w:w="999" w:type="dxa"/>
            <w:tcBorders>
              <w:top w:val="single" w:sz="4" w:space="0" w:color="auto"/>
              <w:bottom w:val="single" w:sz="12" w:space="0" w:color="auto"/>
            </w:tcBorders>
            <w:shd w:val="clear" w:color="auto" w:fill="auto"/>
            <w:vAlign w:val="bottom"/>
          </w:tcPr>
          <w:p w:rsidR="000B00CA" w:rsidRPr="005C06F1" w:rsidRDefault="000B00CA" w:rsidP="00C35BCD">
            <w:pPr>
              <w:keepNext/>
              <w:keepLines/>
              <w:suppressAutoHyphens w:val="0"/>
              <w:spacing w:before="80" w:after="80" w:line="200" w:lineRule="exact"/>
              <w:ind w:right="113"/>
              <w:jc w:val="right"/>
              <w:rPr>
                <w:i/>
                <w:sz w:val="16"/>
              </w:rPr>
            </w:pPr>
            <w:r w:rsidRPr="005C06F1">
              <w:rPr>
                <w:i/>
                <w:sz w:val="16"/>
              </w:rPr>
              <w:t>2011</w:t>
            </w:r>
          </w:p>
        </w:tc>
        <w:tc>
          <w:tcPr>
            <w:tcW w:w="875" w:type="dxa"/>
            <w:tcBorders>
              <w:top w:val="single" w:sz="4" w:space="0" w:color="auto"/>
              <w:bottom w:val="single" w:sz="12" w:space="0" w:color="auto"/>
            </w:tcBorders>
            <w:shd w:val="clear" w:color="auto" w:fill="auto"/>
            <w:vAlign w:val="bottom"/>
          </w:tcPr>
          <w:p w:rsidR="000B00CA" w:rsidRPr="005C06F1" w:rsidRDefault="000B00CA" w:rsidP="00C35BCD">
            <w:pPr>
              <w:keepNext/>
              <w:keepLines/>
              <w:suppressAutoHyphens w:val="0"/>
              <w:spacing w:before="80" w:after="80" w:line="200" w:lineRule="exact"/>
              <w:ind w:right="113"/>
              <w:jc w:val="right"/>
              <w:rPr>
                <w:i/>
                <w:sz w:val="16"/>
              </w:rPr>
            </w:pPr>
            <w:r w:rsidRPr="005C06F1">
              <w:rPr>
                <w:i/>
                <w:sz w:val="16"/>
              </w:rPr>
              <w:t>2012</w:t>
            </w:r>
          </w:p>
        </w:tc>
        <w:tc>
          <w:tcPr>
            <w:tcW w:w="999" w:type="dxa"/>
            <w:tcBorders>
              <w:top w:val="single" w:sz="4" w:space="0" w:color="auto"/>
              <w:bottom w:val="single" w:sz="12" w:space="0" w:color="auto"/>
            </w:tcBorders>
            <w:shd w:val="clear" w:color="auto" w:fill="auto"/>
            <w:vAlign w:val="bottom"/>
          </w:tcPr>
          <w:p w:rsidR="000B00CA" w:rsidRPr="005C06F1" w:rsidRDefault="000B00CA" w:rsidP="00C35BCD">
            <w:pPr>
              <w:keepNext/>
              <w:keepLines/>
              <w:suppressAutoHyphens w:val="0"/>
              <w:spacing w:before="80" w:after="80" w:line="200" w:lineRule="exact"/>
              <w:ind w:right="113"/>
              <w:jc w:val="right"/>
              <w:rPr>
                <w:i/>
                <w:sz w:val="16"/>
              </w:rPr>
            </w:pPr>
            <w:r w:rsidRPr="005C06F1">
              <w:rPr>
                <w:i/>
                <w:sz w:val="16"/>
              </w:rPr>
              <w:t>2013</w:t>
            </w:r>
          </w:p>
        </w:tc>
        <w:tc>
          <w:tcPr>
            <w:tcW w:w="999" w:type="dxa"/>
            <w:tcBorders>
              <w:top w:val="single" w:sz="4" w:space="0" w:color="auto"/>
              <w:bottom w:val="single" w:sz="12" w:space="0" w:color="auto"/>
            </w:tcBorders>
            <w:shd w:val="clear" w:color="auto" w:fill="auto"/>
            <w:vAlign w:val="bottom"/>
          </w:tcPr>
          <w:p w:rsidR="000B00CA" w:rsidRPr="005C06F1" w:rsidRDefault="000B00CA" w:rsidP="00C35BCD">
            <w:pPr>
              <w:keepNext/>
              <w:keepLines/>
              <w:suppressAutoHyphens w:val="0"/>
              <w:spacing w:before="80" w:after="80" w:line="200" w:lineRule="exact"/>
              <w:ind w:right="113"/>
              <w:jc w:val="right"/>
              <w:rPr>
                <w:i/>
                <w:sz w:val="16"/>
              </w:rPr>
            </w:pPr>
            <w:r w:rsidRPr="005C06F1">
              <w:rPr>
                <w:i/>
                <w:sz w:val="16"/>
              </w:rPr>
              <w:t>2014</w:t>
            </w:r>
          </w:p>
        </w:tc>
        <w:tc>
          <w:tcPr>
            <w:tcW w:w="1000" w:type="dxa"/>
            <w:tcBorders>
              <w:top w:val="single" w:sz="4" w:space="0" w:color="auto"/>
              <w:bottom w:val="single" w:sz="12" w:space="0" w:color="auto"/>
            </w:tcBorders>
            <w:shd w:val="clear" w:color="auto" w:fill="auto"/>
            <w:vAlign w:val="bottom"/>
          </w:tcPr>
          <w:p w:rsidR="000B00CA" w:rsidRPr="005C06F1" w:rsidRDefault="000B00CA" w:rsidP="00C35BCD">
            <w:pPr>
              <w:keepNext/>
              <w:keepLines/>
              <w:suppressAutoHyphens w:val="0"/>
              <w:spacing w:before="80" w:after="80" w:line="200" w:lineRule="exact"/>
              <w:ind w:right="113"/>
              <w:jc w:val="right"/>
              <w:rPr>
                <w:i/>
                <w:sz w:val="16"/>
              </w:rPr>
            </w:pPr>
            <w:r w:rsidRPr="005C06F1">
              <w:rPr>
                <w:i/>
                <w:sz w:val="16"/>
              </w:rPr>
              <w:t>2015</w:t>
            </w:r>
          </w:p>
        </w:tc>
      </w:tr>
      <w:tr w:rsidR="005C06F1" w:rsidRPr="005C06F1" w:rsidTr="00AE6479">
        <w:trPr>
          <w:trHeight w:hRule="exact" w:val="113"/>
        </w:trPr>
        <w:tc>
          <w:tcPr>
            <w:tcW w:w="1499" w:type="dxa"/>
            <w:tcBorders>
              <w:top w:val="single" w:sz="12" w:space="0" w:color="auto"/>
              <w:bottom w:val="nil"/>
            </w:tcBorders>
            <w:shd w:val="clear" w:color="auto" w:fill="auto"/>
          </w:tcPr>
          <w:p w:rsidR="000B00CA" w:rsidRPr="005C06F1" w:rsidRDefault="000B00CA" w:rsidP="00C35BCD">
            <w:pPr>
              <w:keepNext/>
              <w:keepLines/>
              <w:suppressAutoHyphens w:val="0"/>
              <w:spacing w:before="40" w:after="40" w:line="220" w:lineRule="exact"/>
              <w:ind w:right="113"/>
              <w:rPr>
                <w:sz w:val="18"/>
              </w:rPr>
            </w:pPr>
          </w:p>
        </w:tc>
        <w:tc>
          <w:tcPr>
            <w:tcW w:w="999" w:type="dxa"/>
            <w:tcBorders>
              <w:top w:val="single" w:sz="12" w:space="0" w:color="auto"/>
              <w:bottom w:val="nil"/>
            </w:tcBorders>
            <w:shd w:val="clear" w:color="auto" w:fill="auto"/>
            <w:vAlign w:val="bottom"/>
          </w:tcPr>
          <w:p w:rsidR="000B00CA" w:rsidRPr="005C06F1" w:rsidRDefault="000B00CA" w:rsidP="00C35BCD">
            <w:pPr>
              <w:keepNext/>
              <w:keepLines/>
              <w:suppressAutoHyphens w:val="0"/>
              <w:spacing w:before="40" w:after="40" w:line="220" w:lineRule="exact"/>
              <w:ind w:right="113"/>
              <w:jc w:val="right"/>
              <w:rPr>
                <w:sz w:val="18"/>
              </w:rPr>
            </w:pPr>
          </w:p>
        </w:tc>
        <w:tc>
          <w:tcPr>
            <w:tcW w:w="999" w:type="dxa"/>
            <w:tcBorders>
              <w:top w:val="single" w:sz="12" w:space="0" w:color="auto"/>
              <w:bottom w:val="nil"/>
            </w:tcBorders>
            <w:shd w:val="clear" w:color="auto" w:fill="auto"/>
            <w:vAlign w:val="bottom"/>
          </w:tcPr>
          <w:p w:rsidR="000B00CA" w:rsidRPr="005C06F1" w:rsidRDefault="000B00CA" w:rsidP="00C35BCD">
            <w:pPr>
              <w:keepNext/>
              <w:keepLines/>
              <w:suppressAutoHyphens w:val="0"/>
              <w:spacing w:before="40" w:after="40" w:line="220" w:lineRule="exact"/>
              <w:ind w:right="113"/>
              <w:jc w:val="right"/>
              <w:rPr>
                <w:sz w:val="18"/>
              </w:rPr>
            </w:pPr>
          </w:p>
        </w:tc>
        <w:tc>
          <w:tcPr>
            <w:tcW w:w="875" w:type="dxa"/>
            <w:tcBorders>
              <w:top w:val="single" w:sz="12" w:space="0" w:color="auto"/>
              <w:bottom w:val="nil"/>
            </w:tcBorders>
            <w:shd w:val="clear" w:color="auto" w:fill="auto"/>
            <w:vAlign w:val="bottom"/>
          </w:tcPr>
          <w:p w:rsidR="000B00CA" w:rsidRPr="005C06F1" w:rsidRDefault="000B00CA" w:rsidP="00C35BCD">
            <w:pPr>
              <w:keepNext/>
              <w:keepLines/>
              <w:suppressAutoHyphens w:val="0"/>
              <w:spacing w:before="40" w:after="40" w:line="220" w:lineRule="exact"/>
              <w:ind w:right="113"/>
              <w:jc w:val="right"/>
              <w:rPr>
                <w:sz w:val="18"/>
              </w:rPr>
            </w:pPr>
          </w:p>
        </w:tc>
        <w:tc>
          <w:tcPr>
            <w:tcW w:w="999" w:type="dxa"/>
            <w:tcBorders>
              <w:top w:val="single" w:sz="12" w:space="0" w:color="auto"/>
              <w:bottom w:val="nil"/>
            </w:tcBorders>
            <w:shd w:val="clear" w:color="auto" w:fill="auto"/>
            <w:vAlign w:val="bottom"/>
          </w:tcPr>
          <w:p w:rsidR="000B00CA" w:rsidRPr="005C06F1" w:rsidRDefault="000B00CA" w:rsidP="00C35BCD">
            <w:pPr>
              <w:keepNext/>
              <w:keepLines/>
              <w:suppressAutoHyphens w:val="0"/>
              <w:spacing w:before="40" w:after="40" w:line="220" w:lineRule="exact"/>
              <w:ind w:right="113"/>
              <w:jc w:val="right"/>
              <w:rPr>
                <w:sz w:val="18"/>
              </w:rPr>
            </w:pPr>
          </w:p>
        </w:tc>
        <w:tc>
          <w:tcPr>
            <w:tcW w:w="999" w:type="dxa"/>
            <w:tcBorders>
              <w:top w:val="single" w:sz="12" w:space="0" w:color="auto"/>
              <w:bottom w:val="nil"/>
            </w:tcBorders>
            <w:shd w:val="clear" w:color="auto" w:fill="auto"/>
            <w:vAlign w:val="bottom"/>
          </w:tcPr>
          <w:p w:rsidR="000B00CA" w:rsidRPr="005C06F1" w:rsidRDefault="000B00CA" w:rsidP="00C35BCD">
            <w:pPr>
              <w:keepNext/>
              <w:keepLines/>
              <w:suppressAutoHyphens w:val="0"/>
              <w:spacing w:before="40" w:after="40" w:line="220" w:lineRule="exact"/>
              <w:ind w:right="113"/>
              <w:jc w:val="right"/>
              <w:rPr>
                <w:sz w:val="18"/>
              </w:rPr>
            </w:pPr>
          </w:p>
        </w:tc>
        <w:tc>
          <w:tcPr>
            <w:tcW w:w="1000" w:type="dxa"/>
            <w:tcBorders>
              <w:top w:val="single" w:sz="12" w:space="0" w:color="auto"/>
              <w:bottom w:val="nil"/>
            </w:tcBorders>
            <w:shd w:val="clear" w:color="auto" w:fill="auto"/>
            <w:vAlign w:val="bottom"/>
          </w:tcPr>
          <w:p w:rsidR="000B00CA" w:rsidRPr="005C06F1" w:rsidRDefault="000B00CA" w:rsidP="00C35BCD">
            <w:pPr>
              <w:keepNext/>
              <w:keepLines/>
              <w:suppressAutoHyphens w:val="0"/>
              <w:spacing w:before="40" w:after="40" w:line="220" w:lineRule="exact"/>
              <w:ind w:right="113"/>
              <w:jc w:val="right"/>
              <w:rPr>
                <w:sz w:val="18"/>
              </w:rPr>
            </w:pPr>
          </w:p>
        </w:tc>
      </w:tr>
      <w:tr w:rsidR="005C06F1" w:rsidRPr="005C06F1" w:rsidTr="00AE6479">
        <w:tc>
          <w:tcPr>
            <w:tcW w:w="1499" w:type="dxa"/>
            <w:tcBorders>
              <w:top w:val="nil"/>
              <w:bottom w:val="single" w:sz="4" w:space="0" w:color="auto"/>
            </w:tcBorders>
            <w:shd w:val="clear" w:color="auto" w:fill="auto"/>
          </w:tcPr>
          <w:p w:rsidR="000B00CA" w:rsidRPr="005C06F1" w:rsidRDefault="000B00CA" w:rsidP="00C35BCD">
            <w:pPr>
              <w:keepNext/>
              <w:keepLines/>
              <w:suppressAutoHyphens w:val="0"/>
              <w:spacing w:before="80" w:after="80" w:line="220" w:lineRule="exact"/>
              <w:ind w:left="283"/>
              <w:rPr>
                <w:b/>
                <w:sz w:val="18"/>
              </w:rPr>
            </w:pPr>
            <w:r w:rsidRPr="005C06F1">
              <w:rPr>
                <w:b/>
                <w:sz w:val="18"/>
              </w:rPr>
              <w:t>Total</w:t>
            </w:r>
          </w:p>
        </w:tc>
        <w:tc>
          <w:tcPr>
            <w:tcW w:w="999" w:type="dxa"/>
            <w:tcBorders>
              <w:top w:val="nil"/>
              <w:bottom w:val="single" w:sz="4" w:space="0" w:color="auto"/>
            </w:tcBorders>
            <w:shd w:val="clear" w:color="auto" w:fill="auto"/>
            <w:vAlign w:val="bottom"/>
          </w:tcPr>
          <w:p w:rsidR="000B00CA" w:rsidRPr="005C06F1" w:rsidRDefault="000B00CA" w:rsidP="00C35BCD">
            <w:pPr>
              <w:keepNext/>
              <w:keepLines/>
              <w:suppressAutoHyphens w:val="0"/>
              <w:spacing w:before="80" w:after="80" w:line="220" w:lineRule="exact"/>
              <w:ind w:right="113"/>
              <w:jc w:val="right"/>
              <w:rPr>
                <w:b/>
                <w:sz w:val="18"/>
              </w:rPr>
            </w:pPr>
            <w:r w:rsidRPr="005C06F1">
              <w:rPr>
                <w:b/>
                <w:sz w:val="18"/>
              </w:rPr>
              <w:t>8</w:t>
            </w:r>
            <w:r w:rsidR="00FA4E5F">
              <w:rPr>
                <w:b/>
                <w:sz w:val="18"/>
              </w:rPr>
              <w:t xml:space="preserve"> </w:t>
            </w:r>
            <w:r w:rsidRPr="005C06F1">
              <w:rPr>
                <w:b/>
                <w:sz w:val="18"/>
              </w:rPr>
              <w:t>351</w:t>
            </w:r>
            <w:r w:rsidR="00FA4E5F">
              <w:rPr>
                <w:b/>
                <w:sz w:val="18"/>
              </w:rPr>
              <w:t xml:space="preserve"> </w:t>
            </w:r>
            <w:r w:rsidRPr="005C06F1">
              <w:rPr>
                <w:b/>
                <w:sz w:val="18"/>
              </w:rPr>
              <w:t>643</w:t>
            </w:r>
          </w:p>
        </w:tc>
        <w:tc>
          <w:tcPr>
            <w:tcW w:w="999" w:type="dxa"/>
            <w:tcBorders>
              <w:top w:val="nil"/>
              <w:bottom w:val="single" w:sz="4" w:space="0" w:color="auto"/>
            </w:tcBorders>
            <w:shd w:val="clear" w:color="auto" w:fill="auto"/>
            <w:vAlign w:val="bottom"/>
          </w:tcPr>
          <w:p w:rsidR="000B00CA" w:rsidRPr="005C06F1" w:rsidRDefault="000B00CA" w:rsidP="00C35BCD">
            <w:pPr>
              <w:keepNext/>
              <w:keepLines/>
              <w:suppressAutoHyphens w:val="0"/>
              <w:spacing w:before="80" w:after="80" w:line="220" w:lineRule="exact"/>
              <w:ind w:right="113"/>
              <w:jc w:val="right"/>
              <w:rPr>
                <w:b/>
                <w:sz w:val="18"/>
              </w:rPr>
            </w:pPr>
            <w:r w:rsidRPr="005C06F1">
              <w:rPr>
                <w:b/>
                <w:sz w:val="18"/>
              </w:rPr>
              <w:t>8</w:t>
            </w:r>
            <w:r w:rsidR="00FA4E5F">
              <w:rPr>
                <w:b/>
                <w:sz w:val="18"/>
              </w:rPr>
              <w:t xml:space="preserve"> </w:t>
            </w:r>
            <w:r w:rsidRPr="005C06F1">
              <w:rPr>
                <w:b/>
                <w:sz w:val="18"/>
              </w:rPr>
              <w:t>375</w:t>
            </w:r>
            <w:r w:rsidR="00FA4E5F">
              <w:rPr>
                <w:b/>
                <w:sz w:val="18"/>
              </w:rPr>
              <w:t xml:space="preserve"> </w:t>
            </w:r>
            <w:r w:rsidRPr="005C06F1">
              <w:rPr>
                <w:b/>
                <w:sz w:val="18"/>
              </w:rPr>
              <w:t>164</w:t>
            </w:r>
          </w:p>
        </w:tc>
        <w:tc>
          <w:tcPr>
            <w:tcW w:w="875" w:type="dxa"/>
            <w:tcBorders>
              <w:top w:val="nil"/>
              <w:bottom w:val="single" w:sz="4" w:space="0" w:color="auto"/>
            </w:tcBorders>
            <w:shd w:val="clear" w:color="auto" w:fill="auto"/>
            <w:vAlign w:val="bottom"/>
          </w:tcPr>
          <w:p w:rsidR="000B00CA" w:rsidRPr="005C06F1" w:rsidRDefault="000B00CA" w:rsidP="00C35BCD">
            <w:pPr>
              <w:keepNext/>
              <w:keepLines/>
              <w:suppressAutoHyphens w:val="0"/>
              <w:spacing w:before="80" w:after="80" w:line="220" w:lineRule="exact"/>
              <w:ind w:right="113"/>
              <w:jc w:val="right"/>
              <w:rPr>
                <w:b/>
                <w:sz w:val="18"/>
              </w:rPr>
            </w:pPr>
            <w:r w:rsidRPr="005C06F1">
              <w:rPr>
                <w:b/>
                <w:sz w:val="18"/>
              </w:rPr>
              <w:t>8</w:t>
            </w:r>
            <w:r w:rsidR="00FA4E5F">
              <w:rPr>
                <w:b/>
                <w:sz w:val="18"/>
              </w:rPr>
              <w:t xml:space="preserve"> </w:t>
            </w:r>
            <w:r w:rsidRPr="005C06F1">
              <w:rPr>
                <w:b/>
                <w:sz w:val="18"/>
              </w:rPr>
              <w:t>408</w:t>
            </w:r>
            <w:r w:rsidR="00FA4E5F">
              <w:rPr>
                <w:b/>
                <w:sz w:val="18"/>
              </w:rPr>
              <w:t xml:space="preserve"> </w:t>
            </w:r>
            <w:r w:rsidRPr="005C06F1">
              <w:rPr>
                <w:b/>
                <w:sz w:val="18"/>
              </w:rPr>
              <w:t>121</w:t>
            </w:r>
          </w:p>
        </w:tc>
        <w:tc>
          <w:tcPr>
            <w:tcW w:w="999" w:type="dxa"/>
            <w:tcBorders>
              <w:top w:val="nil"/>
              <w:bottom w:val="single" w:sz="4" w:space="0" w:color="auto"/>
            </w:tcBorders>
            <w:shd w:val="clear" w:color="auto" w:fill="auto"/>
            <w:vAlign w:val="bottom"/>
          </w:tcPr>
          <w:p w:rsidR="000B00CA" w:rsidRPr="005C06F1" w:rsidRDefault="000B00CA" w:rsidP="00C35BCD">
            <w:pPr>
              <w:keepNext/>
              <w:keepLines/>
              <w:suppressAutoHyphens w:val="0"/>
              <w:spacing w:before="80" w:after="80" w:line="220" w:lineRule="exact"/>
              <w:ind w:right="113"/>
              <w:jc w:val="right"/>
              <w:rPr>
                <w:b/>
                <w:sz w:val="18"/>
              </w:rPr>
            </w:pPr>
            <w:r w:rsidRPr="005C06F1">
              <w:rPr>
                <w:b/>
                <w:sz w:val="18"/>
              </w:rPr>
              <w:t>8</w:t>
            </w:r>
            <w:r w:rsidR="00FA4E5F">
              <w:rPr>
                <w:b/>
                <w:sz w:val="18"/>
              </w:rPr>
              <w:t xml:space="preserve"> </w:t>
            </w:r>
            <w:r w:rsidRPr="005C06F1">
              <w:rPr>
                <w:b/>
                <w:sz w:val="18"/>
              </w:rPr>
              <w:t>451</w:t>
            </w:r>
            <w:r w:rsidR="00FA4E5F">
              <w:rPr>
                <w:b/>
                <w:sz w:val="18"/>
              </w:rPr>
              <w:t xml:space="preserve"> </w:t>
            </w:r>
            <w:r w:rsidRPr="005C06F1">
              <w:rPr>
                <w:b/>
                <w:sz w:val="18"/>
              </w:rPr>
              <w:t>860</w:t>
            </w:r>
          </w:p>
        </w:tc>
        <w:tc>
          <w:tcPr>
            <w:tcW w:w="999" w:type="dxa"/>
            <w:tcBorders>
              <w:top w:val="nil"/>
              <w:bottom w:val="single" w:sz="4" w:space="0" w:color="auto"/>
            </w:tcBorders>
            <w:shd w:val="clear" w:color="auto" w:fill="auto"/>
            <w:vAlign w:val="bottom"/>
          </w:tcPr>
          <w:p w:rsidR="000B00CA" w:rsidRPr="005C06F1" w:rsidRDefault="000B00CA" w:rsidP="00C35BCD">
            <w:pPr>
              <w:keepNext/>
              <w:keepLines/>
              <w:suppressAutoHyphens w:val="0"/>
              <w:spacing w:before="80" w:after="80" w:line="220" w:lineRule="exact"/>
              <w:ind w:right="113"/>
              <w:jc w:val="right"/>
              <w:rPr>
                <w:b/>
                <w:sz w:val="18"/>
              </w:rPr>
            </w:pPr>
            <w:r w:rsidRPr="005C06F1">
              <w:rPr>
                <w:b/>
                <w:sz w:val="18"/>
              </w:rPr>
              <w:t>8</w:t>
            </w:r>
            <w:r w:rsidR="00FA4E5F">
              <w:rPr>
                <w:b/>
                <w:sz w:val="18"/>
              </w:rPr>
              <w:t xml:space="preserve"> </w:t>
            </w:r>
            <w:r w:rsidRPr="005C06F1">
              <w:rPr>
                <w:b/>
                <w:sz w:val="18"/>
              </w:rPr>
              <w:t>507</w:t>
            </w:r>
            <w:r w:rsidR="00FA4E5F">
              <w:rPr>
                <w:b/>
                <w:sz w:val="18"/>
              </w:rPr>
              <w:t xml:space="preserve"> </w:t>
            </w:r>
            <w:r w:rsidRPr="005C06F1">
              <w:rPr>
                <w:b/>
                <w:sz w:val="18"/>
              </w:rPr>
              <w:t>786</w:t>
            </w:r>
          </w:p>
        </w:tc>
        <w:tc>
          <w:tcPr>
            <w:tcW w:w="1000" w:type="dxa"/>
            <w:tcBorders>
              <w:top w:val="nil"/>
              <w:bottom w:val="single" w:sz="4" w:space="0" w:color="auto"/>
            </w:tcBorders>
            <w:shd w:val="clear" w:color="auto" w:fill="auto"/>
            <w:vAlign w:val="bottom"/>
          </w:tcPr>
          <w:p w:rsidR="000B00CA" w:rsidRPr="005C06F1" w:rsidRDefault="000B00CA" w:rsidP="00C35BCD">
            <w:pPr>
              <w:keepNext/>
              <w:keepLines/>
              <w:suppressAutoHyphens w:val="0"/>
              <w:spacing w:before="80" w:after="80" w:line="220" w:lineRule="exact"/>
              <w:ind w:right="113"/>
              <w:jc w:val="right"/>
              <w:rPr>
                <w:b/>
                <w:sz w:val="18"/>
              </w:rPr>
            </w:pPr>
            <w:r w:rsidRPr="005C06F1">
              <w:rPr>
                <w:b/>
                <w:sz w:val="18"/>
              </w:rPr>
              <w:t>8</w:t>
            </w:r>
            <w:r w:rsidR="00FA4E5F">
              <w:rPr>
                <w:b/>
                <w:sz w:val="18"/>
              </w:rPr>
              <w:t xml:space="preserve"> </w:t>
            </w:r>
            <w:r w:rsidRPr="005C06F1">
              <w:rPr>
                <w:b/>
                <w:sz w:val="18"/>
              </w:rPr>
              <w:t>584</w:t>
            </w:r>
            <w:r w:rsidR="00FA4E5F">
              <w:rPr>
                <w:b/>
                <w:sz w:val="18"/>
              </w:rPr>
              <w:t xml:space="preserve"> </w:t>
            </w:r>
            <w:r w:rsidRPr="005C06F1">
              <w:rPr>
                <w:b/>
                <w:sz w:val="18"/>
              </w:rPr>
              <w:t>926</w:t>
            </w:r>
          </w:p>
        </w:tc>
      </w:tr>
      <w:tr w:rsidR="00486122" w:rsidRPr="005C06F1" w:rsidTr="00AE6479">
        <w:tc>
          <w:tcPr>
            <w:tcW w:w="1499" w:type="dxa"/>
            <w:tcBorders>
              <w:top w:val="single" w:sz="4" w:space="0" w:color="auto"/>
              <w:bottom w:val="nil"/>
            </w:tcBorders>
            <w:shd w:val="clear" w:color="auto" w:fill="auto"/>
          </w:tcPr>
          <w:p w:rsidR="000B00CA" w:rsidRPr="005C06F1" w:rsidRDefault="000B00CA" w:rsidP="005C06F1">
            <w:pPr>
              <w:suppressAutoHyphens w:val="0"/>
              <w:spacing w:before="40" w:after="40" w:line="220" w:lineRule="exact"/>
              <w:ind w:right="113"/>
              <w:rPr>
                <w:sz w:val="18"/>
              </w:rPr>
            </w:pPr>
            <w:r w:rsidRPr="005C06F1">
              <w:rPr>
                <w:sz w:val="18"/>
              </w:rPr>
              <w:t>Males</w:t>
            </w:r>
          </w:p>
        </w:tc>
        <w:tc>
          <w:tcPr>
            <w:tcW w:w="999" w:type="dxa"/>
            <w:tcBorders>
              <w:top w:val="single" w:sz="4" w:space="0" w:color="auto"/>
              <w:bottom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066</w:t>
            </w:r>
            <w:r w:rsidR="00FA4E5F">
              <w:rPr>
                <w:sz w:val="18"/>
              </w:rPr>
              <w:t xml:space="preserve"> </w:t>
            </w:r>
            <w:r w:rsidRPr="005C06F1">
              <w:rPr>
                <w:sz w:val="18"/>
              </w:rPr>
              <w:t>201</w:t>
            </w:r>
          </w:p>
        </w:tc>
        <w:tc>
          <w:tcPr>
            <w:tcW w:w="999" w:type="dxa"/>
            <w:tcBorders>
              <w:top w:val="single" w:sz="4" w:space="0" w:color="auto"/>
              <w:bottom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078</w:t>
            </w:r>
            <w:r w:rsidR="00FA4E5F">
              <w:rPr>
                <w:sz w:val="18"/>
              </w:rPr>
              <w:t xml:space="preserve"> </w:t>
            </w:r>
            <w:r w:rsidRPr="005C06F1">
              <w:rPr>
                <w:sz w:val="18"/>
              </w:rPr>
              <w:t>871</w:t>
            </w:r>
          </w:p>
        </w:tc>
        <w:tc>
          <w:tcPr>
            <w:tcW w:w="875" w:type="dxa"/>
            <w:tcBorders>
              <w:top w:val="single" w:sz="4" w:space="0" w:color="auto"/>
              <w:bottom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098</w:t>
            </w:r>
            <w:r w:rsidR="00FA4E5F">
              <w:rPr>
                <w:sz w:val="18"/>
              </w:rPr>
              <w:t xml:space="preserve"> </w:t>
            </w:r>
            <w:r w:rsidRPr="005C06F1">
              <w:rPr>
                <w:sz w:val="18"/>
              </w:rPr>
              <w:t>144</w:t>
            </w:r>
          </w:p>
        </w:tc>
        <w:tc>
          <w:tcPr>
            <w:tcW w:w="999" w:type="dxa"/>
            <w:tcBorders>
              <w:top w:val="single" w:sz="4" w:space="0" w:color="auto"/>
              <w:bottom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123</w:t>
            </w:r>
            <w:r w:rsidR="00FA4E5F">
              <w:rPr>
                <w:sz w:val="18"/>
              </w:rPr>
              <w:t xml:space="preserve"> </w:t>
            </w:r>
            <w:r w:rsidRPr="005C06F1">
              <w:rPr>
                <w:sz w:val="18"/>
              </w:rPr>
              <w:t>622</w:t>
            </w:r>
          </w:p>
        </w:tc>
        <w:tc>
          <w:tcPr>
            <w:tcW w:w="999" w:type="dxa"/>
            <w:tcBorders>
              <w:top w:val="single" w:sz="4" w:space="0" w:color="auto"/>
              <w:bottom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155</w:t>
            </w:r>
            <w:r w:rsidR="00FA4E5F">
              <w:rPr>
                <w:sz w:val="18"/>
              </w:rPr>
              <w:t xml:space="preserve"> </w:t>
            </w:r>
            <w:r w:rsidRPr="005C06F1">
              <w:rPr>
                <w:sz w:val="18"/>
              </w:rPr>
              <w:t>339</w:t>
            </w:r>
          </w:p>
        </w:tc>
        <w:tc>
          <w:tcPr>
            <w:tcW w:w="1000" w:type="dxa"/>
            <w:tcBorders>
              <w:top w:val="single" w:sz="4" w:space="0" w:color="auto"/>
              <w:bottom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200</w:t>
            </w:r>
            <w:r w:rsidR="00FA4E5F">
              <w:rPr>
                <w:sz w:val="18"/>
              </w:rPr>
              <w:t xml:space="preserve"> </w:t>
            </w:r>
            <w:r w:rsidRPr="005C06F1">
              <w:rPr>
                <w:sz w:val="18"/>
              </w:rPr>
              <w:t>397</w:t>
            </w:r>
          </w:p>
        </w:tc>
      </w:tr>
      <w:tr w:rsidR="00486122" w:rsidRPr="005C06F1" w:rsidTr="00026489">
        <w:tc>
          <w:tcPr>
            <w:tcW w:w="1499" w:type="dxa"/>
            <w:tcBorders>
              <w:top w:val="nil"/>
            </w:tcBorders>
            <w:shd w:val="clear" w:color="auto" w:fill="auto"/>
          </w:tcPr>
          <w:p w:rsidR="000B00CA" w:rsidRPr="005C06F1" w:rsidRDefault="000B00CA" w:rsidP="005C06F1">
            <w:pPr>
              <w:suppressAutoHyphens w:val="0"/>
              <w:spacing w:before="40" w:after="40" w:line="220" w:lineRule="exact"/>
              <w:ind w:right="113"/>
              <w:rPr>
                <w:sz w:val="18"/>
              </w:rPr>
            </w:pPr>
            <w:r w:rsidRPr="005C06F1">
              <w:rPr>
                <w:sz w:val="18"/>
              </w:rPr>
              <w:t>Females</w:t>
            </w:r>
          </w:p>
        </w:tc>
        <w:tc>
          <w:tcPr>
            <w:tcW w:w="999" w:type="dxa"/>
            <w:tcBorders>
              <w:top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285</w:t>
            </w:r>
            <w:r w:rsidR="00FA4E5F">
              <w:rPr>
                <w:sz w:val="18"/>
              </w:rPr>
              <w:t xml:space="preserve"> </w:t>
            </w:r>
            <w:r w:rsidRPr="005C06F1">
              <w:rPr>
                <w:sz w:val="18"/>
              </w:rPr>
              <w:t>442</w:t>
            </w:r>
          </w:p>
        </w:tc>
        <w:tc>
          <w:tcPr>
            <w:tcW w:w="999" w:type="dxa"/>
            <w:tcBorders>
              <w:top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296</w:t>
            </w:r>
            <w:r w:rsidR="00FA4E5F">
              <w:rPr>
                <w:sz w:val="18"/>
              </w:rPr>
              <w:t xml:space="preserve"> </w:t>
            </w:r>
            <w:r w:rsidRPr="005C06F1">
              <w:rPr>
                <w:sz w:val="18"/>
              </w:rPr>
              <w:t>293</w:t>
            </w:r>
          </w:p>
        </w:tc>
        <w:tc>
          <w:tcPr>
            <w:tcW w:w="875" w:type="dxa"/>
            <w:tcBorders>
              <w:top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309</w:t>
            </w:r>
            <w:r w:rsidR="00FA4E5F">
              <w:rPr>
                <w:sz w:val="18"/>
              </w:rPr>
              <w:t xml:space="preserve"> </w:t>
            </w:r>
            <w:r w:rsidRPr="005C06F1">
              <w:rPr>
                <w:sz w:val="18"/>
              </w:rPr>
              <w:t>977</w:t>
            </w:r>
          </w:p>
        </w:tc>
        <w:tc>
          <w:tcPr>
            <w:tcW w:w="999" w:type="dxa"/>
            <w:tcBorders>
              <w:top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328</w:t>
            </w:r>
            <w:r w:rsidR="00FA4E5F">
              <w:rPr>
                <w:sz w:val="18"/>
              </w:rPr>
              <w:t xml:space="preserve"> </w:t>
            </w:r>
            <w:r w:rsidRPr="005C06F1">
              <w:rPr>
                <w:sz w:val="18"/>
              </w:rPr>
              <w:t>238</w:t>
            </w:r>
          </w:p>
        </w:tc>
        <w:tc>
          <w:tcPr>
            <w:tcW w:w="999" w:type="dxa"/>
            <w:tcBorders>
              <w:top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352</w:t>
            </w:r>
            <w:r w:rsidR="00FA4E5F">
              <w:rPr>
                <w:sz w:val="18"/>
              </w:rPr>
              <w:t xml:space="preserve"> </w:t>
            </w:r>
            <w:r w:rsidRPr="005C06F1">
              <w:rPr>
                <w:sz w:val="18"/>
              </w:rPr>
              <w:t>447</w:t>
            </w:r>
          </w:p>
        </w:tc>
        <w:tc>
          <w:tcPr>
            <w:tcW w:w="1000" w:type="dxa"/>
            <w:tcBorders>
              <w:top w:val="nil"/>
            </w:tcBorders>
            <w:shd w:val="clear" w:color="auto" w:fill="auto"/>
            <w:vAlign w:val="bottom"/>
          </w:tcPr>
          <w:p w:rsidR="000B00CA" w:rsidRPr="005C06F1" w:rsidRDefault="000B00CA" w:rsidP="005C06F1">
            <w:pPr>
              <w:suppressAutoHyphens w:val="0"/>
              <w:spacing w:before="40" w:after="40" w:line="220" w:lineRule="exact"/>
              <w:ind w:right="113"/>
              <w:jc w:val="right"/>
              <w:rPr>
                <w:sz w:val="18"/>
              </w:rPr>
            </w:pPr>
            <w:r w:rsidRPr="005C06F1">
              <w:rPr>
                <w:sz w:val="18"/>
              </w:rPr>
              <w:t>4</w:t>
            </w:r>
            <w:r w:rsidR="00FA4E5F">
              <w:rPr>
                <w:sz w:val="18"/>
              </w:rPr>
              <w:t xml:space="preserve"> </w:t>
            </w:r>
            <w:r w:rsidRPr="005C06F1">
              <w:rPr>
                <w:sz w:val="18"/>
              </w:rPr>
              <w:t>384</w:t>
            </w:r>
            <w:r w:rsidR="00FA4E5F">
              <w:rPr>
                <w:sz w:val="18"/>
              </w:rPr>
              <w:t xml:space="preserve"> </w:t>
            </w:r>
            <w:r w:rsidRPr="005C06F1">
              <w:rPr>
                <w:sz w:val="18"/>
              </w:rPr>
              <w:t>529</w:t>
            </w:r>
          </w:p>
        </w:tc>
      </w:tr>
    </w:tbl>
    <w:p w:rsidR="00F46488" w:rsidRPr="000D2192" w:rsidRDefault="00F46488" w:rsidP="00F46488">
      <w:pPr>
        <w:spacing w:before="120"/>
        <w:ind w:left="1134" w:right="1134" w:firstLine="170"/>
        <w:rPr>
          <w:sz w:val="18"/>
        </w:rPr>
      </w:pPr>
      <w:r w:rsidRPr="000D2192">
        <w:rPr>
          <w:i/>
          <w:sz w:val="18"/>
        </w:rPr>
        <w:t>Source:</w:t>
      </w:r>
      <w:r>
        <w:rPr>
          <w:sz w:val="18"/>
        </w:rPr>
        <w:t xml:space="preserve"> </w:t>
      </w:r>
      <w:r w:rsidRPr="000D2192">
        <w:rPr>
          <w:sz w:val="18"/>
        </w:rPr>
        <w:t xml:space="preserve"> Statistics Austria, population statistics</w:t>
      </w:r>
      <w:r>
        <w:rPr>
          <w:sz w:val="18"/>
        </w:rPr>
        <w:t>.</w:t>
      </w:r>
    </w:p>
    <w:p w:rsidR="000B00CA" w:rsidRPr="00F34B73" w:rsidRDefault="00F46488" w:rsidP="00CF0A5B">
      <w:pPr>
        <w:pStyle w:val="H23G"/>
      </w:pPr>
      <w:bookmarkStart w:id="17" w:name="_Toc485637152"/>
      <w:r>
        <w:lastRenderedPageBreak/>
        <w:tab/>
      </w:r>
      <w:r>
        <w:tab/>
      </w:r>
      <w:bookmarkStart w:id="18" w:name="_Toc491952956"/>
      <w:r w:rsidRPr="00F34B73">
        <w:t>Table 2: Population by major age groups in %</w:t>
      </w:r>
      <w:bookmarkEnd w:id="17"/>
      <w:bookmarkEnd w:id="18"/>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9"/>
        <w:gridCol w:w="999"/>
        <w:gridCol w:w="999"/>
        <w:gridCol w:w="875"/>
        <w:gridCol w:w="999"/>
        <w:gridCol w:w="999"/>
        <w:gridCol w:w="1000"/>
      </w:tblGrid>
      <w:tr w:rsidR="00BB49BF" w:rsidRPr="00BB49BF" w:rsidTr="00BB49BF">
        <w:trPr>
          <w:tblHeader/>
        </w:trPr>
        <w:tc>
          <w:tcPr>
            <w:tcW w:w="1499" w:type="dxa"/>
            <w:tcBorders>
              <w:top w:val="single" w:sz="4" w:space="0" w:color="auto"/>
              <w:bottom w:val="single" w:sz="12" w:space="0" w:color="auto"/>
            </w:tcBorders>
            <w:shd w:val="clear" w:color="auto" w:fill="auto"/>
            <w:vAlign w:val="bottom"/>
          </w:tcPr>
          <w:p w:rsidR="000B00CA" w:rsidRPr="00BB49BF" w:rsidRDefault="000B00CA" w:rsidP="00BB49BF">
            <w:pPr>
              <w:suppressAutoHyphens w:val="0"/>
              <w:spacing w:before="80" w:after="80" w:line="200" w:lineRule="exact"/>
              <w:ind w:right="113"/>
              <w:rPr>
                <w:i/>
                <w:sz w:val="16"/>
              </w:rPr>
            </w:pPr>
            <w:r w:rsidRPr="00BB49BF">
              <w:rPr>
                <w:i/>
                <w:sz w:val="16"/>
              </w:rPr>
              <w:t>Age</w:t>
            </w:r>
          </w:p>
        </w:tc>
        <w:tc>
          <w:tcPr>
            <w:tcW w:w="999" w:type="dxa"/>
            <w:tcBorders>
              <w:top w:val="single" w:sz="4" w:space="0" w:color="auto"/>
              <w:bottom w:val="single" w:sz="12" w:space="0" w:color="auto"/>
            </w:tcBorders>
            <w:shd w:val="clear" w:color="auto" w:fill="auto"/>
            <w:vAlign w:val="bottom"/>
          </w:tcPr>
          <w:p w:rsidR="000B00CA" w:rsidRPr="00BB49BF" w:rsidRDefault="000B00CA" w:rsidP="00BB49BF">
            <w:pPr>
              <w:suppressAutoHyphens w:val="0"/>
              <w:spacing w:before="80" w:after="80" w:line="200" w:lineRule="exact"/>
              <w:ind w:right="113"/>
              <w:jc w:val="right"/>
              <w:rPr>
                <w:i/>
                <w:sz w:val="16"/>
              </w:rPr>
            </w:pPr>
            <w:r w:rsidRPr="00BB49BF">
              <w:rPr>
                <w:i/>
                <w:sz w:val="16"/>
              </w:rPr>
              <w:t>2010</w:t>
            </w:r>
          </w:p>
        </w:tc>
        <w:tc>
          <w:tcPr>
            <w:tcW w:w="999" w:type="dxa"/>
            <w:tcBorders>
              <w:top w:val="single" w:sz="4" w:space="0" w:color="auto"/>
              <w:bottom w:val="single" w:sz="12" w:space="0" w:color="auto"/>
            </w:tcBorders>
            <w:shd w:val="clear" w:color="auto" w:fill="auto"/>
            <w:vAlign w:val="bottom"/>
          </w:tcPr>
          <w:p w:rsidR="000B00CA" w:rsidRPr="00BB49BF" w:rsidRDefault="000B00CA" w:rsidP="00BB49BF">
            <w:pPr>
              <w:suppressAutoHyphens w:val="0"/>
              <w:spacing w:before="80" w:after="80" w:line="200" w:lineRule="exact"/>
              <w:ind w:right="113"/>
              <w:jc w:val="right"/>
              <w:rPr>
                <w:i/>
                <w:sz w:val="16"/>
              </w:rPr>
            </w:pPr>
            <w:r w:rsidRPr="00BB49BF">
              <w:rPr>
                <w:i/>
                <w:sz w:val="16"/>
              </w:rPr>
              <w:t>2011</w:t>
            </w:r>
          </w:p>
        </w:tc>
        <w:tc>
          <w:tcPr>
            <w:tcW w:w="875" w:type="dxa"/>
            <w:tcBorders>
              <w:top w:val="single" w:sz="4" w:space="0" w:color="auto"/>
              <w:bottom w:val="single" w:sz="12" w:space="0" w:color="auto"/>
            </w:tcBorders>
            <w:shd w:val="clear" w:color="auto" w:fill="auto"/>
            <w:vAlign w:val="bottom"/>
          </w:tcPr>
          <w:p w:rsidR="000B00CA" w:rsidRPr="00BB49BF" w:rsidRDefault="000B00CA" w:rsidP="00BB49BF">
            <w:pPr>
              <w:suppressAutoHyphens w:val="0"/>
              <w:spacing w:before="80" w:after="80" w:line="200" w:lineRule="exact"/>
              <w:ind w:right="113"/>
              <w:jc w:val="right"/>
              <w:rPr>
                <w:i/>
                <w:sz w:val="16"/>
              </w:rPr>
            </w:pPr>
            <w:r w:rsidRPr="00BB49BF">
              <w:rPr>
                <w:i/>
                <w:sz w:val="16"/>
              </w:rPr>
              <w:t>2012</w:t>
            </w:r>
          </w:p>
        </w:tc>
        <w:tc>
          <w:tcPr>
            <w:tcW w:w="999" w:type="dxa"/>
            <w:tcBorders>
              <w:top w:val="single" w:sz="4" w:space="0" w:color="auto"/>
              <w:bottom w:val="single" w:sz="12" w:space="0" w:color="auto"/>
            </w:tcBorders>
            <w:shd w:val="clear" w:color="auto" w:fill="auto"/>
            <w:vAlign w:val="bottom"/>
          </w:tcPr>
          <w:p w:rsidR="000B00CA" w:rsidRPr="00BB49BF" w:rsidRDefault="000B00CA" w:rsidP="00BB49BF">
            <w:pPr>
              <w:suppressAutoHyphens w:val="0"/>
              <w:spacing w:before="80" w:after="80" w:line="200" w:lineRule="exact"/>
              <w:ind w:right="113"/>
              <w:jc w:val="right"/>
              <w:rPr>
                <w:i/>
                <w:sz w:val="16"/>
              </w:rPr>
            </w:pPr>
            <w:r w:rsidRPr="00BB49BF">
              <w:rPr>
                <w:i/>
                <w:sz w:val="16"/>
              </w:rPr>
              <w:t>2013</w:t>
            </w:r>
          </w:p>
        </w:tc>
        <w:tc>
          <w:tcPr>
            <w:tcW w:w="999" w:type="dxa"/>
            <w:tcBorders>
              <w:top w:val="single" w:sz="4" w:space="0" w:color="auto"/>
              <w:bottom w:val="single" w:sz="12" w:space="0" w:color="auto"/>
            </w:tcBorders>
            <w:shd w:val="clear" w:color="auto" w:fill="auto"/>
            <w:vAlign w:val="bottom"/>
          </w:tcPr>
          <w:p w:rsidR="000B00CA" w:rsidRPr="00BB49BF" w:rsidRDefault="000B00CA" w:rsidP="00BB49BF">
            <w:pPr>
              <w:suppressAutoHyphens w:val="0"/>
              <w:spacing w:before="80" w:after="80" w:line="200" w:lineRule="exact"/>
              <w:ind w:right="113"/>
              <w:jc w:val="right"/>
              <w:rPr>
                <w:i/>
                <w:sz w:val="16"/>
              </w:rPr>
            </w:pPr>
            <w:r w:rsidRPr="00BB49BF">
              <w:rPr>
                <w:i/>
                <w:sz w:val="16"/>
              </w:rPr>
              <w:t>2014</w:t>
            </w:r>
          </w:p>
        </w:tc>
        <w:tc>
          <w:tcPr>
            <w:tcW w:w="1000" w:type="dxa"/>
            <w:tcBorders>
              <w:top w:val="single" w:sz="4" w:space="0" w:color="auto"/>
              <w:bottom w:val="single" w:sz="12" w:space="0" w:color="auto"/>
            </w:tcBorders>
            <w:shd w:val="clear" w:color="auto" w:fill="auto"/>
            <w:vAlign w:val="bottom"/>
          </w:tcPr>
          <w:p w:rsidR="000B00CA" w:rsidRPr="00BB49BF" w:rsidRDefault="000B00CA" w:rsidP="00BB49BF">
            <w:pPr>
              <w:suppressAutoHyphens w:val="0"/>
              <w:spacing w:before="80" w:after="80" w:line="200" w:lineRule="exact"/>
              <w:ind w:right="113"/>
              <w:jc w:val="right"/>
              <w:rPr>
                <w:i/>
                <w:sz w:val="16"/>
              </w:rPr>
            </w:pPr>
            <w:r w:rsidRPr="00BB49BF">
              <w:rPr>
                <w:i/>
                <w:sz w:val="16"/>
              </w:rPr>
              <w:t>2015</w:t>
            </w:r>
          </w:p>
        </w:tc>
      </w:tr>
      <w:tr w:rsidR="00BB49BF" w:rsidRPr="00BB49BF" w:rsidTr="00BB49BF">
        <w:trPr>
          <w:trHeight w:hRule="exact" w:val="113"/>
        </w:trPr>
        <w:tc>
          <w:tcPr>
            <w:tcW w:w="1499" w:type="dxa"/>
            <w:tcBorders>
              <w:top w:val="single" w:sz="12" w:space="0" w:color="auto"/>
            </w:tcBorders>
            <w:shd w:val="clear" w:color="auto" w:fill="auto"/>
          </w:tcPr>
          <w:p w:rsidR="000B00CA" w:rsidRPr="00BB49BF" w:rsidRDefault="000B00CA" w:rsidP="00BB49BF">
            <w:pPr>
              <w:suppressAutoHyphens w:val="0"/>
              <w:spacing w:before="40" w:after="40" w:line="220" w:lineRule="exact"/>
              <w:ind w:right="113"/>
              <w:rPr>
                <w:sz w:val="18"/>
              </w:rPr>
            </w:pPr>
          </w:p>
        </w:tc>
        <w:tc>
          <w:tcPr>
            <w:tcW w:w="999" w:type="dxa"/>
            <w:tcBorders>
              <w:top w:val="single" w:sz="12" w:space="0" w:color="auto"/>
            </w:tcBorders>
            <w:shd w:val="clear" w:color="auto" w:fill="auto"/>
            <w:vAlign w:val="bottom"/>
          </w:tcPr>
          <w:p w:rsidR="000B00CA" w:rsidRPr="00BB49BF" w:rsidRDefault="000B00CA" w:rsidP="00BB49BF">
            <w:pPr>
              <w:suppressAutoHyphens w:val="0"/>
              <w:spacing w:before="40" w:after="40" w:line="220" w:lineRule="exact"/>
              <w:ind w:right="113"/>
              <w:jc w:val="right"/>
              <w:rPr>
                <w:sz w:val="18"/>
              </w:rPr>
            </w:pPr>
          </w:p>
        </w:tc>
        <w:tc>
          <w:tcPr>
            <w:tcW w:w="999" w:type="dxa"/>
            <w:tcBorders>
              <w:top w:val="single" w:sz="12" w:space="0" w:color="auto"/>
            </w:tcBorders>
            <w:shd w:val="clear" w:color="auto" w:fill="auto"/>
            <w:vAlign w:val="bottom"/>
          </w:tcPr>
          <w:p w:rsidR="000B00CA" w:rsidRPr="00BB49BF" w:rsidRDefault="000B00CA" w:rsidP="00BB49BF">
            <w:pPr>
              <w:suppressAutoHyphens w:val="0"/>
              <w:spacing w:before="40" w:after="40" w:line="220" w:lineRule="exact"/>
              <w:ind w:right="113"/>
              <w:jc w:val="right"/>
              <w:rPr>
                <w:sz w:val="18"/>
              </w:rPr>
            </w:pPr>
          </w:p>
        </w:tc>
        <w:tc>
          <w:tcPr>
            <w:tcW w:w="875" w:type="dxa"/>
            <w:tcBorders>
              <w:top w:val="single" w:sz="12" w:space="0" w:color="auto"/>
            </w:tcBorders>
            <w:shd w:val="clear" w:color="auto" w:fill="auto"/>
            <w:vAlign w:val="bottom"/>
          </w:tcPr>
          <w:p w:rsidR="000B00CA" w:rsidRPr="00BB49BF" w:rsidRDefault="000B00CA" w:rsidP="00BB49BF">
            <w:pPr>
              <w:suppressAutoHyphens w:val="0"/>
              <w:spacing w:before="40" w:after="40" w:line="220" w:lineRule="exact"/>
              <w:ind w:right="113"/>
              <w:jc w:val="right"/>
              <w:rPr>
                <w:sz w:val="18"/>
              </w:rPr>
            </w:pPr>
          </w:p>
        </w:tc>
        <w:tc>
          <w:tcPr>
            <w:tcW w:w="999" w:type="dxa"/>
            <w:tcBorders>
              <w:top w:val="single" w:sz="12" w:space="0" w:color="auto"/>
            </w:tcBorders>
            <w:shd w:val="clear" w:color="auto" w:fill="auto"/>
            <w:vAlign w:val="bottom"/>
          </w:tcPr>
          <w:p w:rsidR="000B00CA" w:rsidRPr="00BB49BF" w:rsidRDefault="000B00CA" w:rsidP="00BB49BF">
            <w:pPr>
              <w:suppressAutoHyphens w:val="0"/>
              <w:spacing w:before="40" w:after="40" w:line="220" w:lineRule="exact"/>
              <w:ind w:right="113"/>
              <w:jc w:val="right"/>
              <w:rPr>
                <w:sz w:val="18"/>
              </w:rPr>
            </w:pPr>
          </w:p>
        </w:tc>
        <w:tc>
          <w:tcPr>
            <w:tcW w:w="999" w:type="dxa"/>
            <w:tcBorders>
              <w:top w:val="single" w:sz="12" w:space="0" w:color="auto"/>
            </w:tcBorders>
            <w:shd w:val="clear" w:color="auto" w:fill="auto"/>
            <w:vAlign w:val="bottom"/>
          </w:tcPr>
          <w:p w:rsidR="000B00CA" w:rsidRPr="00BB49BF" w:rsidRDefault="000B00CA" w:rsidP="00BB49BF">
            <w:pPr>
              <w:suppressAutoHyphens w:val="0"/>
              <w:spacing w:before="40" w:after="40" w:line="220" w:lineRule="exact"/>
              <w:ind w:right="113"/>
              <w:jc w:val="right"/>
              <w:rPr>
                <w:sz w:val="18"/>
              </w:rPr>
            </w:pPr>
          </w:p>
        </w:tc>
        <w:tc>
          <w:tcPr>
            <w:tcW w:w="1000" w:type="dxa"/>
            <w:tcBorders>
              <w:top w:val="single" w:sz="12" w:space="0" w:color="auto"/>
            </w:tcBorders>
            <w:shd w:val="clear" w:color="auto" w:fill="auto"/>
            <w:vAlign w:val="bottom"/>
          </w:tcPr>
          <w:p w:rsidR="000B00CA" w:rsidRPr="00BB49BF" w:rsidRDefault="000B00CA" w:rsidP="00BB49BF">
            <w:pPr>
              <w:suppressAutoHyphens w:val="0"/>
              <w:spacing w:before="40" w:after="40" w:line="220" w:lineRule="exact"/>
              <w:ind w:right="113"/>
              <w:jc w:val="right"/>
              <w:rPr>
                <w:sz w:val="18"/>
              </w:rPr>
            </w:pPr>
          </w:p>
        </w:tc>
      </w:tr>
      <w:tr w:rsidR="00BB49BF" w:rsidRPr="00BB49BF" w:rsidTr="00BB49BF">
        <w:tc>
          <w:tcPr>
            <w:tcW w:w="1499" w:type="dxa"/>
            <w:shd w:val="clear" w:color="auto" w:fill="auto"/>
          </w:tcPr>
          <w:p w:rsidR="000B00CA" w:rsidRPr="00BB49BF" w:rsidRDefault="000B00CA" w:rsidP="00BB49BF">
            <w:pPr>
              <w:suppressAutoHyphens w:val="0"/>
              <w:spacing w:before="40" w:after="40" w:line="220" w:lineRule="exact"/>
              <w:ind w:right="113"/>
              <w:rPr>
                <w:sz w:val="18"/>
              </w:rPr>
            </w:pPr>
            <w:r w:rsidRPr="00BB49BF">
              <w:rPr>
                <w:sz w:val="18"/>
              </w:rPr>
              <w:t>0 to 14 years</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14.9</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14.7</w:t>
            </w:r>
          </w:p>
        </w:tc>
        <w:tc>
          <w:tcPr>
            <w:tcW w:w="875"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14.6</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14.4</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14.3</w:t>
            </w:r>
          </w:p>
        </w:tc>
        <w:tc>
          <w:tcPr>
            <w:tcW w:w="1000"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14.3</w:t>
            </w:r>
          </w:p>
        </w:tc>
      </w:tr>
      <w:tr w:rsidR="00BB49BF" w:rsidRPr="00BB49BF" w:rsidTr="00BB49BF">
        <w:tc>
          <w:tcPr>
            <w:tcW w:w="1499" w:type="dxa"/>
            <w:shd w:val="clear" w:color="auto" w:fill="auto"/>
          </w:tcPr>
          <w:p w:rsidR="000B00CA" w:rsidRPr="00BB49BF" w:rsidRDefault="000B00CA" w:rsidP="00BB49BF">
            <w:pPr>
              <w:suppressAutoHyphens w:val="0"/>
              <w:spacing w:before="40" w:after="40" w:line="220" w:lineRule="exact"/>
              <w:ind w:right="113"/>
              <w:rPr>
                <w:sz w:val="18"/>
              </w:rPr>
            </w:pPr>
            <w:r w:rsidRPr="00BB49BF">
              <w:rPr>
                <w:sz w:val="18"/>
              </w:rPr>
              <w:t>15 to 64 years</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67.4</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67.6</w:t>
            </w:r>
          </w:p>
        </w:tc>
        <w:tc>
          <w:tcPr>
            <w:tcW w:w="875"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67.6</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67.5</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67.4</w:t>
            </w:r>
          </w:p>
        </w:tc>
        <w:tc>
          <w:tcPr>
            <w:tcW w:w="1000"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67.3</w:t>
            </w:r>
          </w:p>
        </w:tc>
      </w:tr>
      <w:tr w:rsidR="00BB49BF" w:rsidRPr="00BB49BF" w:rsidTr="00BB49BF">
        <w:tc>
          <w:tcPr>
            <w:tcW w:w="1499" w:type="dxa"/>
            <w:shd w:val="clear" w:color="auto" w:fill="auto"/>
          </w:tcPr>
          <w:p w:rsidR="000B00CA" w:rsidRPr="00BB49BF" w:rsidRDefault="000B00CA" w:rsidP="00BB49BF">
            <w:pPr>
              <w:suppressAutoHyphens w:val="0"/>
              <w:spacing w:before="40" w:after="40" w:line="220" w:lineRule="exact"/>
              <w:ind w:right="113"/>
              <w:rPr>
                <w:sz w:val="18"/>
              </w:rPr>
            </w:pPr>
            <w:r w:rsidRPr="00BB49BF">
              <w:rPr>
                <w:sz w:val="18"/>
              </w:rPr>
              <w:t>65 and over</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17.6</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17.6</w:t>
            </w:r>
          </w:p>
        </w:tc>
        <w:tc>
          <w:tcPr>
            <w:tcW w:w="875"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17.8</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18.1</w:t>
            </w:r>
          </w:p>
        </w:tc>
        <w:tc>
          <w:tcPr>
            <w:tcW w:w="999"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18.3</w:t>
            </w:r>
          </w:p>
        </w:tc>
        <w:tc>
          <w:tcPr>
            <w:tcW w:w="1000" w:type="dxa"/>
            <w:shd w:val="clear" w:color="auto" w:fill="auto"/>
            <w:vAlign w:val="bottom"/>
          </w:tcPr>
          <w:p w:rsidR="000B00CA" w:rsidRPr="00BB49BF" w:rsidRDefault="000B00CA" w:rsidP="00BB49BF">
            <w:pPr>
              <w:suppressAutoHyphens w:val="0"/>
              <w:spacing w:before="40" w:after="40" w:line="220" w:lineRule="exact"/>
              <w:ind w:right="113"/>
              <w:jc w:val="right"/>
              <w:rPr>
                <w:sz w:val="18"/>
              </w:rPr>
            </w:pPr>
            <w:r w:rsidRPr="00BB49BF">
              <w:rPr>
                <w:sz w:val="18"/>
              </w:rPr>
              <w:t>18.5</w:t>
            </w:r>
          </w:p>
        </w:tc>
      </w:tr>
    </w:tbl>
    <w:p w:rsidR="000B00CA" w:rsidRPr="00E736AE" w:rsidRDefault="000B00CA" w:rsidP="00DB13FE">
      <w:pPr>
        <w:spacing w:before="120" w:after="240"/>
        <w:ind w:left="1134" w:right="1134" w:firstLine="170"/>
        <w:rPr>
          <w:sz w:val="18"/>
        </w:rPr>
      </w:pPr>
      <w:r w:rsidRPr="00E736AE">
        <w:rPr>
          <w:i/>
          <w:sz w:val="18"/>
        </w:rPr>
        <w:t>Source:</w:t>
      </w:r>
      <w:r w:rsidRPr="00E736AE">
        <w:rPr>
          <w:sz w:val="18"/>
        </w:rPr>
        <w:t xml:space="preserve"> </w:t>
      </w:r>
      <w:r w:rsidR="00E736AE">
        <w:rPr>
          <w:sz w:val="18"/>
        </w:rPr>
        <w:t xml:space="preserve"> </w:t>
      </w:r>
      <w:r w:rsidRPr="00E736AE">
        <w:rPr>
          <w:sz w:val="18"/>
        </w:rPr>
        <w:t>Statistics Austria, population statistics</w:t>
      </w:r>
      <w:r w:rsidR="00D51F42">
        <w:rPr>
          <w:sz w:val="18"/>
        </w:rPr>
        <w:t>.</w:t>
      </w:r>
    </w:p>
    <w:p w:rsidR="000B00CA" w:rsidRPr="00F34B73" w:rsidRDefault="000B00CA" w:rsidP="00DB13FE">
      <w:pPr>
        <w:pStyle w:val="SingleTxtG"/>
      </w:pPr>
      <w:r w:rsidRPr="00F34B73">
        <w:t>5.</w:t>
      </w:r>
      <w:r w:rsidRPr="00F34B73">
        <w:tab/>
        <w:t xml:space="preserve">The municipality with the largest population is Vienna, which had 1,797 million residents at the beginning of 2015, i.e. a fifth of the total population. Vienna is followed by the provincial capitals of Graz (274,207), Linz (197,427), Salzburg (148,420) and Innsbruck (126,965). </w:t>
      </w:r>
    </w:p>
    <w:p w:rsidR="000B00CA" w:rsidRPr="00F34B73" w:rsidRDefault="000B00CA" w:rsidP="00DB13FE">
      <w:pPr>
        <w:pStyle w:val="SingleTxtG"/>
      </w:pPr>
      <w:r w:rsidRPr="00F34B73">
        <w:t>6.</w:t>
      </w:r>
      <w:r w:rsidRPr="00F34B73">
        <w:tab/>
        <w:t xml:space="preserve">30.78% of the population lives in cities and other densely populated areas. The number of people living in sparsely populated rural areas amounts to 39.6% of the population. The average population density is 102.35 inhabitants per square kilometre. </w:t>
      </w:r>
    </w:p>
    <w:p w:rsidR="000B00CA" w:rsidRDefault="000B00CA" w:rsidP="00DB13FE">
      <w:pPr>
        <w:pStyle w:val="SingleTxtG"/>
      </w:pPr>
      <w:r w:rsidRPr="00F34B73">
        <w:t>7.</w:t>
      </w:r>
      <w:r w:rsidRPr="00F34B73">
        <w:tab/>
        <w:t>Between 2001 and 2011, the Austrian population grew by 4.59%. Growth was almost exclusively driven by immigration. While the migration balance totalled about 50,000 people in 2004, it has since decreased to an average of around 30,000 people between 2006 and 2011. Population development since 2012 by regions (</w:t>
      </w:r>
      <w:r w:rsidRPr="002D1DAA">
        <w:rPr>
          <w:i/>
        </w:rPr>
        <w:t>Länder</w:t>
      </w:r>
      <w:r w:rsidRPr="00F34B73">
        <w:t>), natural increase and migration balance is shown in the following table.</w:t>
      </w:r>
    </w:p>
    <w:p w:rsidR="000A7720" w:rsidRDefault="000A7720" w:rsidP="00603601">
      <w:pPr>
        <w:pStyle w:val="H23G"/>
        <w:sectPr w:rsidR="000A7720" w:rsidSect="00A809B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bookmarkStart w:id="19" w:name="_Toc485637153"/>
    </w:p>
    <w:p w:rsidR="00603601" w:rsidRPr="00F34B73" w:rsidRDefault="00603601" w:rsidP="00C302ED">
      <w:pPr>
        <w:pStyle w:val="H23G"/>
        <w:spacing w:before="0"/>
      </w:pPr>
      <w:r>
        <w:lastRenderedPageBreak/>
        <w:tab/>
      </w:r>
      <w:r>
        <w:tab/>
      </w:r>
      <w:bookmarkStart w:id="20" w:name="_Toc491952957"/>
      <w:r w:rsidRPr="00F34B73">
        <w:t xml:space="preserve">Table 3: Population development since 2012 by </w:t>
      </w:r>
      <w:r w:rsidRPr="00CF612F">
        <w:rPr>
          <w:i/>
        </w:rPr>
        <w:t>Länder</w:t>
      </w:r>
      <w:r w:rsidRPr="00F34B73">
        <w:t xml:space="preserve"> and components of change</w:t>
      </w:r>
      <w:bookmarkEnd w:id="19"/>
      <w:bookmarkEnd w:id="20"/>
      <w:r w:rsidRPr="00F34B73">
        <w:t xml:space="preserve"> </w:t>
      </w:r>
    </w:p>
    <w:tbl>
      <w:tblPr>
        <w:tblW w:w="13776"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1148"/>
        <w:gridCol w:w="1149"/>
        <w:gridCol w:w="1149"/>
        <w:gridCol w:w="1150"/>
        <w:gridCol w:w="1150"/>
        <w:gridCol w:w="1149"/>
        <w:gridCol w:w="1150"/>
        <w:gridCol w:w="1149"/>
        <w:gridCol w:w="1150"/>
        <w:gridCol w:w="1148"/>
        <w:gridCol w:w="18"/>
      </w:tblGrid>
      <w:tr w:rsidR="00FC2E1A" w:rsidRPr="00537974" w:rsidTr="00537974">
        <w:trPr>
          <w:tblHeader/>
        </w:trPr>
        <w:tc>
          <w:tcPr>
            <w:tcW w:w="2270"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rPr>
                <w:i/>
                <w:sz w:val="16"/>
              </w:rPr>
            </w:pPr>
            <w:r w:rsidRPr="00537974">
              <w:rPr>
                <w:i/>
                <w:sz w:val="16"/>
              </w:rPr>
              <w:t>Time, component</w:t>
            </w:r>
          </w:p>
        </w:tc>
        <w:tc>
          <w:tcPr>
            <w:tcW w:w="1150"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Burgen-</w:t>
            </w:r>
            <w:r w:rsidRPr="00537974">
              <w:rPr>
                <w:i/>
                <w:sz w:val="16"/>
              </w:rPr>
              <w:br/>
              <w:t>land</w:t>
            </w:r>
          </w:p>
        </w:tc>
        <w:tc>
          <w:tcPr>
            <w:tcW w:w="1151"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Carinthia</w:t>
            </w:r>
          </w:p>
        </w:tc>
        <w:tc>
          <w:tcPr>
            <w:tcW w:w="1150"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Lower Austria</w:t>
            </w:r>
          </w:p>
        </w:tc>
        <w:tc>
          <w:tcPr>
            <w:tcW w:w="1151"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Upper</w:t>
            </w:r>
            <w:r w:rsidRPr="00537974">
              <w:rPr>
                <w:i/>
                <w:sz w:val="16"/>
              </w:rPr>
              <w:br/>
              <w:t>Austria</w:t>
            </w:r>
          </w:p>
        </w:tc>
        <w:tc>
          <w:tcPr>
            <w:tcW w:w="1151"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Salzburg</w:t>
            </w:r>
          </w:p>
        </w:tc>
        <w:tc>
          <w:tcPr>
            <w:tcW w:w="1150"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Styria</w:t>
            </w:r>
          </w:p>
        </w:tc>
        <w:tc>
          <w:tcPr>
            <w:tcW w:w="1151"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Tyrol</w:t>
            </w:r>
          </w:p>
        </w:tc>
        <w:tc>
          <w:tcPr>
            <w:tcW w:w="1150" w:type="dxa"/>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Vorarlberg</w:t>
            </w:r>
          </w:p>
        </w:tc>
        <w:tc>
          <w:tcPr>
            <w:tcW w:w="1151" w:type="dxa"/>
            <w:tcBorders>
              <w:top w:val="single" w:sz="4" w:space="0" w:color="auto"/>
              <w:bottom w:val="single" w:sz="12" w:space="0" w:color="auto"/>
            </w:tcBorders>
            <w:shd w:val="clear" w:color="auto" w:fill="auto"/>
            <w:noWrap/>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Vienna</w:t>
            </w:r>
          </w:p>
        </w:tc>
        <w:tc>
          <w:tcPr>
            <w:tcW w:w="1151" w:type="dxa"/>
            <w:gridSpan w:val="2"/>
            <w:tcBorders>
              <w:top w:val="single" w:sz="4" w:space="0" w:color="auto"/>
              <w:bottom w:val="single" w:sz="12" w:space="0" w:color="auto"/>
            </w:tcBorders>
            <w:shd w:val="clear" w:color="auto" w:fill="auto"/>
            <w:vAlign w:val="bottom"/>
          </w:tcPr>
          <w:p w:rsidR="00537974" w:rsidRPr="00537974" w:rsidRDefault="00537974" w:rsidP="00537974">
            <w:pPr>
              <w:suppressAutoHyphens w:val="0"/>
              <w:spacing w:before="80" w:after="80" w:line="200" w:lineRule="exact"/>
              <w:ind w:right="113"/>
              <w:jc w:val="right"/>
              <w:rPr>
                <w:i/>
                <w:sz w:val="16"/>
              </w:rPr>
            </w:pPr>
            <w:r w:rsidRPr="00537974">
              <w:rPr>
                <w:i/>
                <w:sz w:val="16"/>
              </w:rPr>
              <w:t>Austria</w:t>
            </w:r>
          </w:p>
        </w:tc>
      </w:tr>
      <w:tr w:rsidR="00FC2E1A" w:rsidRPr="00537974" w:rsidTr="00537974">
        <w:trPr>
          <w:trHeight w:hRule="exact" w:val="113"/>
          <w:tblHeader/>
        </w:trPr>
        <w:tc>
          <w:tcPr>
            <w:tcW w:w="2270" w:type="dxa"/>
            <w:tcBorders>
              <w:top w:val="single" w:sz="12" w:space="0" w:color="auto"/>
            </w:tcBorders>
            <w:shd w:val="clear" w:color="auto" w:fill="auto"/>
          </w:tcPr>
          <w:p w:rsidR="00537974" w:rsidRPr="00537974" w:rsidRDefault="00537974" w:rsidP="00537974">
            <w:pPr>
              <w:suppressAutoHyphens w:val="0"/>
              <w:spacing w:before="40" w:after="40" w:line="220" w:lineRule="exact"/>
              <w:ind w:right="113"/>
              <w:rPr>
                <w:sz w:val="18"/>
              </w:rPr>
            </w:pPr>
          </w:p>
        </w:tc>
        <w:tc>
          <w:tcPr>
            <w:tcW w:w="1150" w:type="dxa"/>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single" w:sz="12" w:space="0" w:color="auto"/>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gridSpan w:val="2"/>
            <w:tcBorders>
              <w:top w:val="single" w:sz="12" w:space="0" w:color="auto"/>
            </w:tcBorders>
            <w:shd w:val="clear" w:color="auto" w:fill="auto"/>
            <w:vAlign w:val="bottom"/>
          </w:tcPr>
          <w:p w:rsidR="00537974" w:rsidRPr="00537974" w:rsidRDefault="00537974" w:rsidP="00537974">
            <w:pPr>
              <w:suppressAutoHyphens w:val="0"/>
              <w:spacing w:before="40" w:after="40" w:line="220" w:lineRule="exact"/>
              <w:ind w:right="113"/>
              <w:jc w:val="right"/>
              <w:rPr>
                <w:sz w:val="18"/>
              </w:rPr>
            </w:pPr>
          </w:p>
        </w:tc>
      </w:tr>
      <w:tr w:rsidR="00FC2E1A" w:rsidRPr="00537974" w:rsidTr="00537974">
        <w:tc>
          <w:tcPr>
            <w:tcW w:w="2270" w:type="dxa"/>
            <w:shd w:val="clear" w:color="auto" w:fill="auto"/>
            <w:noWrap/>
          </w:tcPr>
          <w:p w:rsidR="00537974" w:rsidRPr="00537974" w:rsidRDefault="00537974" w:rsidP="00FC2E1A">
            <w:pPr>
              <w:suppressAutoHyphens w:val="0"/>
              <w:spacing w:before="40" w:after="40" w:line="220" w:lineRule="exact"/>
              <w:ind w:right="113"/>
              <w:rPr>
                <w:sz w:val="18"/>
              </w:rPr>
            </w:pPr>
            <w:r w:rsidRPr="00537974">
              <w:rPr>
                <w:sz w:val="18"/>
              </w:rPr>
              <w:t>1.1.2012</w:t>
            </w:r>
            <w:r w:rsidR="00FC2E1A">
              <w:rPr>
                <w:sz w:val="18"/>
              </w:rPr>
              <w:t>-</w:t>
            </w:r>
            <w:r w:rsidRPr="00537974">
              <w:rPr>
                <w:sz w:val="18"/>
              </w:rPr>
              <w:t>31.12.2012</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gridSpan w:val="2"/>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r>
      <w:tr w:rsidR="00FC2E1A" w:rsidRPr="00537974" w:rsidTr="00537974">
        <w:tc>
          <w:tcPr>
            <w:tcW w:w="2270" w:type="dxa"/>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Beginning of year</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285 782</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556 027</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1 614 455</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1 413 866</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529 704</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1 208 696</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711 581</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370 926</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1 717 084</w:t>
            </w:r>
          </w:p>
        </w:tc>
        <w:tc>
          <w:tcPr>
            <w:tcW w:w="1151" w:type="dxa"/>
            <w:gridSpan w:val="2"/>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8 408 121</w:t>
            </w:r>
          </w:p>
        </w:tc>
      </w:tr>
      <w:tr w:rsidR="00FC2E1A" w:rsidRPr="00537974" w:rsidTr="00537974">
        <w:tc>
          <w:tcPr>
            <w:tcW w:w="2270" w:type="dxa"/>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Natural increase</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-1 147</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-1 156</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-2 703</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1 042</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863</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-1 641</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1 311</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1 086</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1 861</w:t>
            </w:r>
          </w:p>
        </w:tc>
        <w:tc>
          <w:tcPr>
            <w:tcW w:w="1151" w:type="dxa"/>
            <w:gridSpan w:val="2"/>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-484</w:t>
            </w:r>
          </w:p>
        </w:tc>
      </w:tr>
      <w:tr w:rsidR="00FC2E1A" w:rsidRPr="00537974" w:rsidTr="00537974">
        <w:tc>
          <w:tcPr>
            <w:tcW w:w="2270" w:type="dxa"/>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Migration balance</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1 999</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476</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6 778</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3 590</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1 308</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3 893</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2 897</w:t>
            </w:r>
          </w:p>
        </w:tc>
        <w:tc>
          <w:tcPr>
            <w:tcW w:w="1150"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542</w:t>
            </w:r>
          </w:p>
        </w:tc>
        <w:tc>
          <w:tcPr>
            <w:tcW w:w="1151" w:type="dxa"/>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22 314</w:t>
            </w:r>
          </w:p>
        </w:tc>
        <w:tc>
          <w:tcPr>
            <w:tcW w:w="1151" w:type="dxa"/>
            <w:gridSpan w:val="2"/>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43 797</w:t>
            </w:r>
          </w:p>
        </w:tc>
      </w:tr>
      <w:tr w:rsidR="00FC2E1A" w:rsidRPr="00537974" w:rsidTr="00640B55">
        <w:tc>
          <w:tcPr>
            <w:tcW w:w="2270" w:type="dxa"/>
            <w:tcBorders>
              <w:bottom w:val="nil"/>
            </w:tcBorders>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 xml:space="preserve">Statistical </w:t>
            </w:r>
            <w:r w:rsidR="00640B55">
              <w:rPr>
                <w:sz w:val="18"/>
              </w:rPr>
              <w:t>adjustment</w:t>
            </w:r>
            <w:r w:rsidRPr="00640B55">
              <w:rPr>
                <w:i/>
                <w:sz w:val="18"/>
                <w:vertAlign w:val="superscript"/>
              </w:rPr>
              <w:t>1</w:t>
            </w:r>
          </w:p>
        </w:tc>
        <w:tc>
          <w:tcPr>
            <w:tcW w:w="1150"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57</w:t>
            </w:r>
          </w:p>
        </w:tc>
        <w:tc>
          <w:tcPr>
            <w:tcW w:w="1151"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126</w:t>
            </w:r>
          </w:p>
        </w:tc>
        <w:tc>
          <w:tcPr>
            <w:tcW w:w="1150"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62</w:t>
            </w:r>
          </w:p>
        </w:tc>
        <w:tc>
          <w:tcPr>
            <w:tcW w:w="1151"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w:t>
            </w:r>
          </w:p>
        </w:tc>
        <w:tc>
          <w:tcPr>
            <w:tcW w:w="1151"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23</w:t>
            </w:r>
          </w:p>
        </w:tc>
        <w:tc>
          <w:tcPr>
            <w:tcW w:w="1150"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23</w:t>
            </w:r>
          </w:p>
        </w:tc>
        <w:tc>
          <w:tcPr>
            <w:tcW w:w="1151"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99</w:t>
            </w:r>
          </w:p>
        </w:tc>
        <w:tc>
          <w:tcPr>
            <w:tcW w:w="1150"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49</w:t>
            </w:r>
          </w:p>
        </w:tc>
        <w:tc>
          <w:tcPr>
            <w:tcW w:w="1151" w:type="dxa"/>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-13</w:t>
            </w:r>
          </w:p>
        </w:tc>
        <w:tc>
          <w:tcPr>
            <w:tcW w:w="1151" w:type="dxa"/>
            <w:gridSpan w:val="2"/>
            <w:tcBorders>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426</w:t>
            </w:r>
          </w:p>
        </w:tc>
      </w:tr>
      <w:tr w:rsidR="00FC2E1A" w:rsidRPr="00537974" w:rsidTr="00640B55">
        <w:tc>
          <w:tcPr>
            <w:tcW w:w="2270" w:type="dxa"/>
            <w:tcBorders>
              <w:top w:val="nil"/>
              <w:bottom w:val="nil"/>
            </w:tcBorders>
            <w:shd w:val="clear" w:color="auto" w:fill="auto"/>
            <w:noWrap/>
          </w:tcPr>
          <w:p w:rsidR="00537974" w:rsidRPr="00640B55" w:rsidRDefault="00537974" w:rsidP="00640B55">
            <w:pPr>
              <w:suppressAutoHyphens w:val="0"/>
              <w:spacing w:before="40" w:after="40" w:line="220" w:lineRule="exact"/>
              <w:ind w:right="113"/>
              <w:rPr>
                <w:sz w:val="18"/>
              </w:rPr>
            </w:pPr>
            <w:r w:rsidRPr="00640B55">
              <w:rPr>
                <w:sz w:val="18"/>
              </w:rPr>
              <w:t>Total change</w:t>
            </w:r>
          </w:p>
        </w:tc>
        <w:tc>
          <w:tcPr>
            <w:tcW w:w="1150"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909</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-554</w:t>
            </w:r>
          </w:p>
        </w:tc>
        <w:tc>
          <w:tcPr>
            <w:tcW w:w="1150"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4 137</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4 632</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2 194</w:t>
            </w:r>
          </w:p>
        </w:tc>
        <w:tc>
          <w:tcPr>
            <w:tcW w:w="1150"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2 275</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4 307</w:t>
            </w:r>
          </w:p>
        </w:tc>
        <w:tc>
          <w:tcPr>
            <w:tcW w:w="1150"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1 677</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24 162</w:t>
            </w:r>
          </w:p>
        </w:tc>
        <w:tc>
          <w:tcPr>
            <w:tcW w:w="1151" w:type="dxa"/>
            <w:gridSpan w:val="2"/>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43 739</w:t>
            </w:r>
          </w:p>
        </w:tc>
      </w:tr>
      <w:tr w:rsidR="00FC2E1A" w:rsidRPr="00537974" w:rsidTr="00640B55">
        <w:tc>
          <w:tcPr>
            <w:tcW w:w="2270" w:type="dxa"/>
            <w:tcBorders>
              <w:top w:val="nil"/>
              <w:bottom w:val="nil"/>
            </w:tcBorders>
            <w:shd w:val="clear" w:color="auto" w:fill="auto"/>
            <w:noWrap/>
          </w:tcPr>
          <w:p w:rsidR="00537974" w:rsidRPr="00537974" w:rsidRDefault="00537974" w:rsidP="00640B55">
            <w:pPr>
              <w:suppressAutoHyphens w:val="0"/>
              <w:spacing w:before="40" w:after="40" w:line="220" w:lineRule="exact"/>
              <w:ind w:right="113"/>
              <w:rPr>
                <w:sz w:val="18"/>
              </w:rPr>
            </w:pPr>
            <w:r w:rsidRPr="00537974">
              <w:rPr>
                <w:sz w:val="18"/>
              </w:rPr>
              <w:t>Year end</w:t>
            </w:r>
          </w:p>
        </w:tc>
        <w:tc>
          <w:tcPr>
            <w:tcW w:w="1150"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286 691</w:t>
            </w:r>
          </w:p>
        </w:tc>
        <w:tc>
          <w:tcPr>
            <w:tcW w:w="1151"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555 473</w:t>
            </w:r>
          </w:p>
        </w:tc>
        <w:tc>
          <w:tcPr>
            <w:tcW w:w="1150"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1 618 592</w:t>
            </w:r>
          </w:p>
        </w:tc>
        <w:tc>
          <w:tcPr>
            <w:tcW w:w="1151"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1 418 498</w:t>
            </w:r>
          </w:p>
        </w:tc>
        <w:tc>
          <w:tcPr>
            <w:tcW w:w="1151"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531 898</w:t>
            </w:r>
          </w:p>
        </w:tc>
        <w:tc>
          <w:tcPr>
            <w:tcW w:w="1150"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1 210 971</w:t>
            </w:r>
          </w:p>
        </w:tc>
        <w:tc>
          <w:tcPr>
            <w:tcW w:w="1151"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715 888</w:t>
            </w:r>
          </w:p>
        </w:tc>
        <w:tc>
          <w:tcPr>
            <w:tcW w:w="1150"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372 603</w:t>
            </w:r>
          </w:p>
        </w:tc>
        <w:tc>
          <w:tcPr>
            <w:tcW w:w="1151" w:type="dxa"/>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1 741 246</w:t>
            </w:r>
          </w:p>
        </w:tc>
        <w:tc>
          <w:tcPr>
            <w:tcW w:w="1151" w:type="dxa"/>
            <w:gridSpan w:val="2"/>
            <w:tcBorders>
              <w:top w:val="nil"/>
              <w:bottom w:val="nil"/>
            </w:tcBorders>
            <w:shd w:val="clear" w:color="auto" w:fill="auto"/>
            <w:noWrap/>
            <w:vAlign w:val="bottom"/>
          </w:tcPr>
          <w:p w:rsidR="00537974" w:rsidRPr="00537974" w:rsidRDefault="00537974" w:rsidP="00640B55">
            <w:pPr>
              <w:suppressAutoHyphens w:val="0"/>
              <w:spacing w:before="40" w:after="40" w:line="220" w:lineRule="exact"/>
              <w:ind w:right="113"/>
              <w:jc w:val="right"/>
              <w:rPr>
                <w:sz w:val="18"/>
              </w:rPr>
            </w:pPr>
            <w:r w:rsidRPr="00537974">
              <w:rPr>
                <w:sz w:val="18"/>
              </w:rPr>
              <w:t>8 451 860</w:t>
            </w:r>
          </w:p>
        </w:tc>
      </w:tr>
      <w:tr w:rsidR="00FC2E1A" w:rsidRPr="00537974" w:rsidTr="00640B55">
        <w:tc>
          <w:tcPr>
            <w:tcW w:w="2270" w:type="dxa"/>
            <w:tcBorders>
              <w:top w:val="nil"/>
              <w:bottom w:val="nil"/>
            </w:tcBorders>
            <w:shd w:val="clear" w:color="auto" w:fill="auto"/>
            <w:noWrap/>
          </w:tcPr>
          <w:p w:rsidR="00537974" w:rsidRPr="00537974" w:rsidRDefault="00537974" w:rsidP="00FC2E1A">
            <w:pPr>
              <w:suppressAutoHyphens w:val="0"/>
              <w:spacing w:before="40" w:after="40" w:line="220" w:lineRule="exact"/>
              <w:ind w:right="113"/>
              <w:rPr>
                <w:sz w:val="18"/>
              </w:rPr>
            </w:pPr>
            <w:r w:rsidRPr="00537974">
              <w:rPr>
                <w:sz w:val="18"/>
              </w:rPr>
              <w:t>1.1.2013</w:t>
            </w:r>
            <w:r w:rsidR="00FC2E1A">
              <w:rPr>
                <w:sz w:val="18"/>
              </w:rPr>
              <w:t>-</w:t>
            </w:r>
            <w:r w:rsidR="00640B55">
              <w:rPr>
                <w:sz w:val="18"/>
              </w:rPr>
              <w:t>31.12.2013</w:t>
            </w:r>
            <w:r w:rsidRPr="00640B55">
              <w:rPr>
                <w:i/>
                <w:sz w:val="18"/>
                <w:vertAlign w:val="superscript"/>
              </w:rPr>
              <w:t>2</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gridSpan w:val="2"/>
            <w:tcBorders>
              <w:top w:val="nil"/>
              <w:bottom w:val="nil"/>
            </w:tcBorders>
            <w:shd w:val="clear" w:color="auto" w:fill="auto"/>
            <w:noWrap/>
            <w:vAlign w:val="bottom"/>
          </w:tcPr>
          <w:p w:rsidR="00537974" w:rsidRPr="00537974" w:rsidRDefault="00B760D6" w:rsidP="00537974">
            <w:pPr>
              <w:suppressAutoHyphens w:val="0"/>
              <w:spacing w:before="40" w:after="40" w:line="220" w:lineRule="exact"/>
              <w:ind w:right="113"/>
              <w:jc w:val="right"/>
              <w:rPr>
                <w:sz w:val="18"/>
              </w:rPr>
            </w:pPr>
            <w:r>
              <w:rPr>
                <w:sz w:val="18"/>
              </w:rPr>
              <w:t xml:space="preserve"> </w:t>
            </w:r>
          </w:p>
        </w:tc>
      </w:tr>
      <w:tr w:rsidR="00FC2E1A" w:rsidRPr="00537974" w:rsidTr="00640B55">
        <w:tc>
          <w:tcPr>
            <w:tcW w:w="2270" w:type="dxa"/>
            <w:tcBorders>
              <w:top w:val="nil"/>
              <w:bottom w:val="nil"/>
            </w:tcBorders>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Beginning of year</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286 691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555 473</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1 618 592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1 418 498</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531 898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1 210 971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715 888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372 603</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1 741 246</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8 451 860</w:t>
            </w:r>
          </w:p>
        </w:tc>
      </w:tr>
      <w:tr w:rsidR="00FC2E1A" w:rsidRPr="00537974" w:rsidTr="00640B55">
        <w:tc>
          <w:tcPr>
            <w:tcW w:w="2270" w:type="dxa"/>
            <w:tcBorders>
              <w:top w:val="nil"/>
              <w:bottom w:val="nil"/>
            </w:tcBorders>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Natural increase</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-1 109</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-1 157</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-2 501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619</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771</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-1 445</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1 319</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948</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2 359</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-196</w:t>
            </w:r>
          </w:p>
        </w:tc>
      </w:tr>
      <w:tr w:rsidR="00FC2E1A" w:rsidRPr="00537974" w:rsidTr="00640B55">
        <w:tc>
          <w:tcPr>
            <w:tcW w:w="2270" w:type="dxa"/>
            <w:tcBorders>
              <w:top w:val="nil"/>
              <w:bottom w:val="nil"/>
            </w:tcBorders>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Migration balance</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1 705</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1 447</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9 362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6 117</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1 537</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5 491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4 698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1 660</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22 711</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54 728</w:t>
            </w:r>
          </w:p>
        </w:tc>
      </w:tr>
      <w:tr w:rsidR="00FC2E1A" w:rsidRPr="00537974" w:rsidTr="00640B55">
        <w:tc>
          <w:tcPr>
            <w:tcW w:w="2270" w:type="dxa"/>
            <w:tcBorders>
              <w:top w:val="nil"/>
              <w:bottom w:val="nil"/>
            </w:tcBorders>
            <w:shd w:val="clear" w:color="auto" w:fill="auto"/>
            <w:noWrap/>
          </w:tcPr>
          <w:p w:rsidR="00537974" w:rsidRPr="00537974" w:rsidRDefault="0092630D" w:rsidP="00537974">
            <w:pPr>
              <w:suppressAutoHyphens w:val="0"/>
              <w:spacing w:before="40" w:after="40" w:line="220" w:lineRule="exact"/>
              <w:ind w:right="113"/>
              <w:rPr>
                <w:sz w:val="18"/>
              </w:rPr>
            </w:pPr>
            <w:r>
              <w:rPr>
                <w:sz w:val="18"/>
              </w:rPr>
              <w:t>Statistical adjustment</w:t>
            </w:r>
            <w:r w:rsidR="00537974" w:rsidRPr="0092630D">
              <w:rPr>
                <w:i/>
                <w:sz w:val="18"/>
                <w:vertAlign w:val="superscript"/>
              </w:rPr>
              <w:t>1</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129</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118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188</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64</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229</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133</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71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430</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1 394</w:t>
            </w:r>
          </w:p>
        </w:tc>
      </w:tr>
      <w:tr w:rsidR="00FC2E1A" w:rsidRPr="00537974" w:rsidTr="00640B55">
        <w:tc>
          <w:tcPr>
            <w:tcW w:w="2270" w:type="dxa"/>
            <w:tcBorders>
              <w:top w:val="nil"/>
              <w:bottom w:val="nil"/>
            </w:tcBorders>
            <w:shd w:val="clear" w:color="auto" w:fill="auto"/>
            <w:noWrap/>
          </w:tcPr>
          <w:p w:rsidR="00537974" w:rsidRPr="00537974" w:rsidRDefault="00537974" w:rsidP="00640B55">
            <w:pPr>
              <w:suppressAutoHyphens w:val="0"/>
              <w:spacing w:before="40" w:after="40" w:line="220" w:lineRule="exact"/>
              <w:ind w:right="113"/>
              <w:rPr>
                <w:sz w:val="18"/>
              </w:rPr>
            </w:pPr>
            <w:r w:rsidRPr="00640B55">
              <w:rPr>
                <w:sz w:val="18"/>
              </w:rPr>
              <w:t>Total change</w:t>
            </w:r>
          </w:p>
        </w:tc>
        <w:tc>
          <w:tcPr>
            <w:tcW w:w="1150"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725</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408</w:t>
            </w:r>
          </w:p>
        </w:tc>
        <w:tc>
          <w:tcPr>
            <w:tcW w:w="1150"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6 893</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6 924</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2 372</w:t>
            </w:r>
          </w:p>
        </w:tc>
        <w:tc>
          <w:tcPr>
            <w:tcW w:w="1150"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4 275</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6 150</w:t>
            </w:r>
          </w:p>
        </w:tc>
        <w:tc>
          <w:tcPr>
            <w:tcW w:w="1150"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2 679</w:t>
            </w:r>
          </w:p>
        </w:tc>
        <w:tc>
          <w:tcPr>
            <w:tcW w:w="1151" w:type="dxa"/>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25 500</w:t>
            </w:r>
          </w:p>
        </w:tc>
        <w:tc>
          <w:tcPr>
            <w:tcW w:w="1151" w:type="dxa"/>
            <w:gridSpan w:val="2"/>
            <w:tcBorders>
              <w:top w:val="nil"/>
              <w:bottom w:val="nil"/>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55 926</w:t>
            </w:r>
          </w:p>
        </w:tc>
      </w:tr>
      <w:tr w:rsidR="00FC2E1A" w:rsidRPr="00537974" w:rsidTr="00640B55">
        <w:tc>
          <w:tcPr>
            <w:tcW w:w="2270" w:type="dxa"/>
            <w:tcBorders>
              <w:top w:val="nil"/>
              <w:bottom w:val="nil"/>
            </w:tcBorders>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Year end</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287 416</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555 881</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1 625 485</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1 425 422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534 270</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1 215 246</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722 038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375 282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1 766 746</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8 507 786</w:t>
            </w:r>
          </w:p>
        </w:tc>
      </w:tr>
      <w:tr w:rsidR="00FC2E1A" w:rsidRPr="00537974" w:rsidTr="00640B55">
        <w:tc>
          <w:tcPr>
            <w:tcW w:w="2270" w:type="dxa"/>
            <w:tcBorders>
              <w:top w:val="nil"/>
              <w:bottom w:val="nil"/>
            </w:tcBorders>
            <w:shd w:val="clear" w:color="auto" w:fill="auto"/>
            <w:noWrap/>
          </w:tcPr>
          <w:p w:rsidR="00537974" w:rsidRPr="00537974" w:rsidRDefault="00537974" w:rsidP="00934DD7">
            <w:pPr>
              <w:suppressAutoHyphens w:val="0"/>
              <w:spacing w:before="40" w:after="40" w:line="220" w:lineRule="exact"/>
              <w:ind w:right="113"/>
              <w:rPr>
                <w:sz w:val="18"/>
              </w:rPr>
            </w:pPr>
            <w:r w:rsidRPr="00537974">
              <w:rPr>
                <w:sz w:val="18"/>
              </w:rPr>
              <w:t>1.1.2014</w:t>
            </w:r>
            <w:r w:rsidR="00FC2E1A">
              <w:rPr>
                <w:sz w:val="18"/>
              </w:rPr>
              <w:t>-</w:t>
            </w:r>
            <w:r w:rsidRPr="00537974">
              <w:rPr>
                <w:sz w:val="18"/>
              </w:rPr>
              <w:t>31.12.2014</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p>
        </w:tc>
        <w:tc>
          <w:tcPr>
            <w:tcW w:w="1151" w:type="dxa"/>
            <w:gridSpan w:val="2"/>
            <w:tcBorders>
              <w:top w:val="nil"/>
              <w:bottom w:val="nil"/>
            </w:tcBorders>
            <w:shd w:val="clear" w:color="auto" w:fill="auto"/>
            <w:noWrap/>
            <w:vAlign w:val="bottom"/>
          </w:tcPr>
          <w:p w:rsidR="00537974" w:rsidRPr="00537974" w:rsidRDefault="00B760D6" w:rsidP="00537974">
            <w:pPr>
              <w:suppressAutoHyphens w:val="0"/>
              <w:spacing w:before="40" w:after="40" w:line="220" w:lineRule="exact"/>
              <w:ind w:right="113"/>
              <w:jc w:val="right"/>
              <w:rPr>
                <w:sz w:val="18"/>
              </w:rPr>
            </w:pPr>
            <w:r>
              <w:rPr>
                <w:sz w:val="18"/>
              </w:rPr>
              <w:t xml:space="preserve"> </w:t>
            </w:r>
          </w:p>
        </w:tc>
      </w:tr>
      <w:tr w:rsidR="00FC2E1A" w:rsidRPr="00537974" w:rsidTr="00640B55">
        <w:tc>
          <w:tcPr>
            <w:tcW w:w="2270" w:type="dxa"/>
            <w:tcBorders>
              <w:top w:val="nil"/>
              <w:bottom w:val="nil"/>
            </w:tcBorders>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Beginning of year</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287 416</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555 881</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1 625 485</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1 425 422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534 270</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1 215 246</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722 038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375 282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1 766 746</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8 507 786</w:t>
            </w:r>
          </w:p>
        </w:tc>
      </w:tr>
      <w:tr w:rsidR="00FC2E1A" w:rsidRPr="00537974" w:rsidTr="00640B55">
        <w:tc>
          <w:tcPr>
            <w:tcW w:w="2270" w:type="dxa"/>
            <w:tcBorders>
              <w:top w:val="nil"/>
              <w:bottom w:val="nil"/>
            </w:tcBorders>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Natural increase</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-1 008</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-1 038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-1 941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1 816</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1 129</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-1 451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1 442</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1 275</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3 246</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3 470</w:t>
            </w:r>
          </w:p>
        </w:tc>
      </w:tr>
      <w:tr w:rsidR="00FC2E1A" w:rsidRPr="00537974" w:rsidTr="00640B55">
        <w:tc>
          <w:tcPr>
            <w:tcW w:w="2270" w:type="dxa"/>
            <w:tcBorders>
              <w:top w:val="nil"/>
              <w:bottom w:val="nil"/>
            </w:tcBorders>
            <w:shd w:val="clear" w:color="auto" w:fill="auto"/>
            <w:noWrap/>
          </w:tcPr>
          <w:p w:rsidR="00537974" w:rsidRPr="00537974" w:rsidRDefault="00537974" w:rsidP="00537974">
            <w:pPr>
              <w:suppressAutoHyphens w:val="0"/>
              <w:spacing w:before="40" w:after="40" w:line="220" w:lineRule="exact"/>
              <w:ind w:right="113"/>
              <w:rPr>
                <w:sz w:val="18"/>
              </w:rPr>
            </w:pPr>
            <w:r w:rsidRPr="00537974">
              <w:rPr>
                <w:sz w:val="18"/>
              </w:rPr>
              <w:t>Migration balance</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1 936</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2 757</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13 001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9 901</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3 058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7 716</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5 219</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2 044</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26 692</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72 324</w:t>
            </w:r>
          </w:p>
        </w:tc>
      </w:tr>
      <w:tr w:rsidR="00FC2E1A" w:rsidRPr="00537974" w:rsidTr="00640B55">
        <w:tc>
          <w:tcPr>
            <w:tcW w:w="2270" w:type="dxa"/>
            <w:tcBorders>
              <w:top w:val="nil"/>
              <w:bottom w:val="nil"/>
            </w:tcBorders>
            <w:shd w:val="clear" w:color="auto" w:fill="auto"/>
            <w:noWrap/>
          </w:tcPr>
          <w:p w:rsidR="00537974" w:rsidRPr="00537974" w:rsidRDefault="00DE79C3" w:rsidP="00537974">
            <w:pPr>
              <w:suppressAutoHyphens w:val="0"/>
              <w:spacing w:before="40" w:after="40" w:line="220" w:lineRule="exact"/>
              <w:ind w:right="113"/>
              <w:rPr>
                <w:sz w:val="18"/>
              </w:rPr>
            </w:pPr>
            <w:r>
              <w:rPr>
                <w:sz w:val="18"/>
              </w:rPr>
              <w:t>Statistical adjustment</w:t>
            </w:r>
            <w:r w:rsidR="00537974" w:rsidRPr="00DE79C3">
              <w:rPr>
                <w:i/>
                <w:sz w:val="18"/>
                <w:vertAlign w:val="superscript"/>
              </w:rPr>
              <w:t>1</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41</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233</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112</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118</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59</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127</w:t>
            </w:r>
          </w:p>
        </w:tc>
        <w:tc>
          <w:tcPr>
            <w:tcW w:w="1150"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-9</w:t>
            </w:r>
          </w:p>
        </w:tc>
        <w:tc>
          <w:tcPr>
            <w:tcW w:w="1151" w:type="dxa"/>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653</w:t>
            </w:r>
          </w:p>
        </w:tc>
        <w:tc>
          <w:tcPr>
            <w:tcW w:w="1151" w:type="dxa"/>
            <w:gridSpan w:val="2"/>
            <w:tcBorders>
              <w:top w:val="nil"/>
              <w:bottom w:val="nil"/>
            </w:tcBorders>
            <w:shd w:val="clear" w:color="auto" w:fill="auto"/>
            <w:noWrap/>
            <w:vAlign w:val="bottom"/>
          </w:tcPr>
          <w:p w:rsidR="00537974" w:rsidRPr="00537974" w:rsidRDefault="00537974" w:rsidP="00537974">
            <w:pPr>
              <w:suppressAutoHyphens w:val="0"/>
              <w:spacing w:before="40" w:after="40" w:line="220" w:lineRule="exact"/>
              <w:ind w:right="113"/>
              <w:jc w:val="right"/>
              <w:rPr>
                <w:sz w:val="18"/>
              </w:rPr>
            </w:pPr>
            <w:r w:rsidRPr="00537974">
              <w:rPr>
                <w:sz w:val="18"/>
              </w:rPr>
              <w:t>1 346</w:t>
            </w:r>
          </w:p>
        </w:tc>
      </w:tr>
      <w:tr w:rsidR="00FC2E1A" w:rsidRPr="00640B55" w:rsidTr="003909F1">
        <w:trPr>
          <w:gridAfter w:val="1"/>
          <w:wAfter w:w="18" w:type="dxa"/>
        </w:trPr>
        <w:tc>
          <w:tcPr>
            <w:tcW w:w="2270" w:type="dxa"/>
            <w:tcBorders>
              <w:top w:val="nil"/>
              <w:bottom w:val="single" w:sz="4" w:space="0" w:color="auto"/>
            </w:tcBorders>
            <w:shd w:val="clear" w:color="auto" w:fill="auto"/>
            <w:noWrap/>
          </w:tcPr>
          <w:p w:rsidR="00537974" w:rsidRPr="00640B55" w:rsidRDefault="00537974" w:rsidP="00640B55">
            <w:pPr>
              <w:suppressAutoHyphens w:val="0"/>
              <w:spacing w:before="40" w:after="40" w:line="220" w:lineRule="exact"/>
              <w:ind w:right="113"/>
              <w:rPr>
                <w:sz w:val="18"/>
              </w:rPr>
            </w:pPr>
            <w:r w:rsidRPr="00640B55">
              <w:rPr>
                <w:sz w:val="18"/>
              </w:rPr>
              <w:t>Total change</w:t>
            </w:r>
          </w:p>
        </w:tc>
        <w:tc>
          <w:tcPr>
            <w:tcW w:w="1148"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940</w:t>
            </w:r>
          </w:p>
        </w:tc>
        <w:tc>
          <w:tcPr>
            <w:tcW w:w="1149"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1 760</w:t>
            </w:r>
          </w:p>
        </w:tc>
        <w:tc>
          <w:tcPr>
            <w:tcW w:w="1149"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11 293</w:t>
            </w:r>
          </w:p>
        </w:tc>
        <w:tc>
          <w:tcPr>
            <w:tcW w:w="1149"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11 829</w:t>
            </w:r>
          </w:p>
        </w:tc>
        <w:tc>
          <w:tcPr>
            <w:tcW w:w="1149"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4 305</w:t>
            </w:r>
          </w:p>
        </w:tc>
        <w:tc>
          <w:tcPr>
            <w:tcW w:w="1148"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6 324</w:t>
            </w:r>
          </w:p>
        </w:tc>
        <w:tc>
          <w:tcPr>
            <w:tcW w:w="1149"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6 788</w:t>
            </w:r>
          </w:p>
        </w:tc>
        <w:tc>
          <w:tcPr>
            <w:tcW w:w="1149"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3 310</w:t>
            </w:r>
          </w:p>
        </w:tc>
        <w:tc>
          <w:tcPr>
            <w:tcW w:w="1149"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30 591</w:t>
            </w:r>
          </w:p>
        </w:tc>
        <w:tc>
          <w:tcPr>
            <w:tcW w:w="1149" w:type="dxa"/>
            <w:tcBorders>
              <w:top w:val="nil"/>
              <w:bottom w:val="single" w:sz="4" w:space="0" w:color="auto"/>
            </w:tcBorders>
            <w:shd w:val="clear" w:color="auto" w:fill="auto"/>
            <w:noWrap/>
            <w:vAlign w:val="bottom"/>
          </w:tcPr>
          <w:p w:rsidR="00537974" w:rsidRPr="00640B55" w:rsidRDefault="00537974" w:rsidP="00640B55">
            <w:pPr>
              <w:suppressAutoHyphens w:val="0"/>
              <w:spacing w:before="40" w:after="40" w:line="220" w:lineRule="exact"/>
              <w:ind w:right="113"/>
              <w:jc w:val="right"/>
              <w:rPr>
                <w:sz w:val="18"/>
              </w:rPr>
            </w:pPr>
            <w:r w:rsidRPr="00640B55">
              <w:rPr>
                <w:sz w:val="18"/>
              </w:rPr>
              <w:t>77 140</w:t>
            </w:r>
          </w:p>
        </w:tc>
      </w:tr>
      <w:tr w:rsidR="00FC2E1A" w:rsidRPr="00537974" w:rsidTr="003909F1">
        <w:trPr>
          <w:gridAfter w:val="1"/>
          <w:wAfter w:w="18" w:type="dxa"/>
        </w:trPr>
        <w:tc>
          <w:tcPr>
            <w:tcW w:w="2270" w:type="dxa"/>
            <w:tcBorders>
              <w:top w:val="single" w:sz="4" w:space="0" w:color="auto"/>
            </w:tcBorders>
            <w:shd w:val="clear" w:color="auto" w:fill="auto"/>
            <w:noWrap/>
          </w:tcPr>
          <w:p w:rsidR="00537974" w:rsidRPr="003C0FDF" w:rsidRDefault="00537974" w:rsidP="00640B55">
            <w:pPr>
              <w:suppressAutoHyphens w:val="0"/>
              <w:spacing w:before="80" w:after="80" w:line="220" w:lineRule="exact"/>
              <w:ind w:left="283"/>
              <w:rPr>
                <w:b/>
                <w:sz w:val="18"/>
              </w:rPr>
            </w:pPr>
            <w:r w:rsidRPr="003C0FDF">
              <w:rPr>
                <w:b/>
                <w:sz w:val="18"/>
              </w:rPr>
              <w:t>Year end</w:t>
            </w:r>
          </w:p>
        </w:tc>
        <w:tc>
          <w:tcPr>
            <w:tcW w:w="1148"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288 356</w:t>
            </w:r>
          </w:p>
        </w:tc>
        <w:tc>
          <w:tcPr>
            <w:tcW w:w="1149"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557 641</w:t>
            </w:r>
          </w:p>
        </w:tc>
        <w:tc>
          <w:tcPr>
            <w:tcW w:w="1149"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1 636 778</w:t>
            </w:r>
          </w:p>
        </w:tc>
        <w:tc>
          <w:tcPr>
            <w:tcW w:w="1149"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1 437 251</w:t>
            </w:r>
          </w:p>
        </w:tc>
        <w:tc>
          <w:tcPr>
            <w:tcW w:w="1149"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538 575</w:t>
            </w:r>
          </w:p>
        </w:tc>
        <w:tc>
          <w:tcPr>
            <w:tcW w:w="1148"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1 221 570</w:t>
            </w:r>
          </w:p>
        </w:tc>
        <w:tc>
          <w:tcPr>
            <w:tcW w:w="1149"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728 826</w:t>
            </w:r>
          </w:p>
        </w:tc>
        <w:tc>
          <w:tcPr>
            <w:tcW w:w="1149"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378 592</w:t>
            </w:r>
          </w:p>
        </w:tc>
        <w:tc>
          <w:tcPr>
            <w:tcW w:w="1149"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1 797 337</w:t>
            </w:r>
          </w:p>
        </w:tc>
        <w:tc>
          <w:tcPr>
            <w:tcW w:w="1149" w:type="dxa"/>
            <w:tcBorders>
              <w:top w:val="single" w:sz="4" w:space="0" w:color="auto"/>
            </w:tcBorders>
            <w:shd w:val="clear" w:color="auto" w:fill="auto"/>
            <w:noWrap/>
            <w:vAlign w:val="bottom"/>
          </w:tcPr>
          <w:p w:rsidR="00537974" w:rsidRPr="00640B55" w:rsidRDefault="00537974" w:rsidP="00640B55">
            <w:pPr>
              <w:suppressAutoHyphens w:val="0"/>
              <w:spacing w:before="80" w:after="80" w:line="220" w:lineRule="exact"/>
              <w:ind w:right="113"/>
              <w:jc w:val="right"/>
              <w:rPr>
                <w:b/>
                <w:sz w:val="18"/>
              </w:rPr>
            </w:pPr>
            <w:r w:rsidRPr="00640B55">
              <w:rPr>
                <w:b/>
                <w:sz w:val="18"/>
              </w:rPr>
              <w:t>8 584 926</w:t>
            </w:r>
          </w:p>
        </w:tc>
      </w:tr>
    </w:tbl>
    <w:p w:rsidR="000B00CA" w:rsidRPr="00CE4EF0" w:rsidRDefault="000B00CA" w:rsidP="00CE4EF0">
      <w:pPr>
        <w:spacing w:before="120"/>
        <w:ind w:left="1134" w:right="1134" w:firstLine="170"/>
        <w:rPr>
          <w:sz w:val="18"/>
        </w:rPr>
      </w:pPr>
      <w:r w:rsidRPr="00E620BB">
        <w:rPr>
          <w:i/>
          <w:sz w:val="18"/>
        </w:rPr>
        <w:t>Source:</w:t>
      </w:r>
      <w:r w:rsidRPr="00CE4EF0">
        <w:rPr>
          <w:sz w:val="18"/>
        </w:rPr>
        <w:t xml:space="preserve"> </w:t>
      </w:r>
      <w:r w:rsidR="00E620BB">
        <w:rPr>
          <w:sz w:val="18"/>
        </w:rPr>
        <w:t xml:space="preserve"> </w:t>
      </w:r>
      <w:r w:rsidRPr="00CE4EF0">
        <w:rPr>
          <w:sz w:val="18"/>
        </w:rPr>
        <w:t>Statistics Austria, population statistics. Natural increase according to statistics on natural population change, migration statistics according to POPREG (Statistics Austria</w:t>
      </w:r>
      <w:r w:rsidR="0002011A" w:rsidRPr="00CE4EF0">
        <w:rPr>
          <w:sz w:val="18"/>
        </w:rPr>
        <w:t>’</w:t>
      </w:r>
      <w:r w:rsidRPr="00CE4EF0">
        <w:rPr>
          <w:sz w:val="18"/>
        </w:rPr>
        <w:t>s population register).</w:t>
      </w:r>
    </w:p>
    <w:p w:rsidR="000B00CA" w:rsidRPr="00CE4EF0" w:rsidRDefault="000B00CA" w:rsidP="00CE4EF0">
      <w:pPr>
        <w:ind w:left="1134" w:right="1134" w:firstLine="170"/>
        <w:rPr>
          <w:sz w:val="18"/>
        </w:rPr>
      </w:pPr>
      <w:r w:rsidRPr="003456C5">
        <w:rPr>
          <w:i/>
          <w:sz w:val="18"/>
          <w:vertAlign w:val="superscript"/>
        </w:rPr>
        <w:t>1</w:t>
      </w:r>
      <w:r w:rsidR="003456C5">
        <w:rPr>
          <w:i/>
          <w:sz w:val="18"/>
          <w:vertAlign w:val="superscript"/>
        </w:rPr>
        <w:t xml:space="preserve">  </w:t>
      </w:r>
      <w:r w:rsidRPr="00CE4EF0">
        <w:rPr>
          <w:sz w:val="18"/>
        </w:rPr>
        <w:t xml:space="preserve">Statistical adjustment: mathematical difference between natural increase according to natural population change and natural increase according to statistical population register as well as adjustments for inconsistency made to stock and change data from the Central Population Register. </w:t>
      </w:r>
    </w:p>
    <w:p w:rsidR="000B00CA" w:rsidRPr="00CE4EF0" w:rsidRDefault="000B00CA" w:rsidP="00CE4EF0">
      <w:pPr>
        <w:ind w:left="1134" w:right="1134" w:firstLine="170"/>
        <w:rPr>
          <w:sz w:val="18"/>
        </w:rPr>
      </w:pPr>
      <w:r w:rsidRPr="003456C5">
        <w:rPr>
          <w:i/>
          <w:sz w:val="18"/>
          <w:vertAlign w:val="superscript"/>
        </w:rPr>
        <w:t>2</w:t>
      </w:r>
      <w:r w:rsidR="003456C5">
        <w:rPr>
          <w:i/>
          <w:sz w:val="18"/>
          <w:vertAlign w:val="superscript"/>
        </w:rPr>
        <w:t xml:space="preserve">  </w:t>
      </w:r>
      <w:r w:rsidRPr="00CE4EF0">
        <w:rPr>
          <w:sz w:val="18"/>
        </w:rPr>
        <w:t>Break in time series for natural change due to more complete recording of deaths</w:t>
      </w:r>
      <w:r w:rsidR="00CE4EF0">
        <w:rPr>
          <w:sz w:val="18"/>
        </w:rPr>
        <w:t>.</w:t>
      </w:r>
    </w:p>
    <w:p w:rsidR="00991C2C" w:rsidRDefault="00991C2C" w:rsidP="000B00CA">
      <w:pPr>
        <w:sectPr w:rsidR="00991C2C" w:rsidSect="00C81C71">
          <w:headerReference w:type="even" r:id="rId14"/>
          <w:headerReference w:type="default" r:id="rId15"/>
          <w:footerReference w:type="even" r:id="rId16"/>
          <w:footerReference w:type="default" r:id="rId17"/>
          <w:endnotePr>
            <w:numFmt w:val="decimal"/>
          </w:endnotePr>
          <w:pgSz w:w="16840" w:h="11907" w:orient="landscape" w:code="9"/>
          <w:pgMar w:top="1134" w:right="1418" w:bottom="1134" w:left="1134" w:header="567" w:footer="567" w:gutter="0"/>
          <w:cols w:space="720"/>
          <w:docGrid w:linePitch="272"/>
        </w:sectPr>
      </w:pPr>
    </w:p>
    <w:p w:rsidR="000B00CA" w:rsidRDefault="000B00CA" w:rsidP="002C725D">
      <w:pPr>
        <w:pStyle w:val="SingleTxtG"/>
      </w:pPr>
      <w:r w:rsidRPr="00F34B73">
        <w:lastRenderedPageBreak/>
        <w:t>8.</w:t>
      </w:r>
      <w:r w:rsidRPr="00F34B73">
        <w:tab/>
        <w:t>There were 84,381 live births and 83,073 deaths recorded in 2015. As in previous years a slight surplus of births was recorded; in 2012 and 2013 the number of deaths exceeded the number of births. The numbers of births and deaths in previous years are shown in the table below:</w:t>
      </w:r>
    </w:p>
    <w:p w:rsidR="00E31BF9" w:rsidRPr="00F34B73" w:rsidRDefault="003837EB" w:rsidP="00E31BF9">
      <w:pPr>
        <w:pStyle w:val="H23G"/>
      </w:pPr>
      <w:bookmarkStart w:id="21" w:name="_Toc485637154"/>
      <w:r>
        <w:tab/>
      </w:r>
      <w:r>
        <w:tab/>
      </w:r>
      <w:bookmarkStart w:id="22" w:name="_Toc491952958"/>
      <w:r w:rsidR="00E31BF9" w:rsidRPr="00F34B73">
        <w:t>Table 4: Births and deaths</w:t>
      </w:r>
      <w:bookmarkEnd w:id="21"/>
      <w:bookmarkEnd w:id="22"/>
      <w:r w:rsidR="00E31BF9"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850"/>
        <w:gridCol w:w="850"/>
        <w:gridCol w:w="851"/>
        <w:gridCol w:w="850"/>
        <w:gridCol w:w="850"/>
        <w:gridCol w:w="851"/>
      </w:tblGrid>
      <w:tr w:rsidR="000B00CA" w:rsidRPr="00901F07" w:rsidTr="00901F07">
        <w:trPr>
          <w:tblHeader/>
        </w:trPr>
        <w:tc>
          <w:tcPr>
            <w:tcW w:w="2268" w:type="dxa"/>
            <w:tcBorders>
              <w:top w:val="single" w:sz="4" w:space="0" w:color="auto"/>
              <w:bottom w:val="single" w:sz="12" w:space="0" w:color="auto"/>
            </w:tcBorders>
            <w:shd w:val="clear" w:color="auto" w:fill="auto"/>
            <w:noWrap/>
            <w:vAlign w:val="bottom"/>
          </w:tcPr>
          <w:p w:rsidR="000B00CA" w:rsidRPr="00901F07" w:rsidRDefault="000B00CA" w:rsidP="00901F07">
            <w:pPr>
              <w:suppressAutoHyphens w:val="0"/>
              <w:spacing w:before="80" w:after="80" w:line="200" w:lineRule="exact"/>
              <w:ind w:right="113"/>
              <w:rPr>
                <w:i/>
                <w:sz w:val="16"/>
              </w:rPr>
            </w:pPr>
            <w:r w:rsidRPr="00901F07">
              <w:rPr>
                <w:i/>
                <w:sz w:val="16"/>
              </w:rPr>
              <w:t>Indicator</w:t>
            </w:r>
          </w:p>
        </w:tc>
        <w:tc>
          <w:tcPr>
            <w:tcW w:w="850" w:type="dxa"/>
            <w:tcBorders>
              <w:top w:val="single" w:sz="4" w:space="0" w:color="auto"/>
              <w:bottom w:val="single" w:sz="12" w:space="0" w:color="auto"/>
            </w:tcBorders>
            <w:shd w:val="clear" w:color="auto" w:fill="auto"/>
            <w:noWrap/>
            <w:vAlign w:val="bottom"/>
          </w:tcPr>
          <w:p w:rsidR="000B00CA" w:rsidRPr="00901F07" w:rsidRDefault="000B00CA" w:rsidP="00901F07">
            <w:pPr>
              <w:suppressAutoHyphens w:val="0"/>
              <w:spacing w:before="80" w:after="80" w:line="200" w:lineRule="exact"/>
              <w:ind w:right="113"/>
              <w:jc w:val="right"/>
              <w:rPr>
                <w:i/>
                <w:sz w:val="16"/>
              </w:rPr>
            </w:pPr>
            <w:r w:rsidRPr="00901F07">
              <w:rPr>
                <w:i/>
                <w:sz w:val="16"/>
              </w:rPr>
              <w:t>2010</w:t>
            </w:r>
          </w:p>
        </w:tc>
        <w:tc>
          <w:tcPr>
            <w:tcW w:w="850" w:type="dxa"/>
            <w:tcBorders>
              <w:top w:val="single" w:sz="4" w:space="0" w:color="auto"/>
              <w:bottom w:val="single" w:sz="12" w:space="0" w:color="auto"/>
            </w:tcBorders>
            <w:shd w:val="clear" w:color="auto" w:fill="auto"/>
            <w:noWrap/>
            <w:vAlign w:val="bottom"/>
          </w:tcPr>
          <w:p w:rsidR="000B00CA" w:rsidRPr="00901F07" w:rsidRDefault="000B00CA" w:rsidP="00901F07">
            <w:pPr>
              <w:suppressAutoHyphens w:val="0"/>
              <w:spacing w:before="80" w:after="80" w:line="200" w:lineRule="exact"/>
              <w:ind w:right="113"/>
              <w:jc w:val="right"/>
              <w:rPr>
                <w:i/>
                <w:sz w:val="16"/>
              </w:rPr>
            </w:pPr>
            <w:r w:rsidRPr="00901F07">
              <w:rPr>
                <w:i/>
                <w:sz w:val="16"/>
              </w:rPr>
              <w:t>2011</w:t>
            </w:r>
          </w:p>
        </w:tc>
        <w:tc>
          <w:tcPr>
            <w:tcW w:w="851" w:type="dxa"/>
            <w:tcBorders>
              <w:top w:val="single" w:sz="4" w:space="0" w:color="auto"/>
              <w:bottom w:val="single" w:sz="12" w:space="0" w:color="auto"/>
            </w:tcBorders>
            <w:shd w:val="clear" w:color="auto" w:fill="auto"/>
            <w:noWrap/>
            <w:vAlign w:val="bottom"/>
          </w:tcPr>
          <w:p w:rsidR="000B00CA" w:rsidRPr="00901F07" w:rsidRDefault="000B00CA" w:rsidP="00901F07">
            <w:pPr>
              <w:suppressAutoHyphens w:val="0"/>
              <w:spacing w:before="80" w:after="80" w:line="200" w:lineRule="exact"/>
              <w:ind w:right="113"/>
              <w:jc w:val="right"/>
              <w:rPr>
                <w:i/>
                <w:sz w:val="16"/>
              </w:rPr>
            </w:pPr>
            <w:r w:rsidRPr="00901F07">
              <w:rPr>
                <w:i/>
                <w:sz w:val="16"/>
              </w:rPr>
              <w:t>2012</w:t>
            </w:r>
          </w:p>
        </w:tc>
        <w:tc>
          <w:tcPr>
            <w:tcW w:w="850" w:type="dxa"/>
            <w:tcBorders>
              <w:top w:val="single" w:sz="4" w:space="0" w:color="auto"/>
              <w:bottom w:val="single" w:sz="12" w:space="0" w:color="auto"/>
            </w:tcBorders>
            <w:shd w:val="clear" w:color="auto" w:fill="auto"/>
            <w:noWrap/>
            <w:vAlign w:val="bottom"/>
          </w:tcPr>
          <w:p w:rsidR="000B00CA" w:rsidRPr="00901F07" w:rsidRDefault="000B00CA" w:rsidP="00901F07">
            <w:pPr>
              <w:suppressAutoHyphens w:val="0"/>
              <w:spacing w:before="80" w:after="80" w:line="200" w:lineRule="exact"/>
              <w:ind w:right="113"/>
              <w:jc w:val="right"/>
              <w:rPr>
                <w:i/>
                <w:sz w:val="16"/>
              </w:rPr>
            </w:pPr>
            <w:r w:rsidRPr="00901F07">
              <w:rPr>
                <w:i/>
                <w:sz w:val="16"/>
              </w:rPr>
              <w:t>2013</w:t>
            </w:r>
          </w:p>
        </w:tc>
        <w:tc>
          <w:tcPr>
            <w:tcW w:w="850" w:type="dxa"/>
            <w:tcBorders>
              <w:top w:val="single" w:sz="4" w:space="0" w:color="auto"/>
              <w:bottom w:val="single" w:sz="12" w:space="0" w:color="auto"/>
            </w:tcBorders>
            <w:shd w:val="clear" w:color="auto" w:fill="auto"/>
            <w:noWrap/>
            <w:vAlign w:val="bottom"/>
          </w:tcPr>
          <w:p w:rsidR="000B00CA" w:rsidRPr="00901F07" w:rsidRDefault="000B00CA" w:rsidP="00901F07">
            <w:pPr>
              <w:suppressAutoHyphens w:val="0"/>
              <w:spacing w:before="80" w:after="80" w:line="200" w:lineRule="exact"/>
              <w:ind w:right="113"/>
              <w:jc w:val="right"/>
              <w:rPr>
                <w:i/>
                <w:sz w:val="16"/>
              </w:rPr>
            </w:pPr>
            <w:r w:rsidRPr="00901F07">
              <w:rPr>
                <w:i/>
                <w:sz w:val="16"/>
              </w:rPr>
              <w:t>2014</w:t>
            </w:r>
          </w:p>
        </w:tc>
        <w:tc>
          <w:tcPr>
            <w:tcW w:w="851" w:type="dxa"/>
            <w:tcBorders>
              <w:top w:val="single" w:sz="4" w:space="0" w:color="auto"/>
              <w:bottom w:val="single" w:sz="12" w:space="0" w:color="auto"/>
            </w:tcBorders>
            <w:shd w:val="clear" w:color="auto" w:fill="auto"/>
            <w:noWrap/>
            <w:vAlign w:val="bottom"/>
          </w:tcPr>
          <w:p w:rsidR="000B00CA" w:rsidRPr="00901F07" w:rsidRDefault="000B00CA" w:rsidP="00901F07">
            <w:pPr>
              <w:suppressAutoHyphens w:val="0"/>
              <w:spacing w:before="80" w:after="80" w:line="200" w:lineRule="exact"/>
              <w:ind w:right="113"/>
              <w:jc w:val="right"/>
              <w:rPr>
                <w:i/>
                <w:sz w:val="16"/>
              </w:rPr>
            </w:pPr>
            <w:r w:rsidRPr="00901F07">
              <w:rPr>
                <w:i/>
                <w:sz w:val="16"/>
              </w:rPr>
              <w:t>2015</w:t>
            </w:r>
          </w:p>
        </w:tc>
      </w:tr>
      <w:tr w:rsidR="000B00CA" w:rsidRPr="00901F07" w:rsidTr="00901F07">
        <w:tc>
          <w:tcPr>
            <w:tcW w:w="2268" w:type="dxa"/>
            <w:tcBorders>
              <w:top w:val="single" w:sz="12" w:space="0" w:color="auto"/>
            </w:tcBorders>
            <w:shd w:val="clear" w:color="auto" w:fill="auto"/>
            <w:noWrap/>
          </w:tcPr>
          <w:p w:rsidR="000B00CA" w:rsidRPr="00901F07" w:rsidRDefault="000B00CA" w:rsidP="00901F07">
            <w:pPr>
              <w:suppressAutoHyphens w:val="0"/>
              <w:spacing w:before="40" w:after="40" w:line="220" w:lineRule="exact"/>
              <w:ind w:right="113"/>
              <w:rPr>
                <w:sz w:val="18"/>
              </w:rPr>
            </w:pPr>
            <w:r w:rsidRPr="00901F07">
              <w:rPr>
                <w:sz w:val="18"/>
              </w:rPr>
              <w:t>Live births</w:t>
            </w:r>
          </w:p>
        </w:tc>
        <w:tc>
          <w:tcPr>
            <w:tcW w:w="850" w:type="dxa"/>
            <w:tcBorders>
              <w:top w:val="single" w:sz="12" w:space="0" w:color="auto"/>
            </w:tcBorders>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78</w:t>
            </w:r>
            <w:r w:rsidR="00EA50D4">
              <w:rPr>
                <w:sz w:val="18"/>
              </w:rPr>
              <w:t xml:space="preserve"> </w:t>
            </w:r>
            <w:r w:rsidRPr="00901F07">
              <w:rPr>
                <w:sz w:val="18"/>
              </w:rPr>
              <w:t>742</w:t>
            </w:r>
          </w:p>
        </w:tc>
        <w:tc>
          <w:tcPr>
            <w:tcW w:w="850" w:type="dxa"/>
            <w:tcBorders>
              <w:top w:val="single" w:sz="12" w:space="0" w:color="auto"/>
            </w:tcBorders>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78</w:t>
            </w:r>
            <w:r w:rsidR="00EA50D4">
              <w:rPr>
                <w:sz w:val="18"/>
              </w:rPr>
              <w:t xml:space="preserve"> </w:t>
            </w:r>
            <w:r w:rsidRPr="00901F07">
              <w:rPr>
                <w:sz w:val="18"/>
              </w:rPr>
              <w:t>109</w:t>
            </w:r>
          </w:p>
        </w:tc>
        <w:tc>
          <w:tcPr>
            <w:tcW w:w="851" w:type="dxa"/>
            <w:tcBorders>
              <w:top w:val="single" w:sz="12" w:space="0" w:color="auto"/>
            </w:tcBorders>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78</w:t>
            </w:r>
            <w:r w:rsidR="00EA50D4">
              <w:rPr>
                <w:sz w:val="18"/>
              </w:rPr>
              <w:t xml:space="preserve"> </w:t>
            </w:r>
            <w:r w:rsidRPr="00901F07">
              <w:rPr>
                <w:sz w:val="18"/>
              </w:rPr>
              <w:t>952</w:t>
            </w:r>
          </w:p>
        </w:tc>
        <w:tc>
          <w:tcPr>
            <w:tcW w:w="850" w:type="dxa"/>
            <w:tcBorders>
              <w:top w:val="single" w:sz="12" w:space="0" w:color="auto"/>
            </w:tcBorders>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79</w:t>
            </w:r>
            <w:r w:rsidR="00EA50D4">
              <w:rPr>
                <w:sz w:val="18"/>
              </w:rPr>
              <w:t xml:space="preserve"> </w:t>
            </w:r>
            <w:r w:rsidRPr="00901F07">
              <w:rPr>
                <w:sz w:val="18"/>
              </w:rPr>
              <w:t>330</w:t>
            </w:r>
          </w:p>
        </w:tc>
        <w:tc>
          <w:tcPr>
            <w:tcW w:w="850" w:type="dxa"/>
            <w:tcBorders>
              <w:top w:val="single" w:sz="12" w:space="0" w:color="auto"/>
            </w:tcBorders>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81</w:t>
            </w:r>
            <w:r w:rsidR="00EA50D4">
              <w:rPr>
                <w:sz w:val="18"/>
              </w:rPr>
              <w:t xml:space="preserve"> </w:t>
            </w:r>
            <w:r w:rsidRPr="00901F07">
              <w:rPr>
                <w:sz w:val="18"/>
              </w:rPr>
              <w:t>722</w:t>
            </w:r>
          </w:p>
        </w:tc>
        <w:tc>
          <w:tcPr>
            <w:tcW w:w="851" w:type="dxa"/>
            <w:tcBorders>
              <w:top w:val="single" w:sz="12" w:space="0" w:color="auto"/>
            </w:tcBorders>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84</w:t>
            </w:r>
            <w:r w:rsidR="00EA50D4">
              <w:rPr>
                <w:sz w:val="18"/>
              </w:rPr>
              <w:t xml:space="preserve"> </w:t>
            </w:r>
            <w:r w:rsidRPr="00901F07">
              <w:rPr>
                <w:sz w:val="18"/>
              </w:rPr>
              <w:t>381</w:t>
            </w:r>
          </w:p>
        </w:tc>
      </w:tr>
      <w:tr w:rsidR="000B00CA" w:rsidRPr="00901F07" w:rsidTr="00901F07">
        <w:tc>
          <w:tcPr>
            <w:tcW w:w="2268" w:type="dxa"/>
            <w:shd w:val="clear" w:color="auto" w:fill="auto"/>
            <w:noWrap/>
          </w:tcPr>
          <w:p w:rsidR="000B00CA" w:rsidRPr="00901F07" w:rsidRDefault="000B00CA" w:rsidP="00901F07">
            <w:pPr>
              <w:suppressAutoHyphens w:val="0"/>
              <w:spacing w:before="40" w:after="40" w:line="220" w:lineRule="exact"/>
              <w:ind w:right="113"/>
              <w:rPr>
                <w:sz w:val="18"/>
              </w:rPr>
            </w:pPr>
            <w:r w:rsidRPr="00901F07">
              <w:rPr>
                <w:sz w:val="18"/>
              </w:rPr>
              <w:t>Total fertility rate</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1.44</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1.43</w:t>
            </w:r>
          </w:p>
        </w:tc>
        <w:tc>
          <w:tcPr>
            <w:tcW w:w="851"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1.44</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1.44</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1.46</w:t>
            </w:r>
          </w:p>
        </w:tc>
        <w:tc>
          <w:tcPr>
            <w:tcW w:w="851"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w:t>
            </w:r>
          </w:p>
        </w:tc>
      </w:tr>
      <w:tr w:rsidR="000B00CA" w:rsidRPr="00901F07" w:rsidTr="00901F07">
        <w:tc>
          <w:tcPr>
            <w:tcW w:w="2268" w:type="dxa"/>
            <w:shd w:val="clear" w:color="auto" w:fill="auto"/>
            <w:noWrap/>
          </w:tcPr>
          <w:p w:rsidR="000B00CA" w:rsidRPr="00901F07" w:rsidRDefault="000B00CA" w:rsidP="00901F07">
            <w:pPr>
              <w:suppressAutoHyphens w:val="0"/>
              <w:spacing w:before="40" w:after="40" w:line="220" w:lineRule="exact"/>
              <w:ind w:right="113"/>
              <w:rPr>
                <w:sz w:val="18"/>
              </w:rPr>
            </w:pPr>
            <w:r w:rsidRPr="00901F07">
              <w:rPr>
                <w:sz w:val="18"/>
              </w:rPr>
              <w:t>Deaths</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77</w:t>
            </w:r>
            <w:r w:rsidR="00EA50D4">
              <w:rPr>
                <w:sz w:val="18"/>
              </w:rPr>
              <w:t xml:space="preserve"> </w:t>
            </w:r>
            <w:r w:rsidRPr="00901F07">
              <w:rPr>
                <w:sz w:val="18"/>
              </w:rPr>
              <w:t>199</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76</w:t>
            </w:r>
            <w:r w:rsidR="00EA50D4">
              <w:rPr>
                <w:sz w:val="18"/>
              </w:rPr>
              <w:t xml:space="preserve"> </w:t>
            </w:r>
            <w:r w:rsidRPr="00901F07">
              <w:rPr>
                <w:sz w:val="18"/>
              </w:rPr>
              <w:t>479</w:t>
            </w:r>
          </w:p>
        </w:tc>
        <w:tc>
          <w:tcPr>
            <w:tcW w:w="851"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79</w:t>
            </w:r>
            <w:r w:rsidR="00EA50D4">
              <w:rPr>
                <w:sz w:val="18"/>
              </w:rPr>
              <w:t xml:space="preserve"> </w:t>
            </w:r>
            <w:r w:rsidRPr="00901F07">
              <w:rPr>
                <w:sz w:val="18"/>
              </w:rPr>
              <w:t>436</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79</w:t>
            </w:r>
            <w:r w:rsidR="00EA50D4">
              <w:rPr>
                <w:sz w:val="18"/>
              </w:rPr>
              <w:t xml:space="preserve"> </w:t>
            </w:r>
            <w:r w:rsidRPr="00901F07">
              <w:rPr>
                <w:sz w:val="18"/>
              </w:rPr>
              <w:t>526</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78</w:t>
            </w:r>
            <w:r w:rsidR="00EA50D4">
              <w:rPr>
                <w:sz w:val="18"/>
              </w:rPr>
              <w:t xml:space="preserve"> </w:t>
            </w:r>
            <w:r w:rsidRPr="00901F07">
              <w:rPr>
                <w:sz w:val="18"/>
              </w:rPr>
              <w:t>252</w:t>
            </w:r>
          </w:p>
        </w:tc>
        <w:tc>
          <w:tcPr>
            <w:tcW w:w="851"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83</w:t>
            </w:r>
            <w:r w:rsidR="00EA50D4">
              <w:rPr>
                <w:sz w:val="18"/>
              </w:rPr>
              <w:t xml:space="preserve"> </w:t>
            </w:r>
            <w:r w:rsidRPr="00901F07">
              <w:rPr>
                <w:sz w:val="18"/>
              </w:rPr>
              <w:t>073</w:t>
            </w:r>
          </w:p>
        </w:tc>
      </w:tr>
      <w:tr w:rsidR="000B00CA" w:rsidRPr="00901F07" w:rsidTr="00901F07">
        <w:tc>
          <w:tcPr>
            <w:tcW w:w="2268" w:type="dxa"/>
            <w:shd w:val="clear" w:color="auto" w:fill="auto"/>
            <w:noWrap/>
          </w:tcPr>
          <w:p w:rsidR="000B00CA" w:rsidRPr="00901F07" w:rsidRDefault="000B00CA" w:rsidP="00901F07">
            <w:pPr>
              <w:suppressAutoHyphens w:val="0"/>
              <w:spacing w:before="40" w:after="40" w:line="220" w:lineRule="exact"/>
              <w:ind w:right="113"/>
              <w:rPr>
                <w:sz w:val="18"/>
              </w:rPr>
            </w:pPr>
            <w:r w:rsidRPr="00901F07">
              <w:rPr>
                <w:sz w:val="18"/>
              </w:rPr>
              <w:t>Balance of births and deaths</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w:t>
            </w:r>
            <w:r w:rsidR="00EA50D4">
              <w:rPr>
                <w:sz w:val="18"/>
              </w:rPr>
              <w:t xml:space="preserve"> </w:t>
            </w:r>
            <w:r w:rsidRPr="00901F07">
              <w:rPr>
                <w:sz w:val="18"/>
              </w:rPr>
              <w:t>543</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w:t>
            </w:r>
            <w:r w:rsidR="00EA50D4">
              <w:rPr>
                <w:sz w:val="18"/>
              </w:rPr>
              <w:t xml:space="preserve"> </w:t>
            </w:r>
            <w:r w:rsidRPr="00901F07">
              <w:rPr>
                <w:sz w:val="18"/>
              </w:rPr>
              <w:t>630</w:t>
            </w:r>
          </w:p>
        </w:tc>
        <w:tc>
          <w:tcPr>
            <w:tcW w:w="851"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-484</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-196</w:t>
            </w:r>
          </w:p>
        </w:tc>
        <w:tc>
          <w:tcPr>
            <w:tcW w:w="850"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3</w:t>
            </w:r>
            <w:r w:rsidR="00EA50D4">
              <w:rPr>
                <w:sz w:val="18"/>
              </w:rPr>
              <w:t xml:space="preserve"> </w:t>
            </w:r>
            <w:r w:rsidRPr="00901F07">
              <w:rPr>
                <w:sz w:val="18"/>
              </w:rPr>
              <w:t>470</w:t>
            </w:r>
          </w:p>
        </w:tc>
        <w:tc>
          <w:tcPr>
            <w:tcW w:w="851" w:type="dxa"/>
            <w:shd w:val="clear" w:color="auto" w:fill="auto"/>
            <w:noWrap/>
            <w:vAlign w:val="bottom"/>
          </w:tcPr>
          <w:p w:rsidR="000B00CA" w:rsidRPr="00901F07" w:rsidRDefault="000B00CA" w:rsidP="00901F07">
            <w:pPr>
              <w:suppressAutoHyphens w:val="0"/>
              <w:spacing w:before="40" w:after="40" w:line="220" w:lineRule="exact"/>
              <w:ind w:right="113"/>
              <w:jc w:val="right"/>
              <w:rPr>
                <w:sz w:val="18"/>
              </w:rPr>
            </w:pPr>
            <w:r w:rsidRPr="00901F07">
              <w:rPr>
                <w:sz w:val="18"/>
              </w:rPr>
              <w:t>1</w:t>
            </w:r>
            <w:r w:rsidR="00EA50D4">
              <w:rPr>
                <w:sz w:val="18"/>
              </w:rPr>
              <w:t xml:space="preserve"> </w:t>
            </w:r>
            <w:r w:rsidRPr="00901F07">
              <w:rPr>
                <w:sz w:val="18"/>
              </w:rPr>
              <w:t>308</w:t>
            </w:r>
          </w:p>
        </w:tc>
      </w:tr>
    </w:tbl>
    <w:p w:rsidR="000B00CA" w:rsidRPr="00160B87" w:rsidRDefault="000B00CA" w:rsidP="00160B87">
      <w:pPr>
        <w:spacing w:before="120"/>
        <w:ind w:left="1134" w:right="1134" w:firstLine="170"/>
        <w:rPr>
          <w:sz w:val="18"/>
        </w:rPr>
      </w:pPr>
      <w:r w:rsidRPr="00160B87">
        <w:rPr>
          <w:i/>
          <w:sz w:val="18"/>
        </w:rPr>
        <w:t>Source:</w:t>
      </w:r>
      <w:r w:rsidRPr="00160B87">
        <w:rPr>
          <w:sz w:val="18"/>
        </w:rPr>
        <w:t xml:space="preserve"> </w:t>
      </w:r>
      <w:r w:rsidR="00160B87">
        <w:rPr>
          <w:sz w:val="18"/>
        </w:rPr>
        <w:t xml:space="preserve"> </w:t>
      </w:r>
      <w:r w:rsidRPr="00160B87">
        <w:rPr>
          <w:sz w:val="18"/>
        </w:rPr>
        <w:t>Statistics Austria</w:t>
      </w:r>
      <w:r w:rsidR="00160B87">
        <w:rPr>
          <w:sz w:val="18"/>
        </w:rPr>
        <w:t>.</w:t>
      </w:r>
    </w:p>
    <w:p w:rsidR="000B00CA" w:rsidRPr="00F34B73" w:rsidRDefault="000B00CA" w:rsidP="00734020">
      <w:pPr>
        <w:pStyle w:val="H23G"/>
      </w:pPr>
      <w:r w:rsidRPr="00F34B73">
        <w:tab/>
      </w:r>
      <w:bookmarkStart w:id="23" w:name="_Toc491952959"/>
      <w:r w:rsidRPr="00F34B73">
        <w:t>(b)</w:t>
      </w:r>
      <w:r w:rsidRPr="00F34B73">
        <w:tab/>
        <w:t>Population with foreign nationality</w:t>
      </w:r>
      <w:r w:rsidRPr="00734020">
        <w:rPr>
          <w:rStyle w:val="FootnoteReference"/>
          <w:b w:val="0"/>
        </w:rPr>
        <w:footnoteReference w:id="4"/>
      </w:r>
      <w:bookmarkEnd w:id="23"/>
    </w:p>
    <w:p w:rsidR="000B00CA" w:rsidRDefault="000B00CA" w:rsidP="00EF75CF">
      <w:pPr>
        <w:pStyle w:val="SingleTxtG"/>
      </w:pPr>
      <w:r w:rsidRPr="00F34B73">
        <w:t>9.</w:t>
      </w:r>
      <w:r w:rsidRPr="00F34B73">
        <w:tab/>
        <w:t>As a consequence of immigration, the number of persons with foreign citizenship rose sharply in the early 1990s and again in recent years. A total of 1,267,674 foreign citizens living in Austria was recorded at the beginning of 2016, i.e. 14.57% of the overall population, compared to 3.8% of the total population in 1981.</w:t>
      </w:r>
    </w:p>
    <w:p w:rsidR="004B20BF" w:rsidRPr="00F34B73" w:rsidRDefault="004B20BF" w:rsidP="004B20BF">
      <w:pPr>
        <w:pStyle w:val="H23G"/>
      </w:pPr>
      <w:bookmarkStart w:id="24" w:name="_Toc485637155"/>
      <w:r>
        <w:tab/>
      </w:r>
      <w:r>
        <w:tab/>
      </w:r>
      <w:bookmarkStart w:id="25" w:name="_Toc491952960"/>
      <w:r w:rsidRPr="00F34B73">
        <w:t>Table 5: Population by selected citizenship</w:t>
      </w:r>
      <w:bookmarkEnd w:id="24"/>
      <w:bookmarkEnd w:id="25"/>
      <w:r w:rsidRPr="00F34B73">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2"/>
        <w:gridCol w:w="920"/>
        <w:gridCol w:w="921"/>
        <w:gridCol w:w="921"/>
        <w:gridCol w:w="920"/>
        <w:gridCol w:w="921"/>
        <w:gridCol w:w="921"/>
        <w:gridCol w:w="1487"/>
        <w:gridCol w:w="922"/>
      </w:tblGrid>
      <w:tr w:rsidR="005621C5" w:rsidRPr="008C2164" w:rsidTr="007D77B7">
        <w:trPr>
          <w:tblHeader/>
        </w:trPr>
        <w:tc>
          <w:tcPr>
            <w:tcW w:w="572" w:type="dxa"/>
            <w:vMerge w:val="restart"/>
            <w:tcBorders>
              <w:top w:val="single" w:sz="4" w:space="0" w:color="auto"/>
              <w:bottom w:val="single" w:sz="12" w:space="0" w:color="auto"/>
            </w:tcBorders>
            <w:shd w:val="clear" w:color="auto" w:fill="auto"/>
            <w:noWrap/>
            <w:vAlign w:val="bottom"/>
          </w:tcPr>
          <w:p w:rsidR="005621C5" w:rsidRPr="008C2164" w:rsidRDefault="005621C5" w:rsidP="008C2164">
            <w:pPr>
              <w:suppressAutoHyphens w:val="0"/>
              <w:spacing w:before="80" w:after="80" w:line="200" w:lineRule="exact"/>
              <w:ind w:right="113"/>
              <w:rPr>
                <w:i/>
                <w:sz w:val="16"/>
              </w:rPr>
            </w:pPr>
            <w:r w:rsidRPr="008C2164">
              <w:rPr>
                <w:i/>
                <w:sz w:val="16"/>
              </w:rPr>
              <w:t>Year</w:t>
            </w:r>
          </w:p>
        </w:tc>
        <w:tc>
          <w:tcPr>
            <w:tcW w:w="920" w:type="dxa"/>
            <w:vMerge w:val="restart"/>
            <w:tcBorders>
              <w:top w:val="single" w:sz="4" w:space="0" w:color="auto"/>
              <w:bottom w:val="single" w:sz="12" w:space="0" w:color="auto"/>
            </w:tcBorders>
            <w:shd w:val="clear" w:color="auto" w:fill="auto"/>
            <w:noWrap/>
            <w:vAlign w:val="bottom"/>
          </w:tcPr>
          <w:p w:rsidR="005621C5" w:rsidRPr="008C2164" w:rsidRDefault="005621C5" w:rsidP="008C2164">
            <w:pPr>
              <w:suppressAutoHyphens w:val="0"/>
              <w:spacing w:before="80" w:after="80" w:line="200" w:lineRule="exact"/>
              <w:ind w:right="113"/>
              <w:jc w:val="right"/>
              <w:rPr>
                <w:i/>
                <w:sz w:val="16"/>
              </w:rPr>
            </w:pPr>
            <w:r w:rsidRPr="008C2164">
              <w:rPr>
                <w:i/>
                <w:sz w:val="16"/>
              </w:rPr>
              <w:t>Total</w:t>
            </w:r>
          </w:p>
        </w:tc>
        <w:tc>
          <w:tcPr>
            <w:tcW w:w="921" w:type="dxa"/>
            <w:vMerge w:val="restart"/>
            <w:tcBorders>
              <w:top w:val="single" w:sz="4" w:space="0" w:color="auto"/>
              <w:bottom w:val="single" w:sz="12" w:space="0" w:color="auto"/>
            </w:tcBorders>
            <w:shd w:val="clear" w:color="auto" w:fill="auto"/>
            <w:noWrap/>
            <w:vAlign w:val="bottom"/>
          </w:tcPr>
          <w:p w:rsidR="005621C5" w:rsidRPr="008C2164" w:rsidRDefault="005621C5" w:rsidP="008C2164">
            <w:pPr>
              <w:suppressAutoHyphens w:val="0"/>
              <w:spacing w:before="80" w:after="80" w:line="200" w:lineRule="exact"/>
              <w:ind w:right="113"/>
              <w:jc w:val="right"/>
              <w:rPr>
                <w:i/>
                <w:sz w:val="16"/>
              </w:rPr>
            </w:pPr>
            <w:r w:rsidRPr="008C2164">
              <w:rPr>
                <w:i/>
                <w:sz w:val="16"/>
              </w:rPr>
              <w:t>Austrian</w:t>
            </w:r>
          </w:p>
        </w:tc>
        <w:tc>
          <w:tcPr>
            <w:tcW w:w="921" w:type="dxa"/>
            <w:vMerge w:val="restart"/>
            <w:tcBorders>
              <w:top w:val="single" w:sz="4" w:space="0" w:color="auto"/>
            </w:tcBorders>
            <w:shd w:val="clear" w:color="auto" w:fill="auto"/>
            <w:vAlign w:val="bottom"/>
          </w:tcPr>
          <w:p w:rsidR="005621C5" w:rsidRPr="008C2164" w:rsidRDefault="005621C5" w:rsidP="008C2164">
            <w:pPr>
              <w:spacing w:before="80" w:after="80" w:line="200" w:lineRule="exact"/>
              <w:ind w:right="113"/>
              <w:jc w:val="right"/>
              <w:rPr>
                <w:i/>
                <w:sz w:val="16"/>
              </w:rPr>
            </w:pPr>
            <w:r w:rsidRPr="008C2164">
              <w:rPr>
                <w:i/>
                <w:sz w:val="16"/>
              </w:rPr>
              <w:t>Total</w:t>
            </w:r>
          </w:p>
        </w:tc>
        <w:tc>
          <w:tcPr>
            <w:tcW w:w="920" w:type="dxa"/>
            <w:vMerge w:val="restart"/>
            <w:tcBorders>
              <w:top w:val="single" w:sz="4" w:space="0" w:color="auto"/>
            </w:tcBorders>
            <w:shd w:val="clear" w:color="auto" w:fill="auto"/>
            <w:vAlign w:val="bottom"/>
          </w:tcPr>
          <w:p w:rsidR="005621C5" w:rsidRPr="008C2164" w:rsidRDefault="005621C5" w:rsidP="008C2164">
            <w:pPr>
              <w:spacing w:before="80" w:after="80" w:line="200" w:lineRule="exact"/>
              <w:ind w:right="113"/>
              <w:jc w:val="right"/>
              <w:rPr>
                <w:i/>
                <w:sz w:val="16"/>
              </w:rPr>
            </w:pPr>
            <w:r w:rsidRPr="008C2164">
              <w:rPr>
                <w:i/>
                <w:sz w:val="16"/>
              </w:rPr>
              <w:t>in %</w:t>
            </w:r>
          </w:p>
        </w:tc>
        <w:tc>
          <w:tcPr>
            <w:tcW w:w="921" w:type="dxa"/>
            <w:vMerge w:val="restart"/>
            <w:tcBorders>
              <w:top w:val="single" w:sz="4" w:space="0" w:color="auto"/>
            </w:tcBorders>
            <w:shd w:val="clear" w:color="auto" w:fill="auto"/>
            <w:vAlign w:val="bottom"/>
          </w:tcPr>
          <w:p w:rsidR="005621C5" w:rsidRPr="008C2164" w:rsidRDefault="005621C5" w:rsidP="008C2164">
            <w:pPr>
              <w:spacing w:before="80" w:after="80" w:line="200" w:lineRule="exact"/>
              <w:ind w:right="113"/>
              <w:jc w:val="right"/>
              <w:rPr>
                <w:i/>
                <w:sz w:val="16"/>
              </w:rPr>
            </w:pPr>
            <w:r w:rsidRPr="008C2164">
              <w:rPr>
                <w:i/>
                <w:sz w:val="16"/>
              </w:rPr>
              <w:t>EU</w:t>
            </w:r>
          </w:p>
        </w:tc>
        <w:tc>
          <w:tcPr>
            <w:tcW w:w="921" w:type="dxa"/>
            <w:vMerge w:val="restart"/>
            <w:tcBorders>
              <w:top w:val="single" w:sz="4" w:space="0" w:color="auto"/>
            </w:tcBorders>
            <w:shd w:val="clear" w:color="auto" w:fill="auto"/>
            <w:vAlign w:val="bottom"/>
          </w:tcPr>
          <w:p w:rsidR="005621C5" w:rsidRPr="008C2164" w:rsidRDefault="005621C5" w:rsidP="008C2164">
            <w:pPr>
              <w:spacing w:before="80" w:after="80" w:line="200" w:lineRule="exact"/>
              <w:ind w:right="113"/>
              <w:jc w:val="right"/>
              <w:rPr>
                <w:i/>
                <w:sz w:val="16"/>
              </w:rPr>
            </w:pPr>
            <w:r w:rsidRPr="008C2164">
              <w:rPr>
                <w:i/>
                <w:sz w:val="16"/>
              </w:rPr>
              <w:t>Non-EU</w:t>
            </w:r>
          </w:p>
        </w:tc>
        <w:tc>
          <w:tcPr>
            <w:tcW w:w="2409" w:type="dxa"/>
            <w:gridSpan w:val="2"/>
            <w:tcBorders>
              <w:top w:val="single" w:sz="4" w:space="0" w:color="auto"/>
            </w:tcBorders>
            <w:shd w:val="clear" w:color="auto" w:fill="auto"/>
            <w:vAlign w:val="bottom"/>
          </w:tcPr>
          <w:p w:rsidR="005621C5" w:rsidRPr="008C2164" w:rsidRDefault="005621C5" w:rsidP="003C2717">
            <w:pPr>
              <w:suppressAutoHyphens w:val="0"/>
              <w:spacing w:before="80" w:after="80" w:line="200" w:lineRule="exact"/>
              <w:ind w:right="113"/>
              <w:jc w:val="center"/>
              <w:rPr>
                <w:i/>
                <w:sz w:val="16"/>
              </w:rPr>
            </w:pPr>
            <w:r w:rsidRPr="008C2164">
              <w:rPr>
                <w:i/>
                <w:sz w:val="16"/>
              </w:rPr>
              <w:t>Foreign citizens</w:t>
            </w:r>
            <w:r w:rsidR="003C2717">
              <w:rPr>
                <w:i/>
                <w:sz w:val="16"/>
              </w:rPr>
              <w:t xml:space="preserve"> </w:t>
            </w:r>
            <w:r w:rsidRPr="008C2164">
              <w:rPr>
                <w:i/>
                <w:sz w:val="16"/>
              </w:rPr>
              <w:t>of which</w:t>
            </w:r>
          </w:p>
        </w:tc>
      </w:tr>
      <w:tr w:rsidR="00F20513" w:rsidRPr="008C2164" w:rsidTr="007D77B7">
        <w:trPr>
          <w:tblHeader/>
        </w:trPr>
        <w:tc>
          <w:tcPr>
            <w:tcW w:w="572" w:type="dxa"/>
            <w:vMerge/>
            <w:tcBorders>
              <w:bottom w:val="single" w:sz="12" w:space="0" w:color="auto"/>
            </w:tcBorders>
            <w:shd w:val="clear" w:color="auto" w:fill="auto"/>
            <w:vAlign w:val="bottom"/>
          </w:tcPr>
          <w:p w:rsidR="00F20513" w:rsidRPr="008C2164" w:rsidRDefault="00F20513" w:rsidP="008C2164">
            <w:pPr>
              <w:suppressAutoHyphens w:val="0"/>
              <w:spacing w:before="40" w:after="40" w:line="220" w:lineRule="exact"/>
              <w:ind w:right="113"/>
              <w:rPr>
                <w:sz w:val="18"/>
              </w:rPr>
            </w:pPr>
          </w:p>
        </w:tc>
        <w:tc>
          <w:tcPr>
            <w:tcW w:w="920" w:type="dxa"/>
            <w:vMerge/>
            <w:tcBorders>
              <w:bottom w:val="single" w:sz="12" w:space="0" w:color="auto"/>
            </w:tcBorders>
            <w:shd w:val="clear" w:color="auto" w:fill="auto"/>
            <w:vAlign w:val="bottom"/>
          </w:tcPr>
          <w:p w:rsidR="00F20513" w:rsidRPr="008C2164" w:rsidRDefault="00F20513" w:rsidP="008C2164">
            <w:pPr>
              <w:suppressAutoHyphens w:val="0"/>
              <w:spacing w:before="40" w:after="40" w:line="220" w:lineRule="exact"/>
              <w:ind w:right="113"/>
              <w:jc w:val="right"/>
              <w:rPr>
                <w:sz w:val="18"/>
              </w:rPr>
            </w:pPr>
          </w:p>
        </w:tc>
        <w:tc>
          <w:tcPr>
            <w:tcW w:w="921" w:type="dxa"/>
            <w:vMerge/>
            <w:tcBorders>
              <w:bottom w:val="single" w:sz="12" w:space="0" w:color="auto"/>
            </w:tcBorders>
            <w:shd w:val="clear" w:color="auto" w:fill="auto"/>
            <w:vAlign w:val="bottom"/>
          </w:tcPr>
          <w:p w:rsidR="00F20513" w:rsidRPr="008C2164" w:rsidRDefault="00F20513" w:rsidP="008C2164">
            <w:pPr>
              <w:suppressAutoHyphens w:val="0"/>
              <w:spacing w:before="40" w:after="40" w:line="220" w:lineRule="exact"/>
              <w:ind w:right="113"/>
              <w:jc w:val="right"/>
              <w:rPr>
                <w:sz w:val="18"/>
              </w:rPr>
            </w:pPr>
          </w:p>
        </w:tc>
        <w:tc>
          <w:tcPr>
            <w:tcW w:w="921" w:type="dxa"/>
            <w:vMerge/>
            <w:tcBorders>
              <w:bottom w:val="single" w:sz="12" w:space="0" w:color="auto"/>
            </w:tcBorders>
            <w:shd w:val="clear" w:color="auto" w:fill="auto"/>
            <w:vAlign w:val="bottom"/>
          </w:tcPr>
          <w:p w:rsidR="00F20513" w:rsidRPr="008C2164" w:rsidRDefault="00F20513" w:rsidP="008C2164">
            <w:pPr>
              <w:suppressAutoHyphens w:val="0"/>
              <w:spacing w:before="80" w:after="80" w:line="200" w:lineRule="exact"/>
              <w:ind w:right="113"/>
              <w:jc w:val="right"/>
              <w:rPr>
                <w:i/>
                <w:sz w:val="16"/>
              </w:rPr>
            </w:pPr>
          </w:p>
        </w:tc>
        <w:tc>
          <w:tcPr>
            <w:tcW w:w="920" w:type="dxa"/>
            <w:vMerge/>
            <w:tcBorders>
              <w:bottom w:val="single" w:sz="12" w:space="0" w:color="auto"/>
            </w:tcBorders>
            <w:shd w:val="clear" w:color="auto" w:fill="auto"/>
            <w:vAlign w:val="bottom"/>
          </w:tcPr>
          <w:p w:rsidR="00F20513" w:rsidRPr="008C2164" w:rsidRDefault="00F20513" w:rsidP="008C2164">
            <w:pPr>
              <w:suppressAutoHyphens w:val="0"/>
              <w:spacing w:before="80" w:after="80" w:line="200" w:lineRule="exact"/>
              <w:ind w:right="113"/>
              <w:jc w:val="right"/>
              <w:rPr>
                <w:i/>
                <w:sz w:val="16"/>
              </w:rPr>
            </w:pPr>
          </w:p>
        </w:tc>
        <w:tc>
          <w:tcPr>
            <w:tcW w:w="921" w:type="dxa"/>
            <w:vMerge/>
            <w:tcBorders>
              <w:bottom w:val="single" w:sz="12" w:space="0" w:color="auto"/>
            </w:tcBorders>
            <w:shd w:val="clear" w:color="auto" w:fill="auto"/>
            <w:vAlign w:val="bottom"/>
          </w:tcPr>
          <w:p w:rsidR="00F20513" w:rsidRPr="008C2164" w:rsidRDefault="00F20513" w:rsidP="008C2164">
            <w:pPr>
              <w:suppressAutoHyphens w:val="0"/>
              <w:spacing w:before="80" w:after="80" w:line="200" w:lineRule="exact"/>
              <w:ind w:right="113"/>
              <w:jc w:val="right"/>
              <w:rPr>
                <w:i/>
                <w:sz w:val="16"/>
              </w:rPr>
            </w:pPr>
          </w:p>
        </w:tc>
        <w:tc>
          <w:tcPr>
            <w:tcW w:w="921" w:type="dxa"/>
            <w:vMerge/>
            <w:tcBorders>
              <w:bottom w:val="single" w:sz="12" w:space="0" w:color="auto"/>
            </w:tcBorders>
            <w:shd w:val="clear" w:color="auto" w:fill="auto"/>
            <w:vAlign w:val="bottom"/>
          </w:tcPr>
          <w:p w:rsidR="00F20513" w:rsidRPr="008C2164" w:rsidRDefault="00F20513" w:rsidP="008C2164">
            <w:pPr>
              <w:suppressAutoHyphens w:val="0"/>
              <w:spacing w:before="80" w:after="80" w:line="200" w:lineRule="exact"/>
              <w:ind w:right="113"/>
              <w:jc w:val="right"/>
              <w:rPr>
                <w:i/>
                <w:sz w:val="16"/>
              </w:rPr>
            </w:pPr>
          </w:p>
        </w:tc>
        <w:tc>
          <w:tcPr>
            <w:tcW w:w="1487" w:type="dxa"/>
            <w:tcBorders>
              <w:top w:val="single" w:sz="4" w:space="0" w:color="auto"/>
              <w:bottom w:val="single" w:sz="12" w:space="0" w:color="auto"/>
            </w:tcBorders>
            <w:shd w:val="clear" w:color="auto" w:fill="auto"/>
            <w:vAlign w:val="bottom"/>
          </w:tcPr>
          <w:p w:rsidR="00F20513" w:rsidRPr="008C2164" w:rsidRDefault="00F20513" w:rsidP="008C2164">
            <w:pPr>
              <w:suppressAutoHyphens w:val="0"/>
              <w:spacing w:before="80" w:after="80" w:line="200" w:lineRule="exact"/>
              <w:ind w:right="113"/>
              <w:jc w:val="right"/>
              <w:rPr>
                <w:i/>
                <w:sz w:val="16"/>
              </w:rPr>
            </w:pPr>
            <w:r w:rsidRPr="008C2164">
              <w:rPr>
                <w:i/>
                <w:sz w:val="16"/>
              </w:rPr>
              <w:t xml:space="preserve">Former Yugoslavia </w:t>
            </w:r>
            <w:r w:rsidRPr="008C2164">
              <w:rPr>
                <w:i/>
                <w:sz w:val="16"/>
              </w:rPr>
              <w:br/>
              <w:t>(w/o current EU)</w:t>
            </w:r>
          </w:p>
        </w:tc>
        <w:tc>
          <w:tcPr>
            <w:tcW w:w="922" w:type="dxa"/>
            <w:tcBorders>
              <w:top w:val="single" w:sz="4" w:space="0" w:color="auto"/>
              <w:bottom w:val="single" w:sz="12" w:space="0" w:color="auto"/>
            </w:tcBorders>
            <w:shd w:val="clear" w:color="auto" w:fill="auto"/>
            <w:noWrap/>
            <w:vAlign w:val="bottom"/>
          </w:tcPr>
          <w:p w:rsidR="00F20513" w:rsidRPr="008C2164" w:rsidRDefault="00F20513" w:rsidP="008C2164">
            <w:pPr>
              <w:suppressAutoHyphens w:val="0"/>
              <w:spacing w:before="80" w:after="80" w:line="200" w:lineRule="exact"/>
              <w:ind w:right="113"/>
              <w:jc w:val="right"/>
              <w:rPr>
                <w:i/>
                <w:sz w:val="16"/>
              </w:rPr>
            </w:pPr>
            <w:r w:rsidRPr="008C2164">
              <w:rPr>
                <w:i/>
                <w:sz w:val="16"/>
              </w:rPr>
              <w:t>Turkey</w:t>
            </w:r>
          </w:p>
        </w:tc>
      </w:tr>
      <w:tr w:rsidR="00F20513" w:rsidRPr="008C2164" w:rsidTr="007D77B7">
        <w:tc>
          <w:tcPr>
            <w:tcW w:w="572" w:type="dxa"/>
            <w:tcBorders>
              <w:top w:val="single" w:sz="12" w:space="0" w:color="auto"/>
              <w:bottom w:val="nil"/>
            </w:tcBorders>
            <w:shd w:val="clear" w:color="auto" w:fill="auto"/>
            <w:noWrap/>
          </w:tcPr>
          <w:p w:rsidR="000B00CA" w:rsidRPr="008C2164" w:rsidRDefault="000B00CA" w:rsidP="008C2164">
            <w:pPr>
              <w:suppressAutoHyphens w:val="0"/>
              <w:spacing w:before="40" w:after="40" w:line="220" w:lineRule="exact"/>
              <w:ind w:right="113"/>
              <w:rPr>
                <w:sz w:val="18"/>
              </w:rPr>
            </w:pPr>
            <w:r w:rsidRPr="008C2164">
              <w:rPr>
                <w:sz w:val="18"/>
              </w:rPr>
              <w:t>2011</w:t>
            </w:r>
          </w:p>
        </w:tc>
        <w:tc>
          <w:tcPr>
            <w:tcW w:w="920" w:type="dxa"/>
            <w:tcBorders>
              <w:top w:val="single" w:sz="12" w:space="0" w:color="auto"/>
              <w:bottom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8</w:t>
            </w:r>
            <w:r w:rsidR="002B4860">
              <w:rPr>
                <w:sz w:val="18"/>
              </w:rPr>
              <w:t xml:space="preserve"> </w:t>
            </w:r>
            <w:r w:rsidRPr="008C2164">
              <w:rPr>
                <w:sz w:val="18"/>
              </w:rPr>
              <w:t>375</w:t>
            </w:r>
            <w:r w:rsidR="002B4860">
              <w:rPr>
                <w:sz w:val="18"/>
              </w:rPr>
              <w:t xml:space="preserve"> </w:t>
            </w:r>
            <w:r w:rsidRPr="008C2164">
              <w:rPr>
                <w:sz w:val="18"/>
              </w:rPr>
              <w:t>164</w:t>
            </w:r>
          </w:p>
        </w:tc>
        <w:tc>
          <w:tcPr>
            <w:tcW w:w="921" w:type="dxa"/>
            <w:tcBorders>
              <w:top w:val="single" w:sz="12" w:space="0" w:color="auto"/>
              <w:bottom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7</w:t>
            </w:r>
            <w:r w:rsidR="002B4860">
              <w:rPr>
                <w:sz w:val="18"/>
              </w:rPr>
              <w:t xml:space="preserve"> </w:t>
            </w:r>
            <w:r w:rsidRPr="008C2164">
              <w:rPr>
                <w:sz w:val="18"/>
              </w:rPr>
              <w:t>461</w:t>
            </w:r>
            <w:r w:rsidR="002B4860">
              <w:rPr>
                <w:sz w:val="18"/>
              </w:rPr>
              <w:t xml:space="preserve"> </w:t>
            </w:r>
            <w:r w:rsidRPr="008C2164">
              <w:rPr>
                <w:sz w:val="18"/>
              </w:rPr>
              <w:t>961</w:t>
            </w:r>
          </w:p>
        </w:tc>
        <w:tc>
          <w:tcPr>
            <w:tcW w:w="921" w:type="dxa"/>
            <w:tcBorders>
              <w:top w:val="single" w:sz="12" w:space="0" w:color="auto"/>
              <w:bottom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913</w:t>
            </w:r>
            <w:r w:rsidR="002B4860">
              <w:rPr>
                <w:sz w:val="18"/>
              </w:rPr>
              <w:t xml:space="preserve"> </w:t>
            </w:r>
            <w:r w:rsidRPr="008C2164">
              <w:rPr>
                <w:sz w:val="18"/>
              </w:rPr>
              <w:t>203</w:t>
            </w:r>
          </w:p>
        </w:tc>
        <w:tc>
          <w:tcPr>
            <w:tcW w:w="920" w:type="dxa"/>
            <w:tcBorders>
              <w:top w:val="single" w:sz="12" w:space="0" w:color="auto"/>
              <w:bottom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10.9</w:t>
            </w:r>
          </w:p>
        </w:tc>
        <w:tc>
          <w:tcPr>
            <w:tcW w:w="921" w:type="dxa"/>
            <w:tcBorders>
              <w:top w:val="single" w:sz="12" w:space="0" w:color="auto"/>
              <w:bottom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411</w:t>
            </w:r>
            <w:r w:rsidR="002B4860">
              <w:rPr>
                <w:sz w:val="18"/>
              </w:rPr>
              <w:t xml:space="preserve"> </w:t>
            </w:r>
            <w:r w:rsidRPr="008C2164">
              <w:rPr>
                <w:sz w:val="18"/>
              </w:rPr>
              <w:t>843</w:t>
            </w:r>
          </w:p>
        </w:tc>
        <w:tc>
          <w:tcPr>
            <w:tcW w:w="921" w:type="dxa"/>
            <w:tcBorders>
              <w:top w:val="single" w:sz="12" w:space="0" w:color="auto"/>
              <w:bottom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492</w:t>
            </w:r>
            <w:r w:rsidR="002B4860">
              <w:rPr>
                <w:sz w:val="18"/>
              </w:rPr>
              <w:t xml:space="preserve"> </w:t>
            </w:r>
            <w:r w:rsidRPr="008C2164">
              <w:rPr>
                <w:sz w:val="18"/>
              </w:rPr>
              <w:t>954</w:t>
            </w:r>
          </w:p>
        </w:tc>
        <w:tc>
          <w:tcPr>
            <w:tcW w:w="1487" w:type="dxa"/>
            <w:tcBorders>
              <w:top w:val="single" w:sz="12" w:space="0" w:color="auto"/>
              <w:bottom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234</w:t>
            </w:r>
            <w:r w:rsidR="002B4860">
              <w:rPr>
                <w:sz w:val="18"/>
              </w:rPr>
              <w:t xml:space="preserve"> </w:t>
            </w:r>
            <w:r w:rsidRPr="008C2164">
              <w:rPr>
                <w:sz w:val="18"/>
              </w:rPr>
              <w:t>246</w:t>
            </w:r>
          </w:p>
        </w:tc>
        <w:tc>
          <w:tcPr>
            <w:tcW w:w="922" w:type="dxa"/>
            <w:tcBorders>
              <w:top w:val="single" w:sz="12" w:space="0" w:color="auto"/>
              <w:bottom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112</w:t>
            </w:r>
            <w:r w:rsidR="002B4860">
              <w:rPr>
                <w:sz w:val="18"/>
              </w:rPr>
              <w:t xml:space="preserve"> </w:t>
            </w:r>
            <w:r w:rsidRPr="008C2164">
              <w:rPr>
                <w:sz w:val="18"/>
              </w:rPr>
              <w:t>461</w:t>
            </w:r>
          </w:p>
        </w:tc>
      </w:tr>
      <w:tr w:rsidR="00F20513" w:rsidRPr="008C2164" w:rsidTr="007D77B7">
        <w:tc>
          <w:tcPr>
            <w:tcW w:w="572" w:type="dxa"/>
            <w:tcBorders>
              <w:top w:val="nil"/>
            </w:tcBorders>
            <w:shd w:val="clear" w:color="auto" w:fill="auto"/>
            <w:noWrap/>
          </w:tcPr>
          <w:p w:rsidR="000B00CA" w:rsidRPr="008C2164" w:rsidRDefault="000B00CA" w:rsidP="008C2164">
            <w:pPr>
              <w:suppressAutoHyphens w:val="0"/>
              <w:spacing w:before="40" w:after="40" w:line="220" w:lineRule="exact"/>
              <w:ind w:right="113"/>
              <w:rPr>
                <w:sz w:val="18"/>
              </w:rPr>
            </w:pPr>
            <w:r w:rsidRPr="008C2164">
              <w:rPr>
                <w:sz w:val="18"/>
              </w:rPr>
              <w:t>2012</w:t>
            </w:r>
          </w:p>
        </w:tc>
        <w:tc>
          <w:tcPr>
            <w:tcW w:w="920" w:type="dxa"/>
            <w:tcBorders>
              <w:top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8</w:t>
            </w:r>
            <w:r w:rsidR="002B4860">
              <w:rPr>
                <w:sz w:val="18"/>
              </w:rPr>
              <w:t xml:space="preserve"> </w:t>
            </w:r>
            <w:r w:rsidRPr="008C2164">
              <w:rPr>
                <w:sz w:val="18"/>
              </w:rPr>
              <w:t>408</w:t>
            </w:r>
            <w:r w:rsidR="002B4860">
              <w:rPr>
                <w:sz w:val="18"/>
              </w:rPr>
              <w:t xml:space="preserve"> </w:t>
            </w:r>
            <w:r w:rsidRPr="008C2164">
              <w:rPr>
                <w:sz w:val="18"/>
              </w:rPr>
              <w:t>121</w:t>
            </w:r>
          </w:p>
        </w:tc>
        <w:tc>
          <w:tcPr>
            <w:tcW w:w="921" w:type="dxa"/>
            <w:tcBorders>
              <w:top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7</w:t>
            </w:r>
            <w:r w:rsidR="002B4860">
              <w:rPr>
                <w:sz w:val="18"/>
              </w:rPr>
              <w:t xml:space="preserve"> </w:t>
            </w:r>
            <w:r w:rsidRPr="008C2164">
              <w:rPr>
                <w:sz w:val="18"/>
              </w:rPr>
              <w:t>456</w:t>
            </w:r>
            <w:r w:rsidR="002B4860">
              <w:rPr>
                <w:sz w:val="18"/>
              </w:rPr>
              <w:t xml:space="preserve"> </w:t>
            </w:r>
            <w:r w:rsidRPr="008C2164">
              <w:rPr>
                <w:sz w:val="18"/>
              </w:rPr>
              <w:t>692</w:t>
            </w:r>
          </w:p>
        </w:tc>
        <w:tc>
          <w:tcPr>
            <w:tcW w:w="921" w:type="dxa"/>
            <w:tcBorders>
              <w:top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951</w:t>
            </w:r>
            <w:r w:rsidR="002B4860">
              <w:rPr>
                <w:sz w:val="18"/>
              </w:rPr>
              <w:t xml:space="preserve"> </w:t>
            </w:r>
            <w:r w:rsidRPr="008C2164">
              <w:rPr>
                <w:sz w:val="18"/>
              </w:rPr>
              <w:t>429</w:t>
            </w:r>
          </w:p>
        </w:tc>
        <w:tc>
          <w:tcPr>
            <w:tcW w:w="920" w:type="dxa"/>
            <w:tcBorders>
              <w:top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11.3</w:t>
            </w:r>
          </w:p>
        </w:tc>
        <w:tc>
          <w:tcPr>
            <w:tcW w:w="921" w:type="dxa"/>
            <w:tcBorders>
              <w:top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439</w:t>
            </w:r>
            <w:r w:rsidR="002B4860">
              <w:rPr>
                <w:sz w:val="18"/>
              </w:rPr>
              <w:t xml:space="preserve"> </w:t>
            </w:r>
            <w:r w:rsidRPr="008C2164">
              <w:rPr>
                <w:sz w:val="18"/>
              </w:rPr>
              <w:t>464</w:t>
            </w:r>
          </w:p>
        </w:tc>
        <w:tc>
          <w:tcPr>
            <w:tcW w:w="921" w:type="dxa"/>
            <w:tcBorders>
              <w:top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503</w:t>
            </w:r>
            <w:r w:rsidR="002B4860">
              <w:rPr>
                <w:sz w:val="18"/>
              </w:rPr>
              <w:t xml:space="preserve"> </w:t>
            </w:r>
            <w:r w:rsidRPr="008C2164">
              <w:rPr>
                <w:sz w:val="18"/>
              </w:rPr>
              <w:t>458</w:t>
            </w:r>
          </w:p>
        </w:tc>
        <w:tc>
          <w:tcPr>
            <w:tcW w:w="1487" w:type="dxa"/>
            <w:tcBorders>
              <w:top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235</w:t>
            </w:r>
            <w:r w:rsidR="002B4860">
              <w:rPr>
                <w:sz w:val="18"/>
              </w:rPr>
              <w:t xml:space="preserve"> </w:t>
            </w:r>
            <w:r w:rsidRPr="008C2164">
              <w:rPr>
                <w:sz w:val="18"/>
              </w:rPr>
              <w:t>907</w:t>
            </w:r>
          </w:p>
        </w:tc>
        <w:tc>
          <w:tcPr>
            <w:tcW w:w="922" w:type="dxa"/>
            <w:tcBorders>
              <w:top w:val="nil"/>
            </w:tcBorders>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112</w:t>
            </w:r>
            <w:r w:rsidR="002B4860">
              <w:rPr>
                <w:sz w:val="18"/>
              </w:rPr>
              <w:t xml:space="preserve"> </w:t>
            </w:r>
            <w:r w:rsidRPr="008C2164">
              <w:rPr>
                <w:sz w:val="18"/>
              </w:rPr>
              <w:t>917</w:t>
            </w:r>
          </w:p>
        </w:tc>
      </w:tr>
      <w:tr w:rsidR="00F20513" w:rsidRPr="008C2164" w:rsidTr="007D77B7">
        <w:tc>
          <w:tcPr>
            <w:tcW w:w="572" w:type="dxa"/>
            <w:shd w:val="clear" w:color="auto" w:fill="auto"/>
            <w:noWrap/>
          </w:tcPr>
          <w:p w:rsidR="000B00CA" w:rsidRPr="008C2164" w:rsidRDefault="000B00CA" w:rsidP="008C2164">
            <w:pPr>
              <w:suppressAutoHyphens w:val="0"/>
              <w:spacing w:before="40" w:after="40" w:line="220" w:lineRule="exact"/>
              <w:ind w:right="113"/>
              <w:rPr>
                <w:sz w:val="18"/>
              </w:rPr>
            </w:pPr>
            <w:r w:rsidRPr="008C2164">
              <w:rPr>
                <w:sz w:val="18"/>
              </w:rPr>
              <w:t>2013</w:t>
            </w:r>
          </w:p>
        </w:tc>
        <w:tc>
          <w:tcPr>
            <w:tcW w:w="920"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8</w:t>
            </w:r>
            <w:r w:rsidR="002B4860">
              <w:rPr>
                <w:sz w:val="18"/>
              </w:rPr>
              <w:t xml:space="preserve"> </w:t>
            </w:r>
            <w:r w:rsidRPr="008C2164">
              <w:rPr>
                <w:sz w:val="18"/>
              </w:rPr>
              <w:t>451</w:t>
            </w:r>
            <w:r w:rsidR="002B4860">
              <w:rPr>
                <w:sz w:val="18"/>
              </w:rPr>
              <w:t xml:space="preserve"> </w:t>
            </w:r>
            <w:r w:rsidRPr="008C2164">
              <w:rPr>
                <w:sz w:val="18"/>
              </w:rPr>
              <w:t>860</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7</w:t>
            </w:r>
            <w:r w:rsidR="002B4860">
              <w:rPr>
                <w:sz w:val="18"/>
              </w:rPr>
              <w:t xml:space="preserve"> </w:t>
            </w:r>
            <w:r w:rsidRPr="008C2164">
              <w:rPr>
                <w:sz w:val="18"/>
              </w:rPr>
              <w:t>447</w:t>
            </w:r>
            <w:r w:rsidR="002B4860">
              <w:rPr>
                <w:sz w:val="18"/>
              </w:rPr>
              <w:t xml:space="preserve"> </w:t>
            </w:r>
            <w:r w:rsidRPr="008C2164">
              <w:rPr>
                <w:sz w:val="18"/>
              </w:rPr>
              <w:t>592</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w:t>
            </w:r>
            <w:r w:rsidR="002B4860">
              <w:rPr>
                <w:sz w:val="18"/>
              </w:rPr>
              <w:t xml:space="preserve"> </w:t>
            </w:r>
            <w:r w:rsidRPr="008C2164">
              <w:rPr>
                <w:sz w:val="18"/>
              </w:rPr>
              <w:t>004</w:t>
            </w:r>
            <w:r w:rsidR="002B4860">
              <w:rPr>
                <w:sz w:val="18"/>
              </w:rPr>
              <w:t xml:space="preserve"> </w:t>
            </w:r>
            <w:r w:rsidRPr="008C2164">
              <w:rPr>
                <w:sz w:val="18"/>
              </w:rPr>
              <w:t>268</w:t>
            </w:r>
          </w:p>
        </w:tc>
        <w:tc>
          <w:tcPr>
            <w:tcW w:w="920"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11.9</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474</w:t>
            </w:r>
            <w:r w:rsidR="002B4860">
              <w:rPr>
                <w:sz w:val="18"/>
              </w:rPr>
              <w:t xml:space="preserve"> </w:t>
            </w:r>
            <w:r w:rsidRPr="008C2164">
              <w:rPr>
                <w:sz w:val="18"/>
              </w:rPr>
              <w:t>641</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520</w:t>
            </w:r>
            <w:r w:rsidR="002B4860">
              <w:rPr>
                <w:sz w:val="18"/>
              </w:rPr>
              <w:t xml:space="preserve"> </w:t>
            </w:r>
            <w:r w:rsidRPr="008C2164">
              <w:rPr>
                <w:sz w:val="18"/>
              </w:rPr>
              <w:t>980</w:t>
            </w:r>
          </w:p>
        </w:tc>
        <w:tc>
          <w:tcPr>
            <w:tcW w:w="1487"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239</w:t>
            </w:r>
            <w:r w:rsidR="002B4860">
              <w:rPr>
                <w:sz w:val="18"/>
              </w:rPr>
              <w:t xml:space="preserve"> </w:t>
            </w:r>
            <w:r w:rsidRPr="008C2164">
              <w:rPr>
                <w:sz w:val="18"/>
              </w:rPr>
              <w:t>477</w:t>
            </w:r>
          </w:p>
        </w:tc>
        <w:tc>
          <w:tcPr>
            <w:tcW w:w="922"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113</w:t>
            </w:r>
            <w:r w:rsidR="002B4860">
              <w:rPr>
                <w:sz w:val="18"/>
              </w:rPr>
              <w:t xml:space="preserve"> </w:t>
            </w:r>
            <w:r w:rsidRPr="008C2164">
              <w:rPr>
                <w:sz w:val="18"/>
              </w:rPr>
              <w:t>670</w:t>
            </w:r>
          </w:p>
        </w:tc>
      </w:tr>
      <w:tr w:rsidR="00F20513" w:rsidRPr="008C2164" w:rsidTr="007D77B7">
        <w:tc>
          <w:tcPr>
            <w:tcW w:w="572" w:type="dxa"/>
            <w:shd w:val="clear" w:color="auto" w:fill="auto"/>
            <w:noWrap/>
          </w:tcPr>
          <w:p w:rsidR="000B00CA" w:rsidRPr="008C2164" w:rsidRDefault="000B00CA" w:rsidP="008C2164">
            <w:pPr>
              <w:suppressAutoHyphens w:val="0"/>
              <w:spacing w:before="40" w:after="40" w:line="220" w:lineRule="exact"/>
              <w:ind w:right="113"/>
              <w:rPr>
                <w:sz w:val="18"/>
              </w:rPr>
            </w:pPr>
            <w:r w:rsidRPr="008C2164">
              <w:rPr>
                <w:sz w:val="18"/>
              </w:rPr>
              <w:t>2014</w:t>
            </w:r>
          </w:p>
        </w:tc>
        <w:tc>
          <w:tcPr>
            <w:tcW w:w="920"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8</w:t>
            </w:r>
            <w:r w:rsidR="002B4860">
              <w:rPr>
                <w:sz w:val="18"/>
              </w:rPr>
              <w:t xml:space="preserve"> </w:t>
            </w:r>
            <w:r w:rsidRPr="008C2164">
              <w:rPr>
                <w:sz w:val="18"/>
              </w:rPr>
              <w:t>507</w:t>
            </w:r>
            <w:r w:rsidR="002B4860">
              <w:rPr>
                <w:sz w:val="18"/>
              </w:rPr>
              <w:t xml:space="preserve"> </w:t>
            </w:r>
            <w:r w:rsidRPr="008C2164">
              <w:rPr>
                <w:sz w:val="18"/>
              </w:rPr>
              <w:t>786</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7</w:t>
            </w:r>
            <w:r w:rsidR="002B4860">
              <w:rPr>
                <w:sz w:val="18"/>
              </w:rPr>
              <w:t xml:space="preserve"> </w:t>
            </w:r>
            <w:r w:rsidRPr="008C2164">
              <w:rPr>
                <w:sz w:val="18"/>
              </w:rPr>
              <w:t>441</w:t>
            </w:r>
            <w:r w:rsidR="002B4860">
              <w:rPr>
                <w:sz w:val="18"/>
              </w:rPr>
              <w:t xml:space="preserve"> </w:t>
            </w:r>
            <w:r w:rsidRPr="008C2164">
              <w:rPr>
                <w:sz w:val="18"/>
              </w:rPr>
              <w:t>672</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w:t>
            </w:r>
            <w:r w:rsidR="002B4860">
              <w:rPr>
                <w:sz w:val="18"/>
              </w:rPr>
              <w:t xml:space="preserve"> </w:t>
            </w:r>
            <w:r w:rsidRPr="008C2164">
              <w:rPr>
                <w:sz w:val="18"/>
              </w:rPr>
              <w:t>066</w:t>
            </w:r>
            <w:r w:rsidR="002B4860">
              <w:rPr>
                <w:sz w:val="18"/>
              </w:rPr>
              <w:t xml:space="preserve"> </w:t>
            </w:r>
            <w:r w:rsidRPr="008C2164">
              <w:rPr>
                <w:sz w:val="18"/>
              </w:rPr>
              <w:t>114</w:t>
            </w:r>
          </w:p>
        </w:tc>
        <w:tc>
          <w:tcPr>
            <w:tcW w:w="920"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12.5</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518</w:t>
            </w:r>
            <w:r w:rsidR="002B4860">
              <w:rPr>
                <w:sz w:val="18"/>
              </w:rPr>
              <w:t xml:space="preserve"> </w:t>
            </w:r>
            <w:r w:rsidRPr="008C2164">
              <w:rPr>
                <w:sz w:val="18"/>
              </w:rPr>
              <w:t>670</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538</w:t>
            </w:r>
            <w:r w:rsidR="002B4860">
              <w:rPr>
                <w:sz w:val="18"/>
              </w:rPr>
              <w:t xml:space="preserve"> </w:t>
            </w:r>
            <w:r w:rsidRPr="008C2164">
              <w:rPr>
                <w:sz w:val="18"/>
              </w:rPr>
              <w:t>745</w:t>
            </w:r>
          </w:p>
        </w:tc>
        <w:tc>
          <w:tcPr>
            <w:tcW w:w="1487"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244</w:t>
            </w:r>
            <w:r w:rsidR="002B4860">
              <w:rPr>
                <w:sz w:val="18"/>
              </w:rPr>
              <w:t xml:space="preserve"> </w:t>
            </w:r>
            <w:r w:rsidRPr="008C2164">
              <w:rPr>
                <w:sz w:val="18"/>
              </w:rPr>
              <w:t>489</w:t>
            </w:r>
          </w:p>
        </w:tc>
        <w:tc>
          <w:tcPr>
            <w:tcW w:w="922"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114</w:t>
            </w:r>
            <w:r w:rsidR="002B4860">
              <w:rPr>
                <w:sz w:val="18"/>
              </w:rPr>
              <w:t xml:space="preserve"> </w:t>
            </w:r>
            <w:r w:rsidRPr="008C2164">
              <w:rPr>
                <w:sz w:val="18"/>
              </w:rPr>
              <w:t>740</w:t>
            </w:r>
          </w:p>
        </w:tc>
      </w:tr>
      <w:tr w:rsidR="00F20513" w:rsidRPr="008C2164" w:rsidTr="007D77B7">
        <w:tc>
          <w:tcPr>
            <w:tcW w:w="572" w:type="dxa"/>
            <w:shd w:val="clear" w:color="auto" w:fill="auto"/>
            <w:noWrap/>
          </w:tcPr>
          <w:p w:rsidR="000B00CA" w:rsidRPr="008C2164" w:rsidRDefault="000B00CA" w:rsidP="008C2164">
            <w:pPr>
              <w:suppressAutoHyphens w:val="0"/>
              <w:spacing w:before="40" w:after="40" w:line="220" w:lineRule="exact"/>
              <w:ind w:right="113"/>
              <w:rPr>
                <w:sz w:val="18"/>
              </w:rPr>
            </w:pPr>
            <w:r w:rsidRPr="008C2164">
              <w:rPr>
                <w:sz w:val="18"/>
              </w:rPr>
              <w:t>2015</w:t>
            </w:r>
          </w:p>
        </w:tc>
        <w:tc>
          <w:tcPr>
            <w:tcW w:w="920"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8</w:t>
            </w:r>
            <w:r w:rsidR="002B4860">
              <w:rPr>
                <w:sz w:val="18"/>
              </w:rPr>
              <w:t xml:space="preserve"> </w:t>
            </w:r>
            <w:r w:rsidRPr="008C2164">
              <w:rPr>
                <w:sz w:val="18"/>
              </w:rPr>
              <w:t>584</w:t>
            </w:r>
            <w:r w:rsidR="002B4860">
              <w:rPr>
                <w:sz w:val="18"/>
              </w:rPr>
              <w:t xml:space="preserve"> </w:t>
            </w:r>
            <w:r w:rsidRPr="008C2164">
              <w:rPr>
                <w:sz w:val="18"/>
              </w:rPr>
              <w:t>926</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7</w:t>
            </w:r>
            <w:r w:rsidR="002B4860">
              <w:rPr>
                <w:sz w:val="18"/>
              </w:rPr>
              <w:t xml:space="preserve"> </w:t>
            </w:r>
            <w:r w:rsidRPr="008C2164">
              <w:rPr>
                <w:sz w:val="18"/>
              </w:rPr>
              <w:t>438</w:t>
            </w:r>
            <w:r w:rsidR="002B4860">
              <w:rPr>
                <w:sz w:val="18"/>
              </w:rPr>
              <w:t xml:space="preserve"> </w:t>
            </w:r>
            <w:r w:rsidRPr="008C2164">
              <w:rPr>
                <w:sz w:val="18"/>
              </w:rPr>
              <w:t>848</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w:t>
            </w:r>
            <w:r w:rsidR="002B4860">
              <w:rPr>
                <w:sz w:val="18"/>
              </w:rPr>
              <w:t xml:space="preserve"> </w:t>
            </w:r>
            <w:r w:rsidRPr="008C2164">
              <w:rPr>
                <w:sz w:val="18"/>
              </w:rPr>
              <w:t>146</w:t>
            </w:r>
            <w:r w:rsidR="002B4860">
              <w:rPr>
                <w:sz w:val="18"/>
              </w:rPr>
              <w:t xml:space="preserve"> </w:t>
            </w:r>
            <w:r w:rsidRPr="008C2164">
              <w:rPr>
                <w:sz w:val="18"/>
              </w:rPr>
              <w:t>078</w:t>
            </w:r>
          </w:p>
        </w:tc>
        <w:tc>
          <w:tcPr>
            <w:tcW w:w="920"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13.3</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570</w:t>
            </w:r>
            <w:r w:rsidR="002B4860">
              <w:rPr>
                <w:sz w:val="18"/>
              </w:rPr>
              <w:t xml:space="preserve"> </w:t>
            </w:r>
            <w:r w:rsidRPr="008C2164">
              <w:rPr>
                <w:sz w:val="18"/>
              </w:rPr>
              <w:t>298</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566</w:t>
            </w:r>
            <w:r w:rsidR="002B4860">
              <w:rPr>
                <w:sz w:val="18"/>
              </w:rPr>
              <w:t xml:space="preserve"> </w:t>
            </w:r>
            <w:r w:rsidRPr="008C2164">
              <w:rPr>
                <w:sz w:val="18"/>
              </w:rPr>
              <w:t>915</w:t>
            </w:r>
          </w:p>
        </w:tc>
        <w:tc>
          <w:tcPr>
            <w:tcW w:w="1487"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250</w:t>
            </w:r>
            <w:r w:rsidR="002B4860">
              <w:rPr>
                <w:sz w:val="18"/>
              </w:rPr>
              <w:t xml:space="preserve"> </w:t>
            </w:r>
            <w:r w:rsidRPr="008C2164">
              <w:rPr>
                <w:sz w:val="18"/>
              </w:rPr>
              <w:t>818</w:t>
            </w:r>
          </w:p>
        </w:tc>
        <w:tc>
          <w:tcPr>
            <w:tcW w:w="922"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115</w:t>
            </w:r>
            <w:r w:rsidR="002B4860">
              <w:rPr>
                <w:sz w:val="18"/>
              </w:rPr>
              <w:t xml:space="preserve"> </w:t>
            </w:r>
            <w:r w:rsidRPr="008C2164">
              <w:rPr>
                <w:sz w:val="18"/>
              </w:rPr>
              <w:t>433</w:t>
            </w:r>
          </w:p>
        </w:tc>
      </w:tr>
      <w:tr w:rsidR="00F20513" w:rsidRPr="008C2164" w:rsidTr="007D77B7">
        <w:tc>
          <w:tcPr>
            <w:tcW w:w="572" w:type="dxa"/>
            <w:shd w:val="clear" w:color="auto" w:fill="auto"/>
            <w:noWrap/>
          </w:tcPr>
          <w:p w:rsidR="000B00CA" w:rsidRPr="008C2164" w:rsidRDefault="000B00CA" w:rsidP="008C2164">
            <w:pPr>
              <w:suppressAutoHyphens w:val="0"/>
              <w:spacing w:before="40" w:after="40" w:line="220" w:lineRule="exact"/>
              <w:ind w:right="113"/>
              <w:rPr>
                <w:sz w:val="18"/>
              </w:rPr>
            </w:pPr>
            <w:r w:rsidRPr="008C2164">
              <w:rPr>
                <w:sz w:val="18"/>
              </w:rPr>
              <w:t>2016</w:t>
            </w:r>
          </w:p>
        </w:tc>
        <w:tc>
          <w:tcPr>
            <w:tcW w:w="920"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8</w:t>
            </w:r>
            <w:r w:rsidR="002B4860">
              <w:rPr>
                <w:sz w:val="18"/>
              </w:rPr>
              <w:t xml:space="preserve"> </w:t>
            </w:r>
            <w:r w:rsidRPr="008C2164">
              <w:rPr>
                <w:sz w:val="18"/>
              </w:rPr>
              <w:t>700</w:t>
            </w:r>
            <w:r w:rsidR="002B4860">
              <w:rPr>
                <w:sz w:val="18"/>
              </w:rPr>
              <w:t xml:space="preserve"> </w:t>
            </w:r>
            <w:r w:rsidRPr="008C2164">
              <w:rPr>
                <w:sz w:val="18"/>
              </w:rPr>
              <w:t>471</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7</w:t>
            </w:r>
            <w:r w:rsidR="002B4860">
              <w:rPr>
                <w:sz w:val="18"/>
              </w:rPr>
              <w:t xml:space="preserve"> </w:t>
            </w:r>
            <w:r w:rsidRPr="008C2164">
              <w:rPr>
                <w:sz w:val="18"/>
              </w:rPr>
              <w:t>432</w:t>
            </w:r>
            <w:r w:rsidR="002B4860">
              <w:rPr>
                <w:sz w:val="18"/>
              </w:rPr>
              <w:t xml:space="preserve"> </w:t>
            </w:r>
            <w:r w:rsidRPr="008C2164">
              <w:rPr>
                <w:sz w:val="18"/>
              </w:rPr>
              <w:t>797</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w:t>
            </w:r>
            <w:r w:rsidR="002B4860">
              <w:rPr>
                <w:sz w:val="18"/>
              </w:rPr>
              <w:t xml:space="preserve"> </w:t>
            </w:r>
            <w:r w:rsidRPr="008C2164">
              <w:rPr>
                <w:sz w:val="18"/>
              </w:rPr>
              <w:t>267</w:t>
            </w:r>
            <w:r w:rsidR="002B4860">
              <w:rPr>
                <w:sz w:val="18"/>
              </w:rPr>
              <w:t xml:space="preserve"> </w:t>
            </w:r>
            <w:r w:rsidRPr="008C2164">
              <w:rPr>
                <w:sz w:val="18"/>
              </w:rPr>
              <w:t>674</w:t>
            </w:r>
          </w:p>
        </w:tc>
        <w:tc>
          <w:tcPr>
            <w:tcW w:w="920"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14.6</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616</w:t>
            </w:r>
            <w:r w:rsidR="002B4860">
              <w:rPr>
                <w:sz w:val="18"/>
              </w:rPr>
              <w:t xml:space="preserve"> </w:t>
            </w:r>
            <w:r w:rsidRPr="008C2164">
              <w:rPr>
                <w:sz w:val="18"/>
              </w:rPr>
              <w:t>401</w:t>
            </w:r>
          </w:p>
        </w:tc>
        <w:tc>
          <w:tcPr>
            <w:tcW w:w="921"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642</w:t>
            </w:r>
            <w:r w:rsidR="002B4860">
              <w:rPr>
                <w:sz w:val="18"/>
              </w:rPr>
              <w:t xml:space="preserve"> </w:t>
            </w:r>
            <w:r w:rsidRPr="008C2164">
              <w:rPr>
                <w:sz w:val="18"/>
              </w:rPr>
              <w:t>186</w:t>
            </w:r>
          </w:p>
        </w:tc>
        <w:tc>
          <w:tcPr>
            <w:tcW w:w="1487"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256</w:t>
            </w:r>
            <w:r w:rsidR="002B4860">
              <w:rPr>
                <w:sz w:val="18"/>
              </w:rPr>
              <w:t xml:space="preserve"> </w:t>
            </w:r>
            <w:r w:rsidRPr="008C2164">
              <w:rPr>
                <w:sz w:val="18"/>
              </w:rPr>
              <w:t>935</w:t>
            </w:r>
          </w:p>
        </w:tc>
        <w:tc>
          <w:tcPr>
            <w:tcW w:w="922" w:type="dxa"/>
            <w:shd w:val="clear" w:color="auto" w:fill="auto"/>
            <w:noWrap/>
            <w:vAlign w:val="bottom"/>
          </w:tcPr>
          <w:p w:rsidR="000B00CA" w:rsidRPr="008C2164" w:rsidRDefault="000B00CA" w:rsidP="008C2164">
            <w:pPr>
              <w:suppressAutoHyphens w:val="0"/>
              <w:spacing w:before="40" w:after="40" w:line="220" w:lineRule="exact"/>
              <w:ind w:right="113"/>
              <w:jc w:val="right"/>
              <w:rPr>
                <w:sz w:val="18"/>
              </w:rPr>
            </w:pPr>
            <w:r w:rsidRPr="008C2164">
              <w:rPr>
                <w:sz w:val="18"/>
              </w:rPr>
              <w:t>116</w:t>
            </w:r>
            <w:r w:rsidR="002B4860">
              <w:rPr>
                <w:sz w:val="18"/>
              </w:rPr>
              <w:t xml:space="preserve"> </w:t>
            </w:r>
            <w:r w:rsidRPr="008C2164">
              <w:rPr>
                <w:sz w:val="18"/>
              </w:rPr>
              <w:t>026</w:t>
            </w:r>
          </w:p>
        </w:tc>
      </w:tr>
    </w:tbl>
    <w:p w:rsidR="000B00CA" w:rsidRPr="00563C19" w:rsidRDefault="000B00CA" w:rsidP="00322050">
      <w:pPr>
        <w:spacing w:before="120" w:after="240"/>
        <w:ind w:left="1134" w:right="1134" w:firstLine="170"/>
        <w:rPr>
          <w:sz w:val="18"/>
        </w:rPr>
      </w:pPr>
      <w:r w:rsidRPr="00563C19">
        <w:rPr>
          <w:i/>
          <w:sz w:val="18"/>
        </w:rPr>
        <w:t>Source:</w:t>
      </w:r>
      <w:r w:rsidRPr="00563C19">
        <w:rPr>
          <w:sz w:val="18"/>
        </w:rPr>
        <w:t xml:space="preserve"> </w:t>
      </w:r>
      <w:r w:rsidR="00563C19">
        <w:rPr>
          <w:sz w:val="18"/>
        </w:rPr>
        <w:t xml:space="preserve"> </w:t>
      </w:r>
      <w:r w:rsidRPr="00563C19">
        <w:rPr>
          <w:sz w:val="18"/>
        </w:rPr>
        <w:t>Statistics Austria, population statistics</w:t>
      </w:r>
      <w:r w:rsidR="00563C19">
        <w:rPr>
          <w:sz w:val="18"/>
        </w:rPr>
        <w:t>.</w:t>
      </w:r>
    </w:p>
    <w:p w:rsidR="000B00CA" w:rsidRPr="00F34B73" w:rsidRDefault="000B00CA" w:rsidP="00322050">
      <w:pPr>
        <w:pStyle w:val="SingleTxtG"/>
      </w:pPr>
      <w:r w:rsidRPr="00F34B73">
        <w:t>10.</w:t>
      </w:r>
      <w:r w:rsidRPr="00F34B73">
        <w:tab/>
        <w:t xml:space="preserve">EU citizens account for 48.62% of all foreigners living in Austria, the biggest group being German nationals with 176,463 persons, followed by Romanian (82,949), Croatian (70,248), Hungarian (63,550), Polish (57,589), Slovak (35,326) and Italian (25,327) citizens. </w:t>
      </w:r>
    </w:p>
    <w:p w:rsidR="000B00CA" w:rsidRPr="00F34B73" w:rsidRDefault="000B00CA" w:rsidP="00322050">
      <w:pPr>
        <w:pStyle w:val="SingleTxtG"/>
      </w:pPr>
      <w:r w:rsidRPr="00F34B73">
        <w:t>11.</w:t>
      </w:r>
      <w:r w:rsidRPr="00F34B73">
        <w:tab/>
        <w:t>Among non-EU citizens from other European countries, about two thirds (256,935 or 40%) are citizens from the new states of the former Yugoslavia. More than half of these come from Serbia, Montenegro and Kosovo, and at least a third from Bosnia and Herzegovina. The remainder are from Macedonia. With 116,026 persons (27%), Turkish people form the third largest group with foreign citizenship.</w:t>
      </w:r>
    </w:p>
    <w:p w:rsidR="000B00CA" w:rsidRPr="00F34B73" w:rsidRDefault="000B00CA" w:rsidP="00322050">
      <w:pPr>
        <w:pStyle w:val="SingleTxtG"/>
      </w:pPr>
      <w:r w:rsidRPr="00F34B73">
        <w:t>12.</w:t>
      </w:r>
      <w:r w:rsidRPr="00F34B73">
        <w:tab/>
        <w:t>The group of non-European citizens is made up of about 156,973 people from Asia, 32,628 from Africa and 20,430 from the Americas.</w:t>
      </w:r>
    </w:p>
    <w:p w:rsidR="000B00CA" w:rsidRPr="00F34B73" w:rsidRDefault="000B00CA" w:rsidP="00322050">
      <w:pPr>
        <w:pStyle w:val="SingleTxtG"/>
      </w:pPr>
      <w:r w:rsidRPr="00F34B73">
        <w:t>13.</w:t>
      </w:r>
      <w:r w:rsidRPr="00F34B73">
        <w:tab/>
        <w:t xml:space="preserve">In the 1980s, an average of 7,800 persons acquired Austrian citizenship every year. As a consequence of the growing number of foreign citizens residing in Austria, this number rose sharply in the mid-1990s. About 16,000 foreign nationals acquired Austrian citizenship in 1997, around 25,000 in 1999 and over 45,000 in 2003. Since 2004 the </w:t>
      </w:r>
      <w:r w:rsidRPr="00F34B73">
        <w:lastRenderedPageBreak/>
        <w:t xml:space="preserve">number of naturalisations has been steadily declining, reaching an all-time low of 6,190 in 2010. The number of naturalisations increased to 8,265 in 2015. In the 1980s and 1990s, there was an average of 2.4 naturalisations for every 100 foreign nationals. This rate increased to a high of 6% in 2003 and has since been decreasing. Since 2010, the naturalisation rate has remained stable at 0.7% (provisional figure for 2015). </w:t>
      </w:r>
    </w:p>
    <w:p w:rsidR="000B00CA" w:rsidRPr="00F34B73" w:rsidRDefault="000B00CA" w:rsidP="00322050">
      <w:pPr>
        <w:pStyle w:val="SingleTxtG"/>
      </w:pPr>
      <w:r w:rsidRPr="00F34B73">
        <w:t>14.</w:t>
      </w:r>
      <w:r w:rsidRPr="00F34B73">
        <w:tab/>
        <w:t>Austrian citizenship was granted to a total of 8,265 persons in 2015 (including 121 non-residents). Compared to 2014, this was an increase of 7.4% (7,693).</w:t>
      </w:r>
    </w:p>
    <w:p w:rsidR="000B00CA" w:rsidRPr="00F34B73" w:rsidRDefault="000B00CA" w:rsidP="00743995">
      <w:pPr>
        <w:pStyle w:val="SingleTxtG"/>
      </w:pPr>
      <w:r w:rsidRPr="00F34B73">
        <w:t>15.</w:t>
      </w:r>
      <w:r w:rsidRPr="00F34B73">
        <w:tab/>
        <w:t>Two factors are primarily responsible for the reduction in the number of naturalisations: firstly, the amendments to the Citizenship Act (</w:t>
      </w:r>
      <w:r w:rsidRPr="0021533B">
        <w:rPr>
          <w:i/>
        </w:rPr>
        <w:t>Staatsbürgerschaftsgesetz</w:t>
      </w:r>
      <w:r w:rsidRPr="00F34B73">
        <w:t>) which came into force on 23 March 2006, 1 January 2010 and 1 August 2013, introducing stricter requirements for the acquisition of Austrian citizenship. Secondly, immigration numbers have dropped since 1993 and as a consequence the number of people eligible for naturalisation (e.g. those with at least ten years of continuous main residence in Austria</w:t>
      </w:r>
      <w:r w:rsidR="005A546E">
        <w:t xml:space="preserve"> — </w:t>
      </w:r>
      <w:r w:rsidRPr="00F34B73">
        <w:t>Section 10 para. 1 of the Citizenship Act) has also decreased over the past ten years. While 10,638 persons became Austrian citizens on these legal grounds in 2005 (30.0% of all naturalisations), the figure fell to 1,292 in 2015 (15.6%).</w:t>
      </w:r>
    </w:p>
    <w:p w:rsidR="000B00CA" w:rsidRPr="00F34B73" w:rsidRDefault="000B00CA" w:rsidP="00743995">
      <w:pPr>
        <w:pStyle w:val="SingleTxtG"/>
      </w:pPr>
      <w:r w:rsidRPr="00F34B73">
        <w:t>16.</w:t>
      </w:r>
      <w:r w:rsidRPr="00F34B73">
        <w:tab/>
        <w:t>Most people who acquired citizenship in 2015 were between the ages of 30 and 44 (35.7%), followed by children under 15 years (31.0%). In general, teenagers and young adults aged 15 to 29 (23.7%) were more likely to receive Austrian citizenship as compared to persons aged 45 and older (9.7%).</w:t>
      </w:r>
    </w:p>
    <w:p w:rsidR="000B00CA" w:rsidRDefault="000B00CA" w:rsidP="00743995">
      <w:pPr>
        <w:pStyle w:val="SingleTxtG"/>
      </w:pPr>
      <w:r w:rsidRPr="00F34B73">
        <w:t>17.</w:t>
      </w:r>
      <w:r w:rsidRPr="00F34B73">
        <w:tab/>
        <w:t>In 2015, Austrian citizenship was awarded to 2,944 persons born in Austria (35.6%), while 5,321 were foreign-born citizens (64.4%). The top nationalities to be granted citizenship include Bosnia-Herzegovina (1,218) and Turkey (998), followed by Serbia (636), Kosovo (542) and the Russian Federation and Ukraine (299 each).</w:t>
      </w:r>
    </w:p>
    <w:p w:rsidR="00743995" w:rsidRPr="00F34B73" w:rsidRDefault="00743995" w:rsidP="00743995">
      <w:pPr>
        <w:pStyle w:val="H23G"/>
      </w:pPr>
      <w:bookmarkStart w:id="26" w:name="_Toc485637156"/>
      <w:r>
        <w:tab/>
      </w:r>
      <w:r>
        <w:tab/>
      </w:r>
      <w:bookmarkStart w:id="27" w:name="_Toc491952961"/>
      <w:r w:rsidRPr="00F34B73">
        <w:t>Table 6: Naturalisation and rate of naturalisation</w:t>
      </w:r>
      <w:bookmarkEnd w:id="26"/>
      <w:bookmarkEnd w:id="27"/>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3"/>
        <w:gridCol w:w="950"/>
        <w:gridCol w:w="949"/>
        <w:gridCol w:w="949"/>
        <w:gridCol w:w="949"/>
        <w:gridCol w:w="949"/>
        <w:gridCol w:w="751"/>
      </w:tblGrid>
      <w:tr w:rsidR="000B00CA" w:rsidRPr="004937BB" w:rsidTr="004937BB">
        <w:trPr>
          <w:tblHeader/>
        </w:trPr>
        <w:tc>
          <w:tcPr>
            <w:tcW w:w="2127" w:type="dxa"/>
            <w:tcBorders>
              <w:top w:val="single" w:sz="4" w:space="0" w:color="auto"/>
              <w:bottom w:val="single" w:sz="12" w:space="0" w:color="auto"/>
            </w:tcBorders>
            <w:shd w:val="clear" w:color="auto" w:fill="auto"/>
            <w:noWrap/>
            <w:vAlign w:val="bottom"/>
          </w:tcPr>
          <w:p w:rsidR="000B00CA" w:rsidRPr="004937BB" w:rsidRDefault="000B00CA" w:rsidP="004937BB">
            <w:pPr>
              <w:suppressAutoHyphens w:val="0"/>
              <w:spacing w:before="80" w:after="80" w:line="200" w:lineRule="exact"/>
              <w:ind w:right="113"/>
              <w:rPr>
                <w:i/>
                <w:sz w:val="16"/>
              </w:rPr>
            </w:pPr>
            <w:r w:rsidRPr="004937BB">
              <w:rPr>
                <w:i/>
                <w:sz w:val="16"/>
              </w:rPr>
              <w:br w:type="page"/>
              <w:t>Year</w:t>
            </w:r>
          </w:p>
        </w:tc>
        <w:tc>
          <w:tcPr>
            <w:tcW w:w="1077" w:type="dxa"/>
            <w:tcBorders>
              <w:top w:val="single" w:sz="4" w:space="0" w:color="auto"/>
              <w:bottom w:val="single" w:sz="12" w:space="0" w:color="auto"/>
            </w:tcBorders>
            <w:shd w:val="clear" w:color="auto" w:fill="auto"/>
            <w:noWrap/>
            <w:vAlign w:val="bottom"/>
          </w:tcPr>
          <w:p w:rsidR="000B00CA" w:rsidRPr="004937BB" w:rsidRDefault="000B00CA" w:rsidP="004937BB">
            <w:pPr>
              <w:suppressAutoHyphens w:val="0"/>
              <w:spacing w:before="80" w:after="80" w:line="200" w:lineRule="exact"/>
              <w:ind w:right="113"/>
              <w:jc w:val="right"/>
              <w:rPr>
                <w:i/>
                <w:sz w:val="16"/>
              </w:rPr>
            </w:pPr>
            <w:r w:rsidRPr="004937BB">
              <w:rPr>
                <w:i/>
                <w:sz w:val="16"/>
              </w:rPr>
              <w:t>2010</w:t>
            </w:r>
          </w:p>
        </w:tc>
        <w:tc>
          <w:tcPr>
            <w:tcW w:w="1077" w:type="dxa"/>
            <w:tcBorders>
              <w:top w:val="single" w:sz="4" w:space="0" w:color="auto"/>
              <w:bottom w:val="single" w:sz="12" w:space="0" w:color="auto"/>
            </w:tcBorders>
            <w:shd w:val="clear" w:color="auto" w:fill="auto"/>
            <w:noWrap/>
            <w:vAlign w:val="bottom"/>
          </w:tcPr>
          <w:p w:rsidR="000B00CA" w:rsidRPr="004937BB" w:rsidRDefault="000B00CA" w:rsidP="004937BB">
            <w:pPr>
              <w:suppressAutoHyphens w:val="0"/>
              <w:spacing w:before="80" w:after="80" w:line="200" w:lineRule="exact"/>
              <w:ind w:right="113"/>
              <w:jc w:val="right"/>
              <w:rPr>
                <w:i/>
                <w:sz w:val="16"/>
              </w:rPr>
            </w:pPr>
            <w:r w:rsidRPr="004937BB">
              <w:rPr>
                <w:i/>
                <w:sz w:val="16"/>
              </w:rPr>
              <w:t>2011</w:t>
            </w:r>
          </w:p>
        </w:tc>
        <w:tc>
          <w:tcPr>
            <w:tcW w:w="1077" w:type="dxa"/>
            <w:tcBorders>
              <w:top w:val="single" w:sz="4" w:space="0" w:color="auto"/>
              <w:bottom w:val="single" w:sz="12" w:space="0" w:color="auto"/>
            </w:tcBorders>
            <w:shd w:val="clear" w:color="auto" w:fill="auto"/>
            <w:noWrap/>
            <w:vAlign w:val="bottom"/>
          </w:tcPr>
          <w:p w:rsidR="000B00CA" w:rsidRPr="004937BB" w:rsidRDefault="000B00CA" w:rsidP="004937BB">
            <w:pPr>
              <w:suppressAutoHyphens w:val="0"/>
              <w:spacing w:before="80" w:after="80" w:line="200" w:lineRule="exact"/>
              <w:ind w:right="113"/>
              <w:jc w:val="right"/>
              <w:rPr>
                <w:i/>
                <w:sz w:val="16"/>
              </w:rPr>
            </w:pPr>
            <w:r w:rsidRPr="004937BB">
              <w:rPr>
                <w:i/>
                <w:sz w:val="16"/>
              </w:rPr>
              <w:t>2012</w:t>
            </w:r>
          </w:p>
        </w:tc>
        <w:tc>
          <w:tcPr>
            <w:tcW w:w="1077" w:type="dxa"/>
            <w:tcBorders>
              <w:top w:val="single" w:sz="4" w:space="0" w:color="auto"/>
              <w:bottom w:val="single" w:sz="12" w:space="0" w:color="auto"/>
            </w:tcBorders>
            <w:shd w:val="clear" w:color="auto" w:fill="auto"/>
            <w:noWrap/>
            <w:vAlign w:val="bottom"/>
          </w:tcPr>
          <w:p w:rsidR="000B00CA" w:rsidRPr="004937BB" w:rsidRDefault="000B00CA" w:rsidP="004937BB">
            <w:pPr>
              <w:suppressAutoHyphens w:val="0"/>
              <w:spacing w:before="80" w:after="80" w:line="200" w:lineRule="exact"/>
              <w:ind w:right="113"/>
              <w:jc w:val="right"/>
              <w:rPr>
                <w:i/>
                <w:sz w:val="16"/>
              </w:rPr>
            </w:pPr>
            <w:r w:rsidRPr="004937BB">
              <w:rPr>
                <w:i/>
                <w:sz w:val="16"/>
              </w:rPr>
              <w:t>2013</w:t>
            </w:r>
          </w:p>
        </w:tc>
        <w:tc>
          <w:tcPr>
            <w:tcW w:w="1077" w:type="dxa"/>
            <w:tcBorders>
              <w:top w:val="single" w:sz="4" w:space="0" w:color="auto"/>
              <w:bottom w:val="single" w:sz="12" w:space="0" w:color="auto"/>
            </w:tcBorders>
            <w:shd w:val="clear" w:color="auto" w:fill="auto"/>
            <w:noWrap/>
            <w:vAlign w:val="bottom"/>
          </w:tcPr>
          <w:p w:rsidR="000B00CA" w:rsidRPr="004937BB" w:rsidRDefault="000B00CA" w:rsidP="004937BB">
            <w:pPr>
              <w:suppressAutoHyphens w:val="0"/>
              <w:spacing w:before="80" w:after="80" w:line="200" w:lineRule="exact"/>
              <w:ind w:right="113"/>
              <w:jc w:val="right"/>
              <w:rPr>
                <w:i/>
                <w:sz w:val="16"/>
              </w:rPr>
            </w:pPr>
            <w:r w:rsidRPr="004937BB">
              <w:rPr>
                <w:i/>
                <w:sz w:val="16"/>
              </w:rPr>
              <w:t>2014</w:t>
            </w:r>
          </w:p>
        </w:tc>
        <w:tc>
          <w:tcPr>
            <w:tcW w:w="852" w:type="dxa"/>
            <w:tcBorders>
              <w:top w:val="single" w:sz="4" w:space="0" w:color="auto"/>
              <w:bottom w:val="single" w:sz="12" w:space="0" w:color="auto"/>
            </w:tcBorders>
            <w:shd w:val="clear" w:color="auto" w:fill="auto"/>
            <w:noWrap/>
            <w:vAlign w:val="bottom"/>
          </w:tcPr>
          <w:p w:rsidR="000B00CA" w:rsidRPr="004937BB" w:rsidRDefault="000B00CA" w:rsidP="004937BB">
            <w:pPr>
              <w:suppressAutoHyphens w:val="0"/>
              <w:spacing w:before="80" w:after="80" w:line="200" w:lineRule="exact"/>
              <w:ind w:right="113"/>
              <w:jc w:val="right"/>
              <w:rPr>
                <w:i/>
                <w:sz w:val="16"/>
              </w:rPr>
            </w:pPr>
            <w:r w:rsidRPr="004937BB">
              <w:rPr>
                <w:i/>
                <w:sz w:val="16"/>
              </w:rPr>
              <w:t>2015</w:t>
            </w:r>
          </w:p>
        </w:tc>
      </w:tr>
      <w:tr w:rsidR="000B00CA" w:rsidRPr="004937BB" w:rsidTr="004937BB">
        <w:tc>
          <w:tcPr>
            <w:tcW w:w="2127" w:type="dxa"/>
            <w:tcBorders>
              <w:top w:val="single" w:sz="12" w:space="0" w:color="auto"/>
            </w:tcBorders>
            <w:shd w:val="clear" w:color="auto" w:fill="auto"/>
            <w:noWrap/>
          </w:tcPr>
          <w:p w:rsidR="000B00CA" w:rsidRPr="004937BB" w:rsidRDefault="000B00CA" w:rsidP="004937BB">
            <w:pPr>
              <w:suppressAutoHyphens w:val="0"/>
              <w:spacing w:before="40" w:after="40" w:line="220" w:lineRule="exact"/>
              <w:ind w:right="113"/>
              <w:rPr>
                <w:sz w:val="18"/>
              </w:rPr>
            </w:pPr>
            <w:r w:rsidRPr="004937BB">
              <w:rPr>
                <w:sz w:val="18"/>
              </w:rPr>
              <w:t>Naturalisations</w:t>
            </w:r>
          </w:p>
        </w:tc>
        <w:tc>
          <w:tcPr>
            <w:tcW w:w="1077" w:type="dxa"/>
            <w:tcBorders>
              <w:top w:val="single" w:sz="12" w:space="0" w:color="auto"/>
            </w:tcBorders>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6</w:t>
            </w:r>
            <w:r w:rsidR="004937BB">
              <w:rPr>
                <w:sz w:val="18"/>
              </w:rPr>
              <w:t xml:space="preserve"> </w:t>
            </w:r>
            <w:r w:rsidRPr="004937BB">
              <w:rPr>
                <w:sz w:val="18"/>
              </w:rPr>
              <w:t>135</w:t>
            </w:r>
          </w:p>
        </w:tc>
        <w:tc>
          <w:tcPr>
            <w:tcW w:w="1077" w:type="dxa"/>
            <w:tcBorders>
              <w:top w:val="single" w:sz="12" w:space="0" w:color="auto"/>
            </w:tcBorders>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6</w:t>
            </w:r>
            <w:r w:rsidR="004937BB">
              <w:rPr>
                <w:sz w:val="18"/>
              </w:rPr>
              <w:t xml:space="preserve"> </w:t>
            </w:r>
            <w:r w:rsidRPr="004937BB">
              <w:rPr>
                <w:sz w:val="18"/>
              </w:rPr>
              <w:t>135</w:t>
            </w:r>
          </w:p>
        </w:tc>
        <w:tc>
          <w:tcPr>
            <w:tcW w:w="1077" w:type="dxa"/>
            <w:tcBorders>
              <w:top w:val="single" w:sz="12" w:space="0" w:color="auto"/>
            </w:tcBorders>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7</w:t>
            </w:r>
            <w:r w:rsidR="004937BB">
              <w:rPr>
                <w:sz w:val="18"/>
              </w:rPr>
              <w:t xml:space="preserve"> </w:t>
            </w:r>
            <w:r w:rsidRPr="004937BB">
              <w:rPr>
                <w:sz w:val="18"/>
              </w:rPr>
              <w:t>043</w:t>
            </w:r>
          </w:p>
        </w:tc>
        <w:tc>
          <w:tcPr>
            <w:tcW w:w="1077" w:type="dxa"/>
            <w:tcBorders>
              <w:top w:val="single" w:sz="12" w:space="0" w:color="auto"/>
            </w:tcBorders>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7</w:t>
            </w:r>
            <w:r w:rsidR="004937BB">
              <w:rPr>
                <w:sz w:val="18"/>
              </w:rPr>
              <w:t xml:space="preserve"> </w:t>
            </w:r>
            <w:r w:rsidRPr="004937BB">
              <w:rPr>
                <w:sz w:val="18"/>
              </w:rPr>
              <w:t>354</w:t>
            </w:r>
          </w:p>
        </w:tc>
        <w:tc>
          <w:tcPr>
            <w:tcW w:w="1077" w:type="dxa"/>
            <w:tcBorders>
              <w:top w:val="single" w:sz="12" w:space="0" w:color="auto"/>
            </w:tcBorders>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7</w:t>
            </w:r>
            <w:r w:rsidR="004937BB">
              <w:rPr>
                <w:sz w:val="18"/>
              </w:rPr>
              <w:t xml:space="preserve"> </w:t>
            </w:r>
            <w:r w:rsidRPr="004937BB">
              <w:rPr>
                <w:sz w:val="18"/>
              </w:rPr>
              <w:t>570</w:t>
            </w:r>
          </w:p>
        </w:tc>
        <w:tc>
          <w:tcPr>
            <w:tcW w:w="852" w:type="dxa"/>
            <w:tcBorders>
              <w:top w:val="single" w:sz="12" w:space="0" w:color="auto"/>
            </w:tcBorders>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8</w:t>
            </w:r>
            <w:r w:rsidR="004937BB">
              <w:rPr>
                <w:sz w:val="18"/>
              </w:rPr>
              <w:t xml:space="preserve"> </w:t>
            </w:r>
            <w:r w:rsidRPr="004937BB">
              <w:rPr>
                <w:sz w:val="18"/>
              </w:rPr>
              <w:t>144</w:t>
            </w:r>
          </w:p>
        </w:tc>
      </w:tr>
      <w:tr w:rsidR="000B00CA" w:rsidRPr="004937BB" w:rsidTr="004937BB">
        <w:tc>
          <w:tcPr>
            <w:tcW w:w="2127" w:type="dxa"/>
            <w:shd w:val="clear" w:color="auto" w:fill="auto"/>
            <w:noWrap/>
          </w:tcPr>
          <w:p w:rsidR="000B00CA" w:rsidRPr="004937BB" w:rsidRDefault="000B00CA" w:rsidP="00473E0A">
            <w:pPr>
              <w:suppressAutoHyphens w:val="0"/>
              <w:spacing w:before="40" w:after="40" w:line="220" w:lineRule="exact"/>
              <w:ind w:right="113"/>
              <w:rPr>
                <w:sz w:val="18"/>
              </w:rPr>
            </w:pPr>
            <w:r w:rsidRPr="004937BB">
              <w:rPr>
                <w:sz w:val="18"/>
              </w:rPr>
              <w:t>Rate of naturalisation</w:t>
            </w:r>
            <w:r w:rsidRPr="00473E0A">
              <w:rPr>
                <w:i/>
                <w:sz w:val="18"/>
                <w:vertAlign w:val="superscript"/>
              </w:rPr>
              <w:t>1)</w:t>
            </w:r>
          </w:p>
        </w:tc>
        <w:tc>
          <w:tcPr>
            <w:tcW w:w="1077" w:type="dxa"/>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0.7</w:t>
            </w:r>
          </w:p>
        </w:tc>
        <w:tc>
          <w:tcPr>
            <w:tcW w:w="1077" w:type="dxa"/>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0.7</w:t>
            </w:r>
          </w:p>
        </w:tc>
        <w:tc>
          <w:tcPr>
            <w:tcW w:w="1077" w:type="dxa"/>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0.7</w:t>
            </w:r>
          </w:p>
        </w:tc>
        <w:tc>
          <w:tcPr>
            <w:tcW w:w="1077" w:type="dxa"/>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0.7</w:t>
            </w:r>
          </w:p>
        </w:tc>
        <w:tc>
          <w:tcPr>
            <w:tcW w:w="1077" w:type="dxa"/>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0.7</w:t>
            </w:r>
          </w:p>
        </w:tc>
        <w:tc>
          <w:tcPr>
            <w:tcW w:w="852" w:type="dxa"/>
            <w:shd w:val="clear" w:color="auto" w:fill="auto"/>
            <w:noWrap/>
            <w:vAlign w:val="bottom"/>
          </w:tcPr>
          <w:p w:rsidR="000B00CA" w:rsidRPr="004937BB" w:rsidRDefault="000B00CA" w:rsidP="004937BB">
            <w:pPr>
              <w:suppressAutoHyphens w:val="0"/>
              <w:spacing w:before="40" w:after="40" w:line="220" w:lineRule="exact"/>
              <w:ind w:right="113"/>
              <w:jc w:val="right"/>
              <w:rPr>
                <w:sz w:val="18"/>
              </w:rPr>
            </w:pPr>
            <w:r w:rsidRPr="004937BB">
              <w:rPr>
                <w:sz w:val="18"/>
              </w:rPr>
              <w:t>0.70</w:t>
            </w:r>
          </w:p>
        </w:tc>
      </w:tr>
    </w:tbl>
    <w:p w:rsidR="000B00CA" w:rsidRPr="00B50692" w:rsidRDefault="000B00CA" w:rsidP="00B50692">
      <w:pPr>
        <w:spacing w:before="120"/>
        <w:ind w:left="1134" w:right="1134" w:firstLine="170"/>
        <w:rPr>
          <w:sz w:val="18"/>
        </w:rPr>
      </w:pPr>
      <w:r w:rsidRPr="00B50692">
        <w:rPr>
          <w:i/>
          <w:sz w:val="18"/>
        </w:rPr>
        <w:t>Source:</w:t>
      </w:r>
      <w:r w:rsidR="00B50692">
        <w:rPr>
          <w:sz w:val="18"/>
        </w:rPr>
        <w:t xml:space="preserve"> </w:t>
      </w:r>
      <w:r w:rsidRPr="00B50692">
        <w:rPr>
          <w:sz w:val="18"/>
        </w:rPr>
        <w:t xml:space="preserve"> Statistics Austria</w:t>
      </w:r>
      <w:r w:rsidR="00AF4139">
        <w:rPr>
          <w:sz w:val="18"/>
        </w:rPr>
        <w:t>.</w:t>
      </w:r>
    </w:p>
    <w:p w:rsidR="000B00CA" w:rsidRPr="00DF5BEB" w:rsidRDefault="000B00CA" w:rsidP="00DF5BEB">
      <w:pPr>
        <w:spacing w:after="240"/>
        <w:ind w:left="1134" w:right="1134" w:firstLine="170"/>
        <w:rPr>
          <w:sz w:val="18"/>
        </w:rPr>
      </w:pPr>
      <w:r w:rsidRPr="00DF5BEB">
        <w:rPr>
          <w:i/>
          <w:sz w:val="18"/>
          <w:vertAlign w:val="superscript"/>
        </w:rPr>
        <w:t>1</w:t>
      </w:r>
      <w:r w:rsidR="00473E0A">
        <w:rPr>
          <w:i/>
          <w:sz w:val="18"/>
          <w:vertAlign w:val="superscript"/>
        </w:rPr>
        <w:t>)</w:t>
      </w:r>
      <w:r w:rsidR="00DF5BEB">
        <w:rPr>
          <w:i/>
          <w:sz w:val="18"/>
          <w:vertAlign w:val="superscript"/>
        </w:rPr>
        <w:t xml:space="preserve">  </w:t>
      </w:r>
      <w:r w:rsidRPr="00DF5BEB">
        <w:rPr>
          <w:sz w:val="18"/>
        </w:rPr>
        <w:t>Naturalisations by 100 foreigners living in Austria</w:t>
      </w:r>
      <w:r w:rsidR="00AF4139">
        <w:rPr>
          <w:sz w:val="18"/>
        </w:rPr>
        <w:t>.</w:t>
      </w:r>
    </w:p>
    <w:p w:rsidR="000B00CA" w:rsidRPr="00F34B73" w:rsidRDefault="000B00CA" w:rsidP="00E642EA">
      <w:pPr>
        <w:pStyle w:val="H23G"/>
      </w:pPr>
      <w:r w:rsidRPr="00F34B73">
        <w:tab/>
      </w:r>
      <w:bookmarkStart w:id="28" w:name="_Toc491952962"/>
      <w:r w:rsidRPr="00F34B73">
        <w:t>(c)</w:t>
      </w:r>
      <w:r w:rsidRPr="00F34B73">
        <w:tab/>
        <w:t>Ethnic minorities</w:t>
      </w:r>
      <w:bookmarkEnd w:id="28"/>
    </w:p>
    <w:p w:rsidR="000B00CA" w:rsidRDefault="000B00CA" w:rsidP="009060E6">
      <w:pPr>
        <w:pStyle w:val="SingleTxtG"/>
      </w:pPr>
      <w:r w:rsidRPr="00F34B73">
        <w:t>18.</w:t>
      </w:r>
      <w:r w:rsidRPr="00F34B73">
        <w:tab/>
        <w:t>There are six ethnic minorities living in Austria: Slovene, Croatian, Hungarian, Czech, Slovak and Roma. No statistical data is available on the ethnic composition of the population living in Austria. However, information collected in the 2001 census on the use of colloquial languages spoken in Austria provides a general impression of the ethnic groups</w:t>
      </w:r>
      <w:r w:rsidR="0002011A">
        <w:t>’</w:t>
      </w:r>
      <w:r w:rsidRPr="00F34B73">
        <w:t xml:space="preserve"> numerical strength. More recent figures are not available as traditional censuses have been replaced by register-based censuses in accordance with the Register-Based Census Act (Federal Law Gazette I No. 33/2006). Since this act came into force, registers are used for data reconciliation that do not contain characteristics of colloquial language or mother tongue.</w:t>
      </w:r>
    </w:p>
    <w:p w:rsidR="00A759F4" w:rsidRPr="00F34B73" w:rsidRDefault="00A759F4" w:rsidP="00A759F4">
      <w:pPr>
        <w:pStyle w:val="H23G"/>
      </w:pPr>
      <w:bookmarkStart w:id="29" w:name="_Toc485637157"/>
      <w:r>
        <w:tab/>
      </w:r>
      <w:r>
        <w:tab/>
      </w:r>
      <w:bookmarkStart w:id="30" w:name="_Toc491952963"/>
      <w:r w:rsidRPr="00F34B73">
        <w:t>Table 7: Colloquial languages</w:t>
      </w:r>
      <w:bookmarkEnd w:id="29"/>
      <w:bookmarkEnd w:id="30"/>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19"/>
        <w:gridCol w:w="1000"/>
        <w:gridCol w:w="1000"/>
        <w:gridCol w:w="999"/>
        <w:gridCol w:w="999"/>
        <w:gridCol w:w="999"/>
        <w:gridCol w:w="754"/>
      </w:tblGrid>
      <w:tr w:rsidR="006A00BC" w:rsidRPr="00E3273E" w:rsidTr="00841F5F">
        <w:trPr>
          <w:cantSplit/>
          <w:tblHeader/>
        </w:trPr>
        <w:tc>
          <w:tcPr>
            <w:tcW w:w="1619" w:type="dxa"/>
            <w:vMerge w:val="restart"/>
            <w:tcBorders>
              <w:top w:val="single" w:sz="4" w:space="0" w:color="auto"/>
            </w:tcBorders>
            <w:shd w:val="clear" w:color="auto" w:fill="auto"/>
            <w:vAlign w:val="bottom"/>
          </w:tcPr>
          <w:p w:rsidR="006A00BC" w:rsidRPr="00E3273E" w:rsidRDefault="006A00BC" w:rsidP="00E3273E">
            <w:pPr>
              <w:suppressAutoHyphens w:val="0"/>
              <w:spacing w:before="80" w:after="80" w:line="200" w:lineRule="exact"/>
              <w:ind w:right="113"/>
              <w:rPr>
                <w:i/>
                <w:sz w:val="16"/>
              </w:rPr>
            </w:pPr>
            <w:r w:rsidRPr="00E3273E">
              <w:rPr>
                <w:i/>
                <w:sz w:val="16"/>
              </w:rPr>
              <w:t>Colloquial language</w:t>
            </w:r>
          </w:p>
        </w:tc>
        <w:tc>
          <w:tcPr>
            <w:tcW w:w="2000" w:type="dxa"/>
            <w:gridSpan w:val="2"/>
            <w:tcBorders>
              <w:top w:val="single" w:sz="4" w:space="0" w:color="auto"/>
              <w:bottom w:val="single" w:sz="4" w:space="0" w:color="auto"/>
              <w:right w:val="single" w:sz="24" w:space="0" w:color="FFFFFF" w:themeColor="background1"/>
            </w:tcBorders>
            <w:shd w:val="clear" w:color="auto" w:fill="auto"/>
            <w:vAlign w:val="bottom"/>
          </w:tcPr>
          <w:p w:rsidR="006A00BC" w:rsidRPr="00E3273E" w:rsidRDefault="006A00BC" w:rsidP="006A00BC">
            <w:pPr>
              <w:suppressAutoHyphens w:val="0"/>
              <w:spacing w:before="80" w:after="80" w:line="200" w:lineRule="exact"/>
              <w:ind w:right="113"/>
              <w:jc w:val="center"/>
              <w:rPr>
                <w:i/>
                <w:sz w:val="16"/>
              </w:rPr>
            </w:pPr>
            <w:r w:rsidRPr="00E3273E">
              <w:rPr>
                <w:i/>
                <w:sz w:val="16"/>
              </w:rPr>
              <w:t>Total number of citizens</w:t>
            </w:r>
          </w:p>
        </w:tc>
        <w:tc>
          <w:tcPr>
            <w:tcW w:w="3751" w:type="dxa"/>
            <w:gridSpan w:val="4"/>
            <w:tcBorders>
              <w:top w:val="single" w:sz="4" w:space="0" w:color="auto"/>
              <w:left w:val="single" w:sz="24" w:space="0" w:color="FFFFFF" w:themeColor="background1"/>
              <w:bottom w:val="single" w:sz="4" w:space="0" w:color="auto"/>
            </w:tcBorders>
            <w:shd w:val="clear" w:color="auto" w:fill="auto"/>
            <w:vAlign w:val="bottom"/>
          </w:tcPr>
          <w:p w:rsidR="006A00BC" w:rsidRPr="00E3273E" w:rsidRDefault="006A00BC" w:rsidP="00841F5F">
            <w:pPr>
              <w:suppressAutoHyphens w:val="0"/>
              <w:spacing w:before="80" w:after="80" w:line="200" w:lineRule="exact"/>
              <w:ind w:right="113"/>
              <w:jc w:val="center"/>
              <w:rPr>
                <w:i/>
                <w:sz w:val="16"/>
              </w:rPr>
            </w:pPr>
            <w:r w:rsidRPr="00E3273E">
              <w:rPr>
                <w:i/>
                <w:sz w:val="16"/>
              </w:rPr>
              <w:t>Born in</w:t>
            </w:r>
          </w:p>
        </w:tc>
      </w:tr>
      <w:tr w:rsidR="006A00BC" w:rsidRPr="00E3273E" w:rsidTr="00841F5F">
        <w:trPr>
          <w:cantSplit/>
          <w:trHeight w:val="230"/>
          <w:tblHeader/>
        </w:trPr>
        <w:tc>
          <w:tcPr>
            <w:tcW w:w="1619" w:type="dxa"/>
            <w:vMerge/>
            <w:tcBorders>
              <w:bottom w:val="single" w:sz="12" w:space="0" w:color="auto"/>
            </w:tcBorders>
            <w:shd w:val="clear" w:color="auto" w:fill="auto"/>
          </w:tcPr>
          <w:p w:rsidR="006A00BC" w:rsidRPr="00E3273E" w:rsidRDefault="006A00BC" w:rsidP="00E3273E">
            <w:pPr>
              <w:suppressAutoHyphens w:val="0"/>
              <w:spacing w:before="40" w:after="40" w:line="220" w:lineRule="exact"/>
              <w:ind w:right="113"/>
              <w:rPr>
                <w:sz w:val="18"/>
              </w:rPr>
            </w:pPr>
          </w:p>
        </w:tc>
        <w:tc>
          <w:tcPr>
            <w:tcW w:w="1000" w:type="dxa"/>
            <w:tcBorders>
              <w:top w:val="single" w:sz="4" w:space="0" w:color="auto"/>
              <w:bottom w:val="single" w:sz="12" w:space="0" w:color="auto"/>
            </w:tcBorders>
            <w:shd w:val="clear" w:color="auto" w:fill="auto"/>
            <w:vAlign w:val="bottom"/>
          </w:tcPr>
          <w:p w:rsidR="006A00BC" w:rsidRPr="006A00BC" w:rsidRDefault="006A00BC" w:rsidP="006A00BC">
            <w:pPr>
              <w:suppressAutoHyphens w:val="0"/>
              <w:spacing w:before="80" w:after="80" w:line="200" w:lineRule="exact"/>
              <w:ind w:right="113"/>
              <w:jc w:val="right"/>
              <w:rPr>
                <w:i/>
                <w:sz w:val="16"/>
              </w:rPr>
            </w:pPr>
            <w:r w:rsidRPr="006A00BC">
              <w:rPr>
                <w:i/>
                <w:sz w:val="16"/>
              </w:rPr>
              <w:t>absolute</w:t>
            </w:r>
          </w:p>
        </w:tc>
        <w:tc>
          <w:tcPr>
            <w:tcW w:w="1000" w:type="dxa"/>
            <w:tcBorders>
              <w:top w:val="single" w:sz="4" w:space="0" w:color="auto"/>
              <w:bottom w:val="single" w:sz="12" w:space="0" w:color="auto"/>
              <w:right w:val="single" w:sz="24" w:space="0" w:color="FFFFFF" w:themeColor="background1"/>
            </w:tcBorders>
            <w:shd w:val="clear" w:color="auto" w:fill="auto"/>
            <w:vAlign w:val="bottom"/>
          </w:tcPr>
          <w:p w:rsidR="006A00BC" w:rsidRPr="006A00BC" w:rsidRDefault="006A00BC" w:rsidP="006A00BC">
            <w:pPr>
              <w:suppressAutoHyphens w:val="0"/>
              <w:spacing w:before="80" w:after="80" w:line="200" w:lineRule="exact"/>
              <w:ind w:right="113"/>
              <w:jc w:val="right"/>
              <w:rPr>
                <w:i/>
                <w:sz w:val="16"/>
              </w:rPr>
            </w:pPr>
            <w:r w:rsidRPr="006A00BC">
              <w:rPr>
                <w:i/>
                <w:sz w:val="16"/>
              </w:rPr>
              <w:t>in %</w:t>
            </w:r>
            <w:r w:rsidRPr="008F5079">
              <w:rPr>
                <w:i/>
                <w:sz w:val="16"/>
                <w:vertAlign w:val="superscript"/>
              </w:rPr>
              <w:t>1</w:t>
            </w:r>
          </w:p>
        </w:tc>
        <w:tc>
          <w:tcPr>
            <w:tcW w:w="999" w:type="dxa"/>
            <w:tcBorders>
              <w:top w:val="single" w:sz="4" w:space="0" w:color="auto"/>
              <w:left w:val="single" w:sz="24" w:space="0" w:color="FFFFFF" w:themeColor="background1"/>
              <w:bottom w:val="single" w:sz="12" w:space="0" w:color="auto"/>
            </w:tcBorders>
            <w:shd w:val="clear" w:color="auto" w:fill="auto"/>
            <w:vAlign w:val="bottom"/>
          </w:tcPr>
          <w:p w:rsidR="006A00BC" w:rsidRPr="006A00BC" w:rsidRDefault="006A00BC" w:rsidP="006A00BC">
            <w:pPr>
              <w:suppressAutoHyphens w:val="0"/>
              <w:spacing w:before="80" w:after="80" w:line="200" w:lineRule="exact"/>
              <w:ind w:right="113"/>
              <w:jc w:val="right"/>
              <w:rPr>
                <w:i/>
                <w:sz w:val="16"/>
              </w:rPr>
            </w:pPr>
            <w:r w:rsidRPr="006A00BC">
              <w:rPr>
                <w:i/>
                <w:sz w:val="16"/>
              </w:rPr>
              <w:t>Austria</w:t>
            </w:r>
          </w:p>
        </w:tc>
        <w:tc>
          <w:tcPr>
            <w:tcW w:w="999" w:type="dxa"/>
            <w:tcBorders>
              <w:top w:val="single" w:sz="4" w:space="0" w:color="auto"/>
              <w:bottom w:val="single" w:sz="12" w:space="0" w:color="auto"/>
            </w:tcBorders>
            <w:shd w:val="clear" w:color="auto" w:fill="auto"/>
            <w:vAlign w:val="bottom"/>
          </w:tcPr>
          <w:p w:rsidR="006A00BC" w:rsidRPr="006A00BC" w:rsidRDefault="006A00BC" w:rsidP="006A00BC">
            <w:pPr>
              <w:suppressAutoHyphens w:val="0"/>
              <w:spacing w:before="80" w:after="80" w:line="200" w:lineRule="exact"/>
              <w:ind w:right="113"/>
              <w:jc w:val="right"/>
              <w:rPr>
                <w:i/>
                <w:sz w:val="16"/>
              </w:rPr>
            </w:pPr>
            <w:r w:rsidRPr="006A00BC">
              <w:rPr>
                <w:i/>
                <w:sz w:val="16"/>
              </w:rPr>
              <w:t>in %</w:t>
            </w:r>
            <w:r w:rsidRPr="008F5079">
              <w:rPr>
                <w:i/>
                <w:sz w:val="16"/>
                <w:vertAlign w:val="superscript"/>
              </w:rPr>
              <w:t>1</w:t>
            </w:r>
          </w:p>
        </w:tc>
        <w:tc>
          <w:tcPr>
            <w:tcW w:w="999" w:type="dxa"/>
            <w:tcBorders>
              <w:top w:val="single" w:sz="4" w:space="0" w:color="auto"/>
              <w:bottom w:val="single" w:sz="12" w:space="0" w:color="auto"/>
            </w:tcBorders>
            <w:shd w:val="clear" w:color="auto" w:fill="auto"/>
            <w:vAlign w:val="bottom"/>
          </w:tcPr>
          <w:p w:rsidR="006A00BC" w:rsidRPr="006A00BC" w:rsidRDefault="006A00BC" w:rsidP="006A00BC">
            <w:pPr>
              <w:suppressAutoHyphens w:val="0"/>
              <w:spacing w:before="80" w:after="80" w:line="200" w:lineRule="exact"/>
              <w:ind w:right="113"/>
              <w:jc w:val="right"/>
              <w:rPr>
                <w:i/>
                <w:sz w:val="16"/>
              </w:rPr>
            </w:pPr>
            <w:r w:rsidRPr="006A00BC">
              <w:rPr>
                <w:i/>
                <w:sz w:val="16"/>
              </w:rPr>
              <w:t>abroad</w:t>
            </w:r>
          </w:p>
        </w:tc>
        <w:tc>
          <w:tcPr>
            <w:tcW w:w="754" w:type="dxa"/>
            <w:tcBorders>
              <w:top w:val="single" w:sz="4" w:space="0" w:color="auto"/>
              <w:bottom w:val="single" w:sz="12" w:space="0" w:color="auto"/>
            </w:tcBorders>
            <w:shd w:val="clear" w:color="auto" w:fill="auto"/>
            <w:vAlign w:val="bottom"/>
          </w:tcPr>
          <w:p w:rsidR="006A00BC" w:rsidRPr="006A00BC" w:rsidRDefault="006A00BC" w:rsidP="006A00BC">
            <w:pPr>
              <w:suppressAutoHyphens w:val="0"/>
              <w:spacing w:before="80" w:after="80" w:line="200" w:lineRule="exact"/>
              <w:ind w:right="113"/>
              <w:jc w:val="right"/>
              <w:rPr>
                <w:i/>
                <w:sz w:val="16"/>
              </w:rPr>
            </w:pPr>
            <w:r w:rsidRPr="006A00BC">
              <w:rPr>
                <w:i/>
                <w:sz w:val="16"/>
              </w:rPr>
              <w:t>in %</w:t>
            </w:r>
            <w:r w:rsidRPr="008F5079">
              <w:rPr>
                <w:i/>
                <w:sz w:val="16"/>
                <w:vertAlign w:val="superscript"/>
              </w:rPr>
              <w:t>1</w:t>
            </w:r>
          </w:p>
        </w:tc>
      </w:tr>
      <w:tr w:rsidR="000B00CA" w:rsidRPr="00E3273E" w:rsidTr="006A00BC">
        <w:trPr>
          <w:trHeight w:val="230"/>
        </w:trPr>
        <w:tc>
          <w:tcPr>
            <w:tcW w:w="1619" w:type="dxa"/>
            <w:tcBorders>
              <w:top w:val="single" w:sz="12" w:space="0" w:color="auto"/>
            </w:tcBorders>
            <w:shd w:val="clear" w:color="auto" w:fill="auto"/>
          </w:tcPr>
          <w:p w:rsidR="000B00CA" w:rsidRPr="00E3273E" w:rsidRDefault="000B00CA" w:rsidP="00E3273E">
            <w:pPr>
              <w:suppressAutoHyphens w:val="0"/>
              <w:spacing w:before="40" w:after="40" w:line="220" w:lineRule="exact"/>
              <w:ind w:right="113"/>
              <w:rPr>
                <w:sz w:val="18"/>
              </w:rPr>
            </w:pPr>
            <w:r w:rsidRPr="00E3273E">
              <w:rPr>
                <w:sz w:val="18"/>
              </w:rPr>
              <w:t>Burgenland</w:t>
            </w:r>
            <w:r w:rsidRPr="00E3273E">
              <w:rPr>
                <w:sz w:val="18"/>
              </w:rPr>
              <w:noBreakHyphen/>
              <w:t>Croat</w:t>
            </w:r>
          </w:p>
        </w:tc>
        <w:tc>
          <w:tcPr>
            <w:tcW w:w="1000" w:type="dxa"/>
            <w:tcBorders>
              <w:top w:val="single" w:sz="12" w:space="0" w:color="auto"/>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19</w:t>
            </w:r>
            <w:r w:rsidR="00B20CD1">
              <w:rPr>
                <w:sz w:val="18"/>
              </w:rPr>
              <w:t xml:space="preserve"> </w:t>
            </w:r>
            <w:r w:rsidRPr="00E3273E">
              <w:rPr>
                <w:sz w:val="18"/>
              </w:rPr>
              <w:t>374</w:t>
            </w:r>
          </w:p>
        </w:tc>
        <w:tc>
          <w:tcPr>
            <w:tcW w:w="1000" w:type="dxa"/>
            <w:tcBorders>
              <w:top w:val="single" w:sz="12" w:space="0" w:color="auto"/>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5.9</w:t>
            </w:r>
          </w:p>
        </w:tc>
        <w:tc>
          <w:tcPr>
            <w:tcW w:w="999" w:type="dxa"/>
            <w:tcBorders>
              <w:top w:val="single" w:sz="12" w:space="0" w:color="auto"/>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18</w:t>
            </w:r>
            <w:r w:rsidR="00B20CD1">
              <w:rPr>
                <w:sz w:val="18"/>
              </w:rPr>
              <w:t xml:space="preserve"> </w:t>
            </w:r>
            <w:r w:rsidRPr="00E3273E">
              <w:rPr>
                <w:sz w:val="18"/>
              </w:rPr>
              <w:t>943</w:t>
            </w:r>
          </w:p>
        </w:tc>
        <w:tc>
          <w:tcPr>
            <w:tcW w:w="999" w:type="dxa"/>
            <w:tcBorders>
              <w:top w:val="single" w:sz="12" w:space="0" w:color="auto"/>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11.3</w:t>
            </w:r>
          </w:p>
        </w:tc>
        <w:tc>
          <w:tcPr>
            <w:tcW w:w="999" w:type="dxa"/>
            <w:tcBorders>
              <w:top w:val="single" w:sz="12" w:space="0" w:color="auto"/>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431</w:t>
            </w:r>
          </w:p>
        </w:tc>
        <w:tc>
          <w:tcPr>
            <w:tcW w:w="754" w:type="dxa"/>
            <w:tcBorders>
              <w:top w:val="single" w:sz="12" w:space="0" w:color="auto"/>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0.3</w:t>
            </w:r>
          </w:p>
        </w:tc>
      </w:tr>
      <w:tr w:rsidR="000B00CA" w:rsidRPr="00E3273E" w:rsidTr="006A00BC">
        <w:trPr>
          <w:trHeight w:val="230"/>
        </w:trPr>
        <w:tc>
          <w:tcPr>
            <w:tcW w:w="1619" w:type="dxa"/>
            <w:shd w:val="clear" w:color="auto" w:fill="auto"/>
          </w:tcPr>
          <w:p w:rsidR="000B00CA" w:rsidRPr="00E3273E" w:rsidRDefault="000B00CA" w:rsidP="00E3273E">
            <w:pPr>
              <w:suppressAutoHyphens w:val="0"/>
              <w:spacing w:before="40" w:after="40" w:line="220" w:lineRule="exact"/>
              <w:ind w:right="113"/>
              <w:rPr>
                <w:sz w:val="18"/>
              </w:rPr>
            </w:pPr>
            <w:r w:rsidRPr="00E3273E">
              <w:rPr>
                <w:sz w:val="18"/>
              </w:rPr>
              <w:t>Romani</w:t>
            </w:r>
          </w:p>
        </w:tc>
        <w:tc>
          <w:tcPr>
            <w:tcW w:w="1000"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4</w:t>
            </w:r>
            <w:r w:rsidR="00B20CD1">
              <w:rPr>
                <w:sz w:val="18"/>
              </w:rPr>
              <w:t xml:space="preserve"> </w:t>
            </w:r>
            <w:r w:rsidRPr="00E3273E">
              <w:rPr>
                <w:sz w:val="18"/>
              </w:rPr>
              <w:t>348</w:t>
            </w:r>
          </w:p>
        </w:tc>
        <w:tc>
          <w:tcPr>
            <w:tcW w:w="1000"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1.3</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w:t>
            </w:r>
            <w:r w:rsidR="00B20CD1">
              <w:rPr>
                <w:sz w:val="18"/>
              </w:rPr>
              <w:t xml:space="preserve"> </w:t>
            </w:r>
            <w:r w:rsidRPr="00E3273E">
              <w:rPr>
                <w:sz w:val="18"/>
              </w:rPr>
              <w:t>732</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1.0</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2</w:t>
            </w:r>
            <w:r w:rsidR="00B20CD1">
              <w:rPr>
                <w:sz w:val="18"/>
              </w:rPr>
              <w:t xml:space="preserve"> </w:t>
            </w:r>
            <w:r w:rsidRPr="00E3273E">
              <w:rPr>
                <w:sz w:val="18"/>
              </w:rPr>
              <w:t>616</w:t>
            </w:r>
          </w:p>
        </w:tc>
        <w:tc>
          <w:tcPr>
            <w:tcW w:w="754"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1.6</w:t>
            </w:r>
          </w:p>
        </w:tc>
      </w:tr>
      <w:tr w:rsidR="000B00CA" w:rsidRPr="00E3273E" w:rsidTr="006A00BC">
        <w:trPr>
          <w:trHeight w:val="230"/>
        </w:trPr>
        <w:tc>
          <w:tcPr>
            <w:tcW w:w="1619" w:type="dxa"/>
            <w:shd w:val="clear" w:color="auto" w:fill="auto"/>
          </w:tcPr>
          <w:p w:rsidR="000B00CA" w:rsidRPr="00E3273E" w:rsidRDefault="000B00CA" w:rsidP="00E3273E">
            <w:pPr>
              <w:suppressAutoHyphens w:val="0"/>
              <w:spacing w:before="40" w:after="40" w:line="220" w:lineRule="exact"/>
              <w:ind w:right="113"/>
              <w:rPr>
                <w:sz w:val="18"/>
              </w:rPr>
            </w:pPr>
            <w:r w:rsidRPr="00E3273E">
              <w:rPr>
                <w:sz w:val="18"/>
              </w:rPr>
              <w:t>Slovak</w:t>
            </w:r>
          </w:p>
        </w:tc>
        <w:tc>
          <w:tcPr>
            <w:tcW w:w="1000"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3</w:t>
            </w:r>
            <w:r w:rsidR="00B20CD1">
              <w:rPr>
                <w:sz w:val="18"/>
              </w:rPr>
              <w:t xml:space="preserve"> </w:t>
            </w:r>
            <w:r w:rsidRPr="00E3273E">
              <w:rPr>
                <w:sz w:val="18"/>
              </w:rPr>
              <w:t>343</w:t>
            </w:r>
          </w:p>
        </w:tc>
        <w:tc>
          <w:tcPr>
            <w:tcW w:w="1000"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1.0</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w:t>
            </w:r>
            <w:r w:rsidR="00B20CD1">
              <w:rPr>
                <w:sz w:val="18"/>
              </w:rPr>
              <w:t xml:space="preserve"> </w:t>
            </w:r>
            <w:r w:rsidRPr="00E3273E">
              <w:rPr>
                <w:sz w:val="18"/>
              </w:rPr>
              <w:t>172</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0.7</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2</w:t>
            </w:r>
            <w:r w:rsidR="00B20CD1">
              <w:rPr>
                <w:sz w:val="18"/>
              </w:rPr>
              <w:t xml:space="preserve"> </w:t>
            </w:r>
            <w:r w:rsidRPr="00E3273E">
              <w:rPr>
                <w:sz w:val="18"/>
              </w:rPr>
              <w:t>171</w:t>
            </w:r>
          </w:p>
        </w:tc>
        <w:tc>
          <w:tcPr>
            <w:tcW w:w="754"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1.3</w:t>
            </w:r>
          </w:p>
        </w:tc>
      </w:tr>
      <w:tr w:rsidR="000B00CA" w:rsidRPr="00E3273E" w:rsidTr="006A00BC">
        <w:trPr>
          <w:trHeight w:val="230"/>
        </w:trPr>
        <w:tc>
          <w:tcPr>
            <w:tcW w:w="1619" w:type="dxa"/>
            <w:shd w:val="clear" w:color="auto" w:fill="auto"/>
          </w:tcPr>
          <w:p w:rsidR="000B00CA" w:rsidRPr="00E3273E" w:rsidRDefault="000B00CA" w:rsidP="00E3273E">
            <w:pPr>
              <w:suppressAutoHyphens w:val="0"/>
              <w:spacing w:before="40" w:after="40" w:line="220" w:lineRule="exact"/>
              <w:ind w:right="113"/>
              <w:rPr>
                <w:sz w:val="18"/>
              </w:rPr>
            </w:pPr>
            <w:r w:rsidRPr="00E3273E">
              <w:rPr>
                <w:sz w:val="18"/>
              </w:rPr>
              <w:t>Slovene</w:t>
            </w:r>
          </w:p>
        </w:tc>
        <w:tc>
          <w:tcPr>
            <w:tcW w:w="1000"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17</w:t>
            </w:r>
            <w:r w:rsidR="00B20CD1">
              <w:rPr>
                <w:sz w:val="18"/>
              </w:rPr>
              <w:t xml:space="preserve"> </w:t>
            </w:r>
            <w:r w:rsidRPr="00E3273E">
              <w:rPr>
                <w:sz w:val="18"/>
              </w:rPr>
              <w:t>953</w:t>
            </w:r>
          </w:p>
        </w:tc>
        <w:tc>
          <w:tcPr>
            <w:tcW w:w="1000"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5.4</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13</w:t>
            </w:r>
            <w:r w:rsidR="00B20CD1">
              <w:rPr>
                <w:sz w:val="18"/>
              </w:rPr>
              <w:t xml:space="preserve"> </w:t>
            </w:r>
            <w:r w:rsidRPr="00E3273E">
              <w:rPr>
                <w:sz w:val="18"/>
              </w:rPr>
              <w:t>225</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7.9</w:t>
            </w:r>
          </w:p>
        </w:tc>
        <w:tc>
          <w:tcPr>
            <w:tcW w:w="999"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4</w:t>
            </w:r>
            <w:r w:rsidR="00B20CD1">
              <w:rPr>
                <w:sz w:val="18"/>
              </w:rPr>
              <w:t xml:space="preserve"> </w:t>
            </w:r>
            <w:r w:rsidRPr="00E3273E">
              <w:rPr>
                <w:sz w:val="18"/>
              </w:rPr>
              <w:t>728</w:t>
            </w:r>
          </w:p>
        </w:tc>
        <w:tc>
          <w:tcPr>
            <w:tcW w:w="754" w:type="dxa"/>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2.9</w:t>
            </w:r>
          </w:p>
        </w:tc>
      </w:tr>
      <w:tr w:rsidR="000B00CA" w:rsidRPr="00E3273E" w:rsidTr="006A00BC">
        <w:trPr>
          <w:trHeight w:val="230"/>
        </w:trPr>
        <w:tc>
          <w:tcPr>
            <w:tcW w:w="1619" w:type="dxa"/>
            <w:tcBorders>
              <w:bottom w:val="nil"/>
            </w:tcBorders>
            <w:shd w:val="clear" w:color="auto" w:fill="auto"/>
          </w:tcPr>
          <w:p w:rsidR="000B00CA" w:rsidRPr="00E3273E" w:rsidRDefault="000B00CA" w:rsidP="00E3273E">
            <w:pPr>
              <w:suppressAutoHyphens w:val="0"/>
              <w:spacing w:before="40" w:after="40" w:line="220" w:lineRule="exact"/>
              <w:ind w:right="113"/>
              <w:rPr>
                <w:sz w:val="18"/>
              </w:rPr>
            </w:pPr>
            <w:r w:rsidRPr="00E3273E">
              <w:rPr>
                <w:sz w:val="18"/>
              </w:rPr>
              <w:t>Czech</w:t>
            </w:r>
          </w:p>
        </w:tc>
        <w:tc>
          <w:tcPr>
            <w:tcW w:w="1000" w:type="dxa"/>
            <w:tcBorders>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11</w:t>
            </w:r>
            <w:r w:rsidR="00B20CD1">
              <w:rPr>
                <w:sz w:val="18"/>
              </w:rPr>
              <w:t xml:space="preserve"> </w:t>
            </w:r>
            <w:r w:rsidRPr="00E3273E">
              <w:rPr>
                <w:sz w:val="18"/>
              </w:rPr>
              <w:t>035</w:t>
            </w:r>
          </w:p>
        </w:tc>
        <w:tc>
          <w:tcPr>
            <w:tcW w:w="1000" w:type="dxa"/>
            <w:tcBorders>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3.3</w:t>
            </w:r>
          </w:p>
        </w:tc>
        <w:tc>
          <w:tcPr>
            <w:tcW w:w="999" w:type="dxa"/>
            <w:tcBorders>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4</w:t>
            </w:r>
            <w:r w:rsidR="00B20CD1">
              <w:rPr>
                <w:sz w:val="18"/>
              </w:rPr>
              <w:t xml:space="preserve"> </w:t>
            </w:r>
            <w:r w:rsidRPr="00E3273E">
              <w:rPr>
                <w:sz w:val="18"/>
              </w:rPr>
              <w:t>137</w:t>
            </w:r>
          </w:p>
        </w:tc>
        <w:tc>
          <w:tcPr>
            <w:tcW w:w="999" w:type="dxa"/>
            <w:tcBorders>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2.5</w:t>
            </w:r>
          </w:p>
        </w:tc>
        <w:tc>
          <w:tcPr>
            <w:tcW w:w="999" w:type="dxa"/>
            <w:tcBorders>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6</w:t>
            </w:r>
            <w:r w:rsidR="00B20CD1">
              <w:rPr>
                <w:sz w:val="18"/>
              </w:rPr>
              <w:t xml:space="preserve"> </w:t>
            </w:r>
            <w:r w:rsidRPr="00E3273E">
              <w:rPr>
                <w:sz w:val="18"/>
              </w:rPr>
              <w:t>698</w:t>
            </w:r>
          </w:p>
        </w:tc>
        <w:tc>
          <w:tcPr>
            <w:tcW w:w="754" w:type="dxa"/>
            <w:tcBorders>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4.2</w:t>
            </w:r>
          </w:p>
        </w:tc>
      </w:tr>
      <w:tr w:rsidR="000B00CA" w:rsidRPr="00E3273E" w:rsidTr="006A00BC">
        <w:trPr>
          <w:trHeight w:val="230"/>
        </w:trPr>
        <w:tc>
          <w:tcPr>
            <w:tcW w:w="1619" w:type="dxa"/>
            <w:tcBorders>
              <w:top w:val="nil"/>
              <w:bottom w:val="nil"/>
            </w:tcBorders>
            <w:shd w:val="clear" w:color="auto" w:fill="auto"/>
          </w:tcPr>
          <w:p w:rsidR="000B00CA" w:rsidRPr="00E3273E" w:rsidRDefault="000B00CA" w:rsidP="00E3273E">
            <w:pPr>
              <w:suppressAutoHyphens w:val="0"/>
              <w:spacing w:before="40" w:after="40" w:line="220" w:lineRule="exact"/>
              <w:ind w:right="113"/>
              <w:rPr>
                <w:sz w:val="18"/>
              </w:rPr>
            </w:pPr>
            <w:r w:rsidRPr="00E3273E">
              <w:rPr>
                <w:sz w:val="18"/>
              </w:rPr>
              <w:lastRenderedPageBreak/>
              <w:t>Hungarian</w:t>
            </w:r>
          </w:p>
        </w:tc>
        <w:tc>
          <w:tcPr>
            <w:tcW w:w="1000" w:type="dxa"/>
            <w:tcBorders>
              <w:top w:val="nil"/>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25</w:t>
            </w:r>
            <w:r w:rsidR="00B20CD1">
              <w:rPr>
                <w:sz w:val="18"/>
              </w:rPr>
              <w:t xml:space="preserve"> </w:t>
            </w:r>
            <w:r w:rsidRPr="00E3273E">
              <w:rPr>
                <w:sz w:val="18"/>
              </w:rPr>
              <w:t>884</w:t>
            </w:r>
          </w:p>
        </w:tc>
        <w:tc>
          <w:tcPr>
            <w:tcW w:w="1000" w:type="dxa"/>
            <w:tcBorders>
              <w:top w:val="nil"/>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7.8</w:t>
            </w:r>
          </w:p>
        </w:tc>
        <w:tc>
          <w:tcPr>
            <w:tcW w:w="999" w:type="dxa"/>
            <w:tcBorders>
              <w:top w:val="nil"/>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9</w:t>
            </w:r>
            <w:r w:rsidR="00B20CD1">
              <w:rPr>
                <w:sz w:val="18"/>
              </w:rPr>
              <w:t xml:space="preserve"> </w:t>
            </w:r>
            <w:r w:rsidRPr="00E3273E">
              <w:rPr>
                <w:sz w:val="18"/>
              </w:rPr>
              <w:t>565</w:t>
            </w:r>
          </w:p>
        </w:tc>
        <w:tc>
          <w:tcPr>
            <w:tcW w:w="999" w:type="dxa"/>
            <w:tcBorders>
              <w:top w:val="nil"/>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5.7</w:t>
            </w:r>
          </w:p>
        </w:tc>
        <w:tc>
          <w:tcPr>
            <w:tcW w:w="999" w:type="dxa"/>
            <w:tcBorders>
              <w:top w:val="nil"/>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16</w:t>
            </w:r>
            <w:r w:rsidR="00B20CD1">
              <w:rPr>
                <w:sz w:val="18"/>
              </w:rPr>
              <w:t xml:space="preserve"> </w:t>
            </w:r>
            <w:r w:rsidRPr="00E3273E">
              <w:rPr>
                <w:sz w:val="18"/>
              </w:rPr>
              <w:t>319</w:t>
            </w:r>
          </w:p>
        </w:tc>
        <w:tc>
          <w:tcPr>
            <w:tcW w:w="754" w:type="dxa"/>
            <w:tcBorders>
              <w:top w:val="nil"/>
              <w:bottom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10.0</w:t>
            </w:r>
          </w:p>
        </w:tc>
      </w:tr>
      <w:tr w:rsidR="000B00CA" w:rsidRPr="00E3273E" w:rsidTr="006A00BC">
        <w:trPr>
          <w:trHeight w:val="230"/>
        </w:trPr>
        <w:tc>
          <w:tcPr>
            <w:tcW w:w="1619" w:type="dxa"/>
            <w:tcBorders>
              <w:top w:val="nil"/>
            </w:tcBorders>
            <w:shd w:val="clear" w:color="auto" w:fill="auto"/>
          </w:tcPr>
          <w:p w:rsidR="000B00CA" w:rsidRPr="00E3273E" w:rsidRDefault="000B00CA" w:rsidP="00E3273E">
            <w:pPr>
              <w:suppressAutoHyphens w:val="0"/>
              <w:spacing w:before="40" w:after="40" w:line="220" w:lineRule="exact"/>
              <w:ind w:right="113"/>
              <w:rPr>
                <w:sz w:val="18"/>
              </w:rPr>
            </w:pPr>
            <w:r w:rsidRPr="00E3273E">
              <w:rPr>
                <w:sz w:val="18"/>
              </w:rPr>
              <w:t>Windisch</w:t>
            </w:r>
          </w:p>
        </w:tc>
        <w:tc>
          <w:tcPr>
            <w:tcW w:w="1000" w:type="dxa"/>
            <w:tcBorders>
              <w:top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567</w:t>
            </w:r>
          </w:p>
        </w:tc>
        <w:tc>
          <w:tcPr>
            <w:tcW w:w="1000" w:type="dxa"/>
            <w:tcBorders>
              <w:top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0.2</w:t>
            </w:r>
          </w:p>
        </w:tc>
        <w:tc>
          <w:tcPr>
            <w:tcW w:w="999" w:type="dxa"/>
            <w:tcBorders>
              <w:top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547</w:t>
            </w:r>
          </w:p>
        </w:tc>
        <w:tc>
          <w:tcPr>
            <w:tcW w:w="999" w:type="dxa"/>
            <w:tcBorders>
              <w:top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0.9</w:t>
            </w:r>
          </w:p>
        </w:tc>
        <w:tc>
          <w:tcPr>
            <w:tcW w:w="999" w:type="dxa"/>
            <w:tcBorders>
              <w:top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20</w:t>
            </w:r>
          </w:p>
        </w:tc>
        <w:tc>
          <w:tcPr>
            <w:tcW w:w="754" w:type="dxa"/>
            <w:tcBorders>
              <w:top w:val="nil"/>
            </w:tcBorders>
            <w:shd w:val="clear" w:color="auto" w:fill="auto"/>
            <w:vAlign w:val="bottom"/>
          </w:tcPr>
          <w:p w:rsidR="000B00CA" w:rsidRPr="00E3273E" w:rsidRDefault="000B00CA" w:rsidP="00E3273E">
            <w:pPr>
              <w:suppressAutoHyphens w:val="0"/>
              <w:spacing w:before="40" w:after="40" w:line="220" w:lineRule="exact"/>
              <w:ind w:right="113"/>
              <w:jc w:val="right"/>
              <w:rPr>
                <w:sz w:val="18"/>
              </w:rPr>
            </w:pPr>
            <w:r w:rsidRPr="00E3273E">
              <w:rPr>
                <w:sz w:val="18"/>
              </w:rPr>
              <w:t>0.0</w:t>
            </w:r>
          </w:p>
        </w:tc>
      </w:tr>
    </w:tbl>
    <w:p w:rsidR="000B00CA" w:rsidRPr="006231AA" w:rsidRDefault="000B00CA" w:rsidP="006231AA">
      <w:pPr>
        <w:spacing w:before="120"/>
        <w:ind w:left="1134" w:right="1134" w:firstLine="170"/>
        <w:rPr>
          <w:sz w:val="18"/>
        </w:rPr>
      </w:pPr>
      <w:r w:rsidRPr="006231AA">
        <w:rPr>
          <w:i/>
          <w:sz w:val="18"/>
        </w:rPr>
        <w:t>Source:</w:t>
      </w:r>
      <w:r w:rsidRPr="006231AA">
        <w:rPr>
          <w:sz w:val="18"/>
        </w:rPr>
        <w:t xml:space="preserve"> </w:t>
      </w:r>
      <w:r w:rsidR="006231AA">
        <w:rPr>
          <w:sz w:val="18"/>
        </w:rPr>
        <w:t xml:space="preserve"> </w:t>
      </w:r>
      <w:r w:rsidRPr="006231AA">
        <w:rPr>
          <w:sz w:val="18"/>
        </w:rPr>
        <w:t>Statistics Austria, 2001 census</w:t>
      </w:r>
      <w:r w:rsidR="00B20CD1">
        <w:rPr>
          <w:sz w:val="18"/>
        </w:rPr>
        <w:t>.</w:t>
      </w:r>
    </w:p>
    <w:p w:rsidR="000B00CA" w:rsidRPr="008F5079" w:rsidRDefault="000B00CA" w:rsidP="008F5079">
      <w:pPr>
        <w:spacing w:after="240"/>
        <w:ind w:left="1134" w:right="1134" w:firstLine="170"/>
        <w:rPr>
          <w:sz w:val="18"/>
        </w:rPr>
      </w:pPr>
      <w:r w:rsidRPr="008F5079">
        <w:rPr>
          <w:i/>
          <w:sz w:val="18"/>
          <w:vertAlign w:val="superscript"/>
        </w:rPr>
        <w:t>1</w:t>
      </w:r>
      <w:r w:rsidR="008F5079">
        <w:rPr>
          <w:sz w:val="18"/>
        </w:rPr>
        <w:t xml:space="preserve">  </w:t>
      </w:r>
      <w:r w:rsidRPr="008F5079">
        <w:rPr>
          <w:sz w:val="18"/>
        </w:rPr>
        <w:t>Figures in per cent refer to the total number of mentions of a non</w:t>
      </w:r>
      <w:r w:rsidRPr="008F5079">
        <w:rPr>
          <w:sz w:val="18"/>
        </w:rPr>
        <w:noBreakHyphen/>
        <w:t>German informal language.</w:t>
      </w:r>
    </w:p>
    <w:p w:rsidR="000B00CA" w:rsidRPr="00F34B73" w:rsidRDefault="000B00CA" w:rsidP="00332194">
      <w:pPr>
        <w:pStyle w:val="H23G"/>
      </w:pPr>
      <w:r w:rsidRPr="00F34B73">
        <w:tab/>
      </w:r>
      <w:bookmarkStart w:id="31" w:name="_Toc491952964"/>
      <w:r w:rsidRPr="00F34B73">
        <w:t>(d)</w:t>
      </w:r>
      <w:r w:rsidRPr="00F34B73">
        <w:tab/>
      </w:r>
      <w:r w:rsidRPr="00332194">
        <w:t>Household</w:t>
      </w:r>
      <w:r w:rsidRPr="00F34B73">
        <w:t xml:space="preserve"> structure</w:t>
      </w:r>
      <w:bookmarkEnd w:id="31"/>
    </w:p>
    <w:p w:rsidR="000B00CA" w:rsidRPr="00F34B73" w:rsidRDefault="000B00CA" w:rsidP="00171531">
      <w:pPr>
        <w:pStyle w:val="SingleTxtG"/>
      </w:pPr>
      <w:r w:rsidRPr="00F34B73">
        <w:t>19.</w:t>
      </w:r>
      <w:r w:rsidRPr="00F34B73">
        <w:tab/>
        <w:t xml:space="preserve">The Austrian population lives in 3,817 million private households; only a small fraction, around 100,000 persons, live in some 3,000 institutional households, most of which are retirement homes. </w:t>
      </w:r>
    </w:p>
    <w:p w:rsidR="000B00CA" w:rsidRDefault="000B00CA" w:rsidP="00171531">
      <w:pPr>
        <w:pStyle w:val="SingleTxtG"/>
      </w:pPr>
      <w:r w:rsidRPr="00F34B73">
        <w:t>20.</w:t>
      </w:r>
      <w:r w:rsidRPr="00F34B73">
        <w:tab/>
        <w:t>Around a third of all households are single-person households. There are 2.4 million households with more than one person, i.e. married or unmarried couples with or without children as well as single parents living with their children. Almost two thirds of these are families with children. Single-parent families account for 12%, the vast majority of single parents being mothers (85%).</w:t>
      </w:r>
    </w:p>
    <w:p w:rsidR="009C2B3B" w:rsidRPr="00F34B73" w:rsidRDefault="009C2B3B" w:rsidP="009C2B3B">
      <w:pPr>
        <w:pStyle w:val="H23G"/>
      </w:pPr>
      <w:bookmarkStart w:id="32" w:name="_Toc485637158"/>
      <w:r>
        <w:tab/>
      </w:r>
      <w:r>
        <w:tab/>
      </w:r>
      <w:bookmarkStart w:id="33" w:name="_Toc491952965"/>
      <w:r w:rsidRPr="00F34B73">
        <w:t>Table 8: Private households and families 2015</w:t>
      </w:r>
      <w:bookmarkEnd w:id="32"/>
      <w:bookmarkEnd w:id="3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64"/>
        <w:gridCol w:w="4306"/>
      </w:tblGrid>
      <w:tr w:rsidR="00A03B8C" w:rsidRPr="00676BF6" w:rsidTr="00676BF6">
        <w:trPr>
          <w:trHeight w:val="255"/>
          <w:tblHeader/>
        </w:trPr>
        <w:tc>
          <w:tcPr>
            <w:tcW w:w="3477" w:type="dxa"/>
            <w:tcBorders>
              <w:top w:val="single" w:sz="4" w:space="0" w:color="auto"/>
              <w:bottom w:val="single" w:sz="12" w:space="0" w:color="auto"/>
            </w:tcBorders>
            <w:shd w:val="clear" w:color="auto" w:fill="auto"/>
            <w:noWrap/>
            <w:vAlign w:val="bottom"/>
          </w:tcPr>
          <w:p w:rsidR="000B00CA" w:rsidRPr="00676BF6" w:rsidRDefault="000B00CA" w:rsidP="00676BF6">
            <w:pPr>
              <w:suppressAutoHyphens w:val="0"/>
              <w:spacing w:before="80" w:after="80" w:line="200" w:lineRule="exact"/>
              <w:ind w:right="113"/>
              <w:rPr>
                <w:i/>
                <w:sz w:val="16"/>
              </w:rPr>
            </w:pPr>
            <w:r w:rsidRPr="00676BF6">
              <w:rPr>
                <w:i/>
                <w:sz w:val="16"/>
              </w:rPr>
              <w:t>Type of household / Type of family</w:t>
            </w:r>
          </w:p>
        </w:tc>
        <w:tc>
          <w:tcPr>
            <w:tcW w:w="4887" w:type="dxa"/>
            <w:tcBorders>
              <w:top w:val="single" w:sz="4" w:space="0" w:color="auto"/>
              <w:bottom w:val="single" w:sz="12" w:space="0" w:color="auto"/>
            </w:tcBorders>
            <w:shd w:val="clear" w:color="auto" w:fill="auto"/>
            <w:noWrap/>
            <w:vAlign w:val="bottom"/>
          </w:tcPr>
          <w:p w:rsidR="000B00CA" w:rsidRPr="00676BF6" w:rsidRDefault="000B00CA" w:rsidP="00676BF6">
            <w:pPr>
              <w:suppressAutoHyphens w:val="0"/>
              <w:spacing w:before="80" w:after="80" w:line="200" w:lineRule="exact"/>
              <w:ind w:right="113"/>
              <w:jc w:val="right"/>
              <w:rPr>
                <w:i/>
                <w:sz w:val="16"/>
              </w:rPr>
            </w:pPr>
            <w:r w:rsidRPr="00676BF6">
              <w:rPr>
                <w:i/>
                <w:sz w:val="16"/>
              </w:rPr>
              <w:t>2015</w:t>
            </w:r>
            <w:r w:rsidRPr="00676BF6">
              <w:rPr>
                <w:i/>
                <w:sz w:val="16"/>
              </w:rPr>
              <w:br/>
              <w:t>(in 1,000)</w:t>
            </w:r>
          </w:p>
        </w:tc>
      </w:tr>
      <w:tr w:rsidR="00676BF6" w:rsidRPr="00676BF6" w:rsidTr="00676BF6">
        <w:trPr>
          <w:trHeight w:val="255"/>
        </w:trPr>
        <w:tc>
          <w:tcPr>
            <w:tcW w:w="3477" w:type="dxa"/>
            <w:tcBorders>
              <w:top w:val="single" w:sz="12" w:space="0" w:color="auto"/>
            </w:tcBorders>
            <w:shd w:val="clear" w:color="auto" w:fill="auto"/>
            <w:noWrap/>
          </w:tcPr>
          <w:p w:rsidR="000B00CA" w:rsidRPr="00676BF6" w:rsidRDefault="000B00CA" w:rsidP="00676BF6">
            <w:pPr>
              <w:suppressAutoHyphens w:val="0"/>
              <w:spacing w:before="40" w:after="40" w:line="220" w:lineRule="exact"/>
              <w:ind w:right="113"/>
              <w:rPr>
                <w:sz w:val="18"/>
              </w:rPr>
            </w:pPr>
            <w:r w:rsidRPr="00676BF6">
              <w:rPr>
                <w:sz w:val="18"/>
              </w:rPr>
              <w:t>Private households</w:t>
            </w:r>
          </w:p>
        </w:tc>
        <w:tc>
          <w:tcPr>
            <w:tcW w:w="4887" w:type="dxa"/>
            <w:tcBorders>
              <w:top w:val="single" w:sz="12" w:space="0" w:color="auto"/>
            </w:tcBorders>
            <w:shd w:val="clear" w:color="auto" w:fill="auto"/>
            <w:noWrap/>
            <w:vAlign w:val="bottom"/>
          </w:tcPr>
          <w:p w:rsidR="000B00CA" w:rsidRPr="00676BF6" w:rsidRDefault="000B00CA" w:rsidP="00DA3C6A">
            <w:pPr>
              <w:suppressAutoHyphens w:val="0"/>
              <w:spacing w:before="40" w:after="40" w:line="220" w:lineRule="exact"/>
              <w:ind w:right="113"/>
              <w:jc w:val="right"/>
              <w:rPr>
                <w:sz w:val="18"/>
              </w:rPr>
            </w:pPr>
            <w:r w:rsidRPr="00676BF6">
              <w:rPr>
                <w:sz w:val="18"/>
              </w:rPr>
              <w:t>3</w:t>
            </w:r>
            <w:r w:rsidR="00DA3C6A">
              <w:rPr>
                <w:sz w:val="18"/>
              </w:rPr>
              <w:t xml:space="preserve"> </w:t>
            </w:r>
            <w:r w:rsidRPr="00676BF6">
              <w:rPr>
                <w:sz w:val="18"/>
              </w:rPr>
              <w:t>817</w:t>
            </w:r>
          </w:p>
        </w:tc>
      </w:tr>
      <w:tr w:rsidR="000B00CA" w:rsidRPr="00676BF6" w:rsidTr="00676BF6">
        <w:trPr>
          <w:trHeight w:val="255"/>
        </w:trPr>
        <w:tc>
          <w:tcPr>
            <w:tcW w:w="3477" w:type="dxa"/>
            <w:shd w:val="clear" w:color="auto" w:fill="auto"/>
            <w:noWrap/>
          </w:tcPr>
          <w:p w:rsidR="000B00CA" w:rsidRPr="00676BF6" w:rsidRDefault="000B00CA" w:rsidP="00676BF6">
            <w:pPr>
              <w:suppressAutoHyphens w:val="0"/>
              <w:spacing w:before="40" w:after="40" w:line="220" w:lineRule="exact"/>
              <w:ind w:right="113"/>
              <w:rPr>
                <w:sz w:val="18"/>
              </w:rPr>
            </w:pPr>
            <w:r w:rsidRPr="00676BF6">
              <w:rPr>
                <w:sz w:val="18"/>
              </w:rPr>
              <w:t>of which single-person households</w:t>
            </w:r>
            <w:r w:rsidR="000C2E0B">
              <w:rPr>
                <w:sz w:val="18"/>
              </w:rPr>
              <w:br/>
            </w:r>
            <w:r w:rsidRPr="00676BF6">
              <w:rPr>
                <w:sz w:val="18"/>
              </w:rPr>
              <w:t>Male</w:t>
            </w:r>
          </w:p>
          <w:p w:rsidR="000B00CA" w:rsidRPr="00676BF6" w:rsidRDefault="000B00CA" w:rsidP="00676BF6">
            <w:pPr>
              <w:suppressAutoHyphens w:val="0"/>
              <w:spacing w:before="40" w:after="40" w:line="220" w:lineRule="exact"/>
              <w:ind w:right="113"/>
              <w:rPr>
                <w:sz w:val="18"/>
              </w:rPr>
            </w:pPr>
            <w:r w:rsidRPr="00676BF6">
              <w:rPr>
                <w:sz w:val="18"/>
              </w:rPr>
              <w:t>Female</w:t>
            </w:r>
          </w:p>
        </w:tc>
        <w:tc>
          <w:tcPr>
            <w:tcW w:w="4887" w:type="dxa"/>
            <w:shd w:val="clear" w:color="auto" w:fill="auto"/>
            <w:noWrap/>
            <w:vAlign w:val="bottom"/>
          </w:tcPr>
          <w:p w:rsidR="000B00CA" w:rsidRPr="00676BF6" w:rsidRDefault="000B00CA" w:rsidP="00DA3C6A">
            <w:pPr>
              <w:suppressAutoHyphens w:val="0"/>
              <w:spacing w:before="40" w:after="40" w:line="220" w:lineRule="exact"/>
              <w:ind w:right="113"/>
              <w:jc w:val="right"/>
              <w:rPr>
                <w:sz w:val="18"/>
              </w:rPr>
            </w:pPr>
            <w:r w:rsidRPr="00676BF6">
              <w:rPr>
                <w:sz w:val="18"/>
              </w:rPr>
              <w:t>1</w:t>
            </w:r>
            <w:r w:rsidR="00DA3C6A">
              <w:rPr>
                <w:sz w:val="18"/>
              </w:rPr>
              <w:t xml:space="preserve"> </w:t>
            </w:r>
            <w:r w:rsidRPr="00676BF6">
              <w:rPr>
                <w:sz w:val="18"/>
              </w:rPr>
              <w:t>418</w:t>
            </w:r>
            <w:r w:rsidR="00676BF6">
              <w:rPr>
                <w:sz w:val="18"/>
              </w:rPr>
              <w:br/>
            </w:r>
            <w:r w:rsidRPr="00676BF6">
              <w:rPr>
                <w:sz w:val="18"/>
              </w:rPr>
              <w:t>632</w:t>
            </w:r>
            <w:r w:rsidR="00676BF6">
              <w:rPr>
                <w:sz w:val="18"/>
              </w:rPr>
              <w:br/>
            </w:r>
            <w:r w:rsidRPr="00676BF6">
              <w:rPr>
                <w:sz w:val="18"/>
              </w:rPr>
              <w:t>786</w:t>
            </w:r>
          </w:p>
        </w:tc>
      </w:tr>
      <w:tr w:rsidR="000B00CA" w:rsidRPr="00676BF6" w:rsidTr="00676BF6">
        <w:trPr>
          <w:trHeight w:val="255"/>
        </w:trPr>
        <w:tc>
          <w:tcPr>
            <w:tcW w:w="3477" w:type="dxa"/>
            <w:shd w:val="clear" w:color="auto" w:fill="auto"/>
            <w:noWrap/>
          </w:tcPr>
          <w:p w:rsidR="000B00CA" w:rsidRPr="00676BF6" w:rsidRDefault="000B00CA" w:rsidP="00676BF6">
            <w:pPr>
              <w:suppressAutoHyphens w:val="0"/>
              <w:spacing w:before="40" w:after="40" w:line="220" w:lineRule="exact"/>
              <w:ind w:right="113"/>
              <w:rPr>
                <w:sz w:val="18"/>
              </w:rPr>
            </w:pPr>
            <w:r w:rsidRPr="00676BF6">
              <w:rPr>
                <w:sz w:val="18"/>
              </w:rPr>
              <w:t>Families</w:t>
            </w:r>
          </w:p>
        </w:tc>
        <w:tc>
          <w:tcPr>
            <w:tcW w:w="4887" w:type="dxa"/>
            <w:shd w:val="clear" w:color="auto" w:fill="auto"/>
            <w:noWrap/>
            <w:vAlign w:val="bottom"/>
          </w:tcPr>
          <w:p w:rsidR="000B00CA" w:rsidRPr="00676BF6" w:rsidRDefault="000B00CA" w:rsidP="00DA3C6A">
            <w:pPr>
              <w:suppressAutoHyphens w:val="0"/>
              <w:spacing w:before="40" w:after="40" w:line="220" w:lineRule="exact"/>
              <w:ind w:right="113"/>
              <w:jc w:val="right"/>
              <w:rPr>
                <w:sz w:val="18"/>
              </w:rPr>
            </w:pPr>
            <w:r w:rsidRPr="00676BF6">
              <w:rPr>
                <w:sz w:val="18"/>
              </w:rPr>
              <w:t>2</w:t>
            </w:r>
            <w:r w:rsidR="00DA3C6A">
              <w:rPr>
                <w:sz w:val="18"/>
              </w:rPr>
              <w:t xml:space="preserve"> </w:t>
            </w:r>
            <w:r w:rsidRPr="00676BF6">
              <w:rPr>
                <w:sz w:val="18"/>
              </w:rPr>
              <w:t>267</w:t>
            </w:r>
          </w:p>
        </w:tc>
      </w:tr>
      <w:tr w:rsidR="000B00CA" w:rsidRPr="00676BF6" w:rsidTr="00676BF6">
        <w:trPr>
          <w:trHeight w:val="255"/>
        </w:trPr>
        <w:tc>
          <w:tcPr>
            <w:tcW w:w="3477" w:type="dxa"/>
            <w:shd w:val="clear" w:color="auto" w:fill="auto"/>
            <w:noWrap/>
          </w:tcPr>
          <w:p w:rsidR="000B00CA" w:rsidRPr="00676BF6" w:rsidRDefault="000B00CA" w:rsidP="000C2E0B">
            <w:pPr>
              <w:suppressAutoHyphens w:val="0"/>
              <w:spacing w:before="40" w:after="40" w:line="220" w:lineRule="exact"/>
              <w:ind w:right="113"/>
              <w:rPr>
                <w:sz w:val="18"/>
              </w:rPr>
            </w:pPr>
            <w:r w:rsidRPr="00676BF6">
              <w:rPr>
                <w:sz w:val="18"/>
              </w:rPr>
              <w:t>Couples</w:t>
            </w:r>
            <w:r w:rsidR="000C2E0B">
              <w:rPr>
                <w:sz w:val="18"/>
              </w:rPr>
              <w:br/>
            </w:r>
            <w:r w:rsidRPr="00676BF6">
              <w:rPr>
                <w:sz w:val="18"/>
              </w:rPr>
              <w:t>without child(ren) in the household</w:t>
            </w:r>
          </w:p>
        </w:tc>
        <w:tc>
          <w:tcPr>
            <w:tcW w:w="4887" w:type="dxa"/>
            <w:shd w:val="clear" w:color="auto" w:fill="auto"/>
            <w:noWrap/>
            <w:vAlign w:val="bottom"/>
          </w:tcPr>
          <w:p w:rsidR="000B00CA" w:rsidRPr="00676BF6" w:rsidRDefault="000B00CA" w:rsidP="0014130A">
            <w:pPr>
              <w:suppressAutoHyphens w:val="0"/>
              <w:spacing w:before="40" w:after="40" w:line="220" w:lineRule="exact"/>
              <w:ind w:right="113"/>
              <w:jc w:val="right"/>
              <w:rPr>
                <w:sz w:val="18"/>
              </w:rPr>
            </w:pPr>
            <w:r w:rsidRPr="00676BF6">
              <w:rPr>
                <w:sz w:val="18"/>
              </w:rPr>
              <w:t>1</w:t>
            </w:r>
            <w:r w:rsidR="00DA3C6A">
              <w:rPr>
                <w:sz w:val="18"/>
              </w:rPr>
              <w:t xml:space="preserve"> </w:t>
            </w:r>
            <w:r w:rsidRPr="00676BF6">
              <w:rPr>
                <w:sz w:val="18"/>
              </w:rPr>
              <w:t>999</w:t>
            </w:r>
          </w:p>
        </w:tc>
      </w:tr>
      <w:tr w:rsidR="000B00CA" w:rsidRPr="00676BF6" w:rsidTr="00676BF6">
        <w:trPr>
          <w:trHeight w:val="255"/>
        </w:trPr>
        <w:tc>
          <w:tcPr>
            <w:tcW w:w="3477" w:type="dxa"/>
            <w:shd w:val="clear" w:color="auto" w:fill="auto"/>
            <w:noWrap/>
          </w:tcPr>
          <w:p w:rsidR="000B00CA" w:rsidRPr="00676BF6" w:rsidRDefault="000B00CA" w:rsidP="00676BF6">
            <w:pPr>
              <w:suppressAutoHyphens w:val="0"/>
              <w:spacing w:before="40" w:after="40" w:line="220" w:lineRule="exact"/>
              <w:ind w:right="113"/>
              <w:rPr>
                <w:sz w:val="18"/>
              </w:rPr>
            </w:pPr>
            <w:r w:rsidRPr="00676BF6">
              <w:rPr>
                <w:sz w:val="18"/>
              </w:rPr>
              <w:t>with child(ren) in the household</w:t>
            </w:r>
          </w:p>
        </w:tc>
        <w:tc>
          <w:tcPr>
            <w:tcW w:w="4887" w:type="dxa"/>
            <w:shd w:val="clear" w:color="auto" w:fill="auto"/>
            <w:noWrap/>
            <w:vAlign w:val="bottom"/>
          </w:tcPr>
          <w:p w:rsidR="000B00CA" w:rsidRPr="00676BF6" w:rsidRDefault="0014130A" w:rsidP="00FD418B">
            <w:pPr>
              <w:suppressAutoHyphens w:val="0"/>
              <w:spacing w:before="40" w:after="40" w:line="220" w:lineRule="exact"/>
              <w:ind w:right="113"/>
              <w:jc w:val="right"/>
              <w:rPr>
                <w:sz w:val="18"/>
              </w:rPr>
            </w:pPr>
            <w:r w:rsidRPr="00676BF6">
              <w:rPr>
                <w:sz w:val="18"/>
              </w:rPr>
              <w:t>944</w:t>
            </w:r>
          </w:p>
        </w:tc>
      </w:tr>
      <w:tr w:rsidR="000B00CA" w:rsidRPr="00676BF6" w:rsidTr="00676BF6">
        <w:trPr>
          <w:trHeight w:val="74"/>
        </w:trPr>
        <w:tc>
          <w:tcPr>
            <w:tcW w:w="3477" w:type="dxa"/>
            <w:shd w:val="clear" w:color="auto" w:fill="auto"/>
            <w:noWrap/>
          </w:tcPr>
          <w:p w:rsidR="000B00CA" w:rsidRPr="00676BF6" w:rsidRDefault="000B00CA" w:rsidP="00967943">
            <w:pPr>
              <w:suppressAutoHyphens w:val="0"/>
              <w:spacing w:before="40" w:after="40" w:line="220" w:lineRule="exact"/>
              <w:ind w:right="113"/>
              <w:rPr>
                <w:sz w:val="18"/>
              </w:rPr>
            </w:pPr>
            <w:r w:rsidRPr="00676BF6">
              <w:rPr>
                <w:sz w:val="18"/>
              </w:rPr>
              <w:t>Single parents</w:t>
            </w:r>
            <w:r w:rsidR="00967943">
              <w:rPr>
                <w:sz w:val="18"/>
              </w:rPr>
              <w:br/>
            </w:r>
            <w:r w:rsidRPr="00676BF6">
              <w:rPr>
                <w:sz w:val="18"/>
              </w:rPr>
              <w:t>Single mothers</w:t>
            </w:r>
          </w:p>
        </w:tc>
        <w:tc>
          <w:tcPr>
            <w:tcW w:w="4887" w:type="dxa"/>
            <w:shd w:val="clear" w:color="auto" w:fill="auto"/>
            <w:noWrap/>
            <w:vAlign w:val="bottom"/>
          </w:tcPr>
          <w:p w:rsidR="000B00CA" w:rsidRPr="00676BF6" w:rsidRDefault="0014130A" w:rsidP="00DA3C6A">
            <w:pPr>
              <w:suppressAutoHyphens w:val="0"/>
              <w:spacing w:before="40" w:after="40" w:line="220" w:lineRule="exact"/>
              <w:ind w:right="113"/>
              <w:jc w:val="right"/>
              <w:rPr>
                <w:sz w:val="18"/>
              </w:rPr>
            </w:pPr>
            <w:r w:rsidRPr="00676BF6">
              <w:rPr>
                <w:sz w:val="18"/>
              </w:rPr>
              <w:t>1</w:t>
            </w:r>
            <w:r>
              <w:rPr>
                <w:sz w:val="18"/>
              </w:rPr>
              <w:t xml:space="preserve"> </w:t>
            </w:r>
            <w:r w:rsidRPr="00676BF6">
              <w:rPr>
                <w:sz w:val="18"/>
              </w:rPr>
              <w:t>054</w:t>
            </w:r>
            <w:r>
              <w:rPr>
                <w:sz w:val="18"/>
              </w:rPr>
              <w:br/>
            </w:r>
            <w:r w:rsidR="000B00CA" w:rsidRPr="00676BF6">
              <w:rPr>
                <w:sz w:val="18"/>
              </w:rPr>
              <w:t>268</w:t>
            </w:r>
            <w:r w:rsidR="00DA3C6A">
              <w:rPr>
                <w:sz w:val="18"/>
              </w:rPr>
              <w:t xml:space="preserve"> </w:t>
            </w:r>
            <w:r w:rsidR="000B00CA" w:rsidRPr="00676BF6">
              <w:rPr>
                <w:sz w:val="18"/>
              </w:rPr>
              <w:t>227</w:t>
            </w:r>
          </w:p>
        </w:tc>
      </w:tr>
      <w:tr w:rsidR="000B00CA" w:rsidRPr="00676BF6" w:rsidTr="00676BF6">
        <w:trPr>
          <w:trHeight w:val="255"/>
        </w:trPr>
        <w:tc>
          <w:tcPr>
            <w:tcW w:w="3477" w:type="dxa"/>
            <w:shd w:val="clear" w:color="auto" w:fill="auto"/>
            <w:noWrap/>
          </w:tcPr>
          <w:p w:rsidR="000B00CA" w:rsidRPr="00676BF6" w:rsidRDefault="000B00CA" w:rsidP="00676BF6">
            <w:pPr>
              <w:suppressAutoHyphens w:val="0"/>
              <w:spacing w:before="40" w:after="40" w:line="220" w:lineRule="exact"/>
              <w:ind w:right="113"/>
              <w:rPr>
                <w:sz w:val="18"/>
              </w:rPr>
            </w:pPr>
            <w:r w:rsidRPr="00676BF6">
              <w:rPr>
                <w:sz w:val="18"/>
              </w:rPr>
              <w:t>Single fathers</w:t>
            </w:r>
          </w:p>
        </w:tc>
        <w:tc>
          <w:tcPr>
            <w:tcW w:w="4887" w:type="dxa"/>
            <w:shd w:val="clear" w:color="auto" w:fill="auto"/>
            <w:noWrap/>
            <w:vAlign w:val="bottom"/>
          </w:tcPr>
          <w:p w:rsidR="000B00CA" w:rsidRPr="00676BF6" w:rsidRDefault="000B00CA" w:rsidP="00676BF6">
            <w:pPr>
              <w:suppressAutoHyphens w:val="0"/>
              <w:spacing w:before="40" w:after="40" w:line="220" w:lineRule="exact"/>
              <w:ind w:right="113"/>
              <w:jc w:val="right"/>
              <w:rPr>
                <w:sz w:val="18"/>
              </w:rPr>
            </w:pPr>
            <w:r w:rsidRPr="00676BF6">
              <w:rPr>
                <w:sz w:val="18"/>
              </w:rPr>
              <w:t>41</w:t>
            </w:r>
          </w:p>
        </w:tc>
      </w:tr>
    </w:tbl>
    <w:p w:rsidR="000B00CA" w:rsidRPr="00E473C9" w:rsidRDefault="000B00CA" w:rsidP="00A06D8C">
      <w:pPr>
        <w:spacing w:before="120" w:after="240"/>
        <w:ind w:left="1134" w:right="1134" w:firstLine="170"/>
        <w:rPr>
          <w:sz w:val="18"/>
        </w:rPr>
      </w:pPr>
      <w:r w:rsidRPr="00E473C9">
        <w:rPr>
          <w:i/>
          <w:sz w:val="18"/>
        </w:rPr>
        <w:t>Source:</w:t>
      </w:r>
      <w:r w:rsidRPr="00E473C9">
        <w:rPr>
          <w:sz w:val="18"/>
        </w:rPr>
        <w:t xml:space="preserve"> </w:t>
      </w:r>
      <w:r w:rsidR="00E473C9">
        <w:rPr>
          <w:sz w:val="18"/>
        </w:rPr>
        <w:t xml:space="preserve"> </w:t>
      </w:r>
      <w:r w:rsidRPr="00E473C9">
        <w:rPr>
          <w:sz w:val="18"/>
        </w:rPr>
        <w:t>Statistics Austria</w:t>
      </w:r>
      <w:r w:rsidR="00900A54">
        <w:rPr>
          <w:sz w:val="18"/>
        </w:rPr>
        <w:t>.</w:t>
      </w:r>
    </w:p>
    <w:p w:rsidR="000B00CA" w:rsidRPr="00F34B73" w:rsidRDefault="000B00CA" w:rsidP="00EA3589">
      <w:pPr>
        <w:pStyle w:val="H23G"/>
      </w:pPr>
      <w:r w:rsidRPr="00F34B73">
        <w:tab/>
      </w:r>
      <w:bookmarkStart w:id="34" w:name="_Toc491952966"/>
      <w:r w:rsidRPr="00F34B73">
        <w:t>(e)</w:t>
      </w:r>
      <w:r w:rsidRPr="00F34B73">
        <w:tab/>
        <w:t>Religious affiliations</w:t>
      </w:r>
      <w:bookmarkEnd w:id="34"/>
    </w:p>
    <w:p w:rsidR="000B00CA" w:rsidRDefault="000B00CA" w:rsidP="004253CA">
      <w:pPr>
        <w:pStyle w:val="SingleTxtG"/>
      </w:pPr>
      <w:r w:rsidRPr="00F34B73">
        <w:t>21.</w:t>
      </w:r>
      <w:r w:rsidRPr="00F34B73">
        <w:tab/>
        <w:t>According to the census of 2001, the religious affiliation of the Austrian population can be illustrated as follows:</w:t>
      </w:r>
    </w:p>
    <w:p w:rsidR="004253CA" w:rsidRPr="00F34B73" w:rsidRDefault="00C07828" w:rsidP="00A67ECE">
      <w:pPr>
        <w:pStyle w:val="H23G"/>
        <w:keepNext w:val="0"/>
        <w:keepLines w:val="0"/>
      </w:pPr>
      <w:bookmarkStart w:id="35" w:name="_Toc485637159"/>
      <w:r>
        <w:tab/>
      </w:r>
      <w:r>
        <w:tab/>
      </w:r>
      <w:bookmarkStart w:id="36" w:name="_Toc491952967"/>
      <w:r w:rsidR="004253CA" w:rsidRPr="00F34B73">
        <w:t>Table 9: Religious affiliations</w:t>
      </w:r>
      <w:bookmarkEnd w:id="35"/>
      <w:bookmarkEnd w:id="36"/>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37"/>
        <w:gridCol w:w="1133"/>
      </w:tblGrid>
      <w:tr w:rsidR="000B00CA" w:rsidRPr="00541D92" w:rsidTr="00D8293D">
        <w:trPr>
          <w:trHeight w:val="204"/>
          <w:tblHeader/>
        </w:trPr>
        <w:tc>
          <w:tcPr>
            <w:tcW w:w="6237" w:type="dxa"/>
            <w:tcBorders>
              <w:top w:val="single" w:sz="4" w:space="0" w:color="auto"/>
              <w:bottom w:val="single" w:sz="12" w:space="0" w:color="auto"/>
            </w:tcBorders>
            <w:shd w:val="clear" w:color="auto" w:fill="auto"/>
            <w:vAlign w:val="bottom"/>
          </w:tcPr>
          <w:p w:rsidR="000B00CA" w:rsidRPr="00541D92" w:rsidRDefault="000B00CA" w:rsidP="00A67ECE">
            <w:pPr>
              <w:suppressAutoHyphens w:val="0"/>
              <w:spacing w:before="80" w:after="80" w:line="200" w:lineRule="exact"/>
              <w:ind w:right="113"/>
              <w:rPr>
                <w:i/>
                <w:sz w:val="16"/>
              </w:rPr>
            </w:pPr>
            <w:r w:rsidRPr="00541D92">
              <w:rPr>
                <w:i/>
                <w:sz w:val="16"/>
              </w:rPr>
              <w:t xml:space="preserve">Religious community </w:t>
            </w:r>
          </w:p>
        </w:tc>
        <w:tc>
          <w:tcPr>
            <w:tcW w:w="1133" w:type="dxa"/>
            <w:tcBorders>
              <w:top w:val="single" w:sz="4" w:space="0" w:color="auto"/>
              <w:bottom w:val="single" w:sz="12" w:space="0" w:color="auto"/>
            </w:tcBorders>
            <w:shd w:val="clear" w:color="auto" w:fill="auto"/>
            <w:vAlign w:val="bottom"/>
          </w:tcPr>
          <w:p w:rsidR="000B00CA" w:rsidRPr="00541D92" w:rsidRDefault="000B00CA" w:rsidP="00A67ECE">
            <w:pPr>
              <w:suppressAutoHyphens w:val="0"/>
              <w:spacing w:before="80" w:after="80" w:line="200" w:lineRule="exact"/>
              <w:ind w:right="113"/>
              <w:jc w:val="right"/>
              <w:rPr>
                <w:i/>
                <w:sz w:val="16"/>
              </w:rPr>
            </w:pPr>
            <w:r w:rsidRPr="00541D92">
              <w:rPr>
                <w:i/>
                <w:sz w:val="16"/>
              </w:rPr>
              <w:t>No. of members</w:t>
            </w:r>
          </w:p>
        </w:tc>
      </w:tr>
      <w:tr w:rsidR="000B00CA" w:rsidRPr="00541D92" w:rsidTr="00D8293D">
        <w:trPr>
          <w:trHeight w:val="265"/>
        </w:trPr>
        <w:tc>
          <w:tcPr>
            <w:tcW w:w="6237" w:type="dxa"/>
            <w:tcBorders>
              <w:top w:val="single" w:sz="12" w:space="0" w:color="auto"/>
            </w:tcBorders>
            <w:shd w:val="clear" w:color="auto" w:fill="auto"/>
          </w:tcPr>
          <w:p w:rsidR="000B00CA" w:rsidRPr="00541D92" w:rsidRDefault="000B00CA" w:rsidP="00A67ECE">
            <w:pPr>
              <w:suppressAutoHyphens w:val="0"/>
              <w:spacing w:before="40" w:after="40" w:line="220" w:lineRule="exact"/>
              <w:ind w:right="113"/>
              <w:rPr>
                <w:sz w:val="18"/>
              </w:rPr>
            </w:pPr>
            <w:r w:rsidRPr="00541D92">
              <w:rPr>
                <w:sz w:val="18"/>
              </w:rPr>
              <w:t xml:space="preserve">Roman Catholic Church </w:t>
            </w:r>
          </w:p>
        </w:tc>
        <w:tc>
          <w:tcPr>
            <w:tcW w:w="1133" w:type="dxa"/>
            <w:tcBorders>
              <w:top w:val="single" w:sz="12" w:space="0" w:color="auto"/>
            </w:tcBorders>
            <w:shd w:val="clear" w:color="auto" w:fill="auto"/>
            <w:vAlign w:val="bottom"/>
          </w:tcPr>
          <w:p w:rsidR="000B00CA" w:rsidRPr="00541D92" w:rsidRDefault="000B00CA" w:rsidP="00A67ECE">
            <w:pPr>
              <w:suppressAutoHyphens w:val="0"/>
              <w:spacing w:before="40" w:after="40" w:line="220" w:lineRule="exact"/>
              <w:ind w:right="113"/>
              <w:jc w:val="right"/>
              <w:rPr>
                <w:sz w:val="18"/>
              </w:rPr>
            </w:pPr>
            <w:r w:rsidRPr="00541D92">
              <w:rPr>
                <w:sz w:val="18"/>
              </w:rPr>
              <w:t>5</w:t>
            </w:r>
            <w:r w:rsidR="00687069">
              <w:rPr>
                <w:sz w:val="18"/>
              </w:rPr>
              <w:t xml:space="preserve"> </w:t>
            </w:r>
            <w:r w:rsidRPr="00541D92">
              <w:rPr>
                <w:sz w:val="18"/>
              </w:rPr>
              <w:t>917</w:t>
            </w:r>
            <w:r w:rsidR="00687069">
              <w:rPr>
                <w:sz w:val="18"/>
              </w:rPr>
              <w:t xml:space="preserve"> </w:t>
            </w:r>
            <w:r w:rsidRPr="00541D92">
              <w:rPr>
                <w:sz w:val="18"/>
              </w:rPr>
              <w:t>274</w:t>
            </w:r>
          </w:p>
        </w:tc>
      </w:tr>
      <w:tr w:rsidR="000B00CA" w:rsidRPr="00541D92" w:rsidTr="00D8293D">
        <w:trPr>
          <w:trHeight w:val="126"/>
        </w:trPr>
        <w:tc>
          <w:tcPr>
            <w:tcW w:w="6237" w:type="dxa"/>
            <w:shd w:val="clear" w:color="auto" w:fill="auto"/>
          </w:tcPr>
          <w:p w:rsidR="000B00CA" w:rsidRPr="00541D92" w:rsidRDefault="000B00CA" w:rsidP="00A67ECE">
            <w:pPr>
              <w:suppressAutoHyphens w:val="0"/>
              <w:spacing w:before="40" w:after="40" w:line="220" w:lineRule="exact"/>
              <w:ind w:right="113"/>
              <w:rPr>
                <w:sz w:val="18"/>
              </w:rPr>
            </w:pPr>
            <w:r w:rsidRPr="00541D92">
              <w:rPr>
                <w:sz w:val="18"/>
              </w:rPr>
              <w:t xml:space="preserve">Protestant Church </w:t>
            </w:r>
          </w:p>
        </w:tc>
        <w:tc>
          <w:tcPr>
            <w:tcW w:w="1133" w:type="dxa"/>
            <w:shd w:val="clear" w:color="auto" w:fill="auto"/>
            <w:vAlign w:val="bottom"/>
          </w:tcPr>
          <w:p w:rsidR="000B00CA" w:rsidRPr="00541D92" w:rsidRDefault="000B00CA" w:rsidP="00A67ECE">
            <w:pPr>
              <w:suppressAutoHyphens w:val="0"/>
              <w:spacing w:before="40" w:after="40" w:line="220" w:lineRule="exact"/>
              <w:ind w:right="113"/>
              <w:jc w:val="right"/>
              <w:rPr>
                <w:sz w:val="18"/>
              </w:rPr>
            </w:pPr>
            <w:r w:rsidRPr="00541D92">
              <w:rPr>
                <w:sz w:val="18"/>
              </w:rPr>
              <w:t>376</w:t>
            </w:r>
            <w:r w:rsidR="00687069">
              <w:rPr>
                <w:sz w:val="18"/>
              </w:rPr>
              <w:t xml:space="preserve"> </w:t>
            </w:r>
            <w:r w:rsidRPr="00541D92">
              <w:rPr>
                <w:sz w:val="18"/>
              </w:rPr>
              <w:t>150</w:t>
            </w:r>
          </w:p>
        </w:tc>
      </w:tr>
      <w:tr w:rsidR="000B00CA" w:rsidRPr="00541D92" w:rsidTr="00D8293D">
        <w:trPr>
          <w:trHeight w:val="126"/>
        </w:trPr>
        <w:tc>
          <w:tcPr>
            <w:tcW w:w="6237" w:type="dxa"/>
            <w:shd w:val="clear" w:color="auto" w:fill="auto"/>
          </w:tcPr>
          <w:p w:rsidR="000B00CA" w:rsidRPr="00541D92" w:rsidRDefault="000B00CA" w:rsidP="00A67ECE">
            <w:pPr>
              <w:suppressAutoHyphens w:val="0"/>
              <w:spacing w:before="40" w:after="40" w:line="220" w:lineRule="exact"/>
              <w:ind w:right="113"/>
              <w:rPr>
                <w:sz w:val="18"/>
              </w:rPr>
            </w:pPr>
            <w:r w:rsidRPr="00541D92">
              <w:rPr>
                <w:sz w:val="18"/>
              </w:rPr>
              <w:t xml:space="preserve">Islamic religious community </w:t>
            </w:r>
          </w:p>
        </w:tc>
        <w:tc>
          <w:tcPr>
            <w:tcW w:w="1133" w:type="dxa"/>
            <w:shd w:val="clear" w:color="auto" w:fill="auto"/>
            <w:vAlign w:val="bottom"/>
          </w:tcPr>
          <w:p w:rsidR="000B00CA" w:rsidRPr="00541D92" w:rsidRDefault="000B00CA" w:rsidP="00A67ECE">
            <w:pPr>
              <w:suppressAutoHyphens w:val="0"/>
              <w:spacing w:before="40" w:after="40" w:line="220" w:lineRule="exact"/>
              <w:ind w:right="113"/>
              <w:jc w:val="right"/>
              <w:rPr>
                <w:sz w:val="18"/>
              </w:rPr>
            </w:pPr>
            <w:r w:rsidRPr="00541D92">
              <w:rPr>
                <w:sz w:val="18"/>
              </w:rPr>
              <w:t>338</w:t>
            </w:r>
            <w:r w:rsidR="00687069">
              <w:rPr>
                <w:sz w:val="18"/>
              </w:rPr>
              <w:t xml:space="preserve"> </w:t>
            </w:r>
            <w:r w:rsidRPr="00541D92">
              <w:rPr>
                <w:sz w:val="18"/>
              </w:rPr>
              <w:t>988</w:t>
            </w:r>
          </w:p>
        </w:tc>
      </w:tr>
      <w:tr w:rsidR="000B00CA" w:rsidRPr="00541D92" w:rsidTr="00687F9B">
        <w:trPr>
          <w:trHeight w:val="265"/>
        </w:trPr>
        <w:tc>
          <w:tcPr>
            <w:tcW w:w="6237" w:type="dxa"/>
            <w:shd w:val="clear" w:color="auto" w:fill="auto"/>
          </w:tcPr>
          <w:p w:rsidR="000B00CA" w:rsidRPr="00541D92" w:rsidRDefault="000B00CA" w:rsidP="00A67ECE">
            <w:pPr>
              <w:suppressAutoHyphens w:val="0"/>
              <w:spacing w:before="40" w:after="40" w:line="220" w:lineRule="exact"/>
              <w:ind w:right="113"/>
              <w:rPr>
                <w:sz w:val="18"/>
              </w:rPr>
            </w:pPr>
            <w:r w:rsidRPr="00541D92">
              <w:rPr>
                <w:sz w:val="18"/>
              </w:rPr>
              <w:t xml:space="preserve">Orthodox Churches </w:t>
            </w:r>
            <w:r w:rsidR="00687F9B">
              <w:rPr>
                <w:sz w:val="18"/>
              </w:rPr>
              <w:br/>
            </w:r>
            <w:r w:rsidRPr="00541D92">
              <w:rPr>
                <w:sz w:val="18"/>
              </w:rPr>
              <w:t xml:space="preserve">(Greek Oriental and Old Oriental) </w:t>
            </w:r>
          </w:p>
        </w:tc>
        <w:tc>
          <w:tcPr>
            <w:tcW w:w="1133" w:type="dxa"/>
            <w:shd w:val="clear" w:color="auto" w:fill="auto"/>
          </w:tcPr>
          <w:p w:rsidR="000B00CA" w:rsidRPr="00541D92" w:rsidRDefault="000B00CA" w:rsidP="00A67ECE">
            <w:pPr>
              <w:suppressAutoHyphens w:val="0"/>
              <w:spacing w:before="40" w:after="40" w:line="220" w:lineRule="exact"/>
              <w:ind w:right="113"/>
              <w:jc w:val="right"/>
              <w:rPr>
                <w:sz w:val="18"/>
              </w:rPr>
            </w:pPr>
            <w:r w:rsidRPr="00541D92">
              <w:rPr>
                <w:sz w:val="18"/>
              </w:rPr>
              <w:t>179</w:t>
            </w:r>
            <w:r w:rsidR="00687069">
              <w:rPr>
                <w:sz w:val="18"/>
              </w:rPr>
              <w:t xml:space="preserve"> </w:t>
            </w:r>
            <w:r w:rsidRPr="00541D92">
              <w:rPr>
                <w:sz w:val="18"/>
              </w:rPr>
              <w:t>472</w:t>
            </w:r>
          </w:p>
        </w:tc>
      </w:tr>
      <w:tr w:rsidR="000B00CA" w:rsidRPr="00541D92" w:rsidTr="00D8293D">
        <w:trPr>
          <w:trHeight w:val="126"/>
        </w:trPr>
        <w:tc>
          <w:tcPr>
            <w:tcW w:w="6237" w:type="dxa"/>
            <w:tcBorders>
              <w:bottom w:val="nil"/>
            </w:tcBorders>
            <w:shd w:val="clear" w:color="auto" w:fill="auto"/>
          </w:tcPr>
          <w:p w:rsidR="000B00CA" w:rsidRPr="00541D92" w:rsidRDefault="000B00CA" w:rsidP="00A67ECE">
            <w:pPr>
              <w:suppressAutoHyphens w:val="0"/>
              <w:spacing w:before="40" w:after="40" w:line="220" w:lineRule="exact"/>
              <w:ind w:right="113"/>
              <w:rPr>
                <w:sz w:val="18"/>
              </w:rPr>
            </w:pPr>
            <w:r w:rsidRPr="00541D92">
              <w:rPr>
                <w:sz w:val="18"/>
              </w:rPr>
              <w:t>Other Christian churches and communities</w:t>
            </w:r>
          </w:p>
        </w:tc>
        <w:tc>
          <w:tcPr>
            <w:tcW w:w="1133" w:type="dxa"/>
            <w:tcBorders>
              <w:bottom w:val="nil"/>
            </w:tcBorders>
            <w:shd w:val="clear" w:color="auto" w:fill="auto"/>
            <w:vAlign w:val="bottom"/>
          </w:tcPr>
          <w:p w:rsidR="000B00CA" w:rsidRPr="00541D92" w:rsidRDefault="000B00CA" w:rsidP="00A67ECE">
            <w:pPr>
              <w:suppressAutoHyphens w:val="0"/>
              <w:spacing w:before="40" w:after="40" w:line="220" w:lineRule="exact"/>
              <w:ind w:right="113"/>
              <w:jc w:val="right"/>
              <w:rPr>
                <w:sz w:val="18"/>
              </w:rPr>
            </w:pPr>
            <w:r w:rsidRPr="00541D92">
              <w:rPr>
                <w:sz w:val="18"/>
              </w:rPr>
              <w:t>69</w:t>
            </w:r>
            <w:r w:rsidR="00687069">
              <w:rPr>
                <w:sz w:val="18"/>
              </w:rPr>
              <w:t xml:space="preserve"> </w:t>
            </w:r>
            <w:r w:rsidRPr="00541D92">
              <w:rPr>
                <w:sz w:val="18"/>
              </w:rPr>
              <w:t>227</w:t>
            </w:r>
          </w:p>
        </w:tc>
      </w:tr>
      <w:tr w:rsidR="000B00CA" w:rsidRPr="00541D92" w:rsidTr="00523AB5">
        <w:trPr>
          <w:trHeight w:val="126"/>
        </w:trPr>
        <w:tc>
          <w:tcPr>
            <w:tcW w:w="6237" w:type="dxa"/>
            <w:tcBorders>
              <w:top w:val="nil"/>
              <w:bottom w:val="nil"/>
            </w:tcBorders>
            <w:shd w:val="clear" w:color="auto" w:fill="auto"/>
          </w:tcPr>
          <w:p w:rsidR="000B00CA" w:rsidRPr="00541D92" w:rsidRDefault="000B00CA" w:rsidP="00A67ECE">
            <w:pPr>
              <w:suppressAutoHyphens w:val="0"/>
              <w:spacing w:before="40" w:after="40" w:line="220" w:lineRule="exact"/>
              <w:rPr>
                <w:sz w:val="18"/>
              </w:rPr>
            </w:pPr>
            <w:r w:rsidRPr="00541D92">
              <w:rPr>
                <w:sz w:val="18"/>
              </w:rPr>
              <w:t xml:space="preserve">Non-Christian communities (not including Islamic and Jewish religious communities) </w:t>
            </w:r>
          </w:p>
        </w:tc>
        <w:tc>
          <w:tcPr>
            <w:tcW w:w="1133" w:type="dxa"/>
            <w:tcBorders>
              <w:top w:val="nil"/>
              <w:bottom w:val="nil"/>
            </w:tcBorders>
            <w:shd w:val="clear" w:color="auto" w:fill="auto"/>
            <w:vAlign w:val="bottom"/>
          </w:tcPr>
          <w:p w:rsidR="000B00CA" w:rsidRPr="00541D92" w:rsidRDefault="000B00CA" w:rsidP="00A67ECE">
            <w:pPr>
              <w:suppressAutoHyphens w:val="0"/>
              <w:spacing w:before="40" w:after="40" w:line="220" w:lineRule="exact"/>
              <w:ind w:right="113"/>
              <w:jc w:val="right"/>
              <w:rPr>
                <w:sz w:val="18"/>
              </w:rPr>
            </w:pPr>
            <w:r w:rsidRPr="00541D92">
              <w:rPr>
                <w:sz w:val="18"/>
              </w:rPr>
              <w:t>19</w:t>
            </w:r>
            <w:r w:rsidR="00687069">
              <w:rPr>
                <w:sz w:val="18"/>
              </w:rPr>
              <w:t xml:space="preserve"> </w:t>
            </w:r>
            <w:r w:rsidRPr="00541D92">
              <w:rPr>
                <w:sz w:val="18"/>
              </w:rPr>
              <w:t>750</w:t>
            </w:r>
          </w:p>
        </w:tc>
      </w:tr>
      <w:tr w:rsidR="000B00CA" w:rsidRPr="00541D92" w:rsidTr="00523AB5">
        <w:trPr>
          <w:trHeight w:val="126"/>
        </w:trPr>
        <w:tc>
          <w:tcPr>
            <w:tcW w:w="6237" w:type="dxa"/>
            <w:tcBorders>
              <w:top w:val="nil"/>
              <w:bottom w:val="nil"/>
            </w:tcBorders>
            <w:shd w:val="clear" w:color="auto" w:fill="auto"/>
          </w:tcPr>
          <w:p w:rsidR="000B00CA" w:rsidRPr="00541D92" w:rsidRDefault="000B00CA" w:rsidP="00A67ECE">
            <w:pPr>
              <w:suppressAutoHyphens w:val="0"/>
              <w:spacing w:before="40" w:after="40" w:line="220" w:lineRule="exact"/>
              <w:ind w:right="113"/>
              <w:rPr>
                <w:sz w:val="18"/>
              </w:rPr>
            </w:pPr>
            <w:r w:rsidRPr="00541D92">
              <w:rPr>
                <w:sz w:val="18"/>
              </w:rPr>
              <w:t>Jewish religious community</w:t>
            </w:r>
          </w:p>
        </w:tc>
        <w:tc>
          <w:tcPr>
            <w:tcW w:w="1133" w:type="dxa"/>
            <w:tcBorders>
              <w:top w:val="nil"/>
              <w:bottom w:val="nil"/>
            </w:tcBorders>
            <w:shd w:val="clear" w:color="auto" w:fill="auto"/>
            <w:vAlign w:val="bottom"/>
          </w:tcPr>
          <w:p w:rsidR="000B00CA" w:rsidRPr="00541D92" w:rsidRDefault="000B00CA" w:rsidP="00A67ECE">
            <w:pPr>
              <w:suppressAutoHyphens w:val="0"/>
              <w:spacing w:before="40" w:after="40" w:line="220" w:lineRule="exact"/>
              <w:ind w:right="113"/>
              <w:jc w:val="right"/>
              <w:rPr>
                <w:sz w:val="18"/>
              </w:rPr>
            </w:pPr>
            <w:r w:rsidRPr="00541D92">
              <w:rPr>
                <w:sz w:val="18"/>
              </w:rPr>
              <w:t>8</w:t>
            </w:r>
            <w:r w:rsidR="00687069">
              <w:rPr>
                <w:sz w:val="18"/>
              </w:rPr>
              <w:t xml:space="preserve"> </w:t>
            </w:r>
            <w:r w:rsidRPr="00541D92">
              <w:rPr>
                <w:sz w:val="18"/>
              </w:rPr>
              <w:t>140</w:t>
            </w:r>
          </w:p>
        </w:tc>
      </w:tr>
      <w:tr w:rsidR="00A67ECE" w:rsidRPr="00541D92" w:rsidTr="00596228">
        <w:trPr>
          <w:trHeight w:val="126"/>
        </w:trPr>
        <w:tc>
          <w:tcPr>
            <w:tcW w:w="6237" w:type="dxa"/>
            <w:tcBorders>
              <w:top w:val="nil"/>
              <w:bottom w:val="nil"/>
            </w:tcBorders>
            <w:shd w:val="clear" w:color="auto" w:fill="auto"/>
          </w:tcPr>
          <w:p w:rsidR="00A67ECE" w:rsidRPr="00541D92" w:rsidRDefault="00A67ECE" w:rsidP="00A67ECE">
            <w:pPr>
              <w:suppressAutoHyphens w:val="0"/>
              <w:spacing w:before="40" w:after="40" w:line="220" w:lineRule="exact"/>
              <w:ind w:right="113"/>
              <w:rPr>
                <w:sz w:val="18"/>
              </w:rPr>
            </w:pPr>
          </w:p>
        </w:tc>
        <w:tc>
          <w:tcPr>
            <w:tcW w:w="1133" w:type="dxa"/>
            <w:tcBorders>
              <w:top w:val="nil"/>
              <w:bottom w:val="nil"/>
            </w:tcBorders>
            <w:shd w:val="clear" w:color="auto" w:fill="auto"/>
            <w:vAlign w:val="bottom"/>
          </w:tcPr>
          <w:p w:rsidR="00A67ECE" w:rsidRPr="00541D92" w:rsidRDefault="00A67ECE" w:rsidP="00A67ECE">
            <w:pPr>
              <w:suppressAutoHyphens w:val="0"/>
              <w:spacing w:before="40" w:after="40" w:line="220" w:lineRule="exact"/>
              <w:ind w:right="113"/>
              <w:jc w:val="right"/>
              <w:rPr>
                <w:sz w:val="18"/>
              </w:rPr>
            </w:pPr>
          </w:p>
        </w:tc>
      </w:tr>
      <w:tr w:rsidR="00A67ECE" w:rsidRPr="00541D92" w:rsidTr="00596228">
        <w:trPr>
          <w:trHeight w:val="126"/>
        </w:trPr>
        <w:tc>
          <w:tcPr>
            <w:tcW w:w="6237" w:type="dxa"/>
            <w:tcBorders>
              <w:top w:val="nil"/>
              <w:bottom w:val="nil"/>
            </w:tcBorders>
            <w:shd w:val="clear" w:color="auto" w:fill="auto"/>
          </w:tcPr>
          <w:p w:rsidR="00A67ECE" w:rsidRPr="00541D92" w:rsidRDefault="00A67ECE" w:rsidP="00A67ECE">
            <w:pPr>
              <w:suppressAutoHyphens w:val="0"/>
              <w:spacing w:before="40" w:after="40" w:line="220" w:lineRule="exact"/>
              <w:ind w:right="113"/>
              <w:rPr>
                <w:sz w:val="18"/>
              </w:rPr>
            </w:pPr>
          </w:p>
        </w:tc>
        <w:tc>
          <w:tcPr>
            <w:tcW w:w="1133" w:type="dxa"/>
            <w:tcBorders>
              <w:top w:val="nil"/>
              <w:bottom w:val="nil"/>
            </w:tcBorders>
            <w:shd w:val="clear" w:color="auto" w:fill="auto"/>
            <w:vAlign w:val="bottom"/>
          </w:tcPr>
          <w:p w:rsidR="00A67ECE" w:rsidRPr="00541D92" w:rsidRDefault="00A67ECE" w:rsidP="00A67ECE">
            <w:pPr>
              <w:suppressAutoHyphens w:val="0"/>
              <w:spacing w:before="40" w:after="40" w:line="220" w:lineRule="exact"/>
              <w:ind w:right="113"/>
              <w:jc w:val="right"/>
              <w:rPr>
                <w:sz w:val="18"/>
              </w:rPr>
            </w:pPr>
          </w:p>
        </w:tc>
      </w:tr>
      <w:tr w:rsidR="000B00CA" w:rsidRPr="00541D92" w:rsidTr="00596228">
        <w:trPr>
          <w:trHeight w:val="126"/>
        </w:trPr>
        <w:tc>
          <w:tcPr>
            <w:tcW w:w="6237" w:type="dxa"/>
            <w:tcBorders>
              <w:top w:val="nil"/>
              <w:bottom w:val="nil"/>
            </w:tcBorders>
            <w:shd w:val="clear" w:color="auto" w:fill="auto"/>
          </w:tcPr>
          <w:p w:rsidR="000B00CA" w:rsidRPr="00541D92" w:rsidRDefault="000B00CA" w:rsidP="00A67ECE">
            <w:pPr>
              <w:suppressAutoHyphens w:val="0"/>
              <w:spacing w:before="40" w:after="40" w:line="220" w:lineRule="exact"/>
              <w:ind w:right="113"/>
              <w:rPr>
                <w:sz w:val="18"/>
              </w:rPr>
            </w:pPr>
            <w:r w:rsidRPr="00541D92">
              <w:rPr>
                <w:sz w:val="18"/>
              </w:rPr>
              <w:lastRenderedPageBreak/>
              <w:t xml:space="preserve">No religious affiliation </w:t>
            </w:r>
          </w:p>
        </w:tc>
        <w:tc>
          <w:tcPr>
            <w:tcW w:w="1133" w:type="dxa"/>
            <w:tcBorders>
              <w:top w:val="nil"/>
              <w:bottom w:val="nil"/>
            </w:tcBorders>
            <w:shd w:val="clear" w:color="auto" w:fill="auto"/>
            <w:vAlign w:val="bottom"/>
          </w:tcPr>
          <w:p w:rsidR="000B00CA" w:rsidRPr="00541D92" w:rsidRDefault="000B00CA" w:rsidP="00A67ECE">
            <w:pPr>
              <w:suppressAutoHyphens w:val="0"/>
              <w:spacing w:before="40" w:after="40" w:line="220" w:lineRule="exact"/>
              <w:ind w:right="113"/>
              <w:jc w:val="right"/>
              <w:rPr>
                <w:sz w:val="18"/>
              </w:rPr>
            </w:pPr>
            <w:r w:rsidRPr="00541D92">
              <w:rPr>
                <w:sz w:val="18"/>
              </w:rPr>
              <w:t>963</w:t>
            </w:r>
            <w:r w:rsidR="00687069">
              <w:rPr>
                <w:sz w:val="18"/>
              </w:rPr>
              <w:t xml:space="preserve"> </w:t>
            </w:r>
            <w:r w:rsidRPr="00541D92">
              <w:rPr>
                <w:sz w:val="18"/>
              </w:rPr>
              <w:t>263</w:t>
            </w:r>
          </w:p>
        </w:tc>
      </w:tr>
      <w:tr w:rsidR="000B00CA" w:rsidRPr="00541D92" w:rsidTr="00596228">
        <w:trPr>
          <w:trHeight w:hRule="exact" w:val="284"/>
        </w:trPr>
        <w:tc>
          <w:tcPr>
            <w:tcW w:w="6237" w:type="dxa"/>
            <w:tcBorders>
              <w:top w:val="nil"/>
              <w:bottom w:val="single" w:sz="12" w:space="0" w:color="auto"/>
            </w:tcBorders>
            <w:shd w:val="clear" w:color="auto" w:fill="auto"/>
          </w:tcPr>
          <w:p w:rsidR="000B00CA" w:rsidRPr="00541D92" w:rsidRDefault="000B00CA" w:rsidP="00A67ECE">
            <w:pPr>
              <w:suppressAutoHyphens w:val="0"/>
              <w:spacing w:before="40" w:after="40" w:line="220" w:lineRule="exact"/>
              <w:ind w:right="113"/>
              <w:rPr>
                <w:sz w:val="18"/>
              </w:rPr>
            </w:pPr>
            <w:r w:rsidRPr="00541D92">
              <w:rPr>
                <w:sz w:val="18"/>
              </w:rPr>
              <w:t xml:space="preserve">Not specified </w:t>
            </w:r>
          </w:p>
        </w:tc>
        <w:tc>
          <w:tcPr>
            <w:tcW w:w="1133" w:type="dxa"/>
            <w:tcBorders>
              <w:top w:val="nil"/>
              <w:bottom w:val="single" w:sz="12" w:space="0" w:color="auto"/>
            </w:tcBorders>
            <w:shd w:val="clear" w:color="auto" w:fill="auto"/>
            <w:vAlign w:val="bottom"/>
          </w:tcPr>
          <w:p w:rsidR="000B00CA" w:rsidRPr="00541D92" w:rsidRDefault="000B00CA" w:rsidP="00A67ECE">
            <w:pPr>
              <w:suppressAutoHyphens w:val="0"/>
              <w:spacing w:before="40" w:after="40" w:line="220" w:lineRule="exact"/>
              <w:ind w:right="113"/>
              <w:jc w:val="right"/>
              <w:rPr>
                <w:sz w:val="18"/>
              </w:rPr>
            </w:pPr>
            <w:r w:rsidRPr="00541D92">
              <w:rPr>
                <w:sz w:val="18"/>
              </w:rPr>
              <w:t>160</w:t>
            </w:r>
            <w:r w:rsidR="00687069">
              <w:rPr>
                <w:sz w:val="18"/>
              </w:rPr>
              <w:t xml:space="preserve"> </w:t>
            </w:r>
            <w:r w:rsidRPr="00541D92">
              <w:rPr>
                <w:sz w:val="18"/>
              </w:rPr>
              <w:t>662</w:t>
            </w:r>
          </w:p>
        </w:tc>
      </w:tr>
    </w:tbl>
    <w:p w:rsidR="000B00CA" w:rsidRPr="00B918A7" w:rsidRDefault="000B00CA" w:rsidP="00B918A7">
      <w:pPr>
        <w:spacing w:before="120"/>
        <w:ind w:left="1134" w:right="1134" w:firstLine="170"/>
        <w:rPr>
          <w:sz w:val="18"/>
        </w:rPr>
      </w:pPr>
      <w:r w:rsidRPr="00B918A7">
        <w:rPr>
          <w:i/>
          <w:sz w:val="18"/>
        </w:rPr>
        <w:t>Source:</w:t>
      </w:r>
      <w:r w:rsidRPr="00B918A7">
        <w:rPr>
          <w:sz w:val="18"/>
        </w:rPr>
        <w:t xml:space="preserve"> </w:t>
      </w:r>
      <w:r w:rsidR="00B918A7">
        <w:rPr>
          <w:sz w:val="18"/>
        </w:rPr>
        <w:t xml:space="preserve"> </w:t>
      </w:r>
      <w:r w:rsidR="00C75AFD">
        <w:rPr>
          <w:sz w:val="18"/>
        </w:rPr>
        <w:t>Statistics Austria, 2001 census.</w:t>
      </w:r>
    </w:p>
    <w:p w:rsidR="000B00CA" w:rsidRPr="00F34B73" w:rsidRDefault="000B00CA" w:rsidP="009362F1">
      <w:pPr>
        <w:pStyle w:val="H23G"/>
      </w:pPr>
      <w:bookmarkStart w:id="37" w:name="_Toc329177065"/>
      <w:bookmarkStart w:id="38" w:name="_Toc485637269"/>
      <w:r w:rsidRPr="00F34B73">
        <w:tab/>
      </w:r>
      <w:bookmarkStart w:id="39" w:name="_Toc491952968"/>
      <w:r w:rsidRPr="00F34B73">
        <w:t>IV.</w:t>
      </w:r>
      <w:r w:rsidRPr="00F34B73">
        <w:tab/>
        <w:t xml:space="preserve">Social and cultural </w:t>
      </w:r>
      <w:bookmarkEnd w:id="37"/>
      <w:r w:rsidRPr="00F34B73">
        <w:t>indicators</w:t>
      </w:r>
      <w:bookmarkEnd w:id="38"/>
      <w:bookmarkEnd w:id="39"/>
    </w:p>
    <w:p w:rsidR="000B00CA" w:rsidRPr="00F34B73" w:rsidRDefault="000B00CA" w:rsidP="00507E26">
      <w:pPr>
        <w:pStyle w:val="H23G"/>
      </w:pPr>
      <w:r w:rsidRPr="00F34B73">
        <w:tab/>
      </w:r>
      <w:bookmarkStart w:id="40" w:name="_Toc491952969"/>
      <w:r w:rsidRPr="00F34B73">
        <w:t>(a)</w:t>
      </w:r>
      <w:r w:rsidRPr="00F34B73">
        <w:tab/>
        <w:t>Life expectancy and infant mortality, Body Mass Index</w:t>
      </w:r>
      <w:bookmarkEnd w:id="40"/>
    </w:p>
    <w:p w:rsidR="000B00CA" w:rsidRDefault="000B00CA" w:rsidP="00A36B24">
      <w:pPr>
        <w:pStyle w:val="SingleTxtG"/>
      </w:pPr>
      <w:r w:rsidRPr="00F34B73">
        <w:t>22.</w:t>
      </w:r>
      <w:r w:rsidRPr="00F34B73">
        <w:tab/>
        <w:t xml:space="preserve">Life expectancy has increased by a rate of two to three years per decade in recent years. Life expectancy at birth in Austria in 2010 was 77.7 years for males and 83.2 years for females, with Austrian women living 5.46 years longer on average. Life expectancy at age 60 in 2010 was 21.5 for males and 25.3 for females compared to 14.8 for males and 18.8 for females in 1970, i.e. an increase of more than 1.5 years per decade in this age group. The ratio of deaths in children under the age of one year to the number of live births was 3.9 in 2010. </w:t>
      </w:r>
    </w:p>
    <w:p w:rsidR="00F811EF" w:rsidRPr="00F34B73" w:rsidRDefault="000D062E" w:rsidP="00F811EF">
      <w:pPr>
        <w:pStyle w:val="H23G"/>
      </w:pPr>
      <w:bookmarkStart w:id="41" w:name="_Toc485637160"/>
      <w:r>
        <w:tab/>
      </w:r>
      <w:r>
        <w:tab/>
      </w:r>
      <w:bookmarkStart w:id="42" w:name="_Toc491952970"/>
      <w:r w:rsidR="00F811EF" w:rsidRPr="00F34B73">
        <w:t>Table 10: Life expectancy and infant mortality</w:t>
      </w:r>
      <w:bookmarkEnd w:id="41"/>
      <w:bookmarkEnd w:id="4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69"/>
        <w:gridCol w:w="825"/>
        <w:gridCol w:w="950"/>
        <w:gridCol w:w="950"/>
        <w:gridCol w:w="950"/>
        <w:gridCol w:w="826"/>
      </w:tblGrid>
      <w:tr w:rsidR="000B00CA" w:rsidRPr="00B66DE8" w:rsidTr="00B66DE8">
        <w:trPr>
          <w:trHeight w:val="255"/>
          <w:tblHeader/>
        </w:trPr>
        <w:tc>
          <w:tcPr>
            <w:tcW w:w="3260" w:type="dxa"/>
            <w:tcBorders>
              <w:top w:val="single" w:sz="4" w:space="0" w:color="auto"/>
              <w:bottom w:val="single" w:sz="12" w:space="0" w:color="auto"/>
            </w:tcBorders>
            <w:shd w:val="clear" w:color="auto" w:fill="auto"/>
            <w:noWrap/>
            <w:vAlign w:val="bottom"/>
          </w:tcPr>
          <w:p w:rsidR="000B00CA" w:rsidRPr="00B66DE8" w:rsidRDefault="000B00CA" w:rsidP="00F12E5B">
            <w:pPr>
              <w:suppressAutoHyphens w:val="0"/>
              <w:spacing w:before="80" w:after="80" w:line="200" w:lineRule="exact"/>
              <w:ind w:right="113"/>
              <w:rPr>
                <w:i/>
                <w:sz w:val="16"/>
              </w:rPr>
            </w:pPr>
            <w:r w:rsidRPr="00B66DE8">
              <w:rPr>
                <w:i/>
                <w:sz w:val="16"/>
              </w:rPr>
              <w:t>Life Expectancy/Infant Mortality</w:t>
            </w:r>
          </w:p>
        </w:tc>
        <w:tc>
          <w:tcPr>
            <w:tcW w:w="936" w:type="dxa"/>
            <w:tcBorders>
              <w:top w:val="single" w:sz="4" w:space="0" w:color="auto"/>
              <w:bottom w:val="single" w:sz="12" w:space="0" w:color="auto"/>
            </w:tcBorders>
            <w:shd w:val="clear" w:color="auto" w:fill="auto"/>
            <w:noWrap/>
            <w:vAlign w:val="bottom"/>
          </w:tcPr>
          <w:p w:rsidR="000B00CA" w:rsidRPr="00B66DE8" w:rsidRDefault="000B00CA" w:rsidP="00B66DE8">
            <w:pPr>
              <w:suppressAutoHyphens w:val="0"/>
              <w:spacing w:before="80" w:after="80" w:line="200" w:lineRule="exact"/>
              <w:ind w:right="113"/>
              <w:jc w:val="right"/>
              <w:rPr>
                <w:i/>
                <w:sz w:val="16"/>
              </w:rPr>
            </w:pPr>
            <w:r w:rsidRPr="00B66DE8">
              <w:rPr>
                <w:i/>
                <w:sz w:val="16"/>
              </w:rPr>
              <w:t>1970</w:t>
            </w:r>
          </w:p>
        </w:tc>
        <w:tc>
          <w:tcPr>
            <w:tcW w:w="1077" w:type="dxa"/>
            <w:tcBorders>
              <w:top w:val="single" w:sz="4" w:space="0" w:color="auto"/>
              <w:bottom w:val="single" w:sz="12" w:space="0" w:color="auto"/>
            </w:tcBorders>
            <w:shd w:val="clear" w:color="auto" w:fill="auto"/>
            <w:noWrap/>
            <w:vAlign w:val="bottom"/>
          </w:tcPr>
          <w:p w:rsidR="000B00CA" w:rsidRPr="00B66DE8" w:rsidRDefault="000B00CA" w:rsidP="00B66DE8">
            <w:pPr>
              <w:suppressAutoHyphens w:val="0"/>
              <w:spacing w:before="80" w:after="80" w:line="200" w:lineRule="exact"/>
              <w:ind w:right="113"/>
              <w:jc w:val="right"/>
              <w:rPr>
                <w:i/>
                <w:sz w:val="16"/>
              </w:rPr>
            </w:pPr>
            <w:r w:rsidRPr="00B66DE8">
              <w:rPr>
                <w:i/>
                <w:sz w:val="16"/>
              </w:rPr>
              <w:t>1980</w:t>
            </w:r>
          </w:p>
        </w:tc>
        <w:tc>
          <w:tcPr>
            <w:tcW w:w="1077" w:type="dxa"/>
            <w:tcBorders>
              <w:top w:val="single" w:sz="4" w:space="0" w:color="auto"/>
              <w:bottom w:val="single" w:sz="12" w:space="0" w:color="auto"/>
            </w:tcBorders>
            <w:shd w:val="clear" w:color="auto" w:fill="auto"/>
            <w:noWrap/>
            <w:vAlign w:val="bottom"/>
          </w:tcPr>
          <w:p w:rsidR="000B00CA" w:rsidRPr="00B66DE8" w:rsidRDefault="000B00CA" w:rsidP="00B66DE8">
            <w:pPr>
              <w:suppressAutoHyphens w:val="0"/>
              <w:spacing w:before="80" w:after="80" w:line="200" w:lineRule="exact"/>
              <w:ind w:right="113"/>
              <w:jc w:val="right"/>
              <w:rPr>
                <w:i/>
                <w:sz w:val="16"/>
              </w:rPr>
            </w:pPr>
            <w:r w:rsidRPr="00B66DE8">
              <w:rPr>
                <w:i/>
                <w:sz w:val="16"/>
              </w:rPr>
              <w:t>1990</w:t>
            </w:r>
          </w:p>
        </w:tc>
        <w:tc>
          <w:tcPr>
            <w:tcW w:w="1077" w:type="dxa"/>
            <w:tcBorders>
              <w:top w:val="single" w:sz="4" w:space="0" w:color="auto"/>
              <w:bottom w:val="single" w:sz="12" w:space="0" w:color="auto"/>
            </w:tcBorders>
            <w:shd w:val="clear" w:color="auto" w:fill="auto"/>
            <w:noWrap/>
            <w:vAlign w:val="bottom"/>
          </w:tcPr>
          <w:p w:rsidR="000B00CA" w:rsidRPr="00B66DE8" w:rsidRDefault="000B00CA" w:rsidP="00B66DE8">
            <w:pPr>
              <w:suppressAutoHyphens w:val="0"/>
              <w:spacing w:before="80" w:after="80" w:line="200" w:lineRule="exact"/>
              <w:ind w:right="113"/>
              <w:jc w:val="right"/>
              <w:rPr>
                <w:i/>
                <w:sz w:val="16"/>
              </w:rPr>
            </w:pPr>
            <w:r w:rsidRPr="00B66DE8">
              <w:rPr>
                <w:i/>
                <w:sz w:val="16"/>
              </w:rPr>
              <w:t>2000</w:t>
            </w:r>
          </w:p>
        </w:tc>
        <w:tc>
          <w:tcPr>
            <w:tcW w:w="936" w:type="dxa"/>
            <w:tcBorders>
              <w:top w:val="single" w:sz="4" w:space="0" w:color="auto"/>
              <w:bottom w:val="single" w:sz="12" w:space="0" w:color="auto"/>
            </w:tcBorders>
            <w:shd w:val="clear" w:color="auto" w:fill="auto"/>
            <w:noWrap/>
            <w:vAlign w:val="bottom"/>
          </w:tcPr>
          <w:p w:rsidR="000B00CA" w:rsidRPr="00B66DE8" w:rsidRDefault="000B00CA" w:rsidP="00B66DE8">
            <w:pPr>
              <w:suppressAutoHyphens w:val="0"/>
              <w:spacing w:before="80" w:after="80" w:line="200" w:lineRule="exact"/>
              <w:ind w:right="113"/>
              <w:jc w:val="right"/>
              <w:rPr>
                <w:i/>
                <w:sz w:val="16"/>
              </w:rPr>
            </w:pPr>
            <w:r w:rsidRPr="00B66DE8">
              <w:rPr>
                <w:i/>
                <w:sz w:val="16"/>
              </w:rPr>
              <w:t>2010</w:t>
            </w:r>
            <w:r w:rsidRPr="00B66DE8">
              <w:rPr>
                <w:i/>
                <w:sz w:val="16"/>
                <w:vertAlign w:val="superscript"/>
              </w:rPr>
              <w:t>3</w:t>
            </w:r>
          </w:p>
        </w:tc>
      </w:tr>
      <w:tr w:rsidR="000B00CA" w:rsidRPr="00B66DE8" w:rsidTr="00B66DE8">
        <w:trPr>
          <w:trHeight w:val="255"/>
        </w:trPr>
        <w:tc>
          <w:tcPr>
            <w:tcW w:w="3260" w:type="dxa"/>
            <w:tcBorders>
              <w:top w:val="single" w:sz="12" w:space="0" w:color="auto"/>
            </w:tcBorders>
            <w:shd w:val="clear" w:color="auto" w:fill="auto"/>
            <w:noWrap/>
          </w:tcPr>
          <w:p w:rsidR="000B00CA" w:rsidRPr="00B66DE8" w:rsidRDefault="000B00CA" w:rsidP="00B66DE8">
            <w:pPr>
              <w:suppressAutoHyphens w:val="0"/>
              <w:spacing w:before="40" w:after="40" w:line="220" w:lineRule="exact"/>
              <w:ind w:right="113"/>
              <w:rPr>
                <w:sz w:val="18"/>
              </w:rPr>
            </w:pPr>
            <w:r w:rsidRPr="00B66DE8">
              <w:rPr>
                <w:sz w:val="18"/>
              </w:rPr>
              <w:t>Life expectancy at birth for males</w:t>
            </w:r>
          </w:p>
        </w:tc>
        <w:tc>
          <w:tcPr>
            <w:tcW w:w="936" w:type="dxa"/>
            <w:tcBorders>
              <w:top w:val="single" w:sz="12" w:space="0" w:color="auto"/>
            </w:tcBorders>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66.46</w:t>
            </w:r>
          </w:p>
        </w:tc>
        <w:tc>
          <w:tcPr>
            <w:tcW w:w="1077" w:type="dxa"/>
            <w:tcBorders>
              <w:top w:val="single" w:sz="12" w:space="0" w:color="auto"/>
            </w:tcBorders>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69.01</w:t>
            </w:r>
          </w:p>
        </w:tc>
        <w:tc>
          <w:tcPr>
            <w:tcW w:w="1077" w:type="dxa"/>
            <w:tcBorders>
              <w:top w:val="single" w:sz="12" w:space="0" w:color="auto"/>
            </w:tcBorders>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72.24</w:t>
            </w:r>
          </w:p>
        </w:tc>
        <w:tc>
          <w:tcPr>
            <w:tcW w:w="1077" w:type="dxa"/>
            <w:tcBorders>
              <w:top w:val="single" w:sz="12" w:space="0" w:color="auto"/>
            </w:tcBorders>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75.11</w:t>
            </w:r>
          </w:p>
        </w:tc>
        <w:tc>
          <w:tcPr>
            <w:tcW w:w="936" w:type="dxa"/>
            <w:tcBorders>
              <w:top w:val="single" w:sz="12" w:space="0" w:color="auto"/>
            </w:tcBorders>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77.70</w:t>
            </w:r>
          </w:p>
        </w:tc>
      </w:tr>
      <w:tr w:rsidR="000B00CA" w:rsidRPr="00B66DE8" w:rsidTr="00B66DE8">
        <w:trPr>
          <w:trHeight w:val="255"/>
        </w:trPr>
        <w:tc>
          <w:tcPr>
            <w:tcW w:w="3260" w:type="dxa"/>
            <w:shd w:val="clear" w:color="auto" w:fill="auto"/>
            <w:noWrap/>
          </w:tcPr>
          <w:p w:rsidR="000B00CA" w:rsidRPr="00B66DE8" w:rsidRDefault="000B00CA" w:rsidP="00B66DE8">
            <w:pPr>
              <w:suppressAutoHyphens w:val="0"/>
              <w:spacing w:before="40" w:after="40" w:line="220" w:lineRule="exact"/>
              <w:ind w:right="113"/>
              <w:rPr>
                <w:sz w:val="18"/>
              </w:rPr>
            </w:pPr>
            <w:r w:rsidRPr="00B66DE8">
              <w:rPr>
                <w:sz w:val="18"/>
              </w:rPr>
              <w:t>Life expectancy at birth for females</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73.38</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76.08</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78.89</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81.12</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83.16</w:t>
            </w:r>
          </w:p>
        </w:tc>
      </w:tr>
      <w:tr w:rsidR="000B00CA" w:rsidRPr="00B66DE8" w:rsidTr="00B66DE8">
        <w:trPr>
          <w:trHeight w:val="255"/>
        </w:trPr>
        <w:tc>
          <w:tcPr>
            <w:tcW w:w="3260" w:type="dxa"/>
            <w:shd w:val="clear" w:color="auto" w:fill="auto"/>
            <w:noWrap/>
          </w:tcPr>
          <w:p w:rsidR="000B00CA" w:rsidRPr="00B66DE8" w:rsidRDefault="000B00CA" w:rsidP="00B66DE8">
            <w:pPr>
              <w:suppressAutoHyphens w:val="0"/>
              <w:spacing w:before="40" w:after="40" w:line="220" w:lineRule="exact"/>
              <w:ind w:right="113"/>
              <w:rPr>
                <w:sz w:val="18"/>
              </w:rPr>
            </w:pPr>
            <w:r w:rsidRPr="00B66DE8">
              <w:rPr>
                <w:sz w:val="18"/>
              </w:rPr>
              <w:t>Life expectancy for men at age 60</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14.85</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16.32</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17.81</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19.73</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21.46</w:t>
            </w:r>
          </w:p>
        </w:tc>
      </w:tr>
      <w:tr w:rsidR="000B00CA" w:rsidRPr="00B66DE8" w:rsidTr="00B66DE8">
        <w:trPr>
          <w:trHeight w:val="255"/>
        </w:trPr>
        <w:tc>
          <w:tcPr>
            <w:tcW w:w="3260" w:type="dxa"/>
            <w:shd w:val="clear" w:color="auto" w:fill="auto"/>
            <w:noWrap/>
          </w:tcPr>
          <w:p w:rsidR="000B00CA" w:rsidRPr="00B66DE8" w:rsidRDefault="000B00CA" w:rsidP="00B66DE8">
            <w:pPr>
              <w:suppressAutoHyphens w:val="0"/>
              <w:spacing w:before="40" w:after="40" w:line="220" w:lineRule="exact"/>
              <w:ind w:right="113"/>
              <w:rPr>
                <w:sz w:val="18"/>
              </w:rPr>
            </w:pPr>
            <w:r w:rsidRPr="00B66DE8">
              <w:rPr>
                <w:sz w:val="18"/>
              </w:rPr>
              <w:t>Life expectancy for women at age 60</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18.80</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20.30</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22.15</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23.84</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25.31</w:t>
            </w:r>
          </w:p>
        </w:tc>
      </w:tr>
      <w:tr w:rsidR="000B00CA" w:rsidRPr="00B66DE8" w:rsidTr="00B66DE8">
        <w:trPr>
          <w:trHeight w:val="255"/>
        </w:trPr>
        <w:tc>
          <w:tcPr>
            <w:tcW w:w="3260" w:type="dxa"/>
            <w:shd w:val="clear" w:color="auto" w:fill="auto"/>
            <w:noWrap/>
          </w:tcPr>
          <w:p w:rsidR="000B00CA" w:rsidRPr="00B66DE8" w:rsidRDefault="000B00CA" w:rsidP="00B66DE8">
            <w:pPr>
              <w:suppressAutoHyphens w:val="0"/>
              <w:spacing w:before="40" w:after="40" w:line="220" w:lineRule="exact"/>
              <w:ind w:right="113"/>
              <w:rPr>
                <w:sz w:val="18"/>
              </w:rPr>
            </w:pPr>
            <w:r w:rsidRPr="00B66DE8">
              <w:rPr>
                <w:sz w:val="18"/>
              </w:rPr>
              <w:t>Infant deaths</w:t>
            </w:r>
            <w:r w:rsidRPr="00B66DE8">
              <w:rPr>
                <w:i/>
                <w:sz w:val="18"/>
                <w:vertAlign w:val="superscript"/>
              </w:rPr>
              <w:t>1</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2</w:t>
            </w:r>
            <w:r w:rsidR="00B66DE8">
              <w:rPr>
                <w:sz w:val="18"/>
              </w:rPr>
              <w:t xml:space="preserve"> </w:t>
            </w:r>
            <w:r w:rsidRPr="00B66DE8">
              <w:rPr>
                <w:sz w:val="18"/>
              </w:rPr>
              <w:t>908</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1</w:t>
            </w:r>
            <w:r w:rsidR="00B66DE8">
              <w:rPr>
                <w:sz w:val="18"/>
              </w:rPr>
              <w:t xml:space="preserve"> </w:t>
            </w:r>
            <w:r w:rsidRPr="00B66DE8">
              <w:rPr>
                <w:sz w:val="18"/>
              </w:rPr>
              <w:t>303</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709</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378</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307</w:t>
            </w:r>
          </w:p>
        </w:tc>
      </w:tr>
      <w:tr w:rsidR="000B00CA" w:rsidRPr="00B66DE8" w:rsidTr="00B66DE8">
        <w:trPr>
          <w:trHeight w:val="255"/>
        </w:trPr>
        <w:tc>
          <w:tcPr>
            <w:tcW w:w="3260" w:type="dxa"/>
            <w:shd w:val="clear" w:color="auto" w:fill="auto"/>
            <w:noWrap/>
          </w:tcPr>
          <w:p w:rsidR="000B00CA" w:rsidRPr="00B66DE8" w:rsidRDefault="000B00CA" w:rsidP="00B66DE8">
            <w:pPr>
              <w:suppressAutoHyphens w:val="0"/>
              <w:spacing w:before="40" w:after="40" w:line="220" w:lineRule="exact"/>
              <w:ind w:right="113"/>
              <w:rPr>
                <w:sz w:val="18"/>
              </w:rPr>
            </w:pPr>
            <w:r w:rsidRPr="00B66DE8">
              <w:rPr>
                <w:sz w:val="18"/>
              </w:rPr>
              <w:t>Infant mortality rate</w:t>
            </w:r>
            <w:r w:rsidRPr="00B66DE8">
              <w:rPr>
                <w:i/>
                <w:sz w:val="18"/>
                <w:vertAlign w:val="superscript"/>
              </w:rPr>
              <w:t>2</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25.9</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14.3</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7.8</w:t>
            </w:r>
          </w:p>
        </w:tc>
        <w:tc>
          <w:tcPr>
            <w:tcW w:w="1077"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4.8</w:t>
            </w:r>
          </w:p>
        </w:tc>
        <w:tc>
          <w:tcPr>
            <w:tcW w:w="936" w:type="dxa"/>
            <w:shd w:val="clear" w:color="auto" w:fill="auto"/>
            <w:noWrap/>
            <w:vAlign w:val="bottom"/>
          </w:tcPr>
          <w:p w:rsidR="000B00CA" w:rsidRPr="00B66DE8" w:rsidRDefault="000B00CA" w:rsidP="00B66DE8">
            <w:pPr>
              <w:suppressAutoHyphens w:val="0"/>
              <w:spacing w:before="40" w:after="40" w:line="220" w:lineRule="exact"/>
              <w:ind w:right="113"/>
              <w:jc w:val="right"/>
              <w:rPr>
                <w:sz w:val="18"/>
              </w:rPr>
            </w:pPr>
            <w:r w:rsidRPr="00B66DE8">
              <w:rPr>
                <w:sz w:val="18"/>
              </w:rPr>
              <w:t>3.9</w:t>
            </w:r>
          </w:p>
        </w:tc>
      </w:tr>
    </w:tbl>
    <w:p w:rsidR="000B00CA" w:rsidRPr="00D8710A" w:rsidRDefault="000B00CA" w:rsidP="00D8710A">
      <w:pPr>
        <w:spacing w:before="120"/>
        <w:ind w:left="1134" w:right="1134" w:firstLine="170"/>
        <w:rPr>
          <w:sz w:val="18"/>
        </w:rPr>
      </w:pPr>
      <w:r w:rsidRPr="00D8710A">
        <w:rPr>
          <w:i/>
          <w:sz w:val="18"/>
        </w:rPr>
        <w:t>Source:</w:t>
      </w:r>
      <w:r w:rsidRPr="00D8710A">
        <w:rPr>
          <w:sz w:val="18"/>
        </w:rPr>
        <w:t xml:space="preserve"> </w:t>
      </w:r>
      <w:r w:rsidR="00D8710A">
        <w:rPr>
          <w:sz w:val="18"/>
        </w:rPr>
        <w:t xml:space="preserve"> </w:t>
      </w:r>
      <w:r w:rsidRPr="00D8710A">
        <w:rPr>
          <w:sz w:val="18"/>
        </w:rPr>
        <w:t>Statistics Austria, Statistics on Natural Popul</w:t>
      </w:r>
      <w:r w:rsidR="002B54AE">
        <w:rPr>
          <w:sz w:val="18"/>
        </w:rPr>
        <w:t>ation Change.</w:t>
      </w:r>
    </w:p>
    <w:p w:rsidR="000B00CA" w:rsidRPr="002B54AE" w:rsidRDefault="000B00CA" w:rsidP="002B54AE">
      <w:pPr>
        <w:ind w:left="1134" w:right="1134" w:firstLine="170"/>
        <w:rPr>
          <w:sz w:val="18"/>
        </w:rPr>
      </w:pPr>
      <w:r w:rsidRPr="002D7DC3">
        <w:rPr>
          <w:i/>
          <w:sz w:val="18"/>
          <w:vertAlign w:val="superscript"/>
        </w:rPr>
        <w:t>1</w:t>
      </w:r>
      <w:r w:rsidR="002D7DC3">
        <w:rPr>
          <w:i/>
          <w:sz w:val="18"/>
          <w:vertAlign w:val="superscript"/>
        </w:rPr>
        <w:t xml:space="preserve">  </w:t>
      </w:r>
      <w:r w:rsidRPr="002B54AE">
        <w:rPr>
          <w:sz w:val="18"/>
        </w:rPr>
        <w:t>Under 1 year of age</w:t>
      </w:r>
      <w:r w:rsidR="002B54AE">
        <w:rPr>
          <w:sz w:val="18"/>
        </w:rPr>
        <w:t>.</w:t>
      </w:r>
    </w:p>
    <w:p w:rsidR="000B00CA" w:rsidRPr="002B54AE" w:rsidRDefault="000B00CA" w:rsidP="002B54AE">
      <w:pPr>
        <w:ind w:left="1134" w:right="1134" w:firstLine="170"/>
        <w:rPr>
          <w:sz w:val="18"/>
        </w:rPr>
      </w:pPr>
      <w:r w:rsidRPr="002D7DC3">
        <w:rPr>
          <w:i/>
          <w:sz w:val="18"/>
          <w:vertAlign w:val="superscript"/>
        </w:rPr>
        <w:t>2</w:t>
      </w:r>
      <w:r w:rsidR="002D7DC3">
        <w:rPr>
          <w:i/>
          <w:sz w:val="18"/>
          <w:vertAlign w:val="superscript"/>
        </w:rPr>
        <w:t xml:space="preserve">  </w:t>
      </w:r>
      <w:r w:rsidRPr="002B54AE">
        <w:rPr>
          <w:sz w:val="18"/>
        </w:rPr>
        <w:t>Ratio of deaths under 1 year of age to number of live births</w:t>
      </w:r>
      <w:r w:rsidR="002B54AE">
        <w:rPr>
          <w:sz w:val="18"/>
        </w:rPr>
        <w:t>.</w:t>
      </w:r>
    </w:p>
    <w:p w:rsidR="000B00CA" w:rsidRPr="002B54AE" w:rsidRDefault="000B00CA" w:rsidP="002B54AE">
      <w:pPr>
        <w:spacing w:after="240"/>
        <w:ind w:left="1134" w:right="1134" w:firstLine="170"/>
        <w:rPr>
          <w:sz w:val="18"/>
        </w:rPr>
      </w:pPr>
      <w:r w:rsidRPr="002D7DC3">
        <w:rPr>
          <w:i/>
          <w:sz w:val="18"/>
          <w:vertAlign w:val="superscript"/>
        </w:rPr>
        <w:t>3</w:t>
      </w:r>
      <w:r w:rsidR="002D7DC3">
        <w:rPr>
          <w:i/>
          <w:sz w:val="18"/>
          <w:vertAlign w:val="superscript"/>
        </w:rPr>
        <w:t xml:space="preserve">  </w:t>
      </w:r>
      <w:r w:rsidRPr="002B54AE">
        <w:rPr>
          <w:sz w:val="18"/>
        </w:rPr>
        <w:t>Figures includes deaths abroad</w:t>
      </w:r>
      <w:r w:rsidR="002B54AE">
        <w:rPr>
          <w:sz w:val="18"/>
        </w:rPr>
        <w:t>.</w:t>
      </w:r>
    </w:p>
    <w:p w:rsidR="000B00CA" w:rsidRDefault="000B00CA" w:rsidP="003C3802">
      <w:pPr>
        <w:pStyle w:val="SingleTxtG"/>
      </w:pPr>
      <w:r w:rsidRPr="00F34B73">
        <w:t>23.</w:t>
      </w:r>
      <w:r w:rsidRPr="00F34B73">
        <w:tab/>
        <w:t>The distribution of Body Mass Index by sex is given below:</w:t>
      </w:r>
    </w:p>
    <w:p w:rsidR="00B96555" w:rsidRPr="00F34B73" w:rsidRDefault="00B96555" w:rsidP="00B96555">
      <w:pPr>
        <w:pStyle w:val="H23G"/>
      </w:pPr>
      <w:bookmarkStart w:id="43" w:name="_Toc485637161"/>
      <w:r>
        <w:tab/>
      </w:r>
      <w:r>
        <w:tab/>
      </w:r>
      <w:bookmarkStart w:id="44" w:name="_Toc491952971"/>
      <w:r w:rsidRPr="00F34B73">
        <w:t>Table 11: BMI by sex 2006/07 and 2014 in % (age-standardised)</w:t>
      </w:r>
      <w:bookmarkEnd w:id="43"/>
      <w:bookmarkEnd w:id="4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68"/>
        <w:gridCol w:w="803"/>
        <w:gridCol w:w="799"/>
        <w:gridCol w:w="828"/>
        <w:gridCol w:w="823"/>
        <w:gridCol w:w="828"/>
        <w:gridCol w:w="823"/>
        <w:gridCol w:w="828"/>
        <w:gridCol w:w="770"/>
      </w:tblGrid>
      <w:tr w:rsidR="00FD5E72" w:rsidRPr="00FD5E72" w:rsidTr="005C6C85">
        <w:trPr>
          <w:tblHeader/>
        </w:trPr>
        <w:tc>
          <w:tcPr>
            <w:tcW w:w="868" w:type="dxa"/>
            <w:vMerge w:val="restart"/>
            <w:tcBorders>
              <w:top w:val="single" w:sz="4" w:space="0" w:color="auto"/>
              <w:bottom w:val="single" w:sz="4" w:space="0" w:color="auto"/>
            </w:tcBorders>
            <w:shd w:val="clear" w:color="auto" w:fill="auto"/>
            <w:vAlign w:val="bottom"/>
          </w:tcPr>
          <w:p w:rsidR="00FD5E72" w:rsidRPr="00FD5E72" w:rsidRDefault="00FD5E72" w:rsidP="00FD5E72">
            <w:pPr>
              <w:suppressAutoHyphens w:val="0"/>
              <w:spacing w:before="80" w:after="80" w:line="200" w:lineRule="exact"/>
              <w:ind w:right="113"/>
              <w:rPr>
                <w:i/>
                <w:sz w:val="16"/>
              </w:rPr>
            </w:pPr>
            <w:r w:rsidRPr="00FD5E72">
              <w:rPr>
                <w:i/>
                <w:sz w:val="16"/>
              </w:rPr>
              <w:t>Sex</w:t>
            </w:r>
          </w:p>
        </w:tc>
        <w:tc>
          <w:tcPr>
            <w:tcW w:w="1602" w:type="dxa"/>
            <w:gridSpan w:val="2"/>
            <w:tcBorders>
              <w:top w:val="single" w:sz="4" w:space="0" w:color="auto"/>
              <w:bottom w:val="single" w:sz="4" w:space="0" w:color="auto"/>
              <w:right w:val="single" w:sz="24" w:space="0" w:color="FFFFFF" w:themeColor="background1"/>
            </w:tcBorders>
            <w:shd w:val="clear" w:color="auto" w:fill="auto"/>
            <w:vAlign w:val="bottom"/>
          </w:tcPr>
          <w:p w:rsidR="00FD5E72" w:rsidRPr="00FD5E72" w:rsidRDefault="00FD5E72" w:rsidP="00325CE8">
            <w:pPr>
              <w:suppressAutoHyphens w:val="0"/>
              <w:spacing w:before="80" w:after="80" w:line="200" w:lineRule="exact"/>
              <w:ind w:right="113"/>
              <w:jc w:val="center"/>
              <w:rPr>
                <w:i/>
                <w:sz w:val="16"/>
              </w:rPr>
            </w:pPr>
            <w:r w:rsidRPr="00FD5E72">
              <w:rPr>
                <w:i/>
                <w:sz w:val="16"/>
              </w:rPr>
              <w:t>Underweight</w:t>
            </w:r>
            <w:r w:rsidRPr="00FD5E72">
              <w:rPr>
                <w:i/>
                <w:sz w:val="16"/>
              </w:rPr>
              <w:br/>
              <w:t>BMI &gt; 18.5</w:t>
            </w:r>
          </w:p>
        </w:tc>
        <w:tc>
          <w:tcPr>
            <w:tcW w:w="16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D5E72" w:rsidRPr="00FD5E72" w:rsidRDefault="00FD5E72" w:rsidP="00325CE8">
            <w:pPr>
              <w:suppressAutoHyphens w:val="0"/>
              <w:spacing w:before="80" w:after="80" w:line="200" w:lineRule="exact"/>
              <w:ind w:right="113"/>
              <w:jc w:val="center"/>
              <w:rPr>
                <w:i/>
                <w:sz w:val="16"/>
              </w:rPr>
            </w:pPr>
            <w:r w:rsidRPr="00FD5E72">
              <w:rPr>
                <w:i/>
                <w:sz w:val="16"/>
              </w:rPr>
              <w:t>Normal weight</w:t>
            </w:r>
            <w:r w:rsidRPr="00FD5E72">
              <w:rPr>
                <w:i/>
                <w:sz w:val="16"/>
              </w:rPr>
              <w:br/>
              <w:t>BMI 18.5-&lt;25</w:t>
            </w:r>
          </w:p>
        </w:tc>
        <w:tc>
          <w:tcPr>
            <w:tcW w:w="16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D5E72" w:rsidRPr="00FD5E72" w:rsidRDefault="00FD5E72" w:rsidP="00325CE8">
            <w:pPr>
              <w:suppressAutoHyphens w:val="0"/>
              <w:spacing w:before="80" w:after="80" w:line="200" w:lineRule="exact"/>
              <w:ind w:right="113"/>
              <w:jc w:val="center"/>
              <w:rPr>
                <w:i/>
                <w:sz w:val="16"/>
              </w:rPr>
            </w:pPr>
            <w:r w:rsidRPr="00FD5E72">
              <w:rPr>
                <w:i/>
                <w:sz w:val="16"/>
              </w:rPr>
              <w:t>Overweight</w:t>
            </w:r>
            <w:r w:rsidRPr="00FD5E72">
              <w:rPr>
                <w:i/>
                <w:sz w:val="16"/>
              </w:rPr>
              <w:br/>
              <w:t>BMI 25-&gt;30</w:t>
            </w:r>
          </w:p>
        </w:tc>
        <w:tc>
          <w:tcPr>
            <w:tcW w:w="1598" w:type="dxa"/>
            <w:gridSpan w:val="2"/>
            <w:tcBorders>
              <w:top w:val="single" w:sz="4" w:space="0" w:color="auto"/>
              <w:left w:val="single" w:sz="24" w:space="0" w:color="FFFFFF" w:themeColor="background1"/>
              <w:bottom w:val="single" w:sz="4" w:space="0" w:color="auto"/>
            </w:tcBorders>
            <w:shd w:val="clear" w:color="auto" w:fill="auto"/>
            <w:vAlign w:val="bottom"/>
          </w:tcPr>
          <w:p w:rsidR="00FD5E72" w:rsidRPr="00FD5E72" w:rsidRDefault="00FD5E72" w:rsidP="00325CE8">
            <w:pPr>
              <w:suppressAutoHyphens w:val="0"/>
              <w:spacing w:before="80" w:after="80" w:line="200" w:lineRule="exact"/>
              <w:ind w:right="113"/>
              <w:jc w:val="center"/>
              <w:rPr>
                <w:i/>
                <w:sz w:val="16"/>
              </w:rPr>
            </w:pPr>
            <w:r w:rsidRPr="00FD5E72">
              <w:rPr>
                <w:i/>
                <w:sz w:val="16"/>
              </w:rPr>
              <w:t>Obese</w:t>
            </w:r>
            <w:r w:rsidRPr="00FD5E72">
              <w:rPr>
                <w:i/>
                <w:sz w:val="16"/>
              </w:rPr>
              <w:br/>
              <w:t>BMI 30 or more</w:t>
            </w:r>
          </w:p>
        </w:tc>
      </w:tr>
      <w:tr w:rsidR="00FD5E72" w:rsidRPr="00FD5E72" w:rsidTr="007D28F0">
        <w:tc>
          <w:tcPr>
            <w:tcW w:w="868" w:type="dxa"/>
            <w:vMerge/>
            <w:tcBorders>
              <w:top w:val="single" w:sz="4" w:space="0" w:color="auto"/>
              <w:bottom w:val="single" w:sz="12" w:space="0" w:color="auto"/>
            </w:tcBorders>
            <w:shd w:val="clear" w:color="auto" w:fill="auto"/>
          </w:tcPr>
          <w:p w:rsidR="00FD5E72" w:rsidRPr="00FD5E72" w:rsidRDefault="00FD5E72" w:rsidP="00FD5E72">
            <w:pPr>
              <w:suppressAutoHyphens w:val="0"/>
              <w:spacing w:before="40" w:after="40" w:line="220" w:lineRule="exact"/>
              <w:ind w:right="113"/>
              <w:rPr>
                <w:sz w:val="18"/>
              </w:rPr>
            </w:pPr>
          </w:p>
        </w:tc>
        <w:tc>
          <w:tcPr>
            <w:tcW w:w="803" w:type="dxa"/>
            <w:tcBorders>
              <w:top w:val="single" w:sz="4" w:space="0" w:color="auto"/>
              <w:bottom w:val="single" w:sz="12" w:space="0" w:color="auto"/>
            </w:tcBorders>
            <w:shd w:val="clear" w:color="auto" w:fill="auto"/>
            <w:vAlign w:val="bottom"/>
          </w:tcPr>
          <w:p w:rsidR="00FD5E72" w:rsidRPr="00FD5E72" w:rsidRDefault="00FD5E72" w:rsidP="00FD5E72">
            <w:pPr>
              <w:suppressAutoHyphens w:val="0"/>
              <w:spacing w:before="80" w:after="80" w:line="200" w:lineRule="exact"/>
              <w:ind w:right="113"/>
              <w:jc w:val="right"/>
              <w:rPr>
                <w:i/>
                <w:sz w:val="16"/>
              </w:rPr>
            </w:pPr>
            <w:r w:rsidRPr="00FD5E72">
              <w:rPr>
                <w:i/>
                <w:sz w:val="16"/>
              </w:rPr>
              <w:t>2006/07</w:t>
            </w:r>
          </w:p>
        </w:tc>
        <w:tc>
          <w:tcPr>
            <w:tcW w:w="799" w:type="dxa"/>
            <w:tcBorders>
              <w:top w:val="single" w:sz="4" w:space="0" w:color="auto"/>
              <w:bottom w:val="single" w:sz="12" w:space="0" w:color="auto"/>
              <w:right w:val="single" w:sz="24" w:space="0" w:color="FFFFFF" w:themeColor="background1"/>
            </w:tcBorders>
            <w:shd w:val="clear" w:color="auto" w:fill="auto"/>
            <w:vAlign w:val="bottom"/>
          </w:tcPr>
          <w:p w:rsidR="00FD5E72" w:rsidRPr="00FD5E72" w:rsidRDefault="00FD5E72" w:rsidP="00FD5E72">
            <w:pPr>
              <w:suppressAutoHyphens w:val="0"/>
              <w:spacing w:before="80" w:after="80" w:line="200" w:lineRule="exact"/>
              <w:ind w:right="113"/>
              <w:jc w:val="right"/>
              <w:rPr>
                <w:i/>
                <w:sz w:val="16"/>
              </w:rPr>
            </w:pPr>
            <w:r w:rsidRPr="00FD5E72">
              <w:rPr>
                <w:i/>
                <w:sz w:val="16"/>
              </w:rPr>
              <w:t>2014</w:t>
            </w:r>
          </w:p>
        </w:tc>
        <w:tc>
          <w:tcPr>
            <w:tcW w:w="828" w:type="dxa"/>
            <w:tcBorders>
              <w:top w:val="single" w:sz="4" w:space="0" w:color="auto"/>
              <w:left w:val="single" w:sz="24" w:space="0" w:color="FFFFFF" w:themeColor="background1"/>
              <w:bottom w:val="single" w:sz="12" w:space="0" w:color="auto"/>
            </w:tcBorders>
            <w:shd w:val="clear" w:color="auto" w:fill="auto"/>
            <w:vAlign w:val="bottom"/>
          </w:tcPr>
          <w:p w:rsidR="00FD5E72" w:rsidRPr="00FD5E72" w:rsidRDefault="00FD5E72" w:rsidP="00FD5E72">
            <w:pPr>
              <w:suppressAutoHyphens w:val="0"/>
              <w:spacing w:before="80" w:after="80" w:line="200" w:lineRule="exact"/>
              <w:ind w:right="113"/>
              <w:jc w:val="right"/>
              <w:rPr>
                <w:i/>
                <w:sz w:val="16"/>
              </w:rPr>
            </w:pPr>
            <w:r w:rsidRPr="00FD5E72">
              <w:rPr>
                <w:i/>
                <w:sz w:val="16"/>
              </w:rPr>
              <w:t>2006/07</w:t>
            </w:r>
          </w:p>
        </w:tc>
        <w:tc>
          <w:tcPr>
            <w:tcW w:w="823" w:type="dxa"/>
            <w:tcBorders>
              <w:top w:val="single" w:sz="4" w:space="0" w:color="auto"/>
              <w:bottom w:val="single" w:sz="12" w:space="0" w:color="auto"/>
              <w:right w:val="single" w:sz="24" w:space="0" w:color="FFFFFF" w:themeColor="background1"/>
            </w:tcBorders>
            <w:shd w:val="clear" w:color="auto" w:fill="auto"/>
            <w:vAlign w:val="bottom"/>
          </w:tcPr>
          <w:p w:rsidR="00FD5E72" w:rsidRPr="00FD5E72" w:rsidRDefault="00FD5E72" w:rsidP="00FD5E72">
            <w:pPr>
              <w:suppressAutoHyphens w:val="0"/>
              <w:spacing w:before="80" w:after="80" w:line="200" w:lineRule="exact"/>
              <w:ind w:right="113"/>
              <w:jc w:val="right"/>
              <w:rPr>
                <w:i/>
                <w:sz w:val="16"/>
              </w:rPr>
            </w:pPr>
            <w:r w:rsidRPr="00FD5E72">
              <w:rPr>
                <w:i/>
                <w:sz w:val="16"/>
              </w:rPr>
              <w:t>2014</w:t>
            </w:r>
          </w:p>
        </w:tc>
        <w:tc>
          <w:tcPr>
            <w:tcW w:w="828" w:type="dxa"/>
            <w:tcBorders>
              <w:top w:val="single" w:sz="4" w:space="0" w:color="auto"/>
              <w:left w:val="single" w:sz="24" w:space="0" w:color="FFFFFF" w:themeColor="background1"/>
              <w:bottom w:val="single" w:sz="12" w:space="0" w:color="auto"/>
            </w:tcBorders>
            <w:shd w:val="clear" w:color="auto" w:fill="auto"/>
            <w:vAlign w:val="bottom"/>
          </w:tcPr>
          <w:p w:rsidR="00FD5E72" w:rsidRPr="00FD5E72" w:rsidRDefault="00FD5E72" w:rsidP="00FD5E72">
            <w:pPr>
              <w:suppressAutoHyphens w:val="0"/>
              <w:spacing w:before="80" w:after="80" w:line="200" w:lineRule="exact"/>
              <w:ind w:right="113"/>
              <w:jc w:val="right"/>
              <w:rPr>
                <w:i/>
                <w:sz w:val="16"/>
              </w:rPr>
            </w:pPr>
            <w:r w:rsidRPr="00FD5E72">
              <w:rPr>
                <w:i/>
                <w:sz w:val="16"/>
              </w:rPr>
              <w:t>2006/07</w:t>
            </w:r>
          </w:p>
        </w:tc>
        <w:tc>
          <w:tcPr>
            <w:tcW w:w="823" w:type="dxa"/>
            <w:tcBorders>
              <w:top w:val="single" w:sz="4" w:space="0" w:color="auto"/>
              <w:bottom w:val="single" w:sz="12" w:space="0" w:color="auto"/>
              <w:right w:val="single" w:sz="24" w:space="0" w:color="FFFFFF" w:themeColor="background1"/>
            </w:tcBorders>
            <w:shd w:val="clear" w:color="auto" w:fill="auto"/>
            <w:vAlign w:val="bottom"/>
          </w:tcPr>
          <w:p w:rsidR="00FD5E72" w:rsidRPr="00FD5E72" w:rsidRDefault="00FD5E72" w:rsidP="00FD5E72">
            <w:pPr>
              <w:suppressAutoHyphens w:val="0"/>
              <w:spacing w:before="80" w:after="80" w:line="200" w:lineRule="exact"/>
              <w:ind w:right="113"/>
              <w:jc w:val="right"/>
              <w:rPr>
                <w:i/>
                <w:sz w:val="16"/>
              </w:rPr>
            </w:pPr>
            <w:r w:rsidRPr="00FD5E72">
              <w:rPr>
                <w:i/>
                <w:sz w:val="16"/>
              </w:rPr>
              <w:t>2014</w:t>
            </w:r>
          </w:p>
        </w:tc>
        <w:tc>
          <w:tcPr>
            <w:tcW w:w="828" w:type="dxa"/>
            <w:tcBorders>
              <w:top w:val="single" w:sz="4" w:space="0" w:color="auto"/>
              <w:left w:val="single" w:sz="24" w:space="0" w:color="FFFFFF" w:themeColor="background1"/>
              <w:bottom w:val="single" w:sz="12" w:space="0" w:color="auto"/>
            </w:tcBorders>
            <w:shd w:val="clear" w:color="auto" w:fill="auto"/>
            <w:vAlign w:val="bottom"/>
          </w:tcPr>
          <w:p w:rsidR="00FD5E72" w:rsidRPr="00FD5E72" w:rsidRDefault="00FD5E72" w:rsidP="00FD5E72">
            <w:pPr>
              <w:suppressAutoHyphens w:val="0"/>
              <w:spacing w:before="80" w:after="80" w:line="200" w:lineRule="exact"/>
              <w:ind w:right="113"/>
              <w:jc w:val="right"/>
              <w:rPr>
                <w:i/>
                <w:sz w:val="16"/>
              </w:rPr>
            </w:pPr>
            <w:r w:rsidRPr="00FD5E72">
              <w:rPr>
                <w:i/>
                <w:sz w:val="16"/>
              </w:rPr>
              <w:t>2006/07</w:t>
            </w:r>
          </w:p>
        </w:tc>
        <w:tc>
          <w:tcPr>
            <w:tcW w:w="770" w:type="dxa"/>
            <w:tcBorders>
              <w:top w:val="single" w:sz="4" w:space="0" w:color="auto"/>
              <w:bottom w:val="single" w:sz="12" w:space="0" w:color="auto"/>
            </w:tcBorders>
            <w:shd w:val="clear" w:color="auto" w:fill="auto"/>
            <w:vAlign w:val="bottom"/>
          </w:tcPr>
          <w:p w:rsidR="00FD5E72" w:rsidRPr="00FD5E72" w:rsidRDefault="00FD5E72" w:rsidP="00FD5E72">
            <w:pPr>
              <w:suppressAutoHyphens w:val="0"/>
              <w:spacing w:before="80" w:after="80" w:line="200" w:lineRule="exact"/>
              <w:ind w:right="113"/>
              <w:jc w:val="right"/>
              <w:rPr>
                <w:i/>
                <w:sz w:val="16"/>
              </w:rPr>
            </w:pPr>
            <w:r w:rsidRPr="00FD5E72">
              <w:rPr>
                <w:i/>
                <w:sz w:val="16"/>
              </w:rPr>
              <w:t>2014</w:t>
            </w:r>
          </w:p>
        </w:tc>
      </w:tr>
      <w:tr w:rsidR="00FD5E72" w:rsidRPr="007D28F0" w:rsidTr="007D28F0">
        <w:tc>
          <w:tcPr>
            <w:tcW w:w="868" w:type="dxa"/>
            <w:tcBorders>
              <w:top w:val="single" w:sz="12" w:space="0" w:color="auto"/>
              <w:bottom w:val="single" w:sz="4" w:space="0" w:color="auto"/>
            </w:tcBorders>
            <w:shd w:val="clear" w:color="auto" w:fill="auto"/>
          </w:tcPr>
          <w:p w:rsidR="000B00CA" w:rsidRPr="007D28F0" w:rsidRDefault="000B00CA" w:rsidP="007D28F0">
            <w:pPr>
              <w:suppressAutoHyphens w:val="0"/>
              <w:spacing w:before="80" w:after="80" w:line="220" w:lineRule="exact"/>
              <w:ind w:left="283"/>
              <w:rPr>
                <w:b/>
                <w:sz w:val="18"/>
              </w:rPr>
            </w:pPr>
            <w:r w:rsidRPr="007D28F0">
              <w:rPr>
                <w:b/>
                <w:sz w:val="18"/>
              </w:rPr>
              <w:t>Total</w:t>
            </w:r>
          </w:p>
        </w:tc>
        <w:tc>
          <w:tcPr>
            <w:tcW w:w="803" w:type="dxa"/>
            <w:tcBorders>
              <w:top w:val="single" w:sz="12" w:space="0" w:color="auto"/>
              <w:bottom w:val="single" w:sz="4" w:space="0" w:color="auto"/>
            </w:tcBorders>
            <w:shd w:val="clear" w:color="auto" w:fill="auto"/>
            <w:vAlign w:val="bottom"/>
          </w:tcPr>
          <w:p w:rsidR="000B00CA" w:rsidRPr="007D28F0" w:rsidRDefault="000B00CA" w:rsidP="007D28F0">
            <w:pPr>
              <w:suppressAutoHyphens w:val="0"/>
              <w:spacing w:before="80" w:after="80" w:line="220" w:lineRule="exact"/>
              <w:ind w:right="113"/>
              <w:jc w:val="right"/>
              <w:rPr>
                <w:b/>
                <w:sz w:val="18"/>
              </w:rPr>
            </w:pPr>
            <w:r w:rsidRPr="007D28F0">
              <w:rPr>
                <w:b/>
                <w:sz w:val="18"/>
              </w:rPr>
              <w:t>2.5</w:t>
            </w:r>
          </w:p>
        </w:tc>
        <w:tc>
          <w:tcPr>
            <w:tcW w:w="799" w:type="dxa"/>
            <w:tcBorders>
              <w:top w:val="single" w:sz="12" w:space="0" w:color="auto"/>
              <w:bottom w:val="single" w:sz="4" w:space="0" w:color="auto"/>
            </w:tcBorders>
            <w:shd w:val="clear" w:color="auto" w:fill="auto"/>
            <w:vAlign w:val="bottom"/>
          </w:tcPr>
          <w:p w:rsidR="000B00CA" w:rsidRPr="007D28F0" w:rsidRDefault="000B00CA" w:rsidP="007D28F0">
            <w:pPr>
              <w:suppressAutoHyphens w:val="0"/>
              <w:spacing w:before="80" w:after="80" w:line="220" w:lineRule="exact"/>
              <w:ind w:right="113"/>
              <w:jc w:val="right"/>
              <w:rPr>
                <w:b/>
                <w:sz w:val="18"/>
              </w:rPr>
            </w:pPr>
            <w:r w:rsidRPr="007D28F0">
              <w:rPr>
                <w:b/>
                <w:sz w:val="18"/>
              </w:rPr>
              <w:t>2.8</w:t>
            </w:r>
          </w:p>
        </w:tc>
        <w:tc>
          <w:tcPr>
            <w:tcW w:w="828" w:type="dxa"/>
            <w:tcBorders>
              <w:top w:val="single" w:sz="12" w:space="0" w:color="auto"/>
              <w:bottom w:val="single" w:sz="4" w:space="0" w:color="auto"/>
            </w:tcBorders>
            <w:shd w:val="clear" w:color="auto" w:fill="auto"/>
            <w:vAlign w:val="bottom"/>
          </w:tcPr>
          <w:p w:rsidR="000B00CA" w:rsidRPr="007D28F0" w:rsidRDefault="000B00CA" w:rsidP="007D28F0">
            <w:pPr>
              <w:suppressAutoHyphens w:val="0"/>
              <w:spacing w:before="80" w:after="80" w:line="220" w:lineRule="exact"/>
              <w:ind w:right="113"/>
              <w:jc w:val="right"/>
              <w:rPr>
                <w:b/>
                <w:sz w:val="18"/>
              </w:rPr>
            </w:pPr>
            <w:r w:rsidRPr="007D28F0">
              <w:rPr>
                <w:b/>
                <w:sz w:val="18"/>
              </w:rPr>
              <w:t>48.8</w:t>
            </w:r>
          </w:p>
        </w:tc>
        <w:tc>
          <w:tcPr>
            <w:tcW w:w="823" w:type="dxa"/>
            <w:tcBorders>
              <w:top w:val="single" w:sz="12" w:space="0" w:color="auto"/>
              <w:bottom w:val="single" w:sz="4" w:space="0" w:color="auto"/>
            </w:tcBorders>
            <w:shd w:val="clear" w:color="auto" w:fill="auto"/>
            <w:vAlign w:val="bottom"/>
          </w:tcPr>
          <w:p w:rsidR="000B00CA" w:rsidRPr="007D28F0" w:rsidRDefault="000B00CA" w:rsidP="007D28F0">
            <w:pPr>
              <w:suppressAutoHyphens w:val="0"/>
              <w:spacing w:before="80" w:after="80" w:line="220" w:lineRule="exact"/>
              <w:ind w:right="113"/>
              <w:jc w:val="right"/>
              <w:rPr>
                <w:b/>
                <w:sz w:val="18"/>
              </w:rPr>
            </w:pPr>
            <w:r w:rsidRPr="007D28F0">
              <w:rPr>
                <w:b/>
                <w:sz w:val="18"/>
              </w:rPr>
              <w:t>50.1</w:t>
            </w:r>
          </w:p>
        </w:tc>
        <w:tc>
          <w:tcPr>
            <w:tcW w:w="828" w:type="dxa"/>
            <w:tcBorders>
              <w:top w:val="single" w:sz="12" w:space="0" w:color="auto"/>
              <w:bottom w:val="single" w:sz="4" w:space="0" w:color="auto"/>
            </w:tcBorders>
            <w:shd w:val="clear" w:color="auto" w:fill="auto"/>
            <w:vAlign w:val="bottom"/>
          </w:tcPr>
          <w:p w:rsidR="000B00CA" w:rsidRPr="007D28F0" w:rsidRDefault="000B00CA" w:rsidP="007D28F0">
            <w:pPr>
              <w:suppressAutoHyphens w:val="0"/>
              <w:spacing w:before="80" w:after="80" w:line="220" w:lineRule="exact"/>
              <w:ind w:right="113"/>
              <w:jc w:val="right"/>
              <w:rPr>
                <w:b/>
                <w:sz w:val="18"/>
              </w:rPr>
            </w:pPr>
            <w:r w:rsidRPr="007D28F0">
              <w:rPr>
                <w:b/>
                <w:sz w:val="18"/>
              </w:rPr>
              <w:t>35.9</w:t>
            </w:r>
          </w:p>
        </w:tc>
        <w:tc>
          <w:tcPr>
            <w:tcW w:w="823" w:type="dxa"/>
            <w:tcBorders>
              <w:top w:val="single" w:sz="12" w:space="0" w:color="auto"/>
              <w:bottom w:val="single" w:sz="4" w:space="0" w:color="auto"/>
            </w:tcBorders>
            <w:shd w:val="clear" w:color="auto" w:fill="auto"/>
            <w:vAlign w:val="bottom"/>
          </w:tcPr>
          <w:p w:rsidR="000B00CA" w:rsidRPr="007D28F0" w:rsidRDefault="000B00CA" w:rsidP="007D28F0">
            <w:pPr>
              <w:suppressAutoHyphens w:val="0"/>
              <w:spacing w:before="80" w:after="80" w:line="220" w:lineRule="exact"/>
              <w:ind w:right="113"/>
              <w:jc w:val="right"/>
              <w:rPr>
                <w:b/>
                <w:sz w:val="18"/>
              </w:rPr>
            </w:pPr>
            <w:r w:rsidRPr="007D28F0">
              <w:rPr>
                <w:b/>
                <w:sz w:val="18"/>
              </w:rPr>
              <w:t>32.6</w:t>
            </w:r>
          </w:p>
        </w:tc>
        <w:tc>
          <w:tcPr>
            <w:tcW w:w="828" w:type="dxa"/>
            <w:tcBorders>
              <w:top w:val="single" w:sz="12" w:space="0" w:color="auto"/>
              <w:bottom w:val="single" w:sz="4" w:space="0" w:color="auto"/>
            </w:tcBorders>
            <w:shd w:val="clear" w:color="auto" w:fill="auto"/>
            <w:vAlign w:val="bottom"/>
          </w:tcPr>
          <w:p w:rsidR="000B00CA" w:rsidRPr="007D28F0" w:rsidRDefault="000B00CA" w:rsidP="007D28F0">
            <w:pPr>
              <w:suppressAutoHyphens w:val="0"/>
              <w:spacing w:before="80" w:after="80" w:line="220" w:lineRule="exact"/>
              <w:ind w:right="113"/>
              <w:jc w:val="right"/>
              <w:rPr>
                <w:b/>
                <w:sz w:val="18"/>
              </w:rPr>
            </w:pPr>
            <w:r w:rsidRPr="007D28F0">
              <w:rPr>
                <w:b/>
                <w:sz w:val="18"/>
              </w:rPr>
              <w:t>12.8</w:t>
            </w:r>
          </w:p>
        </w:tc>
        <w:tc>
          <w:tcPr>
            <w:tcW w:w="770" w:type="dxa"/>
            <w:tcBorders>
              <w:top w:val="single" w:sz="12" w:space="0" w:color="auto"/>
              <w:bottom w:val="single" w:sz="4" w:space="0" w:color="auto"/>
            </w:tcBorders>
            <w:shd w:val="clear" w:color="auto" w:fill="auto"/>
            <w:vAlign w:val="bottom"/>
          </w:tcPr>
          <w:p w:rsidR="000B00CA" w:rsidRPr="007D28F0" w:rsidRDefault="000B00CA" w:rsidP="007D28F0">
            <w:pPr>
              <w:suppressAutoHyphens w:val="0"/>
              <w:spacing w:before="80" w:after="80" w:line="220" w:lineRule="exact"/>
              <w:ind w:right="113"/>
              <w:jc w:val="right"/>
              <w:rPr>
                <w:b/>
                <w:sz w:val="18"/>
              </w:rPr>
            </w:pPr>
            <w:r w:rsidRPr="007D28F0">
              <w:rPr>
                <w:b/>
                <w:sz w:val="18"/>
              </w:rPr>
              <w:t>14.4</w:t>
            </w:r>
          </w:p>
        </w:tc>
      </w:tr>
      <w:tr w:rsidR="000B00CA" w:rsidRPr="00FD5E72" w:rsidTr="007D28F0">
        <w:tc>
          <w:tcPr>
            <w:tcW w:w="868" w:type="dxa"/>
            <w:tcBorders>
              <w:top w:val="single" w:sz="4" w:space="0" w:color="auto"/>
            </w:tcBorders>
            <w:shd w:val="clear" w:color="auto" w:fill="auto"/>
          </w:tcPr>
          <w:p w:rsidR="000B00CA" w:rsidRPr="00FD5E72" w:rsidRDefault="000B00CA" w:rsidP="00FD5E72">
            <w:pPr>
              <w:suppressAutoHyphens w:val="0"/>
              <w:spacing w:before="40" w:after="40" w:line="220" w:lineRule="exact"/>
              <w:ind w:right="113"/>
              <w:rPr>
                <w:sz w:val="18"/>
              </w:rPr>
            </w:pPr>
            <w:r w:rsidRPr="00FD5E72">
              <w:rPr>
                <w:sz w:val="18"/>
              </w:rPr>
              <w:t>Men</w:t>
            </w:r>
          </w:p>
        </w:tc>
        <w:tc>
          <w:tcPr>
            <w:tcW w:w="803" w:type="dxa"/>
            <w:tcBorders>
              <w:top w:val="single" w:sz="4" w:space="0" w:color="auto"/>
            </w:tcBorders>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1.4</w:t>
            </w:r>
          </w:p>
        </w:tc>
        <w:tc>
          <w:tcPr>
            <w:tcW w:w="799" w:type="dxa"/>
            <w:tcBorders>
              <w:top w:val="single" w:sz="4" w:space="0" w:color="auto"/>
            </w:tcBorders>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1.3</w:t>
            </w:r>
          </w:p>
        </w:tc>
        <w:tc>
          <w:tcPr>
            <w:tcW w:w="828" w:type="dxa"/>
            <w:tcBorders>
              <w:top w:val="single" w:sz="4" w:space="0" w:color="auto"/>
            </w:tcBorders>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42.8</w:t>
            </w:r>
          </w:p>
        </w:tc>
        <w:tc>
          <w:tcPr>
            <w:tcW w:w="823" w:type="dxa"/>
            <w:tcBorders>
              <w:top w:val="single" w:sz="4" w:space="0" w:color="auto"/>
            </w:tcBorders>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43.6</w:t>
            </w:r>
          </w:p>
        </w:tc>
        <w:tc>
          <w:tcPr>
            <w:tcW w:w="828" w:type="dxa"/>
            <w:tcBorders>
              <w:top w:val="single" w:sz="4" w:space="0" w:color="auto"/>
            </w:tcBorders>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43.4</w:t>
            </w:r>
          </w:p>
        </w:tc>
        <w:tc>
          <w:tcPr>
            <w:tcW w:w="823" w:type="dxa"/>
            <w:tcBorders>
              <w:top w:val="single" w:sz="4" w:space="0" w:color="auto"/>
            </w:tcBorders>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39.5</w:t>
            </w:r>
          </w:p>
        </w:tc>
        <w:tc>
          <w:tcPr>
            <w:tcW w:w="828" w:type="dxa"/>
            <w:tcBorders>
              <w:top w:val="single" w:sz="4" w:space="0" w:color="auto"/>
            </w:tcBorders>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12.4</w:t>
            </w:r>
          </w:p>
        </w:tc>
        <w:tc>
          <w:tcPr>
            <w:tcW w:w="770" w:type="dxa"/>
            <w:tcBorders>
              <w:top w:val="single" w:sz="4" w:space="0" w:color="auto"/>
            </w:tcBorders>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14.7</w:t>
            </w:r>
          </w:p>
        </w:tc>
      </w:tr>
      <w:tr w:rsidR="000B00CA" w:rsidRPr="00FD5E72" w:rsidTr="00FD5E72">
        <w:tc>
          <w:tcPr>
            <w:tcW w:w="868" w:type="dxa"/>
            <w:shd w:val="clear" w:color="auto" w:fill="auto"/>
          </w:tcPr>
          <w:p w:rsidR="000B00CA" w:rsidRPr="00FD5E72" w:rsidRDefault="000B00CA" w:rsidP="00FD5E72">
            <w:pPr>
              <w:suppressAutoHyphens w:val="0"/>
              <w:spacing w:before="40" w:after="40" w:line="220" w:lineRule="exact"/>
              <w:ind w:right="113"/>
              <w:rPr>
                <w:sz w:val="18"/>
              </w:rPr>
            </w:pPr>
            <w:r w:rsidRPr="00FD5E72">
              <w:rPr>
                <w:sz w:val="18"/>
              </w:rPr>
              <w:t>Women</w:t>
            </w:r>
          </w:p>
        </w:tc>
        <w:tc>
          <w:tcPr>
            <w:tcW w:w="803" w:type="dxa"/>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3.7</w:t>
            </w:r>
          </w:p>
        </w:tc>
        <w:tc>
          <w:tcPr>
            <w:tcW w:w="799" w:type="dxa"/>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4.4</w:t>
            </w:r>
          </w:p>
        </w:tc>
        <w:tc>
          <w:tcPr>
            <w:tcW w:w="828" w:type="dxa"/>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54.4</w:t>
            </w:r>
          </w:p>
        </w:tc>
        <w:tc>
          <w:tcPr>
            <w:tcW w:w="823" w:type="dxa"/>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56.7</w:t>
            </w:r>
          </w:p>
        </w:tc>
        <w:tc>
          <w:tcPr>
            <w:tcW w:w="828" w:type="dxa"/>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28.9</w:t>
            </w:r>
          </w:p>
        </w:tc>
        <w:tc>
          <w:tcPr>
            <w:tcW w:w="823" w:type="dxa"/>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25.8</w:t>
            </w:r>
          </w:p>
        </w:tc>
        <w:tc>
          <w:tcPr>
            <w:tcW w:w="828" w:type="dxa"/>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13</w:t>
            </w:r>
          </w:p>
        </w:tc>
        <w:tc>
          <w:tcPr>
            <w:tcW w:w="770" w:type="dxa"/>
            <w:shd w:val="clear" w:color="auto" w:fill="auto"/>
            <w:vAlign w:val="bottom"/>
          </w:tcPr>
          <w:p w:rsidR="000B00CA" w:rsidRPr="00FD5E72" w:rsidRDefault="000B00CA" w:rsidP="00FD5E72">
            <w:pPr>
              <w:suppressAutoHyphens w:val="0"/>
              <w:spacing w:before="40" w:after="40" w:line="220" w:lineRule="exact"/>
              <w:ind w:right="113"/>
              <w:jc w:val="right"/>
              <w:rPr>
                <w:sz w:val="18"/>
              </w:rPr>
            </w:pPr>
            <w:r w:rsidRPr="00FD5E72">
              <w:rPr>
                <w:sz w:val="18"/>
              </w:rPr>
              <w:t>13.1</w:t>
            </w:r>
          </w:p>
        </w:tc>
      </w:tr>
    </w:tbl>
    <w:p w:rsidR="000B00CA" w:rsidRPr="00F37FA9" w:rsidRDefault="000B00CA" w:rsidP="00F37FA9">
      <w:pPr>
        <w:spacing w:before="120"/>
        <w:ind w:left="1134" w:right="1134" w:firstLine="170"/>
        <w:rPr>
          <w:sz w:val="18"/>
        </w:rPr>
      </w:pPr>
      <w:r w:rsidRPr="00F37FA9">
        <w:rPr>
          <w:i/>
          <w:sz w:val="18"/>
        </w:rPr>
        <w:t>Source:</w:t>
      </w:r>
      <w:r w:rsidRPr="00F37FA9">
        <w:rPr>
          <w:sz w:val="18"/>
        </w:rPr>
        <w:t xml:space="preserve"> </w:t>
      </w:r>
      <w:r w:rsidR="00F37FA9">
        <w:rPr>
          <w:sz w:val="18"/>
        </w:rPr>
        <w:t xml:space="preserve"> </w:t>
      </w:r>
      <w:r w:rsidRPr="00F37FA9">
        <w:rPr>
          <w:sz w:val="18"/>
        </w:rPr>
        <w:t>Statistics Austria</w:t>
      </w:r>
      <w:r w:rsidR="00F37FA9">
        <w:rPr>
          <w:sz w:val="18"/>
        </w:rPr>
        <w:t>.</w:t>
      </w:r>
    </w:p>
    <w:p w:rsidR="000B00CA" w:rsidRPr="00F37FA9" w:rsidRDefault="000B00CA" w:rsidP="009E6653">
      <w:pPr>
        <w:pStyle w:val="H23G"/>
        <w:keepNext w:val="0"/>
        <w:keepLines w:val="0"/>
      </w:pPr>
      <w:r w:rsidRPr="00F34B73">
        <w:tab/>
      </w:r>
      <w:bookmarkStart w:id="45" w:name="_Toc491952972"/>
      <w:r w:rsidRPr="00F37FA9">
        <w:t>(b)</w:t>
      </w:r>
      <w:r w:rsidRPr="00F37FA9">
        <w:tab/>
        <w:t>Most frequent causes of death</w:t>
      </w:r>
      <w:bookmarkEnd w:id="45"/>
    </w:p>
    <w:p w:rsidR="000B00CA" w:rsidRDefault="000B00CA" w:rsidP="009E6653">
      <w:pPr>
        <w:pStyle w:val="SingleTxtG"/>
      </w:pPr>
      <w:r w:rsidRPr="00F34B73">
        <w:t>24.</w:t>
      </w:r>
      <w:r w:rsidRPr="00F34B73">
        <w:tab/>
        <w:t>Deaths since 1970 by causes of death are listed in table 12 below.</w:t>
      </w:r>
    </w:p>
    <w:p w:rsidR="007F3DE3" w:rsidRPr="00F34B73" w:rsidRDefault="007F3DE3" w:rsidP="007F3DE3">
      <w:pPr>
        <w:pStyle w:val="H23G"/>
      </w:pPr>
      <w:bookmarkStart w:id="46" w:name="_Toc485637162"/>
      <w:r>
        <w:lastRenderedPageBreak/>
        <w:tab/>
      </w:r>
      <w:r>
        <w:tab/>
      </w:r>
      <w:bookmarkStart w:id="47" w:name="_Toc491952973"/>
      <w:r w:rsidRPr="00F34B73">
        <w:t>Table 12: Deaths since 1970 by causes of death</w:t>
      </w:r>
      <w:bookmarkEnd w:id="46"/>
      <w:bookmarkEnd w:id="47"/>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43"/>
        <w:gridCol w:w="633"/>
        <w:gridCol w:w="851"/>
        <w:gridCol w:w="1275"/>
        <w:gridCol w:w="1276"/>
        <w:gridCol w:w="1276"/>
        <w:gridCol w:w="1134"/>
        <w:gridCol w:w="1417"/>
      </w:tblGrid>
      <w:tr w:rsidR="004C2230" w:rsidRPr="00A90375" w:rsidTr="00E73DE2">
        <w:trPr>
          <w:tblHeader/>
        </w:trPr>
        <w:tc>
          <w:tcPr>
            <w:tcW w:w="643" w:type="dxa"/>
            <w:vMerge w:val="restart"/>
            <w:tcBorders>
              <w:top w:val="single" w:sz="4" w:space="0" w:color="auto"/>
            </w:tcBorders>
            <w:shd w:val="clear" w:color="auto" w:fill="auto"/>
            <w:vAlign w:val="bottom"/>
          </w:tcPr>
          <w:p w:rsidR="004C2230" w:rsidRPr="00A90375" w:rsidRDefault="004C2230" w:rsidP="00C0640F">
            <w:pPr>
              <w:keepNext/>
              <w:keepLines/>
              <w:suppressAutoHyphens w:val="0"/>
              <w:spacing w:before="80" w:after="80" w:line="200" w:lineRule="exact"/>
              <w:ind w:left="-567" w:right="113"/>
              <w:rPr>
                <w:i/>
                <w:sz w:val="16"/>
              </w:rPr>
            </w:pPr>
            <w:r w:rsidRPr="00A90375">
              <w:rPr>
                <w:i/>
                <w:sz w:val="16"/>
              </w:rPr>
              <w:br w:type="page"/>
            </w:r>
          </w:p>
          <w:p w:rsidR="004C2230" w:rsidRPr="00A90375" w:rsidRDefault="004C2230" w:rsidP="00C0640F">
            <w:pPr>
              <w:keepNext/>
              <w:keepLines/>
              <w:spacing w:before="80" w:after="80" w:line="200" w:lineRule="exact"/>
              <w:ind w:right="113"/>
              <w:rPr>
                <w:i/>
                <w:sz w:val="16"/>
              </w:rPr>
            </w:pPr>
            <w:r w:rsidRPr="00A90375">
              <w:rPr>
                <w:i/>
                <w:sz w:val="16"/>
              </w:rPr>
              <w:t>Year</w:t>
            </w:r>
          </w:p>
        </w:tc>
        <w:tc>
          <w:tcPr>
            <w:tcW w:w="633" w:type="dxa"/>
            <w:vMerge w:val="restart"/>
            <w:tcBorders>
              <w:top w:val="single" w:sz="4" w:space="0" w:color="auto"/>
            </w:tcBorders>
            <w:shd w:val="clear" w:color="auto" w:fill="auto"/>
            <w:vAlign w:val="bottom"/>
          </w:tcPr>
          <w:p w:rsidR="004C2230" w:rsidRPr="00A90375" w:rsidRDefault="004C2230" w:rsidP="00C0640F">
            <w:pPr>
              <w:keepNext/>
              <w:keepLines/>
              <w:spacing w:before="80" w:after="80" w:line="200" w:lineRule="exact"/>
              <w:ind w:right="113"/>
              <w:jc w:val="right"/>
              <w:rPr>
                <w:i/>
                <w:sz w:val="16"/>
              </w:rPr>
            </w:pPr>
            <w:r w:rsidRPr="00A90375">
              <w:rPr>
                <w:i/>
                <w:sz w:val="16"/>
              </w:rPr>
              <w:t>Total</w:t>
            </w:r>
          </w:p>
        </w:tc>
        <w:tc>
          <w:tcPr>
            <w:tcW w:w="7229" w:type="dxa"/>
            <w:gridSpan w:val="6"/>
            <w:tcBorders>
              <w:top w:val="single" w:sz="4" w:space="0" w:color="auto"/>
              <w:bottom w:val="single" w:sz="4" w:space="0" w:color="auto"/>
            </w:tcBorders>
            <w:shd w:val="clear" w:color="auto" w:fill="auto"/>
            <w:vAlign w:val="bottom"/>
          </w:tcPr>
          <w:p w:rsidR="004C2230" w:rsidRPr="00A90375" w:rsidRDefault="004C2230" w:rsidP="00C0640F">
            <w:pPr>
              <w:keepNext/>
              <w:keepLines/>
              <w:suppressAutoHyphens w:val="0"/>
              <w:spacing w:before="80" w:after="80" w:line="200" w:lineRule="exact"/>
              <w:ind w:left="-567" w:right="113"/>
              <w:jc w:val="center"/>
              <w:rPr>
                <w:i/>
                <w:sz w:val="16"/>
              </w:rPr>
            </w:pPr>
            <w:r w:rsidRPr="00A90375">
              <w:rPr>
                <w:i/>
                <w:sz w:val="16"/>
              </w:rPr>
              <w:t>Causes of death (ICD-10-Codes)</w:t>
            </w:r>
          </w:p>
        </w:tc>
      </w:tr>
      <w:tr w:rsidR="004C2230" w:rsidRPr="00A90375" w:rsidTr="00421A6B">
        <w:trPr>
          <w:tblHeader/>
        </w:trPr>
        <w:tc>
          <w:tcPr>
            <w:tcW w:w="643" w:type="dxa"/>
            <w:vMerge/>
            <w:tcBorders>
              <w:bottom w:val="single" w:sz="12" w:space="0" w:color="auto"/>
            </w:tcBorders>
            <w:shd w:val="clear" w:color="auto" w:fill="auto"/>
            <w:vAlign w:val="bottom"/>
          </w:tcPr>
          <w:p w:rsidR="004C2230" w:rsidRPr="00A90375" w:rsidRDefault="004C2230" w:rsidP="00C0640F">
            <w:pPr>
              <w:keepNext/>
              <w:keepLines/>
              <w:suppressAutoHyphens w:val="0"/>
              <w:spacing w:before="80" w:after="80" w:line="200" w:lineRule="exact"/>
              <w:ind w:right="113"/>
              <w:rPr>
                <w:i/>
                <w:sz w:val="16"/>
              </w:rPr>
            </w:pPr>
          </w:p>
        </w:tc>
        <w:tc>
          <w:tcPr>
            <w:tcW w:w="633" w:type="dxa"/>
            <w:vMerge/>
            <w:tcBorders>
              <w:bottom w:val="single" w:sz="12" w:space="0" w:color="auto"/>
            </w:tcBorders>
            <w:shd w:val="clear" w:color="auto" w:fill="auto"/>
            <w:vAlign w:val="bottom"/>
          </w:tcPr>
          <w:p w:rsidR="004C2230" w:rsidRPr="00A90375" w:rsidRDefault="004C2230" w:rsidP="00C0640F">
            <w:pPr>
              <w:keepNext/>
              <w:keepLines/>
              <w:suppressAutoHyphens w:val="0"/>
              <w:spacing w:before="80" w:after="80" w:line="200" w:lineRule="exact"/>
              <w:ind w:right="113"/>
              <w:jc w:val="right"/>
              <w:rPr>
                <w:i/>
                <w:sz w:val="16"/>
              </w:rPr>
            </w:pPr>
          </w:p>
        </w:tc>
        <w:tc>
          <w:tcPr>
            <w:tcW w:w="851" w:type="dxa"/>
            <w:tcBorders>
              <w:top w:val="single" w:sz="4" w:space="0" w:color="auto"/>
              <w:bottom w:val="single" w:sz="12" w:space="0" w:color="auto"/>
            </w:tcBorders>
            <w:shd w:val="clear" w:color="auto" w:fill="auto"/>
            <w:vAlign w:val="bottom"/>
          </w:tcPr>
          <w:p w:rsidR="004C2230" w:rsidRPr="00A90375" w:rsidRDefault="004C2230" w:rsidP="00C0640F">
            <w:pPr>
              <w:keepNext/>
              <w:keepLines/>
              <w:suppressAutoHyphens w:val="0"/>
              <w:spacing w:before="80" w:after="80" w:line="200" w:lineRule="exact"/>
              <w:ind w:right="113"/>
              <w:jc w:val="right"/>
              <w:rPr>
                <w:i/>
                <w:sz w:val="16"/>
              </w:rPr>
            </w:pPr>
            <w:r w:rsidRPr="00A90375">
              <w:rPr>
                <w:i/>
                <w:sz w:val="16"/>
              </w:rPr>
              <w:t>Malignant neoplasms (C00-C97)</w:t>
            </w:r>
          </w:p>
        </w:tc>
        <w:tc>
          <w:tcPr>
            <w:tcW w:w="1275" w:type="dxa"/>
            <w:tcBorders>
              <w:top w:val="single" w:sz="4" w:space="0" w:color="auto"/>
              <w:bottom w:val="single" w:sz="12" w:space="0" w:color="auto"/>
            </w:tcBorders>
            <w:shd w:val="clear" w:color="auto" w:fill="auto"/>
            <w:vAlign w:val="bottom"/>
          </w:tcPr>
          <w:p w:rsidR="004C2230" w:rsidRPr="00A90375" w:rsidRDefault="004C2230" w:rsidP="00C0640F">
            <w:pPr>
              <w:keepNext/>
              <w:keepLines/>
              <w:suppressAutoHyphens w:val="0"/>
              <w:spacing w:before="80" w:after="80" w:line="200" w:lineRule="exact"/>
              <w:ind w:right="113"/>
              <w:jc w:val="right"/>
              <w:rPr>
                <w:i/>
                <w:sz w:val="16"/>
              </w:rPr>
            </w:pPr>
            <w:r w:rsidRPr="00A90375">
              <w:rPr>
                <w:i/>
                <w:sz w:val="16"/>
              </w:rPr>
              <w:t xml:space="preserve">Diseases of the circulatory </w:t>
            </w:r>
            <w:r w:rsidR="00E73DE2">
              <w:rPr>
                <w:i/>
                <w:sz w:val="16"/>
              </w:rPr>
              <w:br/>
            </w:r>
            <w:r w:rsidRPr="00A90375">
              <w:rPr>
                <w:i/>
                <w:sz w:val="16"/>
              </w:rPr>
              <w:t>system (I00-I99)</w:t>
            </w:r>
          </w:p>
        </w:tc>
        <w:tc>
          <w:tcPr>
            <w:tcW w:w="1276" w:type="dxa"/>
            <w:tcBorders>
              <w:top w:val="single" w:sz="4" w:space="0" w:color="auto"/>
              <w:bottom w:val="single" w:sz="12" w:space="0" w:color="auto"/>
            </w:tcBorders>
            <w:shd w:val="clear" w:color="auto" w:fill="auto"/>
            <w:vAlign w:val="bottom"/>
          </w:tcPr>
          <w:p w:rsidR="004C2230" w:rsidRPr="00A90375" w:rsidRDefault="004C2230" w:rsidP="00C0640F">
            <w:pPr>
              <w:keepNext/>
              <w:keepLines/>
              <w:suppressAutoHyphens w:val="0"/>
              <w:spacing w:before="80" w:after="80" w:line="200" w:lineRule="exact"/>
              <w:ind w:right="113"/>
              <w:jc w:val="right"/>
              <w:rPr>
                <w:i/>
                <w:sz w:val="16"/>
              </w:rPr>
            </w:pPr>
            <w:r w:rsidRPr="00A90375">
              <w:rPr>
                <w:i/>
                <w:sz w:val="16"/>
              </w:rPr>
              <w:t xml:space="preserve">Diseases of the respiratory </w:t>
            </w:r>
            <w:r w:rsidR="00725504">
              <w:rPr>
                <w:i/>
                <w:sz w:val="16"/>
              </w:rPr>
              <w:br/>
            </w:r>
            <w:r w:rsidRPr="00A90375">
              <w:rPr>
                <w:i/>
                <w:sz w:val="16"/>
              </w:rPr>
              <w:t>system</w:t>
            </w:r>
            <w:r w:rsidR="00725504">
              <w:rPr>
                <w:i/>
                <w:sz w:val="16"/>
              </w:rPr>
              <w:t xml:space="preserve"> </w:t>
            </w:r>
            <w:r w:rsidRPr="00A90375">
              <w:rPr>
                <w:i/>
                <w:sz w:val="16"/>
              </w:rPr>
              <w:t>(J00-J99)</w:t>
            </w:r>
          </w:p>
        </w:tc>
        <w:tc>
          <w:tcPr>
            <w:tcW w:w="1276" w:type="dxa"/>
            <w:tcBorders>
              <w:top w:val="single" w:sz="4" w:space="0" w:color="auto"/>
              <w:bottom w:val="single" w:sz="12" w:space="0" w:color="auto"/>
            </w:tcBorders>
            <w:shd w:val="clear" w:color="auto" w:fill="auto"/>
            <w:vAlign w:val="bottom"/>
          </w:tcPr>
          <w:p w:rsidR="004C2230" w:rsidRPr="00A90375" w:rsidRDefault="004C2230" w:rsidP="00C0640F">
            <w:pPr>
              <w:keepNext/>
              <w:keepLines/>
              <w:suppressAutoHyphens w:val="0"/>
              <w:spacing w:before="80" w:after="80" w:line="200" w:lineRule="exact"/>
              <w:ind w:right="113"/>
              <w:jc w:val="right"/>
              <w:rPr>
                <w:i/>
                <w:sz w:val="16"/>
              </w:rPr>
            </w:pPr>
            <w:r w:rsidRPr="00A90375">
              <w:rPr>
                <w:i/>
                <w:sz w:val="16"/>
              </w:rPr>
              <w:t>Diseases of the digestive system (K00-K92)</w:t>
            </w:r>
          </w:p>
        </w:tc>
        <w:tc>
          <w:tcPr>
            <w:tcW w:w="1134" w:type="dxa"/>
            <w:tcBorders>
              <w:top w:val="single" w:sz="4" w:space="0" w:color="auto"/>
              <w:bottom w:val="single" w:sz="12" w:space="0" w:color="auto"/>
            </w:tcBorders>
            <w:shd w:val="clear" w:color="auto" w:fill="auto"/>
            <w:vAlign w:val="bottom"/>
          </w:tcPr>
          <w:p w:rsidR="004C2230" w:rsidRPr="00A90375" w:rsidRDefault="000F1F62" w:rsidP="00C0640F">
            <w:pPr>
              <w:keepNext/>
              <w:keepLines/>
              <w:suppressAutoHyphens w:val="0"/>
              <w:spacing w:before="80" w:after="80" w:line="200" w:lineRule="exact"/>
              <w:ind w:right="57"/>
              <w:jc w:val="right"/>
              <w:rPr>
                <w:i/>
                <w:sz w:val="16"/>
              </w:rPr>
            </w:pPr>
            <w:r>
              <w:rPr>
                <w:i/>
                <w:sz w:val="16"/>
              </w:rPr>
              <w:t>Other diseases (A00-B99, D00-</w:t>
            </w:r>
            <w:r w:rsidR="004C2230" w:rsidRPr="00A90375">
              <w:rPr>
                <w:i/>
                <w:sz w:val="16"/>
              </w:rPr>
              <w:t>H95, L00-R99)</w:t>
            </w:r>
          </w:p>
        </w:tc>
        <w:tc>
          <w:tcPr>
            <w:tcW w:w="1417" w:type="dxa"/>
            <w:tcBorders>
              <w:top w:val="single" w:sz="4" w:space="0" w:color="auto"/>
              <w:bottom w:val="single" w:sz="12" w:space="0" w:color="auto"/>
            </w:tcBorders>
            <w:shd w:val="clear" w:color="auto" w:fill="auto"/>
            <w:vAlign w:val="bottom"/>
          </w:tcPr>
          <w:p w:rsidR="004C2230" w:rsidRPr="00A90375" w:rsidRDefault="004C2230" w:rsidP="00C0640F">
            <w:pPr>
              <w:keepNext/>
              <w:keepLines/>
              <w:suppressAutoHyphens w:val="0"/>
              <w:spacing w:before="80" w:after="80" w:line="200" w:lineRule="exact"/>
              <w:jc w:val="right"/>
              <w:rPr>
                <w:i/>
                <w:sz w:val="16"/>
              </w:rPr>
            </w:pPr>
            <w:r w:rsidRPr="00A90375">
              <w:rPr>
                <w:i/>
                <w:sz w:val="16"/>
              </w:rPr>
              <w:t>External causes of morbidity and mortality</w:t>
            </w:r>
            <w:r w:rsidR="000F1F62">
              <w:rPr>
                <w:i/>
                <w:sz w:val="16"/>
              </w:rPr>
              <w:t xml:space="preserve"> </w:t>
            </w:r>
            <w:r w:rsidRPr="00A90375">
              <w:rPr>
                <w:i/>
                <w:sz w:val="16"/>
              </w:rPr>
              <w:t>(V01-Y89)</w:t>
            </w:r>
          </w:p>
        </w:tc>
      </w:tr>
      <w:tr w:rsidR="00725504" w:rsidRPr="00A90375" w:rsidTr="00421A6B">
        <w:trPr>
          <w:trHeight w:hRule="exact" w:val="300"/>
        </w:trPr>
        <w:tc>
          <w:tcPr>
            <w:tcW w:w="643" w:type="dxa"/>
            <w:tcBorders>
              <w:top w:val="single" w:sz="12" w:space="0" w:color="auto"/>
            </w:tcBorders>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1970</w:t>
            </w:r>
          </w:p>
        </w:tc>
        <w:tc>
          <w:tcPr>
            <w:tcW w:w="633" w:type="dxa"/>
            <w:tcBorders>
              <w:top w:val="single" w:sz="12" w:space="0" w:color="auto"/>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98</w:t>
            </w:r>
            <w:r w:rsidR="00DA75D5">
              <w:rPr>
                <w:sz w:val="18"/>
              </w:rPr>
              <w:t xml:space="preserve"> </w:t>
            </w:r>
            <w:r w:rsidRPr="00A90375">
              <w:rPr>
                <w:sz w:val="18"/>
              </w:rPr>
              <w:t>819</w:t>
            </w:r>
          </w:p>
        </w:tc>
        <w:tc>
          <w:tcPr>
            <w:tcW w:w="851" w:type="dxa"/>
            <w:tcBorders>
              <w:top w:val="single" w:sz="12" w:space="0" w:color="auto"/>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373</w:t>
            </w:r>
          </w:p>
        </w:tc>
        <w:tc>
          <w:tcPr>
            <w:tcW w:w="1275" w:type="dxa"/>
            <w:tcBorders>
              <w:top w:val="single" w:sz="12" w:space="0" w:color="auto"/>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46</w:t>
            </w:r>
            <w:r w:rsidR="00DA75D5">
              <w:rPr>
                <w:sz w:val="18"/>
              </w:rPr>
              <w:t xml:space="preserve"> </w:t>
            </w:r>
            <w:r w:rsidRPr="00A90375">
              <w:rPr>
                <w:sz w:val="18"/>
              </w:rPr>
              <w:t>692</w:t>
            </w:r>
          </w:p>
        </w:tc>
        <w:tc>
          <w:tcPr>
            <w:tcW w:w="1276" w:type="dxa"/>
            <w:tcBorders>
              <w:top w:val="single" w:sz="12" w:space="0" w:color="auto"/>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w:t>
            </w:r>
            <w:r w:rsidR="00DA75D5">
              <w:rPr>
                <w:sz w:val="18"/>
              </w:rPr>
              <w:t xml:space="preserve"> </w:t>
            </w:r>
            <w:r w:rsidRPr="00A90375">
              <w:rPr>
                <w:sz w:val="18"/>
              </w:rPr>
              <w:t>176</w:t>
            </w:r>
          </w:p>
        </w:tc>
        <w:tc>
          <w:tcPr>
            <w:tcW w:w="1276" w:type="dxa"/>
            <w:tcBorders>
              <w:top w:val="single" w:sz="12" w:space="0" w:color="auto"/>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972</w:t>
            </w:r>
          </w:p>
        </w:tc>
        <w:tc>
          <w:tcPr>
            <w:tcW w:w="1134" w:type="dxa"/>
            <w:tcBorders>
              <w:top w:val="single" w:sz="12" w:space="0" w:color="auto"/>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10</w:t>
            </w:r>
            <w:r w:rsidR="00DA75D5">
              <w:rPr>
                <w:sz w:val="18"/>
              </w:rPr>
              <w:t xml:space="preserve"> </w:t>
            </w:r>
            <w:r w:rsidRPr="00A90375">
              <w:rPr>
                <w:sz w:val="18"/>
              </w:rPr>
              <w:t>896</w:t>
            </w:r>
          </w:p>
        </w:tc>
        <w:tc>
          <w:tcPr>
            <w:tcW w:w="1417" w:type="dxa"/>
            <w:tcBorders>
              <w:top w:val="single" w:sz="12" w:space="0" w:color="auto"/>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710</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1971</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97</w:t>
            </w:r>
            <w:r w:rsidR="00DA75D5">
              <w:rPr>
                <w:sz w:val="18"/>
              </w:rPr>
              <w:t xml:space="preserve"> </w:t>
            </w:r>
            <w:r w:rsidRPr="00A90375">
              <w:rPr>
                <w:sz w:val="18"/>
              </w:rPr>
              <w:t>334</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264</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47</w:t>
            </w:r>
            <w:r w:rsidR="00DA75D5">
              <w:rPr>
                <w:sz w:val="18"/>
              </w:rPr>
              <w:t xml:space="preserve"> </w:t>
            </w:r>
            <w:r w:rsidRPr="00A90375">
              <w:rPr>
                <w:sz w:val="18"/>
              </w:rPr>
              <w:t>164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119</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981</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10</w:t>
            </w:r>
            <w:r w:rsidR="00DA75D5">
              <w:rPr>
                <w:sz w:val="18"/>
              </w:rPr>
              <w:t xml:space="preserve"> </w:t>
            </w:r>
            <w:r w:rsidRPr="00A90375">
              <w:rPr>
                <w:sz w:val="18"/>
              </w:rPr>
              <w:t>790</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w:t>
            </w:r>
            <w:r w:rsidR="00DA75D5">
              <w:rPr>
                <w:sz w:val="18"/>
              </w:rPr>
              <w:t xml:space="preserve"> </w:t>
            </w:r>
            <w:r w:rsidRPr="00A90375">
              <w:rPr>
                <w:sz w:val="18"/>
              </w:rPr>
              <w:t>016</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1972</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95</w:t>
            </w:r>
            <w:r w:rsidR="00DA75D5">
              <w:rPr>
                <w:sz w:val="18"/>
              </w:rPr>
              <w:t xml:space="preserve"> </w:t>
            </w:r>
            <w:r w:rsidRPr="00A90375">
              <w:rPr>
                <w:sz w:val="18"/>
              </w:rPr>
              <w:t>323</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133</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46</w:t>
            </w:r>
            <w:r w:rsidR="00DA75D5">
              <w:rPr>
                <w:sz w:val="18"/>
              </w:rPr>
              <w:t xml:space="preserve"> </w:t>
            </w:r>
            <w:r w:rsidRPr="00A90375">
              <w:rPr>
                <w:sz w:val="18"/>
              </w:rPr>
              <w:t>860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056</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774</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10</w:t>
            </w:r>
            <w:r w:rsidR="00DA75D5">
              <w:rPr>
                <w:sz w:val="18"/>
              </w:rPr>
              <w:t xml:space="preserve"> </w:t>
            </w:r>
            <w:r w:rsidRPr="00A90375">
              <w:rPr>
                <w:sz w:val="18"/>
              </w:rPr>
              <w:t>447</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w:t>
            </w:r>
            <w:r w:rsidR="00DA75D5">
              <w:rPr>
                <w:sz w:val="18"/>
              </w:rPr>
              <w:t xml:space="preserve"> </w:t>
            </w:r>
            <w:r w:rsidRPr="00A90375">
              <w:rPr>
                <w:sz w:val="18"/>
              </w:rPr>
              <w:t>053</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1973</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92</w:t>
            </w:r>
            <w:r w:rsidR="00DA75D5">
              <w:rPr>
                <w:sz w:val="18"/>
              </w:rPr>
              <w:t xml:space="preserve"> </w:t>
            </w:r>
            <w:r w:rsidRPr="00A90375">
              <w:rPr>
                <w:sz w:val="18"/>
              </w:rPr>
              <w:t>768</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199</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45</w:t>
            </w:r>
            <w:r w:rsidR="00DA75D5">
              <w:rPr>
                <w:sz w:val="18"/>
              </w:rPr>
              <w:t xml:space="preserve"> </w:t>
            </w:r>
            <w:r w:rsidRPr="00A90375">
              <w:rPr>
                <w:sz w:val="18"/>
              </w:rPr>
              <w:t>057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474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715</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w:t>
            </w:r>
            <w:r w:rsidR="00DA75D5">
              <w:rPr>
                <w:sz w:val="18"/>
              </w:rPr>
              <w:t xml:space="preserve"> </w:t>
            </w:r>
            <w:r w:rsidRPr="00A90375">
              <w:rPr>
                <w:sz w:val="18"/>
              </w:rPr>
              <w:t>616</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707</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1974</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94</w:t>
            </w:r>
            <w:r w:rsidR="00DA75D5">
              <w:rPr>
                <w:sz w:val="18"/>
              </w:rPr>
              <w:t xml:space="preserve"> </w:t>
            </w:r>
            <w:r w:rsidRPr="00A90375">
              <w:rPr>
                <w:sz w:val="18"/>
              </w:rPr>
              <w:t>324</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489</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46</w:t>
            </w:r>
            <w:r w:rsidR="00DA75D5">
              <w:rPr>
                <w:sz w:val="18"/>
              </w:rPr>
              <w:t xml:space="preserve"> </w:t>
            </w:r>
            <w:r w:rsidRPr="00A90375">
              <w:rPr>
                <w:sz w:val="18"/>
              </w:rPr>
              <w:t>563</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272</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018</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w:t>
            </w:r>
            <w:r w:rsidR="00DA75D5">
              <w:rPr>
                <w:sz w:val="18"/>
              </w:rPr>
              <w:t xml:space="preserve"> </w:t>
            </w:r>
            <w:r w:rsidRPr="00A90375">
              <w:rPr>
                <w:sz w:val="18"/>
              </w:rPr>
              <w:t>340</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642</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1975</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96</w:t>
            </w:r>
            <w:r w:rsidR="00DA75D5">
              <w:rPr>
                <w:sz w:val="18"/>
              </w:rPr>
              <w:t xml:space="preserve"> </w:t>
            </w:r>
            <w:r w:rsidRPr="00A90375">
              <w:rPr>
                <w:sz w:val="18"/>
              </w:rPr>
              <w:t>041</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008</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47</w:t>
            </w:r>
            <w:r w:rsidR="00DA75D5">
              <w:rPr>
                <w:sz w:val="18"/>
              </w:rPr>
              <w:t xml:space="preserve"> </w:t>
            </w:r>
            <w:r w:rsidRPr="00A90375">
              <w:rPr>
                <w:sz w:val="18"/>
              </w:rPr>
              <w:t>931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741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883</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w:t>
            </w:r>
            <w:r w:rsidR="00DA75D5">
              <w:rPr>
                <w:sz w:val="18"/>
              </w:rPr>
              <w:t xml:space="preserve"> </w:t>
            </w:r>
            <w:r w:rsidRPr="00A90375">
              <w:rPr>
                <w:sz w:val="18"/>
              </w:rPr>
              <w:t>007</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471</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1976</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95</w:t>
            </w:r>
            <w:r w:rsidR="00DA75D5">
              <w:rPr>
                <w:sz w:val="18"/>
              </w:rPr>
              <w:t xml:space="preserve"> </w:t>
            </w:r>
            <w:r w:rsidRPr="00A90375">
              <w:rPr>
                <w:sz w:val="18"/>
              </w:rPr>
              <w:t>140</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184</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48</w:t>
            </w:r>
            <w:r w:rsidR="00DA75D5">
              <w:rPr>
                <w:sz w:val="18"/>
              </w:rPr>
              <w:t xml:space="preserve"> </w:t>
            </w:r>
            <w:r w:rsidRPr="00A90375">
              <w:rPr>
                <w:sz w:val="18"/>
              </w:rPr>
              <w:t>593</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158</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490</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w:t>
            </w:r>
            <w:r w:rsidR="00DA75D5">
              <w:rPr>
                <w:sz w:val="18"/>
              </w:rPr>
              <w:t xml:space="preserve"> </w:t>
            </w:r>
            <w:r w:rsidRPr="00A90375">
              <w:rPr>
                <w:sz w:val="18"/>
              </w:rPr>
              <w:t>606</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109</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1977</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92</w:t>
            </w:r>
            <w:r w:rsidR="00DA75D5">
              <w:rPr>
                <w:sz w:val="18"/>
              </w:rPr>
              <w:t xml:space="preserve"> </w:t>
            </w:r>
            <w:r w:rsidRPr="00A90375">
              <w:rPr>
                <w:sz w:val="18"/>
              </w:rPr>
              <w:t>402</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035</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47</w:t>
            </w:r>
            <w:r w:rsidR="00DA75D5">
              <w:rPr>
                <w:sz w:val="18"/>
              </w:rPr>
              <w:t xml:space="preserve"> </w:t>
            </w:r>
            <w:r w:rsidRPr="00A90375">
              <w:rPr>
                <w:sz w:val="18"/>
              </w:rPr>
              <w:t>373</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658</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736</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w:t>
            </w:r>
            <w:r w:rsidR="00DA75D5">
              <w:rPr>
                <w:sz w:val="18"/>
              </w:rPr>
              <w:t xml:space="preserve"> </w:t>
            </w:r>
            <w:r w:rsidRPr="00A90375">
              <w:rPr>
                <w:sz w:val="18"/>
              </w:rPr>
              <w:t>448</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152</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1978</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94</w:t>
            </w:r>
            <w:r w:rsidR="00DA75D5">
              <w:rPr>
                <w:sz w:val="18"/>
              </w:rPr>
              <w:t xml:space="preserve"> </w:t>
            </w:r>
            <w:r w:rsidRPr="00A90375">
              <w:rPr>
                <w:sz w:val="18"/>
              </w:rPr>
              <w:t>617</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945</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49</w:t>
            </w:r>
            <w:r w:rsidR="00DA75D5">
              <w:rPr>
                <w:sz w:val="18"/>
              </w:rPr>
              <w:t xml:space="preserve"> </w:t>
            </w:r>
            <w:r w:rsidRPr="00A90375">
              <w:rPr>
                <w:sz w:val="18"/>
              </w:rPr>
              <w:t>408</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352</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431</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w:t>
            </w:r>
            <w:r w:rsidR="00DA75D5">
              <w:rPr>
                <w:sz w:val="18"/>
              </w:rPr>
              <w:t xml:space="preserve"> </w:t>
            </w:r>
            <w:r w:rsidRPr="00A90375">
              <w:rPr>
                <w:sz w:val="18"/>
              </w:rPr>
              <w:t>259</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222</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1979</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92</w:t>
            </w:r>
            <w:r w:rsidR="00DA75D5">
              <w:rPr>
                <w:sz w:val="18"/>
              </w:rPr>
              <w:t xml:space="preserve"> </w:t>
            </w:r>
            <w:r w:rsidRPr="00A90375">
              <w:rPr>
                <w:sz w:val="18"/>
              </w:rPr>
              <w:t>012</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893</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47</w:t>
            </w:r>
            <w:r w:rsidR="00DA75D5">
              <w:rPr>
                <w:sz w:val="18"/>
              </w:rPr>
              <w:t xml:space="preserve"> </w:t>
            </w:r>
            <w:r w:rsidRPr="00A90375">
              <w:rPr>
                <w:sz w:val="18"/>
              </w:rPr>
              <w:t>478</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495</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391</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w:t>
            </w:r>
            <w:r w:rsidR="00DA75D5">
              <w:rPr>
                <w:sz w:val="18"/>
              </w:rPr>
              <w:t xml:space="preserve"> </w:t>
            </w:r>
            <w:r w:rsidRPr="00A90375">
              <w:rPr>
                <w:sz w:val="18"/>
              </w:rPr>
              <w:t>536</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219</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1980</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92</w:t>
            </w:r>
            <w:r w:rsidR="00DA75D5">
              <w:rPr>
                <w:sz w:val="18"/>
              </w:rPr>
              <w:t xml:space="preserve"> </w:t>
            </w:r>
            <w:r w:rsidRPr="00A90375">
              <w:rPr>
                <w:sz w:val="18"/>
              </w:rPr>
              <w:t>442</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284</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49</w:t>
            </w:r>
            <w:r w:rsidR="00DA75D5">
              <w:rPr>
                <w:sz w:val="18"/>
              </w:rPr>
              <w:t xml:space="preserve"> </w:t>
            </w:r>
            <w:r w:rsidRPr="00A90375">
              <w:rPr>
                <w:sz w:val="18"/>
              </w:rPr>
              <w:t>014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692</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195</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367</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890</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1981</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92</w:t>
            </w:r>
            <w:r w:rsidR="00DA75D5">
              <w:rPr>
                <w:sz w:val="18"/>
              </w:rPr>
              <w:t xml:space="preserve"> </w:t>
            </w:r>
            <w:r w:rsidRPr="00A90375">
              <w:rPr>
                <w:sz w:val="18"/>
              </w:rPr>
              <w:t>693</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163</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49</w:t>
            </w:r>
            <w:r w:rsidR="00DA75D5">
              <w:rPr>
                <w:sz w:val="18"/>
              </w:rPr>
              <w:t xml:space="preserve"> </w:t>
            </w:r>
            <w:r w:rsidRPr="00A90375">
              <w:rPr>
                <w:sz w:val="18"/>
              </w:rPr>
              <w:t>007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997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025</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698</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803</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1982</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91</w:t>
            </w:r>
            <w:r w:rsidR="00DA75D5">
              <w:rPr>
                <w:sz w:val="18"/>
              </w:rPr>
              <w:t xml:space="preserve"> </w:t>
            </w:r>
            <w:r w:rsidRPr="00A90375">
              <w:rPr>
                <w:sz w:val="18"/>
              </w:rPr>
              <w:t>339</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049</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48</w:t>
            </w:r>
            <w:r w:rsidR="00DA75D5">
              <w:rPr>
                <w:sz w:val="18"/>
              </w:rPr>
              <w:t xml:space="preserve"> </w:t>
            </w:r>
            <w:r w:rsidRPr="00A90375">
              <w:rPr>
                <w:sz w:val="18"/>
              </w:rPr>
              <w:t>317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690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861</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451</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971</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1983</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93</w:t>
            </w:r>
            <w:r w:rsidR="00DA75D5">
              <w:rPr>
                <w:sz w:val="18"/>
              </w:rPr>
              <w:t xml:space="preserve"> </w:t>
            </w:r>
            <w:r w:rsidRPr="00A90375">
              <w:rPr>
                <w:sz w:val="18"/>
              </w:rPr>
              <w:t>041</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826</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50</w:t>
            </w:r>
            <w:r w:rsidR="00DA75D5">
              <w:rPr>
                <w:sz w:val="18"/>
              </w:rPr>
              <w:t xml:space="preserve"> </w:t>
            </w:r>
            <w:r w:rsidRPr="00A90375">
              <w:rPr>
                <w:sz w:val="18"/>
              </w:rPr>
              <w:t>067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081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874</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126</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067</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1984</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88</w:t>
            </w:r>
            <w:r w:rsidR="00DA75D5">
              <w:rPr>
                <w:sz w:val="18"/>
              </w:rPr>
              <w:t xml:space="preserve"> </w:t>
            </w:r>
            <w:r w:rsidRPr="00A90375">
              <w:rPr>
                <w:sz w:val="18"/>
              </w:rPr>
              <w:t>466</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194</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46</w:t>
            </w:r>
            <w:r w:rsidR="00DA75D5">
              <w:rPr>
                <w:sz w:val="18"/>
              </w:rPr>
              <w:t xml:space="preserve"> </w:t>
            </w:r>
            <w:r w:rsidRPr="00A90375">
              <w:rPr>
                <w:sz w:val="18"/>
              </w:rPr>
              <w:t>909</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290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4.692</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683</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698</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1985</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89</w:t>
            </w:r>
            <w:r w:rsidR="00DA75D5">
              <w:rPr>
                <w:sz w:val="18"/>
              </w:rPr>
              <w:t xml:space="preserve"> </w:t>
            </w:r>
            <w:r w:rsidRPr="00A90375">
              <w:rPr>
                <w:sz w:val="18"/>
              </w:rPr>
              <w:t>578</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837</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47</w:t>
            </w:r>
            <w:r w:rsidR="00DA75D5">
              <w:rPr>
                <w:sz w:val="18"/>
              </w:rPr>
              <w:t xml:space="preserve"> </w:t>
            </w:r>
            <w:r w:rsidRPr="00A90375">
              <w:rPr>
                <w:sz w:val="18"/>
              </w:rPr>
              <w:t>908</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911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539</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933</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450</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1986</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87</w:t>
            </w:r>
            <w:r w:rsidR="00DA75D5">
              <w:rPr>
                <w:sz w:val="18"/>
              </w:rPr>
              <w:t xml:space="preserve"> </w:t>
            </w:r>
            <w:r w:rsidRPr="00A90375">
              <w:rPr>
                <w:sz w:val="18"/>
              </w:rPr>
              <w:t>071</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696</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46</w:t>
            </w:r>
            <w:r w:rsidR="00DA75D5">
              <w:rPr>
                <w:sz w:val="18"/>
              </w:rPr>
              <w:t xml:space="preserve"> </w:t>
            </w:r>
            <w:r w:rsidRPr="00A90375">
              <w:rPr>
                <w:sz w:val="18"/>
              </w:rPr>
              <w:t>747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363</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318</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760</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187</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1987</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84</w:t>
            </w:r>
            <w:r w:rsidR="00DA75D5">
              <w:rPr>
                <w:sz w:val="18"/>
              </w:rPr>
              <w:t xml:space="preserve"> </w:t>
            </w:r>
            <w:r w:rsidRPr="00A90375">
              <w:rPr>
                <w:sz w:val="18"/>
              </w:rPr>
              <w:t>907</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083</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44</w:t>
            </w:r>
            <w:r w:rsidR="00DA75D5">
              <w:rPr>
                <w:sz w:val="18"/>
              </w:rPr>
              <w:t xml:space="preserve"> </w:t>
            </w:r>
            <w:r w:rsidRPr="00A90375">
              <w:rPr>
                <w:sz w:val="18"/>
              </w:rPr>
              <w:t>851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118</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167</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553</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135</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1988</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83</w:t>
            </w:r>
            <w:r w:rsidR="00DA75D5">
              <w:rPr>
                <w:sz w:val="18"/>
              </w:rPr>
              <w:t xml:space="preserve"> </w:t>
            </w:r>
            <w:r w:rsidRPr="00A90375">
              <w:rPr>
                <w:sz w:val="18"/>
              </w:rPr>
              <w:t>263</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991</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44</w:t>
            </w:r>
            <w:r w:rsidR="00DA75D5">
              <w:rPr>
                <w:sz w:val="18"/>
              </w:rPr>
              <w:t xml:space="preserve"> </w:t>
            </w:r>
            <w:r w:rsidRPr="00A90375">
              <w:rPr>
                <w:sz w:val="18"/>
              </w:rPr>
              <w:t>200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702</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968</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428</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974</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1989</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83</w:t>
            </w:r>
            <w:r w:rsidR="00DA75D5">
              <w:rPr>
                <w:sz w:val="18"/>
              </w:rPr>
              <w:t xml:space="preserve"> </w:t>
            </w:r>
            <w:r w:rsidRPr="00A90375">
              <w:rPr>
                <w:sz w:val="18"/>
              </w:rPr>
              <w:t>407</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988</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43</w:t>
            </w:r>
            <w:r w:rsidR="00DA75D5">
              <w:rPr>
                <w:sz w:val="18"/>
              </w:rPr>
              <w:t xml:space="preserve"> </w:t>
            </w:r>
            <w:r w:rsidRPr="00A90375">
              <w:rPr>
                <w:sz w:val="18"/>
              </w:rPr>
              <w:t>700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951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188</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738</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842</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1990</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82</w:t>
            </w:r>
            <w:r w:rsidR="00DA75D5">
              <w:rPr>
                <w:sz w:val="18"/>
              </w:rPr>
              <w:t xml:space="preserve"> </w:t>
            </w:r>
            <w:r w:rsidRPr="00A90375">
              <w:rPr>
                <w:sz w:val="18"/>
              </w:rPr>
              <w:t>952</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330</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42</w:t>
            </w:r>
            <w:r w:rsidR="00DA75D5">
              <w:rPr>
                <w:sz w:val="18"/>
              </w:rPr>
              <w:t xml:space="preserve"> </w:t>
            </w:r>
            <w:r w:rsidRPr="00A90375">
              <w:rPr>
                <w:sz w:val="18"/>
              </w:rPr>
              <w:t>629</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198</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071</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w:t>
            </w:r>
            <w:r w:rsidR="00DA75D5">
              <w:rPr>
                <w:sz w:val="18"/>
              </w:rPr>
              <w:t xml:space="preserve"> </w:t>
            </w:r>
            <w:r w:rsidRPr="00A90375">
              <w:rPr>
                <w:sz w:val="18"/>
              </w:rPr>
              <w:t>148</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576</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1991</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83</w:t>
            </w:r>
            <w:r w:rsidR="00DA75D5">
              <w:rPr>
                <w:sz w:val="18"/>
              </w:rPr>
              <w:t xml:space="preserve"> </w:t>
            </w:r>
            <w:r w:rsidRPr="00A90375">
              <w:rPr>
                <w:sz w:val="18"/>
              </w:rPr>
              <w:t>428</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317</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44</w:t>
            </w:r>
            <w:r w:rsidR="00DA75D5">
              <w:rPr>
                <w:sz w:val="18"/>
              </w:rPr>
              <w:t xml:space="preserve"> </w:t>
            </w:r>
            <w:r w:rsidRPr="00A90375">
              <w:rPr>
                <w:sz w:val="18"/>
              </w:rPr>
              <w:t>003</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908</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132</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667</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401</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1992</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83</w:t>
            </w:r>
            <w:r w:rsidR="00DA75D5">
              <w:rPr>
                <w:sz w:val="18"/>
              </w:rPr>
              <w:t xml:space="preserve"> </w:t>
            </w:r>
            <w:r w:rsidRPr="00A90375">
              <w:rPr>
                <w:sz w:val="18"/>
              </w:rPr>
              <w:t>162</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399</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43</w:t>
            </w:r>
            <w:r w:rsidR="00DA75D5">
              <w:rPr>
                <w:sz w:val="18"/>
              </w:rPr>
              <w:t xml:space="preserve"> </w:t>
            </w:r>
            <w:r w:rsidRPr="00A90375">
              <w:rPr>
                <w:sz w:val="18"/>
              </w:rPr>
              <w:t>781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926</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212</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750</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094</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1993</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82</w:t>
            </w:r>
            <w:r w:rsidR="00DA75D5">
              <w:rPr>
                <w:sz w:val="18"/>
              </w:rPr>
              <w:t xml:space="preserve"> </w:t>
            </w:r>
            <w:r w:rsidRPr="00A90375">
              <w:rPr>
                <w:sz w:val="18"/>
              </w:rPr>
              <w:t>517</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521</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43</w:t>
            </w:r>
            <w:r w:rsidR="00DA75D5">
              <w:rPr>
                <w:sz w:val="18"/>
              </w:rPr>
              <w:t xml:space="preserve"> </w:t>
            </w:r>
            <w:r w:rsidRPr="00A90375">
              <w:rPr>
                <w:sz w:val="18"/>
              </w:rPr>
              <w:t>513</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852</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069</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497</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065</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1994</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80</w:t>
            </w:r>
            <w:r w:rsidR="00DA75D5">
              <w:rPr>
                <w:sz w:val="18"/>
              </w:rPr>
              <w:t xml:space="preserve"> </w:t>
            </w:r>
            <w:r w:rsidRPr="00A90375">
              <w:rPr>
                <w:sz w:val="18"/>
              </w:rPr>
              <w:t>684</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046</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42</w:t>
            </w:r>
            <w:r w:rsidR="00DA75D5">
              <w:rPr>
                <w:sz w:val="18"/>
              </w:rPr>
              <w:t xml:space="preserve"> </w:t>
            </w:r>
            <w:r w:rsidRPr="00A90375">
              <w:rPr>
                <w:sz w:val="18"/>
              </w:rPr>
              <w:t>654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469</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972</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365</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178</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1995</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81</w:t>
            </w:r>
            <w:r w:rsidR="00DA75D5">
              <w:rPr>
                <w:sz w:val="18"/>
              </w:rPr>
              <w:t xml:space="preserve"> </w:t>
            </w:r>
            <w:r w:rsidRPr="00A90375">
              <w:rPr>
                <w:sz w:val="18"/>
              </w:rPr>
              <w:t>171</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154</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43</w:t>
            </w:r>
            <w:r w:rsidR="00DA75D5">
              <w:rPr>
                <w:sz w:val="18"/>
              </w:rPr>
              <w:t xml:space="preserve"> </w:t>
            </w:r>
            <w:r w:rsidRPr="00A90375">
              <w:rPr>
                <w:sz w:val="18"/>
              </w:rPr>
              <w:t>447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422</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832</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420</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896</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1996</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80</w:t>
            </w:r>
            <w:r w:rsidR="00DA75D5">
              <w:rPr>
                <w:sz w:val="18"/>
              </w:rPr>
              <w:t xml:space="preserve"> </w:t>
            </w:r>
            <w:r w:rsidRPr="00A90375">
              <w:rPr>
                <w:sz w:val="18"/>
              </w:rPr>
              <w:t>790</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819</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43</w:t>
            </w:r>
            <w:r w:rsidR="00DA75D5">
              <w:rPr>
                <w:sz w:val="18"/>
              </w:rPr>
              <w:t xml:space="preserve"> </w:t>
            </w:r>
            <w:r w:rsidRPr="00A90375">
              <w:rPr>
                <w:sz w:val="18"/>
              </w:rPr>
              <w:t>751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519</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727</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223</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751</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1997</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79</w:t>
            </w:r>
            <w:r w:rsidR="00DA75D5">
              <w:rPr>
                <w:sz w:val="18"/>
              </w:rPr>
              <w:t xml:space="preserve"> </w:t>
            </w:r>
            <w:r w:rsidRPr="00A90375">
              <w:rPr>
                <w:sz w:val="18"/>
              </w:rPr>
              <w:t>432</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845</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42</w:t>
            </w:r>
            <w:r w:rsidR="00DA75D5">
              <w:rPr>
                <w:sz w:val="18"/>
              </w:rPr>
              <w:t xml:space="preserve"> </w:t>
            </w:r>
            <w:r w:rsidRPr="00A90375">
              <w:rPr>
                <w:sz w:val="18"/>
              </w:rPr>
              <w:t>991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555</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495</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118</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428</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1998</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78</w:t>
            </w:r>
            <w:r w:rsidR="00DA75D5">
              <w:rPr>
                <w:sz w:val="18"/>
              </w:rPr>
              <w:t xml:space="preserve"> </w:t>
            </w:r>
            <w:r w:rsidRPr="00A90375">
              <w:rPr>
                <w:sz w:val="18"/>
              </w:rPr>
              <w:t>339</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656</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42</w:t>
            </w:r>
            <w:r w:rsidR="00DA75D5">
              <w:rPr>
                <w:sz w:val="18"/>
              </w:rPr>
              <w:t xml:space="preserve"> </w:t>
            </w:r>
            <w:r w:rsidRPr="00A90375">
              <w:rPr>
                <w:sz w:val="18"/>
              </w:rPr>
              <w:t>544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552</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478</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899</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210</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1999</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78</w:t>
            </w:r>
            <w:r w:rsidR="00DA75D5">
              <w:rPr>
                <w:sz w:val="18"/>
              </w:rPr>
              <w:t xml:space="preserve"> </w:t>
            </w:r>
            <w:r w:rsidRPr="00A90375">
              <w:rPr>
                <w:sz w:val="18"/>
              </w:rPr>
              <w:t>200</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710</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42</w:t>
            </w:r>
            <w:r w:rsidR="00DA75D5">
              <w:rPr>
                <w:sz w:val="18"/>
              </w:rPr>
              <w:t xml:space="preserve"> </w:t>
            </w:r>
            <w:r w:rsidRPr="00A90375">
              <w:rPr>
                <w:sz w:val="18"/>
              </w:rPr>
              <w:t>111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041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251</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728</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359</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2000</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76</w:t>
            </w:r>
            <w:r w:rsidR="00DA75D5">
              <w:rPr>
                <w:sz w:val="18"/>
              </w:rPr>
              <w:t xml:space="preserve"> </w:t>
            </w:r>
            <w:r w:rsidRPr="00A90375">
              <w:rPr>
                <w:sz w:val="18"/>
              </w:rPr>
              <w:t>780</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749</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40</w:t>
            </w:r>
            <w:r w:rsidR="00DA75D5">
              <w:rPr>
                <w:sz w:val="18"/>
              </w:rPr>
              <w:t xml:space="preserve"> </w:t>
            </w:r>
            <w:r w:rsidRPr="00A90375">
              <w:rPr>
                <w:sz w:val="18"/>
              </w:rPr>
              <w:t>111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087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464</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970</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399</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2001</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74</w:t>
            </w:r>
            <w:r w:rsidR="00DA75D5">
              <w:rPr>
                <w:sz w:val="18"/>
              </w:rPr>
              <w:t xml:space="preserve"> </w:t>
            </w:r>
            <w:r w:rsidRPr="00A90375">
              <w:rPr>
                <w:sz w:val="18"/>
              </w:rPr>
              <w:t>767</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487</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38</w:t>
            </w:r>
            <w:r w:rsidR="00DA75D5">
              <w:rPr>
                <w:sz w:val="18"/>
              </w:rPr>
              <w:t xml:space="preserve"> </w:t>
            </w:r>
            <w:r w:rsidRPr="00A90375">
              <w:rPr>
                <w:sz w:val="18"/>
              </w:rPr>
              <w:t>385</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914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349</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6</w:t>
            </w:r>
            <w:r w:rsidR="00DA75D5">
              <w:rPr>
                <w:sz w:val="18"/>
              </w:rPr>
              <w:t xml:space="preserve"> </w:t>
            </w:r>
            <w:r w:rsidRPr="00A90375">
              <w:rPr>
                <w:sz w:val="18"/>
              </w:rPr>
              <w:t>405</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227</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2002</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76</w:t>
            </w:r>
            <w:r w:rsidR="00DA75D5">
              <w:rPr>
                <w:sz w:val="18"/>
              </w:rPr>
              <w:t xml:space="preserve"> </w:t>
            </w:r>
            <w:r w:rsidRPr="00A90375">
              <w:rPr>
                <w:sz w:val="18"/>
              </w:rPr>
              <w:t>131</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623</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36</w:t>
            </w:r>
            <w:r w:rsidR="00DA75D5">
              <w:rPr>
                <w:sz w:val="18"/>
              </w:rPr>
              <w:t xml:space="preserve"> </w:t>
            </w:r>
            <w:r w:rsidRPr="00A90375">
              <w:rPr>
                <w:sz w:val="18"/>
              </w:rPr>
              <w:t>906</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090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588</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w:t>
            </w:r>
            <w:r w:rsidR="00DA75D5">
              <w:rPr>
                <w:sz w:val="18"/>
              </w:rPr>
              <w:t xml:space="preserve"> </w:t>
            </w:r>
            <w:r w:rsidRPr="00A90375">
              <w:rPr>
                <w:sz w:val="18"/>
              </w:rPr>
              <w:t>606</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318</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2003</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77</w:t>
            </w:r>
            <w:r w:rsidR="00DA75D5">
              <w:rPr>
                <w:sz w:val="18"/>
              </w:rPr>
              <w:t xml:space="preserve"> </w:t>
            </w:r>
            <w:r w:rsidRPr="00A90375">
              <w:rPr>
                <w:sz w:val="18"/>
              </w:rPr>
              <w:t>209</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232</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34</w:t>
            </w:r>
            <w:r w:rsidR="00DA75D5">
              <w:rPr>
                <w:sz w:val="18"/>
              </w:rPr>
              <w:t xml:space="preserve"> </w:t>
            </w:r>
            <w:r w:rsidRPr="00A90375">
              <w:rPr>
                <w:sz w:val="18"/>
              </w:rPr>
              <w:t>914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5</w:t>
            </w:r>
            <w:r w:rsidR="00DA75D5">
              <w:rPr>
                <w:sz w:val="18"/>
              </w:rPr>
              <w:t xml:space="preserve"> </w:t>
            </w:r>
            <w:r w:rsidRPr="00A90375">
              <w:rPr>
                <w:sz w:val="18"/>
              </w:rPr>
              <w:t>111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603</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10</w:t>
            </w:r>
            <w:r w:rsidR="00DA75D5">
              <w:rPr>
                <w:sz w:val="18"/>
              </w:rPr>
              <w:t xml:space="preserve"> </w:t>
            </w:r>
            <w:r w:rsidRPr="00A90375">
              <w:rPr>
                <w:sz w:val="18"/>
              </w:rPr>
              <w:t>088</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261</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2004</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74</w:t>
            </w:r>
            <w:r w:rsidR="00DA75D5">
              <w:rPr>
                <w:sz w:val="18"/>
              </w:rPr>
              <w:t xml:space="preserve"> </w:t>
            </w:r>
            <w:r w:rsidRPr="00A90375">
              <w:rPr>
                <w:sz w:val="18"/>
              </w:rPr>
              <w:t>292</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246</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32</w:t>
            </w:r>
            <w:r w:rsidR="00DA75D5">
              <w:rPr>
                <w:sz w:val="18"/>
              </w:rPr>
              <w:t xml:space="preserve"> </w:t>
            </w:r>
            <w:r w:rsidRPr="00A90375">
              <w:rPr>
                <w:sz w:val="18"/>
              </w:rPr>
              <w:t>486</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490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336</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10</w:t>
            </w:r>
            <w:r w:rsidR="00DA75D5">
              <w:rPr>
                <w:sz w:val="18"/>
              </w:rPr>
              <w:t xml:space="preserve"> </w:t>
            </w:r>
            <w:r w:rsidRPr="00A90375">
              <w:rPr>
                <w:sz w:val="18"/>
              </w:rPr>
              <w:t>567</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167</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2005</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75</w:t>
            </w:r>
            <w:r w:rsidR="00DA75D5">
              <w:rPr>
                <w:sz w:val="18"/>
              </w:rPr>
              <w:t xml:space="preserve"> </w:t>
            </w:r>
            <w:r w:rsidRPr="00A90375">
              <w:rPr>
                <w:sz w:val="18"/>
              </w:rPr>
              <w:t>189</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124</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32</w:t>
            </w:r>
            <w:r w:rsidR="00DA75D5">
              <w:rPr>
                <w:sz w:val="18"/>
              </w:rPr>
              <w:t xml:space="preserve"> </w:t>
            </w:r>
            <w:r w:rsidRPr="00A90375">
              <w:rPr>
                <w:sz w:val="18"/>
              </w:rPr>
              <w:t>636</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670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354</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10</w:t>
            </w:r>
            <w:r w:rsidR="00DA75D5">
              <w:rPr>
                <w:sz w:val="18"/>
              </w:rPr>
              <w:t xml:space="preserve"> </w:t>
            </w:r>
            <w:r w:rsidRPr="00A90375">
              <w:rPr>
                <w:sz w:val="18"/>
              </w:rPr>
              <w:t>965</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440</w:t>
            </w:r>
          </w:p>
        </w:tc>
      </w:tr>
      <w:tr w:rsidR="00725504" w:rsidRPr="00A90375" w:rsidTr="00421A6B">
        <w:trPr>
          <w:trHeight w:hRule="exact" w:val="300"/>
        </w:trPr>
        <w:tc>
          <w:tcPr>
            <w:tcW w:w="643" w:type="dxa"/>
            <w:tcBorders>
              <w:bottom w:val="nil"/>
            </w:tcBorders>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2006</w:t>
            </w:r>
          </w:p>
        </w:tc>
        <w:tc>
          <w:tcPr>
            <w:tcW w:w="633" w:type="dxa"/>
            <w:tcBorders>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74</w:t>
            </w:r>
            <w:r w:rsidR="00DA75D5">
              <w:rPr>
                <w:sz w:val="18"/>
              </w:rPr>
              <w:t xml:space="preserve"> </w:t>
            </w:r>
            <w:r w:rsidRPr="00A90375">
              <w:rPr>
                <w:sz w:val="18"/>
              </w:rPr>
              <w:t>295</w:t>
            </w:r>
          </w:p>
        </w:tc>
        <w:tc>
          <w:tcPr>
            <w:tcW w:w="851" w:type="dxa"/>
            <w:tcBorders>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057</w:t>
            </w:r>
          </w:p>
        </w:tc>
        <w:tc>
          <w:tcPr>
            <w:tcW w:w="1275" w:type="dxa"/>
            <w:tcBorders>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32</w:t>
            </w:r>
            <w:r w:rsidR="00DA75D5">
              <w:rPr>
                <w:sz w:val="18"/>
              </w:rPr>
              <w:t xml:space="preserve"> </w:t>
            </w:r>
            <w:r w:rsidRPr="00A90375">
              <w:rPr>
                <w:sz w:val="18"/>
              </w:rPr>
              <w:t>485</w:t>
            </w:r>
          </w:p>
        </w:tc>
        <w:tc>
          <w:tcPr>
            <w:tcW w:w="1276" w:type="dxa"/>
            <w:tcBorders>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401</w:t>
            </w:r>
          </w:p>
        </w:tc>
        <w:tc>
          <w:tcPr>
            <w:tcW w:w="1276" w:type="dxa"/>
            <w:tcBorders>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102</w:t>
            </w:r>
          </w:p>
        </w:tc>
        <w:tc>
          <w:tcPr>
            <w:tcW w:w="1134" w:type="dxa"/>
            <w:tcBorders>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11</w:t>
            </w:r>
            <w:r w:rsidR="00DA75D5">
              <w:rPr>
                <w:sz w:val="18"/>
              </w:rPr>
              <w:t xml:space="preserve"> </w:t>
            </w:r>
            <w:r w:rsidRPr="00A90375">
              <w:rPr>
                <w:sz w:val="18"/>
              </w:rPr>
              <w:t>039</w:t>
            </w:r>
          </w:p>
        </w:tc>
        <w:tc>
          <w:tcPr>
            <w:tcW w:w="1417" w:type="dxa"/>
            <w:tcBorders>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211</w:t>
            </w:r>
          </w:p>
        </w:tc>
      </w:tr>
      <w:tr w:rsidR="00725504" w:rsidRPr="00A90375" w:rsidTr="00A252B9">
        <w:trPr>
          <w:trHeight w:hRule="exact" w:val="300"/>
        </w:trPr>
        <w:tc>
          <w:tcPr>
            <w:tcW w:w="643" w:type="dxa"/>
            <w:tcBorders>
              <w:top w:val="nil"/>
              <w:bottom w:val="nil"/>
            </w:tcBorders>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2007</w:t>
            </w:r>
          </w:p>
        </w:tc>
        <w:tc>
          <w:tcPr>
            <w:tcW w:w="633"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74</w:t>
            </w:r>
            <w:r w:rsidR="00DA75D5">
              <w:rPr>
                <w:sz w:val="18"/>
              </w:rPr>
              <w:t xml:space="preserve"> </w:t>
            </w:r>
            <w:r w:rsidRPr="00A90375">
              <w:rPr>
                <w:sz w:val="18"/>
              </w:rPr>
              <w:t>625</w:t>
            </w:r>
          </w:p>
        </w:tc>
        <w:tc>
          <w:tcPr>
            <w:tcW w:w="851"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18</w:t>
            </w:r>
            <w:r w:rsidR="00DA75D5">
              <w:rPr>
                <w:sz w:val="18"/>
              </w:rPr>
              <w:t xml:space="preserve"> </w:t>
            </w:r>
            <w:r w:rsidRPr="00A90375">
              <w:rPr>
                <w:sz w:val="18"/>
              </w:rPr>
              <w:t>967</w:t>
            </w:r>
          </w:p>
        </w:tc>
        <w:tc>
          <w:tcPr>
            <w:tcW w:w="1275"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32</w:t>
            </w:r>
            <w:r w:rsidR="00DA75D5">
              <w:rPr>
                <w:sz w:val="18"/>
              </w:rPr>
              <w:t xml:space="preserve"> </w:t>
            </w:r>
            <w:r w:rsidRPr="00A90375">
              <w:rPr>
                <w:sz w:val="18"/>
              </w:rPr>
              <w:t>863</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552</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295</w:t>
            </w:r>
          </w:p>
        </w:tc>
        <w:tc>
          <w:tcPr>
            <w:tcW w:w="1134"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10</w:t>
            </w:r>
            <w:r w:rsidR="00DA75D5">
              <w:rPr>
                <w:sz w:val="18"/>
              </w:rPr>
              <w:t xml:space="preserve"> </w:t>
            </w:r>
            <w:r w:rsidRPr="00A90375">
              <w:rPr>
                <w:sz w:val="18"/>
              </w:rPr>
              <w:t>731</w:t>
            </w:r>
          </w:p>
        </w:tc>
        <w:tc>
          <w:tcPr>
            <w:tcW w:w="1417"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217</w:t>
            </w:r>
          </w:p>
        </w:tc>
      </w:tr>
      <w:tr w:rsidR="00725504" w:rsidRPr="00A90375" w:rsidTr="00A252B9">
        <w:trPr>
          <w:trHeight w:hRule="exact" w:val="300"/>
        </w:trPr>
        <w:tc>
          <w:tcPr>
            <w:tcW w:w="643" w:type="dxa"/>
            <w:tcBorders>
              <w:top w:val="nil"/>
              <w:bottom w:val="nil"/>
            </w:tcBorders>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2008</w:t>
            </w:r>
          </w:p>
        </w:tc>
        <w:tc>
          <w:tcPr>
            <w:tcW w:w="633"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75</w:t>
            </w:r>
            <w:r w:rsidR="00DA75D5">
              <w:rPr>
                <w:sz w:val="18"/>
              </w:rPr>
              <w:t xml:space="preserve"> </w:t>
            </w:r>
            <w:r w:rsidRPr="00A90375">
              <w:rPr>
                <w:sz w:val="18"/>
              </w:rPr>
              <w:t>083</w:t>
            </w:r>
          </w:p>
        </w:tc>
        <w:tc>
          <w:tcPr>
            <w:tcW w:w="851"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780</w:t>
            </w:r>
          </w:p>
        </w:tc>
        <w:tc>
          <w:tcPr>
            <w:tcW w:w="1275"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32</w:t>
            </w:r>
            <w:r w:rsidR="00DA75D5">
              <w:rPr>
                <w:sz w:val="18"/>
              </w:rPr>
              <w:t xml:space="preserve"> </w:t>
            </w:r>
            <w:r w:rsidRPr="00A90375">
              <w:rPr>
                <w:sz w:val="18"/>
              </w:rPr>
              <w:t>294</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130</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043</w:t>
            </w:r>
          </w:p>
        </w:tc>
        <w:tc>
          <w:tcPr>
            <w:tcW w:w="1134"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11</w:t>
            </w:r>
            <w:r w:rsidR="00DA75D5">
              <w:rPr>
                <w:sz w:val="18"/>
              </w:rPr>
              <w:t xml:space="preserve"> </w:t>
            </w:r>
            <w:r w:rsidRPr="00A90375">
              <w:rPr>
                <w:sz w:val="18"/>
              </w:rPr>
              <w:t>619</w:t>
            </w:r>
          </w:p>
        </w:tc>
        <w:tc>
          <w:tcPr>
            <w:tcW w:w="1417"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217</w:t>
            </w:r>
          </w:p>
        </w:tc>
      </w:tr>
      <w:tr w:rsidR="00725504" w:rsidRPr="00A90375" w:rsidTr="00A252B9">
        <w:trPr>
          <w:trHeight w:hRule="exact" w:val="300"/>
        </w:trPr>
        <w:tc>
          <w:tcPr>
            <w:tcW w:w="643" w:type="dxa"/>
            <w:tcBorders>
              <w:top w:val="nil"/>
              <w:bottom w:val="nil"/>
            </w:tcBorders>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2009</w:t>
            </w:r>
          </w:p>
        </w:tc>
        <w:tc>
          <w:tcPr>
            <w:tcW w:w="633"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77</w:t>
            </w:r>
            <w:r w:rsidR="00DA75D5">
              <w:rPr>
                <w:sz w:val="18"/>
              </w:rPr>
              <w:t xml:space="preserve"> </w:t>
            </w:r>
            <w:r w:rsidRPr="00A90375">
              <w:rPr>
                <w:sz w:val="18"/>
              </w:rPr>
              <w:t>381</w:t>
            </w:r>
          </w:p>
        </w:tc>
        <w:tc>
          <w:tcPr>
            <w:tcW w:w="851"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642</w:t>
            </w:r>
          </w:p>
        </w:tc>
        <w:tc>
          <w:tcPr>
            <w:tcW w:w="1275"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33</w:t>
            </w:r>
            <w:r w:rsidR="00DA75D5">
              <w:rPr>
                <w:sz w:val="18"/>
              </w:rPr>
              <w:t xml:space="preserve"> </w:t>
            </w:r>
            <w:r w:rsidRPr="00A90375">
              <w:rPr>
                <w:sz w:val="18"/>
              </w:rPr>
              <w:t>221</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221</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170</w:t>
            </w:r>
          </w:p>
        </w:tc>
        <w:tc>
          <w:tcPr>
            <w:tcW w:w="1134"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12</w:t>
            </w:r>
            <w:r w:rsidR="00DA75D5">
              <w:rPr>
                <w:sz w:val="18"/>
              </w:rPr>
              <w:t xml:space="preserve"> </w:t>
            </w:r>
            <w:r w:rsidRPr="00A90375">
              <w:rPr>
                <w:sz w:val="18"/>
              </w:rPr>
              <w:t>834</w:t>
            </w:r>
          </w:p>
        </w:tc>
        <w:tc>
          <w:tcPr>
            <w:tcW w:w="1417"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293</w:t>
            </w:r>
          </w:p>
        </w:tc>
      </w:tr>
      <w:tr w:rsidR="00725504" w:rsidRPr="00A90375" w:rsidTr="005752BD">
        <w:trPr>
          <w:trHeight w:hRule="exact" w:val="300"/>
        </w:trPr>
        <w:tc>
          <w:tcPr>
            <w:tcW w:w="643" w:type="dxa"/>
            <w:tcBorders>
              <w:top w:val="nil"/>
              <w:bottom w:val="nil"/>
            </w:tcBorders>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2010</w:t>
            </w:r>
          </w:p>
        </w:tc>
        <w:tc>
          <w:tcPr>
            <w:tcW w:w="633"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77</w:t>
            </w:r>
            <w:r w:rsidR="00DA75D5">
              <w:rPr>
                <w:sz w:val="18"/>
              </w:rPr>
              <w:t xml:space="preserve"> </w:t>
            </w:r>
            <w:r w:rsidRPr="00A90375">
              <w:rPr>
                <w:sz w:val="18"/>
              </w:rPr>
              <w:t>199</w:t>
            </w:r>
          </w:p>
        </w:tc>
        <w:tc>
          <w:tcPr>
            <w:tcW w:w="851"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757</w:t>
            </w:r>
          </w:p>
        </w:tc>
        <w:tc>
          <w:tcPr>
            <w:tcW w:w="1275"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33</w:t>
            </w:r>
            <w:r w:rsidR="00DA75D5">
              <w:rPr>
                <w:sz w:val="18"/>
              </w:rPr>
              <w:t xml:space="preserve"> </w:t>
            </w:r>
            <w:r w:rsidRPr="00A90375">
              <w:rPr>
                <w:sz w:val="18"/>
              </w:rPr>
              <w:t>196</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216</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111</w:t>
            </w:r>
          </w:p>
        </w:tc>
        <w:tc>
          <w:tcPr>
            <w:tcW w:w="1134"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12</w:t>
            </w:r>
            <w:r w:rsidR="00DA75D5">
              <w:rPr>
                <w:sz w:val="18"/>
              </w:rPr>
              <w:t xml:space="preserve"> </w:t>
            </w:r>
            <w:r w:rsidRPr="00A90375">
              <w:rPr>
                <w:sz w:val="18"/>
              </w:rPr>
              <w:t>719</w:t>
            </w:r>
          </w:p>
        </w:tc>
        <w:tc>
          <w:tcPr>
            <w:tcW w:w="1417"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200</w:t>
            </w:r>
          </w:p>
        </w:tc>
      </w:tr>
      <w:tr w:rsidR="00725504" w:rsidRPr="00A90375" w:rsidTr="005752BD">
        <w:trPr>
          <w:trHeight w:hRule="exact" w:val="300"/>
        </w:trPr>
        <w:tc>
          <w:tcPr>
            <w:tcW w:w="643" w:type="dxa"/>
            <w:tcBorders>
              <w:top w:val="nil"/>
              <w:bottom w:val="nil"/>
            </w:tcBorders>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2011</w:t>
            </w:r>
          </w:p>
        </w:tc>
        <w:tc>
          <w:tcPr>
            <w:tcW w:w="633"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76</w:t>
            </w:r>
            <w:r w:rsidR="00DA75D5">
              <w:rPr>
                <w:sz w:val="18"/>
              </w:rPr>
              <w:t xml:space="preserve"> </w:t>
            </w:r>
            <w:r w:rsidRPr="00A90375">
              <w:rPr>
                <w:sz w:val="18"/>
              </w:rPr>
              <w:t>479</w:t>
            </w:r>
          </w:p>
        </w:tc>
        <w:tc>
          <w:tcPr>
            <w:tcW w:w="851"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19</w:t>
            </w:r>
            <w:r w:rsidR="00DA75D5">
              <w:rPr>
                <w:sz w:val="18"/>
              </w:rPr>
              <w:t xml:space="preserve"> </w:t>
            </w:r>
            <w:r w:rsidRPr="00A90375">
              <w:rPr>
                <w:sz w:val="18"/>
              </w:rPr>
              <w:t>992</w:t>
            </w:r>
          </w:p>
        </w:tc>
        <w:tc>
          <w:tcPr>
            <w:tcW w:w="1275"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32</w:t>
            </w:r>
            <w:r w:rsidR="00DA75D5">
              <w:rPr>
                <w:sz w:val="18"/>
              </w:rPr>
              <w:t xml:space="preserve"> </w:t>
            </w:r>
            <w:r w:rsidRPr="00A90375">
              <w:rPr>
                <w:sz w:val="18"/>
              </w:rPr>
              <w:t>374</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055</w:t>
            </w:r>
          </w:p>
        </w:tc>
        <w:tc>
          <w:tcPr>
            <w:tcW w:w="1276"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2</w:t>
            </w:r>
            <w:r w:rsidR="00DA75D5">
              <w:rPr>
                <w:sz w:val="18"/>
              </w:rPr>
              <w:t xml:space="preserve"> </w:t>
            </w:r>
            <w:r w:rsidRPr="00A90375">
              <w:rPr>
                <w:sz w:val="18"/>
              </w:rPr>
              <w:t>982</w:t>
            </w:r>
          </w:p>
        </w:tc>
        <w:tc>
          <w:tcPr>
            <w:tcW w:w="1134"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12</w:t>
            </w:r>
            <w:r w:rsidR="00DA75D5">
              <w:rPr>
                <w:sz w:val="18"/>
              </w:rPr>
              <w:t xml:space="preserve"> </w:t>
            </w:r>
            <w:r w:rsidRPr="00A90375">
              <w:rPr>
                <w:sz w:val="18"/>
              </w:rPr>
              <w:t>863</w:t>
            </w:r>
          </w:p>
        </w:tc>
        <w:tc>
          <w:tcPr>
            <w:tcW w:w="1417" w:type="dxa"/>
            <w:tcBorders>
              <w:top w:val="nil"/>
              <w:bottom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213</w:t>
            </w:r>
          </w:p>
        </w:tc>
      </w:tr>
      <w:tr w:rsidR="00725504" w:rsidRPr="00A90375" w:rsidTr="005752BD">
        <w:trPr>
          <w:trHeight w:hRule="exact" w:val="300"/>
        </w:trPr>
        <w:tc>
          <w:tcPr>
            <w:tcW w:w="643" w:type="dxa"/>
            <w:tcBorders>
              <w:top w:val="nil"/>
            </w:tcBorders>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lastRenderedPageBreak/>
              <w:t>2012</w:t>
            </w:r>
          </w:p>
        </w:tc>
        <w:tc>
          <w:tcPr>
            <w:tcW w:w="633" w:type="dxa"/>
            <w:tcBorders>
              <w:top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79</w:t>
            </w:r>
            <w:r w:rsidR="00DA75D5">
              <w:rPr>
                <w:sz w:val="18"/>
              </w:rPr>
              <w:t xml:space="preserve"> </w:t>
            </w:r>
            <w:r w:rsidRPr="00A90375">
              <w:rPr>
                <w:sz w:val="18"/>
              </w:rPr>
              <w:t>436</w:t>
            </w:r>
          </w:p>
        </w:tc>
        <w:tc>
          <w:tcPr>
            <w:tcW w:w="851" w:type="dxa"/>
            <w:tcBorders>
              <w:top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20</w:t>
            </w:r>
            <w:r w:rsidR="00DA75D5">
              <w:rPr>
                <w:sz w:val="18"/>
              </w:rPr>
              <w:t xml:space="preserve"> </w:t>
            </w:r>
            <w:r w:rsidRPr="00A90375">
              <w:rPr>
                <w:sz w:val="18"/>
              </w:rPr>
              <w:t>269</w:t>
            </w:r>
          </w:p>
        </w:tc>
        <w:tc>
          <w:tcPr>
            <w:tcW w:w="1275" w:type="dxa"/>
            <w:tcBorders>
              <w:top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33</w:t>
            </w:r>
            <w:r w:rsidR="00DA75D5">
              <w:rPr>
                <w:sz w:val="18"/>
              </w:rPr>
              <w:t xml:space="preserve"> </w:t>
            </w:r>
            <w:r w:rsidRPr="00A90375">
              <w:rPr>
                <w:sz w:val="18"/>
              </w:rPr>
              <w:t>931</w:t>
            </w:r>
          </w:p>
        </w:tc>
        <w:tc>
          <w:tcPr>
            <w:tcW w:w="1276" w:type="dxa"/>
            <w:tcBorders>
              <w:top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963</w:t>
            </w:r>
          </w:p>
        </w:tc>
        <w:tc>
          <w:tcPr>
            <w:tcW w:w="1276" w:type="dxa"/>
            <w:tcBorders>
              <w:top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001</w:t>
            </w:r>
          </w:p>
        </w:tc>
        <w:tc>
          <w:tcPr>
            <w:tcW w:w="1134" w:type="dxa"/>
            <w:tcBorders>
              <w:top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13</w:t>
            </w:r>
            <w:r w:rsidR="00DA75D5">
              <w:rPr>
                <w:sz w:val="18"/>
              </w:rPr>
              <w:t xml:space="preserve"> </w:t>
            </w:r>
            <w:r w:rsidRPr="00A90375">
              <w:rPr>
                <w:sz w:val="18"/>
              </w:rPr>
              <w:t>830</w:t>
            </w:r>
          </w:p>
        </w:tc>
        <w:tc>
          <w:tcPr>
            <w:tcW w:w="1417" w:type="dxa"/>
            <w:tcBorders>
              <w:top w:val="nil"/>
            </w:tcBorders>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442</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2013</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79</w:t>
            </w:r>
            <w:r w:rsidR="00DA75D5">
              <w:rPr>
                <w:sz w:val="18"/>
              </w:rPr>
              <w:t xml:space="preserve"> </w:t>
            </w:r>
            <w:r w:rsidRPr="00A90375">
              <w:rPr>
                <w:sz w:val="18"/>
              </w:rPr>
              <w:t>526</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20</w:t>
            </w:r>
            <w:r w:rsidR="00DA75D5">
              <w:rPr>
                <w:sz w:val="18"/>
              </w:rPr>
              <w:t xml:space="preserve"> </w:t>
            </w:r>
            <w:r w:rsidRPr="00A90375">
              <w:rPr>
                <w:sz w:val="18"/>
              </w:rPr>
              <w:t>097</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34</w:t>
            </w:r>
            <w:r w:rsidR="00DA75D5">
              <w:rPr>
                <w:sz w:val="18"/>
              </w:rPr>
              <w:t xml:space="preserve"> </w:t>
            </w:r>
            <w:r w:rsidRPr="00A90375">
              <w:rPr>
                <w:sz w:val="18"/>
              </w:rPr>
              <w:t>101</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950</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2</w:t>
            </w:r>
            <w:r w:rsidR="00DA75D5">
              <w:rPr>
                <w:sz w:val="18"/>
              </w:rPr>
              <w:t xml:space="preserve"> </w:t>
            </w:r>
            <w:r w:rsidRPr="00A90375">
              <w:rPr>
                <w:sz w:val="18"/>
              </w:rPr>
              <w:t>996</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14</w:t>
            </w:r>
            <w:r w:rsidR="00DA75D5">
              <w:rPr>
                <w:sz w:val="18"/>
              </w:rPr>
              <w:t xml:space="preserve"> </w:t>
            </w:r>
            <w:r w:rsidRPr="00A90375">
              <w:rPr>
                <w:sz w:val="18"/>
              </w:rPr>
              <w:t>079</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303</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2014</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78</w:t>
            </w:r>
            <w:r w:rsidR="00DA75D5">
              <w:rPr>
                <w:sz w:val="18"/>
              </w:rPr>
              <w:t xml:space="preserve"> </w:t>
            </w:r>
            <w:r w:rsidRPr="00A90375">
              <w:rPr>
                <w:sz w:val="18"/>
              </w:rPr>
              <w:t>252</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20</w:t>
            </w:r>
            <w:r w:rsidR="00DA75D5">
              <w:rPr>
                <w:sz w:val="18"/>
              </w:rPr>
              <w:t xml:space="preserve"> </w:t>
            </w:r>
            <w:r w:rsidRPr="00A90375">
              <w:rPr>
                <w:sz w:val="18"/>
              </w:rPr>
              <w:t>502</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33</w:t>
            </w:r>
            <w:r w:rsidR="00DA75D5">
              <w:rPr>
                <w:sz w:val="18"/>
              </w:rPr>
              <w:t xml:space="preserve"> </w:t>
            </w:r>
            <w:r w:rsidRPr="00A90375">
              <w:rPr>
                <w:sz w:val="18"/>
              </w:rPr>
              <w:t>136</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w:t>
            </w:r>
            <w:r w:rsidR="00DA75D5">
              <w:rPr>
                <w:sz w:val="18"/>
              </w:rPr>
              <w:t xml:space="preserve"> </w:t>
            </w:r>
            <w:r w:rsidRPr="00A90375">
              <w:rPr>
                <w:sz w:val="18"/>
              </w:rPr>
              <w:t>734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2</w:t>
            </w:r>
            <w:r w:rsidR="00DA75D5">
              <w:rPr>
                <w:sz w:val="18"/>
              </w:rPr>
              <w:t xml:space="preserve"> </w:t>
            </w:r>
            <w:r w:rsidRPr="00A90375">
              <w:rPr>
                <w:sz w:val="18"/>
              </w:rPr>
              <w:t>741</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13</w:t>
            </w:r>
            <w:r w:rsidR="00DA75D5">
              <w:rPr>
                <w:sz w:val="18"/>
              </w:rPr>
              <w:t xml:space="preserve"> </w:t>
            </w:r>
            <w:r w:rsidRPr="00A90375">
              <w:rPr>
                <w:sz w:val="18"/>
              </w:rPr>
              <w:t>875</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264</w:t>
            </w:r>
          </w:p>
        </w:tc>
      </w:tr>
      <w:tr w:rsidR="00725504" w:rsidRPr="00A90375" w:rsidTr="00421A6B">
        <w:trPr>
          <w:trHeight w:hRule="exact" w:val="300"/>
        </w:trPr>
        <w:tc>
          <w:tcPr>
            <w:tcW w:w="643" w:type="dxa"/>
            <w:shd w:val="clear" w:color="auto" w:fill="auto"/>
            <w:hideMark/>
          </w:tcPr>
          <w:p w:rsidR="000B00CA" w:rsidRPr="00A90375" w:rsidRDefault="000B00CA" w:rsidP="00A90375">
            <w:pPr>
              <w:suppressAutoHyphens w:val="0"/>
              <w:spacing w:before="40" w:after="40" w:line="220" w:lineRule="exact"/>
              <w:ind w:right="113"/>
              <w:rPr>
                <w:sz w:val="18"/>
              </w:rPr>
            </w:pPr>
            <w:r w:rsidRPr="00A90375">
              <w:rPr>
                <w:sz w:val="18"/>
              </w:rPr>
              <w:t>2015</w:t>
            </w:r>
          </w:p>
        </w:tc>
        <w:tc>
          <w:tcPr>
            <w:tcW w:w="633"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83</w:t>
            </w:r>
            <w:r w:rsidR="00DA75D5">
              <w:rPr>
                <w:sz w:val="18"/>
              </w:rPr>
              <w:t xml:space="preserve"> </w:t>
            </w:r>
            <w:r w:rsidRPr="00A90375">
              <w:rPr>
                <w:sz w:val="18"/>
              </w:rPr>
              <w:t>073</w:t>
            </w:r>
          </w:p>
        </w:tc>
        <w:tc>
          <w:tcPr>
            <w:tcW w:w="851"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20</w:t>
            </w:r>
            <w:r w:rsidR="00DA75D5">
              <w:rPr>
                <w:sz w:val="18"/>
              </w:rPr>
              <w:t xml:space="preserve"> </w:t>
            </w:r>
            <w:r w:rsidRPr="00A90375">
              <w:rPr>
                <w:sz w:val="18"/>
              </w:rPr>
              <w:t>349</w:t>
            </w:r>
          </w:p>
        </w:tc>
        <w:tc>
          <w:tcPr>
            <w:tcW w:w="1275"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35</w:t>
            </w:r>
            <w:r w:rsidR="00DA75D5">
              <w:rPr>
                <w:sz w:val="18"/>
              </w:rPr>
              <w:t xml:space="preserve"> </w:t>
            </w:r>
            <w:r w:rsidRPr="00A90375">
              <w:rPr>
                <w:sz w:val="18"/>
              </w:rPr>
              <w:t>537</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464</w:t>
            </w:r>
          </w:p>
        </w:tc>
        <w:tc>
          <w:tcPr>
            <w:tcW w:w="1276"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2</w:t>
            </w:r>
            <w:r w:rsidR="00DA75D5">
              <w:rPr>
                <w:sz w:val="18"/>
              </w:rPr>
              <w:t xml:space="preserve"> </w:t>
            </w:r>
            <w:r w:rsidRPr="00A90375">
              <w:rPr>
                <w:sz w:val="18"/>
              </w:rPr>
              <w:t>855</w:t>
            </w:r>
          </w:p>
        </w:tc>
        <w:tc>
          <w:tcPr>
            <w:tcW w:w="1134"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15</w:t>
            </w:r>
            <w:r w:rsidR="00DA75D5">
              <w:rPr>
                <w:sz w:val="18"/>
              </w:rPr>
              <w:t xml:space="preserve"> </w:t>
            </w:r>
            <w:r w:rsidRPr="00A90375">
              <w:rPr>
                <w:sz w:val="18"/>
              </w:rPr>
              <w:t>343</w:t>
            </w:r>
          </w:p>
        </w:tc>
        <w:tc>
          <w:tcPr>
            <w:tcW w:w="1417" w:type="dxa"/>
            <w:shd w:val="clear" w:color="auto" w:fill="auto"/>
            <w:vAlign w:val="bottom"/>
            <w:hideMark/>
          </w:tcPr>
          <w:p w:rsidR="000B00CA" w:rsidRPr="00A90375" w:rsidRDefault="000B00CA" w:rsidP="00A90375">
            <w:pPr>
              <w:suppressAutoHyphens w:val="0"/>
              <w:spacing w:before="40" w:after="40" w:line="220" w:lineRule="exact"/>
              <w:ind w:right="113"/>
              <w:jc w:val="right"/>
              <w:rPr>
                <w:sz w:val="18"/>
              </w:rPr>
            </w:pPr>
            <w:r w:rsidRPr="00A90375">
              <w:rPr>
                <w:sz w:val="18"/>
              </w:rPr>
              <w:t>4</w:t>
            </w:r>
            <w:r w:rsidR="00DA75D5">
              <w:rPr>
                <w:sz w:val="18"/>
              </w:rPr>
              <w:t xml:space="preserve"> </w:t>
            </w:r>
            <w:r w:rsidRPr="00A90375">
              <w:rPr>
                <w:sz w:val="18"/>
              </w:rPr>
              <w:t>525</w:t>
            </w:r>
          </w:p>
        </w:tc>
      </w:tr>
    </w:tbl>
    <w:p w:rsidR="000B00CA" w:rsidRPr="005A1A62" w:rsidRDefault="000B00CA" w:rsidP="004F2E53">
      <w:pPr>
        <w:spacing w:before="120"/>
        <w:ind w:left="1134" w:right="1134" w:firstLine="170"/>
        <w:rPr>
          <w:sz w:val="18"/>
        </w:rPr>
      </w:pPr>
      <w:r w:rsidRPr="004F2E53">
        <w:rPr>
          <w:i/>
          <w:sz w:val="18"/>
        </w:rPr>
        <w:t>Source:</w:t>
      </w:r>
      <w:r w:rsidRPr="004F2E53">
        <w:rPr>
          <w:sz w:val="18"/>
        </w:rPr>
        <w:t xml:space="preserve"> </w:t>
      </w:r>
      <w:r w:rsidR="004F2E53">
        <w:rPr>
          <w:sz w:val="18"/>
        </w:rPr>
        <w:t xml:space="preserve"> </w:t>
      </w:r>
      <w:r w:rsidRPr="004F2E53">
        <w:rPr>
          <w:sz w:val="18"/>
        </w:rPr>
        <w:t xml:space="preserve">Statistics Austria, causes of death statistics. ICD 10 Version 2013. Compiled on 6 July 2016. Break in time </w:t>
      </w:r>
      <w:r w:rsidRPr="005A1A62">
        <w:rPr>
          <w:sz w:val="18"/>
        </w:rPr>
        <w:t>series because residents dying abroad have been included since 2009</w:t>
      </w:r>
      <w:r w:rsidR="00CA417B" w:rsidRPr="005A1A62">
        <w:rPr>
          <w:sz w:val="18"/>
        </w:rPr>
        <w:t>.</w:t>
      </w:r>
    </w:p>
    <w:p w:rsidR="000B00CA" w:rsidRPr="00F34B73" w:rsidRDefault="000B00CA" w:rsidP="006626C1">
      <w:pPr>
        <w:pStyle w:val="H23G"/>
      </w:pPr>
      <w:r w:rsidRPr="00F34B73">
        <w:tab/>
      </w:r>
      <w:bookmarkStart w:id="48" w:name="_Toc491952974"/>
      <w:r w:rsidRPr="00F34B73">
        <w:t>(c)</w:t>
      </w:r>
      <w:r w:rsidRPr="00F34B73">
        <w:tab/>
        <w:t>Number of reported cases of infectious diseases</w:t>
      </w:r>
      <w:bookmarkEnd w:id="48"/>
    </w:p>
    <w:p w:rsidR="000B00CA" w:rsidRDefault="000B00CA" w:rsidP="007F2238">
      <w:pPr>
        <w:pStyle w:val="SingleTxtG"/>
      </w:pPr>
      <w:r w:rsidRPr="00F34B73">
        <w:t>25.</w:t>
      </w:r>
      <w:r w:rsidRPr="00F34B73">
        <w:tab/>
        <w:t>Infectious diseases reported in 2016 are listed in table 13 below.</w:t>
      </w:r>
    </w:p>
    <w:p w:rsidR="0013538B" w:rsidRDefault="0013538B" w:rsidP="0013538B">
      <w:pPr>
        <w:pStyle w:val="H23G"/>
      </w:pPr>
      <w:bookmarkStart w:id="49" w:name="_Toc485637163"/>
      <w:r>
        <w:tab/>
      </w:r>
      <w:r>
        <w:tab/>
      </w:r>
      <w:bookmarkStart w:id="50" w:name="_Toc491952975"/>
      <w:r w:rsidRPr="00F34B73">
        <w:t xml:space="preserve">Table 13: Statistics for notifiable infectious diseases, final annual report 2016 </w:t>
      </w:r>
      <w:r>
        <w:t>—</w:t>
      </w:r>
      <w:r w:rsidRPr="00F34B73">
        <w:t xml:space="preserve"> status as at 30.04.2017</w:t>
      </w:r>
      <w:bookmarkEnd w:id="49"/>
      <w:bookmarkEnd w:id="5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0B00CA" w:rsidRPr="005C7909" w:rsidTr="001D75C0">
        <w:tc>
          <w:tcPr>
            <w:tcW w:w="7370" w:type="dxa"/>
            <w:tcBorders>
              <w:top w:val="single" w:sz="4" w:space="0" w:color="auto"/>
              <w:bottom w:val="nil"/>
            </w:tcBorders>
            <w:shd w:val="clear" w:color="auto" w:fill="auto"/>
            <w:vAlign w:val="bottom"/>
          </w:tcPr>
          <w:p w:rsidR="000B00CA" w:rsidRPr="005C7909" w:rsidRDefault="000B00CA" w:rsidP="00A91A62">
            <w:pPr>
              <w:suppressAutoHyphens w:val="0"/>
              <w:spacing w:before="40" w:after="120" w:line="220" w:lineRule="exact"/>
              <w:ind w:right="113"/>
              <w:rPr>
                <w:i/>
                <w:sz w:val="16"/>
              </w:rPr>
            </w:pPr>
            <w:r w:rsidRPr="00A91A62">
              <w:t>Amoebic dysentery</w:t>
            </w:r>
          </w:p>
        </w:tc>
      </w:tr>
      <w:tr w:rsidR="000B00CA" w:rsidRPr="005C7909" w:rsidTr="001D75C0">
        <w:tc>
          <w:tcPr>
            <w:tcW w:w="7370" w:type="dxa"/>
            <w:tcBorders>
              <w:top w:val="nil"/>
              <w:bottom w:val="nil"/>
            </w:tcBorders>
            <w:shd w:val="clear" w:color="auto" w:fill="auto"/>
          </w:tcPr>
          <w:p w:rsidR="005C7909" w:rsidRDefault="000B00CA" w:rsidP="005C7909">
            <w:pPr>
              <w:suppressAutoHyphens w:val="0"/>
              <w:spacing w:before="40" w:line="220" w:lineRule="exact"/>
              <w:ind w:right="113"/>
            </w:pPr>
            <w:r w:rsidRPr="005C7909">
              <w:t>Laboratory-confirmed cases 4</w:t>
            </w:r>
          </w:p>
          <w:p w:rsidR="000B00CA" w:rsidRPr="005C7909" w:rsidRDefault="000B00CA" w:rsidP="005C7909">
            <w:pPr>
              <w:suppressAutoHyphens w:val="0"/>
              <w:spacing w:before="40" w:after="120" w:line="220" w:lineRule="exact"/>
              <w:ind w:left="170" w:right="113"/>
            </w:pPr>
            <w:r w:rsidRPr="005C7909">
              <w:t>Deaths 0</w:t>
            </w:r>
          </w:p>
        </w:tc>
      </w:tr>
      <w:tr w:rsidR="000B00CA" w:rsidRPr="005C7909" w:rsidTr="001D75C0">
        <w:tc>
          <w:tcPr>
            <w:tcW w:w="7370" w:type="dxa"/>
            <w:tcBorders>
              <w:top w:val="nil"/>
            </w:tcBorders>
            <w:shd w:val="clear" w:color="auto" w:fill="auto"/>
          </w:tcPr>
          <w:p w:rsidR="000B00CA" w:rsidRPr="005C7909" w:rsidRDefault="000B00CA" w:rsidP="005C7909">
            <w:pPr>
              <w:suppressAutoHyphens w:val="0"/>
              <w:spacing w:before="40" w:after="120" w:line="220" w:lineRule="exact"/>
              <w:ind w:right="113"/>
            </w:pPr>
            <w:r w:rsidRPr="005C7909">
              <w:t>Botulism</w:t>
            </w:r>
          </w:p>
        </w:tc>
      </w:tr>
      <w:tr w:rsidR="000B00CA" w:rsidRPr="005C7909" w:rsidTr="001D75C0">
        <w:tc>
          <w:tcPr>
            <w:tcW w:w="7370" w:type="dxa"/>
            <w:shd w:val="clear" w:color="auto" w:fill="auto"/>
          </w:tcPr>
          <w:p w:rsidR="000B00CA" w:rsidRPr="005C7909" w:rsidRDefault="000B00CA" w:rsidP="009D1158">
            <w:pPr>
              <w:suppressAutoHyphens w:val="0"/>
              <w:spacing w:before="40" w:line="220" w:lineRule="exact"/>
              <w:ind w:right="113"/>
            </w:pPr>
            <w:r w:rsidRPr="005C7909">
              <w:t>Laboratory-confirmed cases 3</w:t>
            </w:r>
          </w:p>
          <w:p w:rsidR="000B00CA" w:rsidRPr="005C7909" w:rsidRDefault="000B00CA" w:rsidP="009D1158">
            <w:pPr>
              <w:suppressAutoHyphens w:val="0"/>
              <w:spacing w:before="40" w:after="120" w:line="220" w:lineRule="exact"/>
              <w:ind w:left="170" w:right="113"/>
            </w:pPr>
            <w:r w:rsidRPr="005C7909">
              <w:t>Deaths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Brucellosis</w:t>
            </w:r>
          </w:p>
        </w:tc>
      </w:tr>
      <w:tr w:rsidR="000B00CA" w:rsidRPr="005C7909" w:rsidTr="001D75C0">
        <w:tc>
          <w:tcPr>
            <w:tcW w:w="7370" w:type="dxa"/>
            <w:shd w:val="clear" w:color="auto" w:fill="auto"/>
          </w:tcPr>
          <w:p w:rsidR="000B00CA" w:rsidRPr="005C7909" w:rsidRDefault="000B00CA" w:rsidP="009D1158">
            <w:pPr>
              <w:suppressAutoHyphens w:val="0"/>
              <w:spacing w:before="40" w:line="220" w:lineRule="exact"/>
              <w:ind w:right="113"/>
            </w:pPr>
            <w:r w:rsidRPr="005C7909">
              <w:t>Laboratory-confirmed cases 4</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Campylobacteriosis</w:t>
            </w:r>
          </w:p>
        </w:tc>
      </w:tr>
      <w:tr w:rsidR="000B00CA" w:rsidRPr="005C7909" w:rsidTr="001D75C0">
        <w:tc>
          <w:tcPr>
            <w:tcW w:w="7370" w:type="dxa"/>
            <w:shd w:val="clear" w:color="auto" w:fill="auto"/>
          </w:tcPr>
          <w:p w:rsidR="000B00CA" w:rsidRPr="005C7909" w:rsidRDefault="000B00CA" w:rsidP="009D1158">
            <w:pPr>
              <w:suppressAutoHyphens w:val="0"/>
              <w:spacing w:before="40" w:line="220" w:lineRule="exact"/>
              <w:ind w:right="113"/>
            </w:pPr>
            <w:r w:rsidRPr="005C7909">
              <w:t>Laboratory-confirmed cases 7083</w:t>
            </w:r>
          </w:p>
          <w:p w:rsidR="000B00CA" w:rsidRPr="005C7909" w:rsidRDefault="00B12277" w:rsidP="0024258F">
            <w:pPr>
              <w:suppressAutoHyphens w:val="0"/>
              <w:spacing w:before="40" w:after="120" w:line="220" w:lineRule="exact"/>
              <w:ind w:left="170" w:right="113"/>
            </w:pPr>
            <w:r>
              <w:t>Deaths</w:t>
            </w:r>
            <w:r w:rsidR="000B00CA" w:rsidRPr="005C7909">
              <w:t xml:space="preserve"> 6</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Chikungunya</w:t>
            </w:r>
          </w:p>
        </w:tc>
      </w:tr>
      <w:tr w:rsidR="000B00CA" w:rsidRPr="005C7909" w:rsidTr="001D75C0">
        <w:tc>
          <w:tcPr>
            <w:tcW w:w="7370" w:type="dxa"/>
            <w:shd w:val="clear" w:color="auto" w:fill="auto"/>
          </w:tcPr>
          <w:p w:rsidR="000B00CA" w:rsidRPr="005C7909" w:rsidRDefault="000B00CA" w:rsidP="009D1158">
            <w:pPr>
              <w:suppressAutoHyphens w:val="0"/>
              <w:spacing w:before="40" w:line="220" w:lineRule="exact"/>
              <w:ind w:right="113"/>
            </w:pPr>
            <w:r w:rsidRPr="005C7909">
              <w:t>Laboratory-confirmed cases 3</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Clostridium difficile</w:t>
            </w:r>
          </w:p>
        </w:tc>
      </w:tr>
      <w:tr w:rsidR="000B00CA" w:rsidRPr="005C7909" w:rsidTr="001D75C0">
        <w:tc>
          <w:tcPr>
            <w:tcW w:w="7370" w:type="dxa"/>
            <w:shd w:val="clear" w:color="auto" w:fill="auto"/>
          </w:tcPr>
          <w:p w:rsidR="000B00CA" w:rsidRPr="005C7909" w:rsidRDefault="000B00CA" w:rsidP="009D1158">
            <w:pPr>
              <w:suppressAutoHyphens w:val="0"/>
              <w:spacing w:before="40" w:line="220" w:lineRule="exact"/>
              <w:ind w:right="113"/>
            </w:pPr>
            <w:r w:rsidRPr="005C7909">
              <w:t>Laboratory-confirmed cases 477</w:t>
            </w:r>
          </w:p>
          <w:p w:rsidR="000B00CA" w:rsidRPr="005C7909" w:rsidRDefault="00B12277" w:rsidP="0024258F">
            <w:pPr>
              <w:suppressAutoHyphens w:val="0"/>
              <w:spacing w:before="40" w:after="120" w:line="220" w:lineRule="exact"/>
              <w:ind w:left="170" w:right="113"/>
            </w:pPr>
            <w:r>
              <w:t>Deaths</w:t>
            </w:r>
            <w:r w:rsidR="000B00CA" w:rsidRPr="005C7909">
              <w:t xml:space="preserve"> 28</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Dengue fever</w:t>
            </w:r>
          </w:p>
        </w:tc>
      </w:tr>
      <w:tr w:rsidR="000B00CA" w:rsidRPr="005C7909" w:rsidTr="001D75C0">
        <w:tc>
          <w:tcPr>
            <w:tcW w:w="7370" w:type="dxa"/>
            <w:shd w:val="clear" w:color="auto" w:fill="auto"/>
          </w:tcPr>
          <w:p w:rsidR="000B00CA" w:rsidRPr="005C7909" w:rsidRDefault="000B00CA" w:rsidP="009D1158">
            <w:pPr>
              <w:suppressAutoHyphens w:val="0"/>
              <w:spacing w:before="40" w:line="220" w:lineRule="exact"/>
              <w:ind w:right="113"/>
            </w:pPr>
            <w:r w:rsidRPr="005C7909">
              <w:t>Laboratory-confirmed cases 116</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B278F1">
        <w:tc>
          <w:tcPr>
            <w:tcW w:w="7370" w:type="dxa"/>
            <w:tcBorders>
              <w:bottom w:val="nil"/>
            </w:tcBorders>
            <w:shd w:val="clear" w:color="auto" w:fill="auto"/>
          </w:tcPr>
          <w:p w:rsidR="000B00CA" w:rsidRPr="005C7909" w:rsidRDefault="000B00CA" w:rsidP="005C7909">
            <w:pPr>
              <w:suppressAutoHyphens w:val="0"/>
              <w:spacing w:before="40" w:after="120" w:line="220" w:lineRule="exact"/>
              <w:ind w:right="113"/>
            </w:pPr>
            <w:r w:rsidRPr="005C7909">
              <w:t>Diphtheria (wound diphtheria)</w:t>
            </w:r>
          </w:p>
        </w:tc>
      </w:tr>
      <w:tr w:rsidR="000B00CA" w:rsidRPr="005C7909" w:rsidTr="00B278F1">
        <w:tc>
          <w:tcPr>
            <w:tcW w:w="7370" w:type="dxa"/>
            <w:tcBorders>
              <w:top w:val="nil"/>
              <w:bottom w:val="nil"/>
            </w:tcBorders>
            <w:shd w:val="clear" w:color="auto" w:fill="auto"/>
          </w:tcPr>
          <w:p w:rsidR="000B00CA" w:rsidRPr="005C7909" w:rsidRDefault="000B00CA" w:rsidP="009D1158">
            <w:pPr>
              <w:suppressAutoHyphens w:val="0"/>
              <w:spacing w:before="40" w:line="220" w:lineRule="exact"/>
              <w:ind w:right="113"/>
            </w:pPr>
            <w:r w:rsidRPr="005C7909">
              <w:t>Laboratory-confirmed cases 2</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B278F1">
        <w:tc>
          <w:tcPr>
            <w:tcW w:w="7370" w:type="dxa"/>
            <w:tcBorders>
              <w:top w:val="nil"/>
              <w:bottom w:val="nil"/>
            </w:tcBorders>
            <w:shd w:val="clear" w:color="auto" w:fill="auto"/>
          </w:tcPr>
          <w:p w:rsidR="000B00CA" w:rsidRPr="005C7909" w:rsidRDefault="000B00CA" w:rsidP="00EE377D">
            <w:pPr>
              <w:keepNext/>
              <w:keepLines/>
              <w:suppressAutoHyphens w:val="0"/>
              <w:spacing w:before="40" w:after="120" w:line="220" w:lineRule="exact"/>
              <w:ind w:right="113"/>
            </w:pPr>
            <w:r w:rsidRPr="005C7909">
              <w:t>E. coli enteritis, other strains of gut pathogen</w:t>
            </w:r>
          </w:p>
        </w:tc>
      </w:tr>
      <w:tr w:rsidR="000B00CA" w:rsidRPr="005C7909" w:rsidTr="001D75C0">
        <w:tc>
          <w:tcPr>
            <w:tcW w:w="7370" w:type="dxa"/>
            <w:tcBorders>
              <w:top w:val="nil"/>
              <w:bottom w:val="nil"/>
            </w:tcBorders>
            <w:shd w:val="clear" w:color="auto" w:fill="auto"/>
          </w:tcPr>
          <w:p w:rsidR="000B00CA" w:rsidRPr="005C7909" w:rsidRDefault="000B00CA" w:rsidP="009D1158">
            <w:pPr>
              <w:suppressAutoHyphens w:val="0"/>
              <w:spacing w:before="40" w:line="220" w:lineRule="exact"/>
              <w:ind w:right="113"/>
            </w:pPr>
            <w:r w:rsidRPr="005C7909">
              <w:t>Laboratory-confirmed cases 94</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tcBorders>
              <w:top w:val="nil"/>
            </w:tcBorders>
            <w:shd w:val="clear" w:color="auto" w:fill="auto"/>
          </w:tcPr>
          <w:p w:rsidR="000B00CA" w:rsidRPr="005C7909" w:rsidRDefault="000B00CA" w:rsidP="009F7FFD">
            <w:pPr>
              <w:keepNext/>
              <w:keepLines/>
              <w:suppressAutoHyphens w:val="0"/>
              <w:spacing w:before="40" w:after="120" w:line="220" w:lineRule="exact"/>
              <w:ind w:right="113"/>
            </w:pPr>
            <w:r w:rsidRPr="005C7909">
              <w:lastRenderedPageBreak/>
              <w:t>Central European encephalitis (CEE)</w:t>
            </w:r>
          </w:p>
        </w:tc>
      </w:tr>
      <w:tr w:rsidR="000B00CA" w:rsidRPr="005C7909" w:rsidTr="001D75C0">
        <w:tc>
          <w:tcPr>
            <w:tcW w:w="7370" w:type="dxa"/>
            <w:shd w:val="clear" w:color="auto" w:fill="auto"/>
          </w:tcPr>
          <w:p w:rsidR="000B00CA" w:rsidRPr="005C7909" w:rsidRDefault="000B00CA" w:rsidP="009D1158">
            <w:pPr>
              <w:suppressAutoHyphens w:val="0"/>
              <w:spacing w:before="40" w:line="220" w:lineRule="exact"/>
              <w:ind w:right="113"/>
            </w:pPr>
            <w:r w:rsidRPr="005C7909">
              <w:t>Laboratory-confirmed cases 95</w:t>
            </w:r>
          </w:p>
          <w:p w:rsidR="000B00CA" w:rsidRPr="005C7909" w:rsidRDefault="00B12277" w:rsidP="0024258F">
            <w:pPr>
              <w:suppressAutoHyphens w:val="0"/>
              <w:spacing w:before="40" w:after="120" w:line="220" w:lineRule="exact"/>
              <w:ind w:left="170" w:right="113"/>
            </w:pPr>
            <w:r>
              <w:t>Deaths</w:t>
            </w:r>
            <w:r w:rsidR="000B00CA" w:rsidRPr="005C7909">
              <w:t xml:space="preserve"> 1</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Fox tapeworm</w:t>
            </w:r>
          </w:p>
        </w:tc>
      </w:tr>
      <w:tr w:rsidR="000B00CA" w:rsidRPr="005C7909" w:rsidTr="001D75C0">
        <w:tc>
          <w:tcPr>
            <w:tcW w:w="7370" w:type="dxa"/>
            <w:shd w:val="clear" w:color="auto" w:fill="auto"/>
          </w:tcPr>
          <w:p w:rsidR="000B00CA" w:rsidRPr="005C7909" w:rsidRDefault="000B00CA" w:rsidP="009D1158">
            <w:pPr>
              <w:suppressAutoHyphens w:val="0"/>
              <w:spacing w:before="40" w:line="220" w:lineRule="exact"/>
              <w:ind w:right="113"/>
            </w:pPr>
            <w:r w:rsidRPr="005C7909">
              <w:t>Laboratory-confirmed cases 4</w:t>
            </w:r>
          </w:p>
          <w:p w:rsidR="000B00CA" w:rsidRPr="005C7909" w:rsidRDefault="00B12277" w:rsidP="0024258F">
            <w:pPr>
              <w:suppressAutoHyphens w:val="0"/>
              <w:spacing w:before="40" w:after="120" w:line="220" w:lineRule="exact"/>
              <w:ind w:left="170" w:right="113"/>
            </w:pPr>
            <w:r>
              <w:t>Deaths</w:t>
            </w:r>
            <w:r w:rsidR="000B00CA" w:rsidRPr="005C7909">
              <w:t xml:space="preserve"> 1</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Haemophilus influenza (Hib)</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41</w:t>
            </w:r>
          </w:p>
          <w:p w:rsidR="000B00CA" w:rsidRPr="005C7909" w:rsidRDefault="00B12277" w:rsidP="0024258F">
            <w:pPr>
              <w:suppressAutoHyphens w:val="0"/>
              <w:spacing w:before="40" w:after="120" w:line="220" w:lineRule="exact"/>
              <w:ind w:left="170" w:right="113"/>
            </w:pPr>
            <w:r>
              <w:t>Deaths</w:t>
            </w:r>
            <w:r w:rsidR="000B00CA" w:rsidRPr="005C7909">
              <w:t xml:space="preserve"> 6</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Hantavirus</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30</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Hepatitis A acute</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92</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Hepatitis B</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1204</w:t>
            </w:r>
          </w:p>
          <w:p w:rsidR="000B00CA" w:rsidRPr="005C7909" w:rsidRDefault="00B12277" w:rsidP="0024258F">
            <w:pPr>
              <w:suppressAutoHyphens w:val="0"/>
              <w:spacing w:before="40" w:after="120" w:line="220" w:lineRule="exact"/>
              <w:ind w:left="170" w:right="113"/>
            </w:pPr>
            <w:r>
              <w:t>Deaths</w:t>
            </w:r>
            <w:r w:rsidR="000B00CA" w:rsidRPr="005C7909">
              <w:t xml:space="preserve"> 8</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Hepatitis C</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1250</w:t>
            </w:r>
          </w:p>
          <w:p w:rsidR="000B00CA" w:rsidRPr="005C7909" w:rsidRDefault="00B12277" w:rsidP="0024258F">
            <w:pPr>
              <w:suppressAutoHyphens w:val="0"/>
              <w:spacing w:before="40" w:after="120" w:line="220" w:lineRule="exact"/>
              <w:ind w:left="170" w:right="113"/>
            </w:pPr>
            <w:r>
              <w:t>Deaths</w:t>
            </w:r>
            <w:r w:rsidR="000B00CA" w:rsidRPr="005C7909">
              <w:t xml:space="preserve"> 12</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Hepatitis D</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6</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Hepatitis E</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42</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Canine tapeworm</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Laboratory-confirmed cases 22</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Louse-borne relapsing fever</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1</w:t>
            </w:r>
          </w:p>
          <w:p w:rsidR="000B00CA" w:rsidRPr="005C7909" w:rsidRDefault="00B12277" w:rsidP="005C7909">
            <w:pPr>
              <w:suppressAutoHyphens w:val="0"/>
              <w:spacing w:before="40" w:after="120" w:line="220" w:lineRule="exact"/>
              <w:ind w:right="113"/>
            </w:pPr>
            <w:r>
              <w:t>Deaths</w:t>
            </w:r>
            <w:r w:rsidR="000B00CA" w:rsidRPr="005C7909">
              <w:t xml:space="preserve"> 0</w:t>
            </w:r>
          </w:p>
        </w:tc>
      </w:tr>
      <w:tr w:rsidR="000B00CA" w:rsidRPr="005C7909" w:rsidTr="007F142A">
        <w:tc>
          <w:tcPr>
            <w:tcW w:w="7370" w:type="dxa"/>
            <w:tcBorders>
              <w:bottom w:val="nil"/>
            </w:tcBorders>
            <w:shd w:val="clear" w:color="auto" w:fill="auto"/>
          </w:tcPr>
          <w:p w:rsidR="000B00CA" w:rsidRPr="005C7909" w:rsidRDefault="000B00CA" w:rsidP="005C7909">
            <w:pPr>
              <w:suppressAutoHyphens w:val="0"/>
              <w:spacing w:before="40" w:after="120" w:line="220" w:lineRule="exact"/>
              <w:ind w:right="113"/>
            </w:pPr>
            <w:r w:rsidRPr="005C7909">
              <w:t>Legionellosis</w:t>
            </w:r>
          </w:p>
        </w:tc>
      </w:tr>
      <w:tr w:rsidR="000B00CA" w:rsidRPr="005C7909" w:rsidTr="007F142A">
        <w:tc>
          <w:tcPr>
            <w:tcW w:w="7370" w:type="dxa"/>
            <w:tcBorders>
              <w:top w:val="nil"/>
              <w:bottom w:val="nil"/>
            </w:tcBorders>
            <w:shd w:val="clear" w:color="auto" w:fill="auto"/>
          </w:tcPr>
          <w:p w:rsidR="000B00CA" w:rsidRPr="005C7909" w:rsidRDefault="000B00CA" w:rsidP="00C92903">
            <w:pPr>
              <w:suppressAutoHyphens w:val="0"/>
              <w:spacing w:before="40" w:line="220" w:lineRule="exact"/>
              <w:ind w:right="113"/>
            </w:pPr>
            <w:r w:rsidRPr="005C7909">
              <w:t>Laboratory-confirmed cases 161</w:t>
            </w:r>
          </w:p>
          <w:p w:rsidR="000B00CA" w:rsidRPr="005C7909" w:rsidRDefault="00B12277" w:rsidP="0024258F">
            <w:pPr>
              <w:suppressAutoHyphens w:val="0"/>
              <w:spacing w:before="40" w:after="120" w:line="220" w:lineRule="exact"/>
              <w:ind w:left="170" w:right="113"/>
            </w:pPr>
            <w:r>
              <w:t>Deaths</w:t>
            </w:r>
            <w:r w:rsidR="000B00CA" w:rsidRPr="005C7909">
              <w:t xml:space="preserve"> 7</w:t>
            </w:r>
          </w:p>
        </w:tc>
      </w:tr>
      <w:tr w:rsidR="000B00CA" w:rsidRPr="005C7909" w:rsidTr="007F142A">
        <w:tc>
          <w:tcPr>
            <w:tcW w:w="7370" w:type="dxa"/>
            <w:tcBorders>
              <w:top w:val="nil"/>
              <w:bottom w:val="nil"/>
            </w:tcBorders>
            <w:shd w:val="clear" w:color="auto" w:fill="auto"/>
          </w:tcPr>
          <w:p w:rsidR="000B00CA" w:rsidRPr="005C7909" w:rsidRDefault="000B00CA" w:rsidP="009F7FFD">
            <w:pPr>
              <w:suppressAutoHyphens w:val="0"/>
              <w:spacing w:before="40" w:after="120" w:line="220" w:lineRule="exact"/>
              <w:ind w:right="113"/>
            </w:pPr>
            <w:r w:rsidRPr="005C7909">
              <w:t>Leptospirosis</w:t>
            </w:r>
          </w:p>
        </w:tc>
      </w:tr>
      <w:tr w:rsidR="000B00CA" w:rsidRPr="005C7909" w:rsidTr="001D75C0">
        <w:tc>
          <w:tcPr>
            <w:tcW w:w="7370" w:type="dxa"/>
            <w:tcBorders>
              <w:top w:val="nil"/>
              <w:bottom w:val="nil"/>
            </w:tcBorders>
            <w:shd w:val="clear" w:color="auto" w:fill="auto"/>
          </w:tcPr>
          <w:p w:rsidR="000B00CA" w:rsidRPr="005C7909" w:rsidRDefault="000B00CA" w:rsidP="009F7FFD">
            <w:pPr>
              <w:suppressAutoHyphens w:val="0"/>
              <w:spacing w:before="40" w:line="220" w:lineRule="exact"/>
              <w:ind w:right="113"/>
            </w:pPr>
            <w:r w:rsidRPr="005C7909">
              <w:t>Laboratory-confirmed cases 14</w:t>
            </w:r>
          </w:p>
          <w:p w:rsidR="000B00CA" w:rsidRPr="005C7909" w:rsidRDefault="00B12277" w:rsidP="009F7FFD">
            <w:pPr>
              <w:suppressAutoHyphens w:val="0"/>
              <w:spacing w:before="40" w:after="120" w:line="220" w:lineRule="exact"/>
              <w:ind w:left="170" w:right="113"/>
            </w:pPr>
            <w:r>
              <w:t>Deaths</w:t>
            </w:r>
            <w:r w:rsidR="000B00CA" w:rsidRPr="005C7909">
              <w:t xml:space="preserve"> 3</w:t>
            </w:r>
          </w:p>
        </w:tc>
      </w:tr>
      <w:tr w:rsidR="000B00CA" w:rsidRPr="005C7909" w:rsidTr="001D75C0">
        <w:tc>
          <w:tcPr>
            <w:tcW w:w="7370" w:type="dxa"/>
            <w:tcBorders>
              <w:top w:val="nil"/>
              <w:bottom w:val="nil"/>
            </w:tcBorders>
            <w:shd w:val="clear" w:color="auto" w:fill="auto"/>
          </w:tcPr>
          <w:p w:rsidR="000B00CA" w:rsidRPr="005C7909" w:rsidRDefault="000B00CA" w:rsidP="00C00768">
            <w:pPr>
              <w:keepNext/>
              <w:keepLines/>
              <w:suppressAutoHyphens w:val="0"/>
              <w:spacing w:before="40" w:after="120" w:line="220" w:lineRule="exact"/>
              <w:ind w:right="113"/>
            </w:pPr>
            <w:r w:rsidRPr="005C7909">
              <w:lastRenderedPageBreak/>
              <w:t>Listeriosis</w:t>
            </w:r>
          </w:p>
        </w:tc>
      </w:tr>
      <w:tr w:rsidR="000B00CA" w:rsidRPr="005C7909" w:rsidTr="001D75C0">
        <w:tc>
          <w:tcPr>
            <w:tcW w:w="7370" w:type="dxa"/>
            <w:tcBorders>
              <w:top w:val="nil"/>
              <w:bottom w:val="nil"/>
            </w:tcBorders>
            <w:shd w:val="clear" w:color="auto" w:fill="auto"/>
          </w:tcPr>
          <w:p w:rsidR="000B00CA" w:rsidRPr="005C7909" w:rsidRDefault="000B00CA" w:rsidP="00C00768">
            <w:pPr>
              <w:keepNext/>
              <w:keepLines/>
              <w:suppressAutoHyphens w:val="0"/>
              <w:spacing w:before="40" w:line="220" w:lineRule="exact"/>
              <w:ind w:right="113"/>
            </w:pPr>
            <w:r w:rsidRPr="005C7909">
              <w:t>Laboratory-confirmed cases 46</w:t>
            </w:r>
          </w:p>
          <w:p w:rsidR="000B00CA" w:rsidRPr="005C7909" w:rsidRDefault="00B12277" w:rsidP="00C00768">
            <w:pPr>
              <w:keepNext/>
              <w:keepLines/>
              <w:suppressAutoHyphens w:val="0"/>
              <w:spacing w:before="40" w:after="120" w:line="220" w:lineRule="exact"/>
              <w:ind w:left="170" w:right="113"/>
            </w:pPr>
            <w:r>
              <w:t>Deaths</w:t>
            </w:r>
            <w:r w:rsidR="000B00CA" w:rsidRPr="005C7909">
              <w:t xml:space="preserve"> 7</w:t>
            </w:r>
          </w:p>
        </w:tc>
      </w:tr>
      <w:tr w:rsidR="000B00CA" w:rsidRPr="005C7909" w:rsidTr="001D75C0">
        <w:tc>
          <w:tcPr>
            <w:tcW w:w="7370" w:type="dxa"/>
            <w:tcBorders>
              <w:top w:val="nil"/>
            </w:tcBorders>
            <w:shd w:val="clear" w:color="auto" w:fill="auto"/>
          </w:tcPr>
          <w:p w:rsidR="000B00CA" w:rsidRPr="005C7909" w:rsidRDefault="000B00CA" w:rsidP="005C7909">
            <w:pPr>
              <w:suppressAutoHyphens w:val="0"/>
              <w:spacing w:before="40" w:after="120" w:line="220" w:lineRule="exact"/>
              <w:ind w:right="113"/>
            </w:pPr>
            <w:r w:rsidRPr="005C7909">
              <w:t>Malaria</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82</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Measles</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25</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Meningococcal disease, invasive</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37</w:t>
            </w:r>
          </w:p>
          <w:p w:rsidR="000B00CA" w:rsidRPr="005C7909" w:rsidRDefault="00B12277" w:rsidP="0024258F">
            <w:pPr>
              <w:suppressAutoHyphens w:val="0"/>
              <w:spacing w:before="40" w:after="120" w:line="220" w:lineRule="exact"/>
              <w:ind w:left="170" w:right="113"/>
            </w:pPr>
            <w:r>
              <w:t>Deaths</w:t>
            </w:r>
            <w:r w:rsidR="000B00CA" w:rsidRPr="005C7909">
              <w:t xml:space="preserve"> 2</w:t>
            </w:r>
          </w:p>
        </w:tc>
      </w:tr>
      <w:tr w:rsidR="000B00CA" w:rsidRPr="005C7909" w:rsidTr="001D75C0">
        <w:tc>
          <w:tcPr>
            <w:tcW w:w="7370" w:type="dxa"/>
            <w:shd w:val="clear" w:color="auto" w:fill="auto"/>
          </w:tcPr>
          <w:p w:rsidR="000B00CA" w:rsidRPr="005C7909" w:rsidRDefault="001B307C" w:rsidP="005C7909">
            <w:pPr>
              <w:suppressAutoHyphens w:val="0"/>
              <w:spacing w:before="40" w:after="120" w:line="220" w:lineRule="exact"/>
              <w:ind w:right="113"/>
            </w:pPr>
            <w:r>
              <w:t>MERS-</w:t>
            </w:r>
            <w:r w:rsidR="000B00CA" w:rsidRPr="005C7909">
              <w:t>CoV</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1</w:t>
            </w:r>
          </w:p>
          <w:p w:rsidR="000B00CA" w:rsidRPr="005C7909" w:rsidRDefault="00B12277" w:rsidP="0024258F">
            <w:pPr>
              <w:suppressAutoHyphens w:val="0"/>
              <w:spacing w:before="40" w:after="120" w:line="220" w:lineRule="exact"/>
              <w:ind w:left="170" w:right="113"/>
            </w:pPr>
            <w:r>
              <w:t>Deaths</w:t>
            </w:r>
            <w:r w:rsidR="000B00CA" w:rsidRPr="005C7909">
              <w:t xml:space="preserve"> 1</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Norovirus</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803</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Paratyphus</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7</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Whooping cough</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1177</w:t>
            </w:r>
          </w:p>
          <w:p w:rsidR="000B00CA" w:rsidRPr="005C7909" w:rsidRDefault="00B12277" w:rsidP="0024258F">
            <w:pPr>
              <w:suppressAutoHyphens w:val="0"/>
              <w:spacing w:before="40" w:after="120" w:line="220" w:lineRule="exact"/>
              <w:ind w:left="170" w:right="113"/>
            </w:pPr>
            <w:r>
              <w:t>Deaths</w:t>
            </w:r>
            <w:r w:rsidR="000B00CA" w:rsidRPr="005C7909">
              <w:t xml:space="preserve"> 5</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Pneumococcal disease, invasive</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439</w:t>
            </w:r>
          </w:p>
          <w:p w:rsidR="000B00CA" w:rsidRPr="005C7909" w:rsidRDefault="00B12277" w:rsidP="0024258F">
            <w:pPr>
              <w:suppressAutoHyphens w:val="0"/>
              <w:spacing w:before="40" w:after="120" w:line="220" w:lineRule="exact"/>
              <w:ind w:left="170" w:right="113"/>
            </w:pPr>
            <w:r>
              <w:t>Deaths</w:t>
            </w:r>
            <w:r w:rsidR="000B00CA" w:rsidRPr="005C7909">
              <w:t xml:space="preserve"> 40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Psittacosis</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1</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Rotavirus</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96</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German measles</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3</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Salmonella spp.</w:t>
            </w:r>
          </w:p>
        </w:tc>
      </w:tr>
      <w:tr w:rsidR="000B00CA" w:rsidRPr="005C7909" w:rsidTr="001D75C0">
        <w:tc>
          <w:tcPr>
            <w:tcW w:w="7370" w:type="dxa"/>
            <w:tcBorders>
              <w:bottom w:val="nil"/>
            </w:tcBorders>
            <w:shd w:val="clear" w:color="auto" w:fill="auto"/>
          </w:tcPr>
          <w:p w:rsidR="000B00CA" w:rsidRPr="005C7909" w:rsidRDefault="000B00CA" w:rsidP="00C92903">
            <w:pPr>
              <w:suppressAutoHyphens w:val="0"/>
              <w:spacing w:before="40" w:line="220" w:lineRule="exact"/>
              <w:ind w:right="113"/>
            </w:pPr>
            <w:r w:rsidRPr="005C7909">
              <w:t>Laboratory-confirmed cases 1415</w:t>
            </w:r>
          </w:p>
          <w:p w:rsidR="000B00CA" w:rsidRPr="005C7909" w:rsidRDefault="00B12277" w:rsidP="0024258F">
            <w:pPr>
              <w:suppressAutoHyphens w:val="0"/>
              <w:spacing w:before="40" w:after="120" w:line="220" w:lineRule="exact"/>
              <w:ind w:left="170" w:right="113"/>
            </w:pPr>
            <w:r>
              <w:t>Deaths</w:t>
            </w:r>
            <w:r w:rsidR="000B00CA" w:rsidRPr="005C7909">
              <w:t xml:space="preserve"> 8</w:t>
            </w:r>
          </w:p>
        </w:tc>
      </w:tr>
      <w:tr w:rsidR="000B00CA" w:rsidRPr="005C7909" w:rsidTr="001D75C0">
        <w:tc>
          <w:tcPr>
            <w:tcW w:w="7370" w:type="dxa"/>
            <w:tcBorders>
              <w:top w:val="nil"/>
              <w:bottom w:val="nil"/>
            </w:tcBorders>
            <w:shd w:val="clear" w:color="auto" w:fill="auto"/>
          </w:tcPr>
          <w:p w:rsidR="000B00CA" w:rsidRPr="005C7909" w:rsidRDefault="000B00CA" w:rsidP="00FA3F0D">
            <w:pPr>
              <w:keepNext/>
              <w:keepLines/>
              <w:suppressAutoHyphens w:val="0"/>
              <w:spacing w:before="40" w:after="120" w:line="220" w:lineRule="exact"/>
              <w:ind w:right="113"/>
            </w:pPr>
            <w:r w:rsidRPr="005C7909">
              <w:lastRenderedPageBreak/>
              <w:t>Scarlet fever</w:t>
            </w:r>
          </w:p>
        </w:tc>
      </w:tr>
      <w:tr w:rsidR="000B00CA" w:rsidRPr="005C7909" w:rsidTr="001D75C0">
        <w:tc>
          <w:tcPr>
            <w:tcW w:w="7370" w:type="dxa"/>
            <w:tcBorders>
              <w:top w:val="nil"/>
              <w:bottom w:val="nil"/>
            </w:tcBorders>
            <w:shd w:val="clear" w:color="auto" w:fill="auto"/>
          </w:tcPr>
          <w:p w:rsidR="000B00CA" w:rsidRPr="005C7909" w:rsidRDefault="000B00CA" w:rsidP="00C00768">
            <w:pPr>
              <w:keepNext/>
              <w:keepLines/>
              <w:suppressAutoHyphens w:val="0"/>
              <w:spacing w:before="40" w:line="220" w:lineRule="exact"/>
              <w:ind w:right="113"/>
            </w:pPr>
            <w:r w:rsidRPr="005C7909">
              <w:t>Laboratory-confirmed cases 34</w:t>
            </w:r>
          </w:p>
          <w:p w:rsidR="000B00CA" w:rsidRPr="005C7909" w:rsidRDefault="00B12277" w:rsidP="00C00768">
            <w:pPr>
              <w:keepNext/>
              <w:keepLines/>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tcBorders>
              <w:top w:val="nil"/>
              <w:bottom w:val="nil"/>
            </w:tcBorders>
            <w:shd w:val="clear" w:color="auto" w:fill="auto"/>
          </w:tcPr>
          <w:p w:rsidR="000B00CA" w:rsidRPr="005C7909" w:rsidRDefault="000B00CA" w:rsidP="005C7909">
            <w:pPr>
              <w:suppressAutoHyphens w:val="0"/>
              <w:spacing w:before="40" w:after="120" w:line="220" w:lineRule="exact"/>
              <w:ind w:right="113"/>
            </w:pPr>
            <w:r w:rsidRPr="005C7909">
              <w:t>Shigellosis</w:t>
            </w:r>
          </w:p>
        </w:tc>
      </w:tr>
      <w:tr w:rsidR="000B00CA" w:rsidRPr="005C7909" w:rsidTr="001D75C0">
        <w:tc>
          <w:tcPr>
            <w:tcW w:w="7370" w:type="dxa"/>
            <w:tcBorders>
              <w:top w:val="nil"/>
            </w:tcBorders>
            <w:shd w:val="clear" w:color="auto" w:fill="auto"/>
          </w:tcPr>
          <w:p w:rsidR="000B00CA" w:rsidRPr="005C7909" w:rsidRDefault="000B00CA" w:rsidP="00C92903">
            <w:pPr>
              <w:suppressAutoHyphens w:val="0"/>
              <w:spacing w:before="40" w:line="220" w:lineRule="exact"/>
              <w:ind w:right="113"/>
            </w:pPr>
            <w:r w:rsidRPr="005C7909">
              <w:t>Laboratory-confirmed cases 62</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Other bacterial food poisoning</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14</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Other bacterial meningitis</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8</w:t>
            </w:r>
          </w:p>
          <w:p w:rsidR="000B00CA" w:rsidRPr="005C7909" w:rsidRDefault="00B12277" w:rsidP="0024258F">
            <w:pPr>
              <w:suppressAutoHyphens w:val="0"/>
              <w:spacing w:before="40" w:after="120" w:line="220" w:lineRule="exact"/>
              <w:ind w:left="170" w:right="113"/>
            </w:pPr>
            <w:r>
              <w:t>Deaths</w:t>
            </w:r>
            <w:r w:rsidR="000B00CA" w:rsidRPr="005C7909">
              <w:t xml:space="preserve"> 2</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Other sepsis (invasive)</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8</w:t>
            </w:r>
          </w:p>
          <w:p w:rsidR="000B00CA" w:rsidRPr="005C7909" w:rsidRDefault="00B12277" w:rsidP="0024258F">
            <w:pPr>
              <w:suppressAutoHyphens w:val="0"/>
              <w:spacing w:before="40" w:after="120" w:line="220" w:lineRule="exact"/>
              <w:ind w:left="170" w:right="113"/>
            </w:pPr>
            <w:r>
              <w:t>Deaths</w:t>
            </w:r>
            <w:r w:rsidR="000B00CA" w:rsidRPr="005C7909">
              <w:t xml:space="preserve"> 2</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Transmissible spongiform encephalopathy; sporadic</w:t>
            </w:r>
          </w:p>
        </w:tc>
      </w:tr>
      <w:tr w:rsidR="000B00CA" w:rsidRPr="005C7909" w:rsidTr="001D75C0">
        <w:tc>
          <w:tcPr>
            <w:tcW w:w="7370" w:type="dxa"/>
            <w:shd w:val="clear" w:color="auto" w:fill="auto"/>
          </w:tcPr>
          <w:p w:rsidR="000B00CA" w:rsidRPr="005C7909" w:rsidRDefault="000B00CA" w:rsidP="00C92903">
            <w:pPr>
              <w:suppressAutoHyphens w:val="0"/>
              <w:spacing w:before="40" w:line="220" w:lineRule="exact"/>
              <w:ind w:right="113"/>
            </w:pPr>
            <w:r w:rsidRPr="005C7909">
              <w:t>Laboratory-confirmed cases 22</w:t>
            </w:r>
          </w:p>
          <w:p w:rsidR="000B00CA" w:rsidRPr="005C7909" w:rsidRDefault="00B12277" w:rsidP="0024258F">
            <w:pPr>
              <w:suppressAutoHyphens w:val="0"/>
              <w:spacing w:before="40" w:after="120" w:line="220" w:lineRule="exact"/>
              <w:ind w:left="170" w:right="113"/>
            </w:pPr>
            <w:r>
              <w:t>Deaths</w:t>
            </w:r>
            <w:r w:rsidR="000B00CA" w:rsidRPr="005C7909">
              <w:t xml:space="preserve"> 21*)</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Transmissible spongiform encephalopathy; genetic</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1</w:t>
            </w:r>
          </w:p>
          <w:p w:rsidR="000B00CA" w:rsidRPr="005C7909" w:rsidRDefault="00B12277" w:rsidP="0024258F">
            <w:pPr>
              <w:suppressAutoHyphens w:val="0"/>
              <w:spacing w:before="40" w:after="120" w:line="220" w:lineRule="exact"/>
              <w:ind w:left="170" w:right="113"/>
            </w:pPr>
            <w:r>
              <w:t>Deaths</w:t>
            </w:r>
            <w:r w:rsidR="000B00CA" w:rsidRPr="005C7909">
              <w:t xml:space="preserve"> 1</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Other viral food poisoning</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22</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Other meningoencephalitis (viral)</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75</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STEC/VTEC</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177</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Streptococcal meningitis group B in newborns</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1</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Trichinellosis</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2</w:t>
            </w:r>
          </w:p>
          <w:p w:rsidR="000B00CA" w:rsidRPr="005C7909" w:rsidRDefault="000B00CA" w:rsidP="0024258F">
            <w:pPr>
              <w:suppressAutoHyphens w:val="0"/>
              <w:spacing w:before="40" w:after="120" w:line="220" w:lineRule="exact"/>
              <w:ind w:left="170" w:right="113"/>
            </w:pPr>
            <w:r w:rsidRPr="005C7909">
              <w:t>Deaths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Tuberculosis</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Cases 635</w:t>
            </w:r>
          </w:p>
          <w:p w:rsidR="000B00CA" w:rsidRPr="005C7909" w:rsidRDefault="000B00CA" w:rsidP="0024258F">
            <w:pPr>
              <w:suppressAutoHyphens w:val="0"/>
              <w:spacing w:before="40" w:after="120" w:line="220" w:lineRule="exact"/>
              <w:ind w:left="170" w:right="113"/>
            </w:pPr>
            <w:r w:rsidRPr="005C7909">
              <w:t>Deaths 39</w:t>
            </w:r>
          </w:p>
        </w:tc>
      </w:tr>
      <w:tr w:rsidR="000B00CA" w:rsidRPr="005C7909" w:rsidTr="001D75C0">
        <w:tc>
          <w:tcPr>
            <w:tcW w:w="7370" w:type="dxa"/>
            <w:tcBorders>
              <w:bottom w:val="nil"/>
            </w:tcBorders>
            <w:shd w:val="clear" w:color="auto" w:fill="auto"/>
          </w:tcPr>
          <w:p w:rsidR="000B00CA" w:rsidRPr="005C7909" w:rsidRDefault="000B00CA" w:rsidP="005C7909">
            <w:pPr>
              <w:suppressAutoHyphens w:val="0"/>
              <w:spacing w:before="40" w:after="120" w:line="220" w:lineRule="exact"/>
              <w:ind w:right="113"/>
            </w:pPr>
            <w:r w:rsidRPr="005C7909">
              <w:t>Tularaemia</w:t>
            </w:r>
          </w:p>
        </w:tc>
      </w:tr>
      <w:tr w:rsidR="000B00CA" w:rsidRPr="005C7909" w:rsidTr="001D75C0">
        <w:tc>
          <w:tcPr>
            <w:tcW w:w="7370" w:type="dxa"/>
            <w:tcBorders>
              <w:top w:val="nil"/>
              <w:bottom w:val="nil"/>
            </w:tcBorders>
            <w:shd w:val="clear" w:color="auto" w:fill="auto"/>
          </w:tcPr>
          <w:p w:rsidR="000B00CA" w:rsidRPr="005C7909" w:rsidRDefault="000B00CA" w:rsidP="0024258F">
            <w:pPr>
              <w:suppressAutoHyphens w:val="0"/>
              <w:spacing w:before="40" w:line="220" w:lineRule="exact"/>
              <w:ind w:right="113"/>
            </w:pPr>
            <w:r w:rsidRPr="005C7909">
              <w:t>Laboratory-confirmed cases 9</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tcBorders>
              <w:top w:val="nil"/>
              <w:bottom w:val="nil"/>
            </w:tcBorders>
            <w:shd w:val="clear" w:color="auto" w:fill="auto"/>
          </w:tcPr>
          <w:p w:rsidR="000B00CA" w:rsidRPr="005C7909" w:rsidRDefault="000B00CA" w:rsidP="00C00768">
            <w:pPr>
              <w:keepNext/>
              <w:keepLines/>
              <w:suppressAutoHyphens w:val="0"/>
              <w:spacing w:before="40" w:after="120" w:line="220" w:lineRule="exact"/>
              <w:ind w:right="113"/>
            </w:pPr>
            <w:r w:rsidRPr="005C7909">
              <w:lastRenderedPageBreak/>
              <w:t>Typhoid fever</w:t>
            </w:r>
          </w:p>
        </w:tc>
      </w:tr>
      <w:tr w:rsidR="000B00CA" w:rsidRPr="005C7909" w:rsidTr="001D75C0">
        <w:tc>
          <w:tcPr>
            <w:tcW w:w="7370" w:type="dxa"/>
            <w:tcBorders>
              <w:top w:val="nil"/>
              <w:bottom w:val="nil"/>
            </w:tcBorders>
            <w:shd w:val="clear" w:color="auto" w:fill="auto"/>
          </w:tcPr>
          <w:p w:rsidR="000B00CA" w:rsidRPr="005C7909" w:rsidRDefault="000B00CA" w:rsidP="0024258F">
            <w:pPr>
              <w:suppressAutoHyphens w:val="0"/>
              <w:spacing w:before="40" w:line="220" w:lineRule="exact"/>
              <w:ind w:right="113"/>
            </w:pPr>
            <w:r w:rsidRPr="005C7909">
              <w:t>Laboratory-confirmed cases 10</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tcBorders>
              <w:top w:val="nil"/>
            </w:tcBorders>
            <w:shd w:val="clear" w:color="auto" w:fill="auto"/>
          </w:tcPr>
          <w:p w:rsidR="000B00CA" w:rsidRPr="005C7909" w:rsidRDefault="000B00CA" w:rsidP="005C7909">
            <w:pPr>
              <w:suppressAutoHyphens w:val="0"/>
              <w:spacing w:before="40" w:after="120" w:line="220" w:lineRule="exact"/>
              <w:ind w:right="113"/>
            </w:pPr>
            <w:r w:rsidRPr="005C7909">
              <w:t>West Nile virus</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5</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Yersiniosis</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86</w:t>
            </w:r>
          </w:p>
          <w:p w:rsidR="000B00CA" w:rsidRPr="005C7909" w:rsidRDefault="00B12277" w:rsidP="0024258F">
            <w:pPr>
              <w:suppressAutoHyphens w:val="0"/>
              <w:spacing w:before="40" w:after="120" w:line="220" w:lineRule="exact"/>
              <w:ind w:left="170" w:right="113"/>
            </w:pPr>
            <w:r>
              <w:t>Deaths</w:t>
            </w:r>
            <w:r w:rsidR="000B00CA" w:rsidRPr="005C7909">
              <w:t xml:space="preserve"> 0</w:t>
            </w:r>
          </w:p>
        </w:tc>
      </w:tr>
      <w:tr w:rsidR="000B00CA" w:rsidRPr="005C7909" w:rsidTr="001D75C0">
        <w:tc>
          <w:tcPr>
            <w:tcW w:w="7370" w:type="dxa"/>
            <w:shd w:val="clear" w:color="auto" w:fill="auto"/>
          </w:tcPr>
          <w:p w:rsidR="000B00CA" w:rsidRPr="005C7909" w:rsidRDefault="000B00CA" w:rsidP="005C7909">
            <w:pPr>
              <w:suppressAutoHyphens w:val="0"/>
              <w:spacing w:before="40" w:after="120" w:line="220" w:lineRule="exact"/>
              <w:ind w:right="113"/>
            </w:pPr>
            <w:r w:rsidRPr="005C7909">
              <w:t>Zika virus</w:t>
            </w:r>
          </w:p>
        </w:tc>
      </w:tr>
      <w:tr w:rsidR="000B00CA" w:rsidRPr="005C7909" w:rsidTr="001D75C0">
        <w:tc>
          <w:tcPr>
            <w:tcW w:w="7370" w:type="dxa"/>
            <w:shd w:val="clear" w:color="auto" w:fill="auto"/>
          </w:tcPr>
          <w:p w:rsidR="000B00CA" w:rsidRPr="005C7909" w:rsidRDefault="000B00CA" w:rsidP="0024258F">
            <w:pPr>
              <w:suppressAutoHyphens w:val="0"/>
              <w:spacing w:before="40" w:line="220" w:lineRule="exact"/>
              <w:ind w:right="113"/>
            </w:pPr>
            <w:r w:rsidRPr="005C7909">
              <w:t>Laboratory-confirmed cases 41</w:t>
            </w:r>
          </w:p>
          <w:p w:rsidR="000B00CA" w:rsidRPr="005C7909" w:rsidRDefault="000B00CA" w:rsidP="0024258F">
            <w:pPr>
              <w:suppressAutoHyphens w:val="0"/>
              <w:spacing w:before="40" w:after="120" w:line="220" w:lineRule="exact"/>
              <w:ind w:left="170" w:right="113"/>
            </w:pPr>
            <w:r w:rsidRPr="005C7909">
              <w:t>Deaths 0</w:t>
            </w:r>
          </w:p>
        </w:tc>
      </w:tr>
    </w:tbl>
    <w:p w:rsidR="000B00CA" w:rsidRPr="00290E9F" w:rsidRDefault="000B00CA" w:rsidP="00290E9F">
      <w:pPr>
        <w:spacing w:before="120"/>
        <w:ind w:left="1134" w:right="1134" w:firstLine="170"/>
        <w:rPr>
          <w:sz w:val="18"/>
        </w:rPr>
      </w:pPr>
      <w:r w:rsidRPr="003B6B2B">
        <w:rPr>
          <w:i/>
          <w:sz w:val="18"/>
        </w:rPr>
        <w:t>Source:</w:t>
      </w:r>
      <w:r w:rsidRPr="00290E9F">
        <w:rPr>
          <w:sz w:val="18"/>
        </w:rPr>
        <w:t xml:space="preserve"> </w:t>
      </w:r>
      <w:r w:rsidR="00290E9F">
        <w:rPr>
          <w:sz w:val="18"/>
        </w:rPr>
        <w:t xml:space="preserve"> </w:t>
      </w:r>
      <w:r w:rsidRPr="00290E9F">
        <w:rPr>
          <w:sz w:val="18"/>
        </w:rPr>
        <w:t>Federal Ministry of Health and Women</w:t>
      </w:r>
      <w:r w:rsidR="0002011A" w:rsidRPr="00290E9F">
        <w:rPr>
          <w:sz w:val="18"/>
        </w:rPr>
        <w:t>’</w:t>
      </w:r>
      <w:r w:rsidRPr="00290E9F">
        <w:rPr>
          <w:sz w:val="18"/>
        </w:rPr>
        <w:t>s Affairs</w:t>
      </w:r>
      <w:r w:rsidR="00290E9F">
        <w:rPr>
          <w:sz w:val="18"/>
        </w:rPr>
        <w:t>.</w:t>
      </w:r>
    </w:p>
    <w:p w:rsidR="000B00CA" w:rsidRPr="00F34B73" w:rsidRDefault="000B00CA" w:rsidP="003B6B2B">
      <w:pPr>
        <w:pStyle w:val="H23G"/>
      </w:pPr>
      <w:r w:rsidRPr="00F34B73">
        <w:tab/>
      </w:r>
      <w:bookmarkStart w:id="51" w:name="_Toc491952976"/>
      <w:r w:rsidRPr="00F34B73">
        <w:t>(d)</w:t>
      </w:r>
      <w:r w:rsidRPr="00F34B73">
        <w:tab/>
        <w:t>Education system</w:t>
      </w:r>
      <w:bookmarkEnd w:id="51"/>
    </w:p>
    <w:p w:rsidR="000B00CA" w:rsidRPr="00F34B73" w:rsidRDefault="000B00CA" w:rsidP="003B6B2B">
      <w:pPr>
        <w:pStyle w:val="SingleTxtG"/>
      </w:pPr>
      <w:r w:rsidRPr="00F34B73">
        <w:t>26.</w:t>
      </w:r>
      <w:r w:rsidRPr="00F34B73">
        <w:tab/>
        <w:t>The Austrian education system is subdivided into preschool, primary and secondary level. While there is only one type of school at primary level, secondary level includes general secondary schools and the lower grades of the grammar schools. Upper secondary level is divided into the upper grades of the grammar schools (known as the upper grammar school level) and vocational schools. The latter form part of vocational training. Vocational training takes place both in full-time schooling and in a dual track, facilitating a connection between vocational practice in a company and part-time schooling. The proximity to vocational practice and to the employment system here frequently ensures a seamless transition from training to employment. Compulsory schooling begins at the age of six and lasts nine years. For most children, compulsory schooling is completed at the end of the ninth grade. However, if a child has to repeat a particular year he or she is entitled to leave school earlier.</w:t>
      </w:r>
    </w:p>
    <w:p w:rsidR="000B00CA" w:rsidRDefault="000B00CA" w:rsidP="003B6B2B">
      <w:pPr>
        <w:pStyle w:val="SingleTxtG"/>
      </w:pPr>
      <w:r w:rsidRPr="00F34B73">
        <w:t>27.</w:t>
      </w:r>
      <w:r w:rsidRPr="00F34B73">
        <w:tab/>
        <w:t>Both public schools and certain private schools receive public funding. There has been a decline in the total number of pupils over the past ten years due to the constant decrease in the birth rate since the early 1990s. This trend also continued in the 2014/15 school year. According to calculations by Statistics Austria, there were approximately 101,300 fewer pupils than ten years ago (-8.5%). In contrast, certain school types such as colleges for higher vocational education and higher teacher training colleges achieved record attendance levels. The average primary school class has 18 students, an average that increases to 21 in lower secondary education. The student-teacher</w:t>
      </w:r>
      <w:r w:rsidR="003928B9">
        <w:t xml:space="preserve"> </w:t>
      </w:r>
      <w:r w:rsidRPr="00F34B73">
        <w:t>ratio is 12 at primary and 9 at secondary level. Attendance rates per type of school are indicated in the table below:</w:t>
      </w:r>
    </w:p>
    <w:p w:rsidR="006265D2" w:rsidRPr="00F34B73" w:rsidRDefault="006265D2" w:rsidP="006265D2">
      <w:pPr>
        <w:pStyle w:val="H23G"/>
      </w:pPr>
      <w:bookmarkStart w:id="52" w:name="_Toc485637164"/>
      <w:r>
        <w:tab/>
      </w:r>
      <w:r>
        <w:tab/>
      </w:r>
      <w:bookmarkStart w:id="53" w:name="_Toc491952977"/>
      <w:r w:rsidRPr="00F34B73">
        <w:t>Table 14: Pupils by type of school</w:t>
      </w:r>
      <w:bookmarkEnd w:id="52"/>
      <w:bookmarkEnd w:id="53"/>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19"/>
        <w:gridCol w:w="1300"/>
        <w:gridCol w:w="1300"/>
        <w:gridCol w:w="1251"/>
      </w:tblGrid>
      <w:tr w:rsidR="002016E0" w:rsidRPr="003928B9" w:rsidTr="00D31F4F">
        <w:trPr>
          <w:trHeight w:val="255"/>
          <w:tblHeader/>
        </w:trPr>
        <w:tc>
          <w:tcPr>
            <w:tcW w:w="3519" w:type="dxa"/>
            <w:vMerge w:val="restart"/>
            <w:tcBorders>
              <w:top w:val="single" w:sz="4" w:space="0" w:color="auto"/>
            </w:tcBorders>
            <w:shd w:val="clear" w:color="auto" w:fill="auto"/>
            <w:noWrap/>
            <w:vAlign w:val="bottom"/>
          </w:tcPr>
          <w:p w:rsidR="002016E0" w:rsidRPr="003928B9" w:rsidRDefault="002016E0" w:rsidP="002016E0">
            <w:pPr>
              <w:spacing w:before="80" w:after="80" w:line="200" w:lineRule="exact"/>
              <w:ind w:right="113"/>
              <w:rPr>
                <w:i/>
                <w:sz w:val="16"/>
              </w:rPr>
            </w:pPr>
            <w:r w:rsidRPr="002016E0">
              <w:rPr>
                <w:i/>
                <w:sz w:val="16"/>
              </w:rPr>
              <w:t>Type of school</w:t>
            </w:r>
          </w:p>
        </w:tc>
        <w:tc>
          <w:tcPr>
            <w:tcW w:w="3851" w:type="dxa"/>
            <w:gridSpan w:val="3"/>
            <w:tcBorders>
              <w:top w:val="single" w:sz="4" w:space="0" w:color="auto"/>
              <w:bottom w:val="single" w:sz="4" w:space="0" w:color="auto"/>
            </w:tcBorders>
            <w:shd w:val="clear" w:color="auto" w:fill="auto"/>
            <w:noWrap/>
            <w:vAlign w:val="bottom"/>
          </w:tcPr>
          <w:p w:rsidR="002016E0" w:rsidRPr="003928B9" w:rsidRDefault="002016E0" w:rsidP="000F5DB7">
            <w:pPr>
              <w:suppressAutoHyphens w:val="0"/>
              <w:spacing w:before="80" w:after="80" w:line="200" w:lineRule="exact"/>
              <w:ind w:right="113"/>
              <w:jc w:val="center"/>
              <w:rPr>
                <w:i/>
                <w:sz w:val="16"/>
              </w:rPr>
            </w:pPr>
            <w:r w:rsidRPr="003928B9">
              <w:rPr>
                <w:i/>
                <w:sz w:val="16"/>
              </w:rPr>
              <w:t>Academic year</w:t>
            </w:r>
          </w:p>
        </w:tc>
      </w:tr>
      <w:tr w:rsidR="002016E0" w:rsidRPr="002016E0" w:rsidTr="00D31F4F">
        <w:trPr>
          <w:trHeight w:val="255"/>
          <w:tblHeader/>
        </w:trPr>
        <w:tc>
          <w:tcPr>
            <w:tcW w:w="3519" w:type="dxa"/>
            <w:vMerge/>
            <w:tcBorders>
              <w:bottom w:val="single" w:sz="12" w:space="0" w:color="auto"/>
            </w:tcBorders>
            <w:shd w:val="clear" w:color="auto" w:fill="auto"/>
            <w:noWrap/>
          </w:tcPr>
          <w:p w:rsidR="002016E0" w:rsidRPr="002016E0" w:rsidRDefault="002016E0" w:rsidP="002016E0">
            <w:pPr>
              <w:suppressAutoHyphens w:val="0"/>
              <w:spacing w:before="80" w:after="80" w:line="200" w:lineRule="exact"/>
              <w:ind w:right="113"/>
              <w:rPr>
                <w:i/>
                <w:sz w:val="16"/>
              </w:rPr>
            </w:pPr>
          </w:p>
        </w:tc>
        <w:tc>
          <w:tcPr>
            <w:tcW w:w="1300" w:type="dxa"/>
            <w:tcBorders>
              <w:top w:val="single" w:sz="4" w:space="0" w:color="auto"/>
              <w:bottom w:val="single" w:sz="12" w:space="0" w:color="auto"/>
            </w:tcBorders>
            <w:shd w:val="clear" w:color="auto" w:fill="auto"/>
            <w:noWrap/>
            <w:vAlign w:val="bottom"/>
          </w:tcPr>
          <w:p w:rsidR="002016E0" w:rsidRPr="002016E0" w:rsidRDefault="002016E0" w:rsidP="002016E0">
            <w:pPr>
              <w:suppressAutoHyphens w:val="0"/>
              <w:spacing w:before="80" w:after="80" w:line="200" w:lineRule="exact"/>
              <w:ind w:right="113"/>
              <w:jc w:val="right"/>
              <w:rPr>
                <w:i/>
                <w:sz w:val="16"/>
              </w:rPr>
            </w:pPr>
            <w:r w:rsidRPr="002016E0">
              <w:rPr>
                <w:i/>
                <w:sz w:val="16"/>
              </w:rPr>
              <w:t>2004/05</w:t>
            </w:r>
          </w:p>
        </w:tc>
        <w:tc>
          <w:tcPr>
            <w:tcW w:w="1300" w:type="dxa"/>
            <w:tcBorders>
              <w:top w:val="single" w:sz="4" w:space="0" w:color="auto"/>
              <w:bottom w:val="single" w:sz="12" w:space="0" w:color="auto"/>
            </w:tcBorders>
            <w:shd w:val="clear" w:color="auto" w:fill="auto"/>
            <w:noWrap/>
            <w:vAlign w:val="bottom"/>
          </w:tcPr>
          <w:p w:rsidR="002016E0" w:rsidRPr="002016E0" w:rsidRDefault="002016E0" w:rsidP="002016E0">
            <w:pPr>
              <w:suppressAutoHyphens w:val="0"/>
              <w:spacing w:before="80" w:after="80" w:line="200" w:lineRule="exact"/>
              <w:ind w:right="113"/>
              <w:jc w:val="right"/>
              <w:rPr>
                <w:i/>
                <w:sz w:val="16"/>
              </w:rPr>
            </w:pPr>
            <w:r w:rsidRPr="002016E0">
              <w:rPr>
                <w:i/>
                <w:sz w:val="16"/>
              </w:rPr>
              <w:t>2009/10</w:t>
            </w:r>
          </w:p>
        </w:tc>
        <w:tc>
          <w:tcPr>
            <w:tcW w:w="1251" w:type="dxa"/>
            <w:tcBorders>
              <w:top w:val="single" w:sz="4" w:space="0" w:color="auto"/>
              <w:bottom w:val="single" w:sz="12" w:space="0" w:color="auto"/>
            </w:tcBorders>
            <w:shd w:val="clear" w:color="auto" w:fill="auto"/>
            <w:noWrap/>
            <w:vAlign w:val="bottom"/>
          </w:tcPr>
          <w:p w:rsidR="002016E0" w:rsidRPr="002016E0" w:rsidRDefault="002016E0" w:rsidP="002016E0">
            <w:pPr>
              <w:suppressAutoHyphens w:val="0"/>
              <w:spacing w:before="80" w:after="80" w:line="200" w:lineRule="exact"/>
              <w:ind w:right="113"/>
              <w:jc w:val="right"/>
              <w:rPr>
                <w:i/>
                <w:sz w:val="16"/>
              </w:rPr>
            </w:pPr>
            <w:r w:rsidRPr="002016E0">
              <w:rPr>
                <w:i/>
                <w:sz w:val="16"/>
              </w:rPr>
              <w:t>2014/15</w:t>
            </w:r>
          </w:p>
        </w:tc>
      </w:tr>
      <w:tr w:rsidR="000B00CA" w:rsidRPr="003928B9" w:rsidTr="002016E0">
        <w:trPr>
          <w:trHeight w:val="255"/>
        </w:trPr>
        <w:tc>
          <w:tcPr>
            <w:tcW w:w="3519" w:type="dxa"/>
            <w:tcBorders>
              <w:top w:val="single" w:sz="12" w:space="0" w:color="auto"/>
            </w:tcBorders>
            <w:shd w:val="clear" w:color="auto" w:fill="auto"/>
            <w:noWrap/>
          </w:tcPr>
          <w:p w:rsidR="000B00CA" w:rsidRPr="003928B9" w:rsidRDefault="000B00CA" w:rsidP="003928B9">
            <w:pPr>
              <w:suppressAutoHyphens w:val="0"/>
              <w:spacing w:before="40" w:after="40" w:line="220" w:lineRule="exact"/>
              <w:ind w:right="113"/>
              <w:rPr>
                <w:sz w:val="18"/>
              </w:rPr>
            </w:pPr>
            <w:r w:rsidRPr="003928B9">
              <w:rPr>
                <w:sz w:val="18"/>
              </w:rPr>
              <w:t>Primary schools</w:t>
            </w:r>
          </w:p>
        </w:tc>
        <w:tc>
          <w:tcPr>
            <w:tcW w:w="1300" w:type="dxa"/>
            <w:tcBorders>
              <w:top w:val="single" w:sz="12" w:space="0" w:color="auto"/>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364</w:t>
            </w:r>
            <w:r w:rsidR="008E0067">
              <w:rPr>
                <w:sz w:val="18"/>
              </w:rPr>
              <w:t xml:space="preserve"> </w:t>
            </w:r>
            <w:r w:rsidRPr="003928B9">
              <w:rPr>
                <w:sz w:val="18"/>
              </w:rPr>
              <w:t>900</w:t>
            </w:r>
          </w:p>
        </w:tc>
        <w:tc>
          <w:tcPr>
            <w:tcW w:w="1300" w:type="dxa"/>
            <w:tcBorders>
              <w:top w:val="single" w:sz="12" w:space="0" w:color="auto"/>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329</w:t>
            </w:r>
            <w:r w:rsidR="008E0067">
              <w:rPr>
                <w:sz w:val="18"/>
              </w:rPr>
              <w:t xml:space="preserve"> </w:t>
            </w:r>
            <w:r w:rsidRPr="003928B9">
              <w:rPr>
                <w:sz w:val="18"/>
              </w:rPr>
              <w:t>440</w:t>
            </w:r>
          </w:p>
        </w:tc>
        <w:tc>
          <w:tcPr>
            <w:tcW w:w="1251" w:type="dxa"/>
            <w:tcBorders>
              <w:top w:val="single" w:sz="12" w:space="0" w:color="auto"/>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328</w:t>
            </w:r>
            <w:r w:rsidR="008E0067">
              <w:rPr>
                <w:sz w:val="18"/>
              </w:rPr>
              <w:t xml:space="preserve"> </w:t>
            </w:r>
            <w:r w:rsidRPr="003928B9">
              <w:rPr>
                <w:sz w:val="18"/>
              </w:rPr>
              <w:t>143</w:t>
            </w:r>
          </w:p>
        </w:tc>
      </w:tr>
      <w:tr w:rsidR="000B00CA" w:rsidRPr="003928B9" w:rsidTr="002016E0">
        <w:trPr>
          <w:trHeight w:val="255"/>
        </w:trPr>
        <w:tc>
          <w:tcPr>
            <w:tcW w:w="3519" w:type="dxa"/>
            <w:shd w:val="clear" w:color="auto" w:fill="auto"/>
            <w:noWrap/>
          </w:tcPr>
          <w:p w:rsidR="000B00CA" w:rsidRPr="003928B9" w:rsidRDefault="000B00CA" w:rsidP="00455C1C">
            <w:pPr>
              <w:suppressAutoHyphens w:val="0"/>
              <w:spacing w:before="40" w:after="40" w:line="220" w:lineRule="exact"/>
              <w:ind w:right="113"/>
              <w:rPr>
                <w:sz w:val="18"/>
              </w:rPr>
            </w:pPr>
            <w:r w:rsidRPr="003928B9">
              <w:rPr>
                <w:sz w:val="18"/>
              </w:rPr>
              <w:t>Lower secondary schools</w:t>
            </w:r>
            <w:r w:rsidRPr="00455C1C">
              <w:rPr>
                <w:i/>
                <w:sz w:val="18"/>
                <w:vertAlign w:val="superscript"/>
              </w:rPr>
              <w:t>1</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269</w:t>
            </w:r>
            <w:r w:rsidR="008E0067">
              <w:rPr>
                <w:sz w:val="18"/>
              </w:rPr>
              <w:t xml:space="preserve"> </w:t>
            </w:r>
            <w:r w:rsidRPr="003928B9">
              <w:rPr>
                <w:sz w:val="18"/>
              </w:rPr>
              <w:t>418</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234</w:t>
            </w:r>
            <w:r w:rsidR="008E0067">
              <w:rPr>
                <w:sz w:val="18"/>
              </w:rPr>
              <w:t xml:space="preserve"> </w:t>
            </w:r>
            <w:r w:rsidRPr="003928B9">
              <w:rPr>
                <w:sz w:val="18"/>
              </w:rPr>
              <w:t>186</w:t>
            </w:r>
          </w:p>
        </w:tc>
        <w:tc>
          <w:tcPr>
            <w:tcW w:w="1251"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208</w:t>
            </w:r>
            <w:r w:rsidR="008E0067">
              <w:rPr>
                <w:sz w:val="18"/>
              </w:rPr>
              <w:t xml:space="preserve"> </w:t>
            </w:r>
            <w:r w:rsidRPr="003928B9">
              <w:rPr>
                <w:sz w:val="18"/>
              </w:rPr>
              <w:t>136</w:t>
            </w:r>
          </w:p>
        </w:tc>
      </w:tr>
      <w:tr w:rsidR="000B00CA" w:rsidRPr="003928B9" w:rsidTr="002016E0">
        <w:trPr>
          <w:trHeight w:val="255"/>
        </w:trPr>
        <w:tc>
          <w:tcPr>
            <w:tcW w:w="3519" w:type="dxa"/>
            <w:shd w:val="clear" w:color="auto" w:fill="auto"/>
            <w:noWrap/>
          </w:tcPr>
          <w:p w:rsidR="000B00CA" w:rsidRPr="003928B9" w:rsidRDefault="000B00CA" w:rsidP="003928B9">
            <w:pPr>
              <w:suppressAutoHyphens w:val="0"/>
              <w:spacing w:before="40" w:after="40" w:line="220" w:lineRule="exact"/>
              <w:ind w:right="113"/>
              <w:rPr>
                <w:sz w:val="18"/>
              </w:rPr>
            </w:pPr>
            <w:r w:rsidRPr="003928B9">
              <w:rPr>
                <w:sz w:val="18"/>
              </w:rPr>
              <w:t>Special schools</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13</w:t>
            </w:r>
            <w:r w:rsidR="008E0067">
              <w:rPr>
                <w:sz w:val="18"/>
              </w:rPr>
              <w:t xml:space="preserve"> </w:t>
            </w:r>
            <w:r w:rsidRPr="003928B9">
              <w:rPr>
                <w:sz w:val="18"/>
              </w:rPr>
              <w:t>301</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13</w:t>
            </w:r>
            <w:r w:rsidR="008E0067">
              <w:rPr>
                <w:sz w:val="18"/>
              </w:rPr>
              <w:t xml:space="preserve"> </w:t>
            </w:r>
            <w:r w:rsidRPr="003928B9">
              <w:rPr>
                <w:sz w:val="18"/>
              </w:rPr>
              <w:t>221</w:t>
            </w:r>
          </w:p>
        </w:tc>
        <w:tc>
          <w:tcPr>
            <w:tcW w:w="1251"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14</w:t>
            </w:r>
            <w:r w:rsidR="008E0067">
              <w:rPr>
                <w:sz w:val="18"/>
              </w:rPr>
              <w:t xml:space="preserve"> </w:t>
            </w:r>
            <w:r w:rsidRPr="003928B9">
              <w:rPr>
                <w:sz w:val="18"/>
              </w:rPr>
              <w:t>247</w:t>
            </w:r>
          </w:p>
        </w:tc>
      </w:tr>
      <w:tr w:rsidR="000B00CA" w:rsidRPr="003928B9" w:rsidTr="002016E0">
        <w:trPr>
          <w:trHeight w:val="255"/>
        </w:trPr>
        <w:tc>
          <w:tcPr>
            <w:tcW w:w="3519" w:type="dxa"/>
            <w:shd w:val="clear" w:color="auto" w:fill="auto"/>
            <w:noWrap/>
          </w:tcPr>
          <w:p w:rsidR="000B00CA" w:rsidRPr="003928B9" w:rsidRDefault="000B00CA" w:rsidP="003928B9">
            <w:pPr>
              <w:suppressAutoHyphens w:val="0"/>
              <w:spacing w:before="40" w:after="40" w:line="220" w:lineRule="exact"/>
              <w:ind w:right="113"/>
              <w:rPr>
                <w:sz w:val="18"/>
              </w:rPr>
            </w:pPr>
            <w:r w:rsidRPr="003928B9">
              <w:rPr>
                <w:sz w:val="18"/>
              </w:rPr>
              <w:t>Pre-vocational year</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21</w:t>
            </w:r>
            <w:r w:rsidR="008E0067">
              <w:rPr>
                <w:sz w:val="18"/>
              </w:rPr>
              <w:t xml:space="preserve"> </w:t>
            </w:r>
            <w:r w:rsidRPr="003928B9">
              <w:rPr>
                <w:sz w:val="18"/>
              </w:rPr>
              <w:t>769</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19</w:t>
            </w:r>
            <w:r w:rsidR="008E0067">
              <w:rPr>
                <w:sz w:val="18"/>
              </w:rPr>
              <w:t xml:space="preserve"> </w:t>
            </w:r>
            <w:r w:rsidRPr="003928B9">
              <w:rPr>
                <w:sz w:val="18"/>
              </w:rPr>
              <w:t>315</w:t>
            </w:r>
          </w:p>
        </w:tc>
        <w:tc>
          <w:tcPr>
            <w:tcW w:w="1251"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15</w:t>
            </w:r>
            <w:r w:rsidR="008E0067">
              <w:rPr>
                <w:sz w:val="18"/>
              </w:rPr>
              <w:t xml:space="preserve"> </w:t>
            </w:r>
            <w:r w:rsidRPr="003928B9">
              <w:rPr>
                <w:sz w:val="18"/>
              </w:rPr>
              <w:t>816</w:t>
            </w:r>
          </w:p>
        </w:tc>
      </w:tr>
      <w:tr w:rsidR="000B00CA" w:rsidRPr="003928B9" w:rsidTr="002016E0">
        <w:trPr>
          <w:trHeight w:val="255"/>
        </w:trPr>
        <w:tc>
          <w:tcPr>
            <w:tcW w:w="3519" w:type="dxa"/>
            <w:shd w:val="clear" w:color="auto" w:fill="auto"/>
            <w:noWrap/>
          </w:tcPr>
          <w:p w:rsidR="000B00CA" w:rsidRPr="003928B9" w:rsidRDefault="000B00CA" w:rsidP="003928B9">
            <w:pPr>
              <w:suppressAutoHyphens w:val="0"/>
              <w:spacing w:before="40" w:after="40" w:line="220" w:lineRule="exact"/>
              <w:ind w:right="113"/>
              <w:rPr>
                <w:sz w:val="18"/>
              </w:rPr>
            </w:pPr>
            <w:r w:rsidRPr="003928B9">
              <w:rPr>
                <w:sz w:val="18"/>
              </w:rPr>
              <w:t>General secondary schools</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197</w:t>
            </w:r>
            <w:r w:rsidR="008E0067">
              <w:rPr>
                <w:sz w:val="18"/>
              </w:rPr>
              <w:t xml:space="preserve"> </w:t>
            </w:r>
            <w:r w:rsidRPr="003928B9">
              <w:rPr>
                <w:sz w:val="18"/>
              </w:rPr>
              <w:t>418</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202</w:t>
            </w:r>
            <w:r w:rsidR="008E0067">
              <w:rPr>
                <w:sz w:val="18"/>
              </w:rPr>
              <w:t xml:space="preserve"> </w:t>
            </w:r>
            <w:r w:rsidRPr="003928B9">
              <w:rPr>
                <w:sz w:val="18"/>
              </w:rPr>
              <w:t>556</w:t>
            </w:r>
          </w:p>
        </w:tc>
        <w:tc>
          <w:tcPr>
            <w:tcW w:w="1251"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204</w:t>
            </w:r>
            <w:r w:rsidR="008E0067">
              <w:rPr>
                <w:sz w:val="18"/>
              </w:rPr>
              <w:t xml:space="preserve"> </w:t>
            </w:r>
            <w:r w:rsidRPr="003928B9">
              <w:rPr>
                <w:sz w:val="18"/>
              </w:rPr>
              <w:t>024</w:t>
            </w:r>
          </w:p>
        </w:tc>
      </w:tr>
      <w:tr w:rsidR="000B00CA" w:rsidRPr="003928B9" w:rsidTr="002016E0">
        <w:trPr>
          <w:trHeight w:val="255"/>
        </w:trPr>
        <w:tc>
          <w:tcPr>
            <w:tcW w:w="3519" w:type="dxa"/>
            <w:shd w:val="clear" w:color="auto" w:fill="auto"/>
            <w:noWrap/>
          </w:tcPr>
          <w:p w:rsidR="000B00CA" w:rsidRPr="003928B9" w:rsidRDefault="000B00CA" w:rsidP="003928B9">
            <w:pPr>
              <w:suppressAutoHyphens w:val="0"/>
              <w:spacing w:before="40" w:after="40" w:line="220" w:lineRule="exact"/>
              <w:ind w:right="113"/>
              <w:rPr>
                <w:sz w:val="18"/>
              </w:rPr>
            </w:pPr>
            <w:r w:rsidRPr="003928B9">
              <w:rPr>
                <w:sz w:val="18"/>
              </w:rPr>
              <w:t>of which lower grades</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116</w:t>
            </w:r>
            <w:r w:rsidR="008E0067">
              <w:rPr>
                <w:sz w:val="18"/>
              </w:rPr>
              <w:t xml:space="preserve"> </w:t>
            </w:r>
            <w:r w:rsidRPr="003928B9">
              <w:rPr>
                <w:sz w:val="18"/>
              </w:rPr>
              <w:t>283</w:t>
            </w:r>
          </w:p>
        </w:tc>
        <w:tc>
          <w:tcPr>
            <w:tcW w:w="1300"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114</w:t>
            </w:r>
            <w:r w:rsidR="008E0067">
              <w:rPr>
                <w:sz w:val="18"/>
              </w:rPr>
              <w:t xml:space="preserve"> </w:t>
            </w:r>
            <w:r w:rsidRPr="003928B9">
              <w:rPr>
                <w:sz w:val="18"/>
              </w:rPr>
              <w:t>693</w:t>
            </w:r>
          </w:p>
        </w:tc>
        <w:tc>
          <w:tcPr>
            <w:tcW w:w="1251" w:type="dxa"/>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112</w:t>
            </w:r>
            <w:r w:rsidR="008E0067">
              <w:rPr>
                <w:sz w:val="18"/>
              </w:rPr>
              <w:t xml:space="preserve"> </w:t>
            </w:r>
            <w:r w:rsidRPr="003928B9">
              <w:rPr>
                <w:sz w:val="18"/>
              </w:rPr>
              <w:t>802</w:t>
            </w:r>
          </w:p>
        </w:tc>
      </w:tr>
      <w:tr w:rsidR="000B00CA" w:rsidRPr="003928B9" w:rsidTr="00D40E6A">
        <w:trPr>
          <w:trHeight w:val="255"/>
        </w:trPr>
        <w:tc>
          <w:tcPr>
            <w:tcW w:w="3519" w:type="dxa"/>
            <w:tcBorders>
              <w:bottom w:val="nil"/>
            </w:tcBorders>
            <w:shd w:val="clear" w:color="auto" w:fill="auto"/>
            <w:noWrap/>
          </w:tcPr>
          <w:p w:rsidR="000B00CA" w:rsidRPr="003928B9" w:rsidRDefault="000B00CA" w:rsidP="003928B9">
            <w:pPr>
              <w:suppressAutoHyphens w:val="0"/>
              <w:spacing w:before="40" w:after="40" w:line="220" w:lineRule="exact"/>
              <w:ind w:right="113"/>
              <w:rPr>
                <w:sz w:val="18"/>
              </w:rPr>
            </w:pPr>
            <w:r w:rsidRPr="003928B9">
              <w:rPr>
                <w:sz w:val="18"/>
              </w:rPr>
              <w:t xml:space="preserve">Vocational schools for apprentices </w:t>
            </w:r>
          </w:p>
        </w:tc>
        <w:tc>
          <w:tcPr>
            <w:tcW w:w="1300" w:type="dxa"/>
            <w:tcBorders>
              <w:bottom w:val="nil"/>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124</w:t>
            </w:r>
            <w:r w:rsidR="008E0067">
              <w:rPr>
                <w:sz w:val="18"/>
              </w:rPr>
              <w:t xml:space="preserve"> </w:t>
            </w:r>
            <w:r w:rsidRPr="003928B9">
              <w:rPr>
                <w:sz w:val="18"/>
              </w:rPr>
              <w:t>983</w:t>
            </w:r>
          </w:p>
        </w:tc>
        <w:tc>
          <w:tcPr>
            <w:tcW w:w="1300" w:type="dxa"/>
            <w:tcBorders>
              <w:bottom w:val="nil"/>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140</w:t>
            </w:r>
            <w:r w:rsidR="008E0067">
              <w:rPr>
                <w:sz w:val="18"/>
              </w:rPr>
              <w:t xml:space="preserve"> </w:t>
            </w:r>
            <w:r w:rsidRPr="003928B9">
              <w:rPr>
                <w:sz w:val="18"/>
              </w:rPr>
              <w:t>256</w:t>
            </w:r>
          </w:p>
        </w:tc>
        <w:tc>
          <w:tcPr>
            <w:tcW w:w="1251" w:type="dxa"/>
            <w:tcBorders>
              <w:bottom w:val="nil"/>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123</w:t>
            </w:r>
            <w:r w:rsidR="008E0067">
              <w:rPr>
                <w:sz w:val="18"/>
              </w:rPr>
              <w:t xml:space="preserve"> </w:t>
            </w:r>
            <w:r w:rsidRPr="003928B9">
              <w:rPr>
                <w:sz w:val="18"/>
              </w:rPr>
              <w:t>232</w:t>
            </w:r>
          </w:p>
        </w:tc>
      </w:tr>
      <w:tr w:rsidR="000B00CA" w:rsidRPr="003928B9" w:rsidTr="00D40E6A">
        <w:trPr>
          <w:trHeight w:val="255"/>
        </w:trPr>
        <w:tc>
          <w:tcPr>
            <w:tcW w:w="3519" w:type="dxa"/>
            <w:tcBorders>
              <w:top w:val="nil"/>
              <w:bottom w:val="nil"/>
            </w:tcBorders>
            <w:shd w:val="clear" w:color="auto" w:fill="auto"/>
            <w:noWrap/>
          </w:tcPr>
          <w:p w:rsidR="000B00CA" w:rsidRPr="003928B9" w:rsidRDefault="000B00CA" w:rsidP="003928B9">
            <w:pPr>
              <w:suppressAutoHyphens w:val="0"/>
              <w:spacing w:before="40" w:after="40" w:line="220" w:lineRule="exact"/>
              <w:ind w:right="113"/>
              <w:rPr>
                <w:sz w:val="18"/>
              </w:rPr>
            </w:pPr>
            <w:r w:rsidRPr="003928B9">
              <w:rPr>
                <w:sz w:val="18"/>
              </w:rPr>
              <w:t>Intermediate technical and vocational schools</w:t>
            </w:r>
          </w:p>
        </w:tc>
        <w:tc>
          <w:tcPr>
            <w:tcW w:w="1300" w:type="dxa"/>
            <w:tcBorders>
              <w:top w:val="nil"/>
              <w:bottom w:val="nil"/>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62</w:t>
            </w:r>
            <w:r w:rsidR="008E0067">
              <w:rPr>
                <w:sz w:val="18"/>
              </w:rPr>
              <w:t xml:space="preserve"> </w:t>
            </w:r>
            <w:r w:rsidRPr="003928B9">
              <w:rPr>
                <w:sz w:val="18"/>
              </w:rPr>
              <w:t>032</w:t>
            </w:r>
          </w:p>
        </w:tc>
        <w:tc>
          <w:tcPr>
            <w:tcW w:w="1300" w:type="dxa"/>
            <w:tcBorders>
              <w:top w:val="nil"/>
              <w:bottom w:val="nil"/>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59</w:t>
            </w:r>
            <w:r w:rsidR="008E0067">
              <w:rPr>
                <w:sz w:val="18"/>
              </w:rPr>
              <w:t xml:space="preserve"> </w:t>
            </w:r>
            <w:r w:rsidRPr="003928B9">
              <w:rPr>
                <w:sz w:val="18"/>
              </w:rPr>
              <w:t>130</w:t>
            </w:r>
          </w:p>
        </w:tc>
        <w:tc>
          <w:tcPr>
            <w:tcW w:w="1251" w:type="dxa"/>
            <w:tcBorders>
              <w:top w:val="nil"/>
              <w:bottom w:val="nil"/>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45</w:t>
            </w:r>
            <w:r w:rsidR="008E0067">
              <w:rPr>
                <w:sz w:val="18"/>
              </w:rPr>
              <w:t xml:space="preserve"> </w:t>
            </w:r>
            <w:r w:rsidRPr="003928B9">
              <w:rPr>
                <w:sz w:val="18"/>
              </w:rPr>
              <w:t>523</w:t>
            </w:r>
          </w:p>
        </w:tc>
      </w:tr>
      <w:tr w:rsidR="000B00CA" w:rsidRPr="003928B9" w:rsidTr="00D40E6A">
        <w:trPr>
          <w:trHeight w:val="163"/>
        </w:trPr>
        <w:tc>
          <w:tcPr>
            <w:tcW w:w="3519" w:type="dxa"/>
            <w:tcBorders>
              <w:top w:val="nil"/>
              <w:bottom w:val="single" w:sz="4" w:space="0" w:color="auto"/>
            </w:tcBorders>
            <w:shd w:val="clear" w:color="auto" w:fill="auto"/>
            <w:noWrap/>
          </w:tcPr>
          <w:p w:rsidR="000B00CA" w:rsidRPr="003928B9" w:rsidRDefault="000B00CA" w:rsidP="003928B9">
            <w:pPr>
              <w:suppressAutoHyphens w:val="0"/>
              <w:spacing w:before="40" w:after="40" w:line="220" w:lineRule="exact"/>
              <w:ind w:right="113"/>
              <w:rPr>
                <w:sz w:val="18"/>
              </w:rPr>
            </w:pPr>
            <w:r w:rsidRPr="003928B9">
              <w:rPr>
                <w:sz w:val="18"/>
              </w:rPr>
              <w:lastRenderedPageBreak/>
              <w:t>Higher technical and vocational colleges</w:t>
            </w:r>
          </w:p>
        </w:tc>
        <w:tc>
          <w:tcPr>
            <w:tcW w:w="1300" w:type="dxa"/>
            <w:tcBorders>
              <w:top w:val="nil"/>
              <w:bottom w:val="single" w:sz="4" w:space="0" w:color="auto"/>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132</w:t>
            </w:r>
            <w:r w:rsidR="008E0067">
              <w:rPr>
                <w:sz w:val="18"/>
              </w:rPr>
              <w:t xml:space="preserve"> </w:t>
            </w:r>
            <w:r w:rsidRPr="003928B9">
              <w:rPr>
                <w:sz w:val="18"/>
              </w:rPr>
              <w:t>060</w:t>
            </w:r>
          </w:p>
        </w:tc>
        <w:tc>
          <w:tcPr>
            <w:tcW w:w="1300" w:type="dxa"/>
            <w:tcBorders>
              <w:top w:val="nil"/>
              <w:bottom w:val="single" w:sz="4" w:space="0" w:color="auto"/>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137</w:t>
            </w:r>
            <w:r w:rsidR="008E0067">
              <w:rPr>
                <w:sz w:val="18"/>
              </w:rPr>
              <w:t xml:space="preserve"> </w:t>
            </w:r>
            <w:r w:rsidRPr="003928B9">
              <w:rPr>
                <w:sz w:val="18"/>
              </w:rPr>
              <w:t>534</w:t>
            </w:r>
          </w:p>
        </w:tc>
        <w:tc>
          <w:tcPr>
            <w:tcW w:w="1251" w:type="dxa"/>
            <w:tcBorders>
              <w:top w:val="nil"/>
              <w:bottom w:val="single" w:sz="4" w:space="0" w:color="auto"/>
            </w:tcBorders>
            <w:shd w:val="clear" w:color="auto" w:fill="auto"/>
            <w:noWrap/>
            <w:vAlign w:val="bottom"/>
          </w:tcPr>
          <w:p w:rsidR="000B00CA" w:rsidRPr="003928B9" w:rsidRDefault="000B00CA" w:rsidP="003928B9">
            <w:pPr>
              <w:suppressAutoHyphens w:val="0"/>
              <w:spacing w:before="40" w:after="40" w:line="220" w:lineRule="exact"/>
              <w:ind w:right="113"/>
              <w:jc w:val="right"/>
              <w:rPr>
                <w:sz w:val="18"/>
              </w:rPr>
            </w:pPr>
            <w:r w:rsidRPr="003928B9">
              <w:rPr>
                <w:sz w:val="18"/>
              </w:rPr>
              <w:t>134</w:t>
            </w:r>
            <w:r w:rsidR="008E0067">
              <w:rPr>
                <w:sz w:val="18"/>
              </w:rPr>
              <w:t xml:space="preserve"> </w:t>
            </w:r>
            <w:r w:rsidRPr="003928B9">
              <w:rPr>
                <w:sz w:val="18"/>
              </w:rPr>
              <w:t>802</w:t>
            </w:r>
          </w:p>
        </w:tc>
      </w:tr>
      <w:tr w:rsidR="000B00CA" w:rsidRPr="003928B9" w:rsidTr="00D40E6A">
        <w:trPr>
          <w:trHeight w:val="255"/>
        </w:trPr>
        <w:tc>
          <w:tcPr>
            <w:tcW w:w="3519" w:type="dxa"/>
            <w:tcBorders>
              <w:top w:val="single" w:sz="4" w:space="0" w:color="auto"/>
              <w:bottom w:val="single" w:sz="12" w:space="0" w:color="auto"/>
            </w:tcBorders>
            <w:shd w:val="clear" w:color="auto" w:fill="auto"/>
            <w:noWrap/>
          </w:tcPr>
          <w:p w:rsidR="000B00CA" w:rsidRPr="00C85137" w:rsidRDefault="000B00CA" w:rsidP="00D40E6A">
            <w:pPr>
              <w:suppressAutoHyphens w:val="0"/>
              <w:spacing w:before="80" w:after="80" w:line="220" w:lineRule="exact"/>
              <w:ind w:left="283"/>
              <w:rPr>
                <w:b/>
                <w:sz w:val="18"/>
              </w:rPr>
            </w:pPr>
            <w:r w:rsidRPr="00C85137">
              <w:rPr>
                <w:b/>
                <w:sz w:val="18"/>
              </w:rPr>
              <w:t>Total pupils</w:t>
            </w:r>
          </w:p>
        </w:tc>
        <w:tc>
          <w:tcPr>
            <w:tcW w:w="1300" w:type="dxa"/>
            <w:tcBorders>
              <w:top w:val="single" w:sz="4" w:space="0" w:color="auto"/>
              <w:bottom w:val="single" w:sz="12" w:space="0" w:color="auto"/>
            </w:tcBorders>
            <w:shd w:val="clear" w:color="auto" w:fill="auto"/>
            <w:noWrap/>
            <w:vAlign w:val="bottom"/>
          </w:tcPr>
          <w:p w:rsidR="000B00CA" w:rsidRPr="00D40E6A" w:rsidRDefault="000B00CA" w:rsidP="00D40E6A">
            <w:pPr>
              <w:suppressAutoHyphens w:val="0"/>
              <w:spacing w:before="80" w:after="80" w:line="220" w:lineRule="exact"/>
              <w:ind w:right="113"/>
              <w:jc w:val="right"/>
              <w:rPr>
                <w:b/>
                <w:sz w:val="18"/>
              </w:rPr>
            </w:pPr>
            <w:r w:rsidRPr="00D40E6A">
              <w:rPr>
                <w:b/>
                <w:sz w:val="18"/>
              </w:rPr>
              <w:t>1</w:t>
            </w:r>
            <w:r w:rsidR="008E0067">
              <w:rPr>
                <w:b/>
                <w:sz w:val="18"/>
              </w:rPr>
              <w:t xml:space="preserve"> </w:t>
            </w:r>
            <w:r w:rsidRPr="00D40E6A">
              <w:rPr>
                <w:b/>
                <w:sz w:val="18"/>
              </w:rPr>
              <w:t>185</w:t>
            </w:r>
            <w:r w:rsidR="008E0067">
              <w:rPr>
                <w:b/>
                <w:sz w:val="18"/>
              </w:rPr>
              <w:t xml:space="preserve"> </w:t>
            </w:r>
            <w:r w:rsidRPr="00D40E6A">
              <w:rPr>
                <w:b/>
                <w:sz w:val="18"/>
              </w:rPr>
              <w:t>881</w:t>
            </w:r>
          </w:p>
        </w:tc>
        <w:tc>
          <w:tcPr>
            <w:tcW w:w="1300" w:type="dxa"/>
            <w:tcBorders>
              <w:top w:val="single" w:sz="4" w:space="0" w:color="auto"/>
              <w:bottom w:val="single" w:sz="12" w:space="0" w:color="auto"/>
            </w:tcBorders>
            <w:shd w:val="clear" w:color="auto" w:fill="auto"/>
            <w:noWrap/>
            <w:vAlign w:val="bottom"/>
          </w:tcPr>
          <w:p w:rsidR="000B00CA" w:rsidRPr="00D40E6A" w:rsidRDefault="000B00CA" w:rsidP="00D40E6A">
            <w:pPr>
              <w:suppressAutoHyphens w:val="0"/>
              <w:spacing w:before="80" w:after="80" w:line="220" w:lineRule="exact"/>
              <w:ind w:right="113"/>
              <w:jc w:val="right"/>
              <w:rPr>
                <w:b/>
                <w:sz w:val="18"/>
              </w:rPr>
            </w:pPr>
            <w:r w:rsidRPr="00D40E6A">
              <w:rPr>
                <w:b/>
                <w:sz w:val="18"/>
              </w:rPr>
              <w:t>1</w:t>
            </w:r>
            <w:r w:rsidR="008E0067">
              <w:rPr>
                <w:b/>
                <w:sz w:val="18"/>
              </w:rPr>
              <w:t xml:space="preserve"> </w:t>
            </w:r>
            <w:r w:rsidRPr="00D40E6A">
              <w:rPr>
                <w:b/>
                <w:sz w:val="18"/>
              </w:rPr>
              <w:t>135</w:t>
            </w:r>
            <w:r w:rsidR="008E0067">
              <w:rPr>
                <w:b/>
                <w:sz w:val="18"/>
              </w:rPr>
              <w:t xml:space="preserve"> </w:t>
            </w:r>
            <w:r w:rsidRPr="00D40E6A">
              <w:rPr>
                <w:b/>
                <w:sz w:val="18"/>
              </w:rPr>
              <w:t>638</w:t>
            </w:r>
          </w:p>
        </w:tc>
        <w:tc>
          <w:tcPr>
            <w:tcW w:w="1251" w:type="dxa"/>
            <w:tcBorders>
              <w:top w:val="single" w:sz="4" w:space="0" w:color="auto"/>
              <w:bottom w:val="single" w:sz="12" w:space="0" w:color="auto"/>
            </w:tcBorders>
            <w:shd w:val="clear" w:color="auto" w:fill="auto"/>
            <w:noWrap/>
            <w:vAlign w:val="bottom"/>
          </w:tcPr>
          <w:p w:rsidR="000B00CA" w:rsidRPr="00D40E6A" w:rsidRDefault="000B00CA" w:rsidP="00D40E6A">
            <w:pPr>
              <w:suppressAutoHyphens w:val="0"/>
              <w:spacing w:before="80" w:after="80" w:line="220" w:lineRule="exact"/>
              <w:ind w:right="113"/>
              <w:jc w:val="right"/>
              <w:rPr>
                <w:b/>
                <w:sz w:val="18"/>
              </w:rPr>
            </w:pPr>
            <w:r w:rsidRPr="00D40E6A">
              <w:rPr>
                <w:b/>
                <w:sz w:val="18"/>
              </w:rPr>
              <w:t>1</w:t>
            </w:r>
            <w:r w:rsidR="008E0067">
              <w:rPr>
                <w:b/>
                <w:sz w:val="18"/>
              </w:rPr>
              <w:t xml:space="preserve"> </w:t>
            </w:r>
            <w:r w:rsidRPr="00D40E6A">
              <w:rPr>
                <w:b/>
                <w:sz w:val="18"/>
              </w:rPr>
              <w:t>073</w:t>
            </w:r>
            <w:r w:rsidR="008E0067">
              <w:rPr>
                <w:b/>
                <w:sz w:val="18"/>
              </w:rPr>
              <w:t xml:space="preserve"> </w:t>
            </w:r>
            <w:r w:rsidRPr="00D40E6A">
              <w:rPr>
                <w:b/>
                <w:sz w:val="18"/>
              </w:rPr>
              <w:t>923</w:t>
            </w:r>
          </w:p>
        </w:tc>
      </w:tr>
    </w:tbl>
    <w:p w:rsidR="000B00CA" w:rsidRPr="00C85137" w:rsidRDefault="000B00CA" w:rsidP="00C85137">
      <w:pPr>
        <w:spacing w:before="120"/>
        <w:ind w:left="1134" w:right="1134" w:firstLine="170"/>
        <w:rPr>
          <w:sz w:val="18"/>
        </w:rPr>
      </w:pPr>
      <w:r w:rsidRPr="00C85137">
        <w:rPr>
          <w:sz w:val="18"/>
        </w:rPr>
        <w:t>Source: Statistics Austria</w:t>
      </w:r>
      <w:r w:rsidR="00C85137">
        <w:rPr>
          <w:sz w:val="18"/>
        </w:rPr>
        <w:t>.</w:t>
      </w:r>
    </w:p>
    <w:p w:rsidR="000B00CA" w:rsidRPr="009D4B24" w:rsidRDefault="000B00CA" w:rsidP="009D4B24">
      <w:pPr>
        <w:ind w:left="1134" w:right="1134" w:firstLine="170"/>
        <w:rPr>
          <w:sz w:val="18"/>
        </w:rPr>
      </w:pPr>
      <w:r w:rsidRPr="009D4B24">
        <w:rPr>
          <w:i/>
          <w:sz w:val="18"/>
          <w:vertAlign w:val="superscript"/>
        </w:rPr>
        <w:t>1</w:t>
      </w:r>
      <w:r w:rsidRPr="009D4B24">
        <w:rPr>
          <w:sz w:val="18"/>
        </w:rPr>
        <w:t xml:space="preserve"> </w:t>
      </w:r>
      <w:r w:rsidR="009D4B24">
        <w:rPr>
          <w:sz w:val="18"/>
        </w:rPr>
        <w:t xml:space="preserve"> </w:t>
      </w:r>
      <w:r w:rsidRPr="009D4B24">
        <w:rPr>
          <w:sz w:val="18"/>
        </w:rPr>
        <w:t>Including new secondary schools since 2009/10</w:t>
      </w:r>
      <w:r w:rsidR="009D4B24">
        <w:rPr>
          <w:sz w:val="18"/>
        </w:rPr>
        <w:t>.</w:t>
      </w:r>
    </w:p>
    <w:p w:rsidR="000B00CA" w:rsidRPr="00F34B73" w:rsidRDefault="000B00CA" w:rsidP="009D4B24">
      <w:pPr>
        <w:pStyle w:val="SingleTxtG"/>
        <w:spacing w:before="240"/>
      </w:pPr>
      <w:r w:rsidRPr="00F34B73">
        <w:t>28.</w:t>
      </w:r>
      <w:r w:rsidRPr="00F34B73">
        <w:tab/>
        <w:t>There is a general trend towards higher education. Enrolment in upper grammar school level has increased by 10% in the last ten years. In engineering colleges (</w:t>
      </w:r>
      <w:r w:rsidRPr="009D74AC">
        <w:rPr>
          <w:i/>
        </w:rPr>
        <w:t xml:space="preserve">Höhere Technische Lehranstalten </w:t>
      </w:r>
      <w:r w:rsidR="000B46A5" w:rsidRPr="009D74AC">
        <w:rPr>
          <w:i/>
        </w:rPr>
        <w:t>—</w:t>
      </w:r>
      <w:r w:rsidRPr="009D74AC">
        <w:rPr>
          <w:i/>
        </w:rPr>
        <w:t xml:space="preserve"> HTL</w:t>
      </w:r>
      <w:r w:rsidRPr="00F34B73">
        <w:t>), enrolment has increased by nearly 14%, while business administration colleges have registered an increase of 5.6% in enrolment.</w:t>
      </w:r>
    </w:p>
    <w:p w:rsidR="000B00CA" w:rsidRDefault="000B00CA" w:rsidP="00EF6B07">
      <w:pPr>
        <w:pStyle w:val="SingleTxtG"/>
      </w:pPr>
      <w:r w:rsidRPr="00F34B73">
        <w:t>29.</w:t>
      </w:r>
      <w:r w:rsidRPr="00F34B73">
        <w:tab/>
        <w:t xml:space="preserve">In 2014, 17.4% of the resident population aged 25 to 64 years held a degree from a university or technical college or another advanced academic or college degree. 15% of the population had completed only the compulsory school requirements compared to 58% in 1971. Over the same period, the percentage of persons receiving a tertiary education increased by 15%. </w:t>
      </w:r>
    </w:p>
    <w:p w:rsidR="006C03DB" w:rsidRPr="00F34B73" w:rsidRDefault="006C03DB" w:rsidP="006C03DB">
      <w:pPr>
        <w:pStyle w:val="H23G"/>
      </w:pPr>
      <w:bookmarkStart w:id="54" w:name="_Toc485637165"/>
      <w:r>
        <w:tab/>
      </w:r>
      <w:r>
        <w:tab/>
      </w:r>
      <w:bookmarkStart w:id="55" w:name="_Toc491952978"/>
      <w:r w:rsidRPr="00F34B73">
        <w:t>Table 15: Educational achievement of adult population (25 to 64 years), by gender and level of educational achievement in %</w:t>
      </w:r>
      <w:bookmarkEnd w:id="54"/>
      <w:bookmarkEnd w:id="55"/>
      <w:r w:rsidRPr="00F34B73">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0"/>
        <w:gridCol w:w="663"/>
        <w:gridCol w:w="664"/>
        <w:gridCol w:w="664"/>
        <w:gridCol w:w="664"/>
        <w:gridCol w:w="664"/>
        <w:gridCol w:w="664"/>
        <w:gridCol w:w="664"/>
        <w:gridCol w:w="664"/>
        <w:gridCol w:w="664"/>
      </w:tblGrid>
      <w:tr w:rsidR="00177870" w:rsidRPr="00177870" w:rsidTr="00195909">
        <w:trPr>
          <w:trHeight w:val="265"/>
          <w:tblHeader/>
        </w:trPr>
        <w:tc>
          <w:tcPr>
            <w:tcW w:w="2530" w:type="dxa"/>
            <w:vMerge w:val="restart"/>
            <w:tcBorders>
              <w:top w:val="single" w:sz="4" w:space="0" w:color="auto"/>
              <w:bottom w:val="single" w:sz="4" w:space="0" w:color="auto"/>
            </w:tcBorders>
            <w:shd w:val="clear" w:color="auto" w:fill="auto"/>
            <w:noWrap/>
            <w:vAlign w:val="bottom"/>
          </w:tcPr>
          <w:p w:rsidR="00177870" w:rsidRPr="00177870" w:rsidRDefault="00177870" w:rsidP="00177870">
            <w:pPr>
              <w:spacing w:before="40" w:after="40" w:line="220" w:lineRule="exact"/>
              <w:ind w:right="113"/>
              <w:rPr>
                <w:i/>
                <w:sz w:val="16"/>
              </w:rPr>
            </w:pPr>
            <w:r w:rsidRPr="00177870">
              <w:rPr>
                <w:sz w:val="18"/>
              </w:rPr>
              <w:t>Type of school</w:t>
            </w:r>
          </w:p>
        </w:tc>
        <w:tc>
          <w:tcPr>
            <w:tcW w:w="1991" w:type="dxa"/>
            <w:gridSpan w:val="3"/>
            <w:tcBorders>
              <w:top w:val="single" w:sz="4" w:space="0" w:color="auto"/>
              <w:bottom w:val="single" w:sz="4" w:space="0" w:color="auto"/>
              <w:right w:val="single" w:sz="24" w:space="0" w:color="FFFFFF" w:themeColor="background1"/>
            </w:tcBorders>
            <w:shd w:val="clear" w:color="auto" w:fill="auto"/>
            <w:vAlign w:val="bottom"/>
          </w:tcPr>
          <w:p w:rsidR="00177870" w:rsidRPr="00177870" w:rsidRDefault="00177870" w:rsidP="00177870">
            <w:pPr>
              <w:suppressAutoHyphens w:val="0"/>
              <w:spacing w:before="80" w:after="80" w:line="200" w:lineRule="exact"/>
              <w:ind w:right="113"/>
              <w:jc w:val="center"/>
              <w:rPr>
                <w:i/>
                <w:sz w:val="16"/>
              </w:rPr>
            </w:pPr>
            <w:r w:rsidRPr="00177870">
              <w:rPr>
                <w:i/>
                <w:sz w:val="16"/>
              </w:rPr>
              <w:t>2001</w:t>
            </w:r>
          </w:p>
        </w:tc>
        <w:tc>
          <w:tcPr>
            <w:tcW w:w="199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77870" w:rsidRPr="00177870" w:rsidRDefault="00177870" w:rsidP="00177870">
            <w:pPr>
              <w:suppressAutoHyphens w:val="0"/>
              <w:spacing w:before="80" w:after="80" w:line="200" w:lineRule="exact"/>
              <w:ind w:right="113"/>
              <w:jc w:val="center"/>
              <w:rPr>
                <w:i/>
                <w:sz w:val="16"/>
              </w:rPr>
            </w:pPr>
            <w:r w:rsidRPr="00177870">
              <w:rPr>
                <w:i/>
                <w:sz w:val="16"/>
              </w:rPr>
              <w:t>2010</w:t>
            </w:r>
          </w:p>
        </w:tc>
        <w:tc>
          <w:tcPr>
            <w:tcW w:w="1992" w:type="dxa"/>
            <w:gridSpan w:val="3"/>
            <w:tcBorders>
              <w:top w:val="single" w:sz="4" w:space="0" w:color="auto"/>
              <w:left w:val="single" w:sz="24" w:space="0" w:color="FFFFFF" w:themeColor="background1"/>
              <w:bottom w:val="single" w:sz="4" w:space="0" w:color="auto"/>
            </w:tcBorders>
            <w:shd w:val="clear" w:color="auto" w:fill="auto"/>
            <w:vAlign w:val="bottom"/>
          </w:tcPr>
          <w:p w:rsidR="00177870" w:rsidRPr="00177870" w:rsidRDefault="00177870" w:rsidP="00177870">
            <w:pPr>
              <w:suppressAutoHyphens w:val="0"/>
              <w:spacing w:before="80" w:after="80" w:line="200" w:lineRule="exact"/>
              <w:ind w:right="113"/>
              <w:jc w:val="center"/>
              <w:rPr>
                <w:i/>
                <w:sz w:val="16"/>
              </w:rPr>
            </w:pPr>
            <w:r w:rsidRPr="00177870">
              <w:rPr>
                <w:i/>
                <w:sz w:val="16"/>
              </w:rPr>
              <w:t>2014</w:t>
            </w:r>
          </w:p>
        </w:tc>
      </w:tr>
      <w:tr w:rsidR="00252854" w:rsidRPr="00177870" w:rsidTr="00195909">
        <w:trPr>
          <w:trHeight w:val="265"/>
        </w:trPr>
        <w:tc>
          <w:tcPr>
            <w:tcW w:w="2530" w:type="dxa"/>
            <w:vMerge/>
            <w:tcBorders>
              <w:top w:val="single" w:sz="4" w:space="0" w:color="auto"/>
              <w:bottom w:val="single" w:sz="12" w:space="0" w:color="auto"/>
            </w:tcBorders>
            <w:shd w:val="clear" w:color="auto" w:fill="auto"/>
            <w:noWrap/>
          </w:tcPr>
          <w:p w:rsidR="00177870" w:rsidRPr="00177870" w:rsidRDefault="00177870" w:rsidP="00177870">
            <w:pPr>
              <w:suppressAutoHyphens w:val="0"/>
              <w:spacing w:before="40" w:after="40" w:line="220" w:lineRule="exact"/>
              <w:ind w:right="113"/>
              <w:rPr>
                <w:sz w:val="18"/>
              </w:rPr>
            </w:pPr>
          </w:p>
        </w:tc>
        <w:tc>
          <w:tcPr>
            <w:tcW w:w="663" w:type="dxa"/>
            <w:tcBorders>
              <w:top w:val="single" w:sz="4" w:space="0" w:color="auto"/>
              <w:bottom w:val="single" w:sz="12" w:space="0" w:color="auto"/>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Total</w:t>
            </w:r>
          </w:p>
        </w:tc>
        <w:tc>
          <w:tcPr>
            <w:tcW w:w="664" w:type="dxa"/>
            <w:tcBorders>
              <w:top w:val="single" w:sz="4" w:space="0" w:color="auto"/>
              <w:bottom w:val="single" w:sz="12" w:space="0" w:color="auto"/>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Male</w:t>
            </w:r>
          </w:p>
        </w:tc>
        <w:tc>
          <w:tcPr>
            <w:tcW w:w="664" w:type="dxa"/>
            <w:tcBorders>
              <w:top w:val="single" w:sz="4" w:space="0" w:color="auto"/>
              <w:bottom w:val="single" w:sz="12" w:space="0" w:color="auto"/>
              <w:right w:val="single" w:sz="24" w:space="0" w:color="FFFFFF" w:themeColor="background1"/>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Female</w:t>
            </w:r>
          </w:p>
        </w:tc>
        <w:tc>
          <w:tcPr>
            <w:tcW w:w="664" w:type="dxa"/>
            <w:tcBorders>
              <w:top w:val="single" w:sz="4" w:space="0" w:color="auto"/>
              <w:left w:val="single" w:sz="24" w:space="0" w:color="FFFFFF" w:themeColor="background1"/>
              <w:bottom w:val="single" w:sz="12" w:space="0" w:color="auto"/>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Total</w:t>
            </w:r>
          </w:p>
        </w:tc>
        <w:tc>
          <w:tcPr>
            <w:tcW w:w="664" w:type="dxa"/>
            <w:tcBorders>
              <w:top w:val="single" w:sz="4" w:space="0" w:color="auto"/>
              <w:bottom w:val="single" w:sz="12" w:space="0" w:color="auto"/>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Male</w:t>
            </w:r>
          </w:p>
        </w:tc>
        <w:tc>
          <w:tcPr>
            <w:tcW w:w="664" w:type="dxa"/>
            <w:tcBorders>
              <w:top w:val="single" w:sz="4" w:space="0" w:color="auto"/>
              <w:bottom w:val="single" w:sz="12" w:space="0" w:color="auto"/>
              <w:right w:val="single" w:sz="24" w:space="0" w:color="FFFFFF" w:themeColor="background1"/>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Female</w:t>
            </w:r>
          </w:p>
        </w:tc>
        <w:tc>
          <w:tcPr>
            <w:tcW w:w="664" w:type="dxa"/>
            <w:tcBorders>
              <w:top w:val="single" w:sz="4" w:space="0" w:color="auto"/>
              <w:left w:val="single" w:sz="24" w:space="0" w:color="FFFFFF" w:themeColor="background1"/>
              <w:bottom w:val="single" w:sz="12" w:space="0" w:color="auto"/>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Total</w:t>
            </w:r>
          </w:p>
        </w:tc>
        <w:tc>
          <w:tcPr>
            <w:tcW w:w="664" w:type="dxa"/>
            <w:tcBorders>
              <w:top w:val="single" w:sz="4" w:space="0" w:color="auto"/>
              <w:bottom w:val="single" w:sz="12" w:space="0" w:color="auto"/>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Male</w:t>
            </w:r>
          </w:p>
        </w:tc>
        <w:tc>
          <w:tcPr>
            <w:tcW w:w="664" w:type="dxa"/>
            <w:tcBorders>
              <w:top w:val="single" w:sz="4" w:space="0" w:color="auto"/>
              <w:bottom w:val="single" w:sz="12" w:space="0" w:color="auto"/>
            </w:tcBorders>
            <w:shd w:val="clear" w:color="auto" w:fill="auto"/>
            <w:noWrap/>
            <w:vAlign w:val="bottom"/>
          </w:tcPr>
          <w:p w:rsidR="00177870" w:rsidRPr="00177870" w:rsidRDefault="00177870" w:rsidP="00177870">
            <w:pPr>
              <w:suppressAutoHyphens w:val="0"/>
              <w:spacing w:before="80" w:after="80" w:line="200" w:lineRule="exact"/>
              <w:ind w:right="113"/>
              <w:jc w:val="right"/>
              <w:rPr>
                <w:i/>
                <w:sz w:val="16"/>
              </w:rPr>
            </w:pPr>
            <w:r w:rsidRPr="00177870">
              <w:rPr>
                <w:i/>
                <w:sz w:val="16"/>
              </w:rPr>
              <w:t>Female</w:t>
            </w:r>
          </w:p>
        </w:tc>
      </w:tr>
      <w:tr w:rsidR="00177870" w:rsidRPr="00177870" w:rsidTr="00252854">
        <w:trPr>
          <w:trHeight w:val="265"/>
        </w:trPr>
        <w:tc>
          <w:tcPr>
            <w:tcW w:w="2530" w:type="dxa"/>
            <w:tcBorders>
              <w:top w:val="single" w:sz="12" w:space="0" w:color="auto"/>
            </w:tcBorders>
            <w:shd w:val="clear" w:color="auto" w:fill="auto"/>
            <w:noWrap/>
          </w:tcPr>
          <w:p w:rsidR="000B00CA" w:rsidRPr="00177870" w:rsidRDefault="000B00CA" w:rsidP="00177870">
            <w:pPr>
              <w:suppressAutoHyphens w:val="0"/>
              <w:spacing w:before="40" w:after="40" w:line="220" w:lineRule="exact"/>
              <w:ind w:right="113"/>
              <w:rPr>
                <w:sz w:val="18"/>
              </w:rPr>
            </w:pPr>
            <w:r w:rsidRPr="00177870">
              <w:rPr>
                <w:sz w:val="18"/>
              </w:rPr>
              <w:t>Tertiary education</w:t>
            </w:r>
          </w:p>
        </w:tc>
        <w:tc>
          <w:tcPr>
            <w:tcW w:w="663"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10.5</w:t>
            </w:r>
          </w:p>
        </w:tc>
        <w:tc>
          <w:tcPr>
            <w:tcW w:w="664"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10.5</w:t>
            </w:r>
          </w:p>
        </w:tc>
        <w:tc>
          <w:tcPr>
            <w:tcW w:w="664"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10.5</w:t>
            </w:r>
          </w:p>
        </w:tc>
        <w:tc>
          <w:tcPr>
            <w:tcW w:w="664"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15.4</w:t>
            </w:r>
          </w:p>
        </w:tc>
        <w:tc>
          <w:tcPr>
            <w:tcW w:w="664"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14.5</w:t>
            </w:r>
          </w:p>
        </w:tc>
        <w:tc>
          <w:tcPr>
            <w:tcW w:w="664"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16.3</w:t>
            </w:r>
          </w:p>
        </w:tc>
        <w:tc>
          <w:tcPr>
            <w:tcW w:w="664"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17.4</w:t>
            </w:r>
          </w:p>
        </w:tc>
        <w:tc>
          <w:tcPr>
            <w:tcW w:w="664"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16.1</w:t>
            </w:r>
          </w:p>
        </w:tc>
        <w:tc>
          <w:tcPr>
            <w:tcW w:w="664" w:type="dxa"/>
            <w:tcBorders>
              <w:top w:val="single" w:sz="12" w:space="0" w:color="auto"/>
            </w:tcBorders>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18.6</w:t>
            </w:r>
          </w:p>
        </w:tc>
      </w:tr>
      <w:tr w:rsidR="00177870" w:rsidRPr="00177870" w:rsidTr="00252854">
        <w:trPr>
          <w:trHeight w:val="265"/>
        </w:trPr>
        <w:tc>
          <w:tcPr>
            <w:tcW w:w="2530" w:type="dxa"/>
            <w:shd w:val="clear" w:color="auto" w:fill="auto"/>
            <w:noWrap/>
          </w:tcPr>
          <w:p w:rsidR="000B00CA" w:rsidRPr="00177870" w:rsidRDefault="000B00CA" w:rsidP="00177870">
            <w:pPr>
              <w:suppressAutoHyphens w:val="0"/>
              <w:spacing w:before="40" w:after="40" w:line="220" w:lineRule="exact"/>
              <w:ind w:right="113"/>
              <w:rPr>
                <w:sz w:val="18"/>
              </w:rPr>
            </w:pPr>
            <w:r w:rsidRPr="00177870">
              <w:rPr>
                <w:sz w:val="18"/>
              </w:rPr>
              <w:t xml:space="preserve">University, </w:t>
            </w:r>
            <w:r w:rsidRPr="00276F21">
              <w:rPr>
                <w:i/>
                <w:sz w:val="18"/>
              </w:rPr>
              <w:t>Fachhochschule</w:t>
            </w:r>
          </w:p>
        </w:tc>
        <w:tc>
          <w:tcPr>
            <w:tcW w:w="663"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7.5</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8.8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6.2</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12.0</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12.8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11.2</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14.4</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14.5</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14.3</w:t>
            </w:r>
          </w:p>
        </w:tc>
      </w:tr>
      <w:tr w:rsidR="00177870" w:rsidRPr="00177870" w:rsidTr="00252854">
        <w:trPr>
          <w:trHeight w:val="265"/>
        </w:trPr>
        <w:tc>
          <w:tcPr>
            <w:tcW w:w="2530" w:type="dxa"/>
            <w:shd w:val="clear" w:color="auto" w:fill="auto"/>
            <w:noWrap/>
          </w:tcPr>
          <w:p w:rsidR="000B00CA" w:rsidRPr="00177870" w:rsidRDefault="000B00CA" w:rsidP="00177870">
            <w:pPr>
              <w:suppressAutoHyphens w:val="0"/>
              <w:spacing w:before="40" w:after="40" w:line="220" w:lineRule="exact"/>
              <w:ind w:right="113"/>
              <w:rPr>
                <w:sz w:val="18"/>
              </w:rPr>
            </w:pPr>
            <w:r w:rsidRPr="00177870">
              <w:rPr>
                <w:sz w:val="18"/>
              </w:rPr>
              <w:t>Post-secondary college</w:t>
            </w:r>
          </w:p>
        </w:tc>
        <w:tc>
          <w:tcPr>
            <w:tcW w:w="663"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2.3</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1.1</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3.5</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2.8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1.4</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4.3</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3.0</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1.6</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4.3</w:t>
            </w:r>
          </w:p>
        </w:tc>
      </w:tr>
      <w:tr w:rsidR="00177870" w:rsidRPr="00177870" w:rsidTr="00252854">
        <w:trPr>
          <w:trHeight w:val="265"/>
        </w:trPr>
        <w:tc>
          <w:tcPr>
            <w:tcW w:w="2530" w:type="dxa"/>
            <w:shd w:val="clear" w:color="auto" w:fill="auto"/>
            <w:noWrap/>
          </w:tcPr>
          <w:p w:rsidR="000B00CA" w:rsidRPr="00177870" w:rsidRDefault="000B00CA" w:rsidP="001C2DBC">
            <w:pPr>
              <w:suppressAutoHyphens w:val="0"/>
              <w:spacing w:before="40" w:after="40" w:line="220" w:lineRule="exact"/>
              <w:rPr>
                <w:sz w:val="18"/>
              </w:rPr>
            </w:pPr>
            <w:r w:rsidRPr="00177870">
              <w:rPr>
                <w:sz w:val="18"/>
              </w:rPr>
              <w:t>Upper secondary, post-secondary, non- tertiary education</w:t>
            </w:r>
          </w:p>
        </w:tc>
        <w:tc>
          <w:tcPr>
            <w:tcW w:w="663"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63.4</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70.3</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56.4</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68.4</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73.8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63.0</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67.6</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72.3</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63.0</w:t>
            </w:r>
          </w:p>
        </w:tc>
      </w:tr>
      <w:tr w:rsidR="00177870" w:rsidRPr="00177870" w:rsidTr="00252854">
        <w:trPr>
          <w:trHeight w:val="265"/>
        </w:trPr>
        <w:tc>
          <w:tcPr>
            <w:tcW w:w="2530" w:type="dxa"/>
            <w:shd w:val="clear" w:color="auto" w:fill="auto"/>
            <w:noWrap/>
          </w:tcPr>
          <w:p w:rsidR="000B00CA" w:rsidRPr="00177870" w:rsidRDefault="000B00CA" w:rsidP="00177870">
            <w:pPr>
              <w:suppressAutoHyphens w:val="0"/>
              <w:spacing w:before="40" w:after="40" w:line="220" w:lineRule="exact"/>
              <w:ind w:right="113"/>
              <w:rPr>
                <w:sz w:val="18"/>
              </w:rPr>
            </w:pPr>
            <w:r w:rsidRPr="00177870">
              <w:rPr>
                <w:sz w:val="18"/>
              </w:rPr>
              <w:t>Higher technical and vocational college</w:t>
            </w:r>
          </w:p>
        </w:tc>
        <w:tc>
          <w:tcPr>
            <w:tcW w:w="663"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6.2</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7.1</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5.3</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8.8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8.8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8.8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9.5</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9.6</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9.4</w:t>
            </w:r>
          </w:p>
        </w:tc>
      </w:tr>
      <w:tr w:rsidR="00177870" w:rsidRPr="00177870" w:rsidTr="00252854">
        <w:trPr>
          <w:trHeight w:val="265"/>
        </w:trPr>
        <w:tc>
          <w:tcPr>
            <w:tcW w:w="2530" w:type="dxa"/>
            <w:shd w:val="clear" w:color="auto" w:fill="auto"/>
            <w:noWrap/>
          </w:tcPr>
          <w:p w:rsidR="000B00CA" w:rsidRPr="00177870" w:rsidRDefault="000B00CA" w:rsidP="00F25FE8">
            <w:pPr>
              <w:suppressAutoHyphens w:val="0"/>
              <w:spacing w:before="40" w:after="40" w:line="220" w:lineRule="exact"/>
              <w:ind w:right="113"/>
              <w:rPr>
                <w:sz w:val="18"/>
              </w:rPr>
            </w:pPr>
            <w:r w:rsidRPr="00177870">
              <w:rPr>
                <w:sz w:val="18"/>
              </w:rPr>
              <w:t xml:space="preserve">General secondary schools </w:t>
            </w:r>
            <w:r w:rsidR="00F25FE8">
              <w:rPr>
                <w:sz w:val="18"/>
              </w:rPr>
              <w:t>—</w:t>
            </w:r>
            <w:r w:rsidRPr="00177870">
              <w:rPr>
                <w:sz w:val="18"/>
              </w:rPr>
              <w:t xml:space="preserve"> upper grades</w:t>
            </w:r>
          </w:p>
        </w:tc>
        <w:tc>
          <w:tcPr>
            <w:tcW w:w="663"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4.7</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4.6</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4.9</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5.8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5.3</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6.2</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6.0</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5.8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6.2</w:t>
            </w:r>
          </w:p>
        </w:tc>
      </w:tr>
      <w:tr w:rsidR="00177870" w:rsidRPr="00177870" w:rsidTr="00252854">
        <w:trPr>
          <w:trHeight w:val="265"/>
        </w:trPr>
        <w:tc>
          <w:tcPr>
            <w:tcW w:w="2530" w:type="dxa"/>
            <w:shd w:val="clear" w:color="auto" w:fill="auto"/>
            <w:noWrap/>
          </w:tcPr>
          <w:p w:rsidR="000B00CA" w:rsidRPr="00177870" w:rsidRDefault="000B00CA" w:rsidP="00567C0A">
            <w:pPr>
              <w:suppressAutoHyphens w:val="0"/>
              <w:spacing w:before="40" w:after="40" w:line="220" w:lineRule="exact"/>
              <w:rPr>
                <w:sz w:val="18"/>
              </w:rPr>
            </w:pPr>
            <w:r w:rsidRPr="00177870">
              <w:rPr>
                <w:sz w:val="18"/>
              </w:rPr>
              <w:t>Vocational school for apprentices</w:t>
            </w:r>
          </w:p>
        </w:tc>
        <w:tc>
          <w:tcPr>
            <w:tcW w:w="663"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39.4</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51.1</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27.7</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39.9</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50.7</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29.2</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38.7</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48.4</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28.1</w:t>
            </w:r>
          </w:p>
        </w:tc>
      </w:tr>
      <w:tr w:rsidR="00177870" w:rsidRPr="00177870" w:rsidTr="00252854">
        <w:trPr>
          <w:trHeight w:val="265"/>
        </w:trPr>
        <w:tc>
          <w:tcPr>
            <w:tcW w:w="2530" w:type="dxa"/>
            <w:shd w:val="clear" w:color="auto" w:fill="auto"/>
            <w:noWrap/>
          </w:tcPr>
          <w:p w:rsidR="000B00CA" w:rsidRPr="00177870" w:rsidRDefault="000B00CA" w:rsidP="00177870">
            <w:pPr>
              <w:suppressAutoHyphens w:val="0"/>
              <w:spacing w:before="40" w:after="40" w:line="220" w:lineRule="exact"/>
              <w:ind w:right="113"/>
              <w:rPr>
                <w:sz w:val="18"/>
              </w:rPr>
            </w:pPr>
            <w:r w:rsidRPr="00177870">
              <w:rPr>
                <w:sz w:val="18"/>
              </w:rPr>
              <w:t>Intermediate technical and vocational school</w:t>
            </w:r>
          </w:p>
        </w:tc>
        <w:tc>
          <w:tcPr>
            <w:tcW w:w="663"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13.1</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7.5</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18.6</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13.8</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8.9</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18.7</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13.4</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8.5</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18.2</w:t>
            </w:r>
          </w:p>
        </w:tc>
      </w:tr>
      <w:tr w:rsidR="00177870" w:rsidRPr="00177870" w:rsidTr="00252854">
        <w:trPr>
          <w:trHeight w:val="265"/>
        </w:trPr>
        <w:tc>
          <w:tcPr>
            <w:tcW w:w="2530" w:type="dxa"/>
            <w:shd w:val="clear" w:color="auto" w:fill="auto"/>
            <w:noWrap/>
          </w:tcPr>
          <w:p w:rsidR="000B00CA" w:rsidRPr="00177870" w:rsidRDefault="000B00CA" w:rsidP="00177870">
            <w:pPr>
              <w:suppressAutoHyphens w:val="0"/>
              <w:spacing w:before="40" w:after="40" w:line="220" w:lineRule="exact"/>
              <w:ind w:right="113"/>
              <w:rPr>
                <w:sz w:val="18"/>
              </w:rPr>
            </w:pPr>
            <w:r w:rsidRPr="00177870">
              <w:rPr>
                <w:sz w:val="18"/>
              </w:rPr>
              <w:t>Lower secondary education</w:t>
            </w:r>
          </w:p>
        </w:tc>
        <w:tc>
          <w:tcPr>
            <w:tcW w:w="663"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26.2</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19.3</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33.1</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16.2</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11.7</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20.7</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15.0</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11.5</w:t>
            </w:r>
          </w:p>
        </w:tc>
        <w:tc>
          <w:tcPr>
            <w:tcW w:w="664" w:type="dxa"/>
            <w:shd w:val="clear" w:color="auto" w:fill="auto"/>
            <w:noWrap/>
            <w:vAlign w:val="bottom"/>
          </w:tcPr>
          <w:p w:rsidR="000B00CA" w:rsidRPr="00177870" w:rsidRDefault="000B00CA" w:rsidP="00177870">
            <w:pPr>
              <w:suppressAutoHyphens w:val="0"/>
              <w:spacing w:before="40" w:after="40" w:line="220" w:lineRule="exact"/>
              <w:ind w:right="113"/>
              <w:jc w:val="right"/>
              <w:rPr>
                <w:sz w:val="18"/>
              </w:rPr>
            </w:pPr>
            <w:r w:rsidRPr="00177870">
              <w:rPr>
                <w:sz w:val="18"/>
              </w:rPr>
              <w:t>18.4</w:t>
            </w:r>
          </w:p>
        </w:tc>
      </w:tr>
    </w:tbl>
    <w:p w:rsidR="000B00CA" w:rsidRPr="006D11B4" w:rsidRDefault="000B00CA" w:rsidP="006D11B4">
      <w:pPr>
        <w:spacing w:before="120"/>
        <w:ind w:left="1134" w:right="1134" w:firstLine="170"/>
        <w:rPr>
          <w:sz w:val="18"/>
        </w:rPr>
      </w:pPr>
      <w:r w:rsidRPr="006D11B4">
        <w:rPr>
          <w:i/>
          <w:sz w:val="18"/>
        </w:rPr>
        <w:t>Source:</w:t>
      </w:r>
      <w:r w:rsidRPr="006D11B4">
        <w:rPr>
          <w:sz w:val="18"/>
        </w:rPr>
        <w:t xml:space="preserve"> </w:t>
      </w:r>
      <w:r w:rsidR="006D11B4">
        <w:rPr>
          <w:sz w:val="18"/>
        </w:rPr>
        <w:t xml:space="preserve"> </w:t>
      </w:r>
      <w:r w:rsidRPr="006D11B4">
        <w:rPr>
          <w:sz w:val="18"/>
        </w:rPr>
        <w:t>Statistics Austria</w:t>
      </w:r>
      <w:r w:rsidR="006D11B4">
        <w:rPr>
          <w:sz w:val="18"/>
        </w:rPr>
        <w:t>.</w:t>
      </w:r>
    </w:p>
    <w:p w:rsidR="000B00CA" w:rsidRPr="00F34B73" w:rsidRDefault="000B00CA" w:rsidP="006D11B4">
      <w:pPr>
        <w:pStyle w:val="SingleTxtG"/>
        <w:spacing w:before="240"/>
      </w:pPr>
      <w:r w:rsidRPr="00F34B73">
        <w:t>30.</w:t>
      </w:r>
      <w:r w:rsidRPr="00F34B73">
        <w:tab/>
        <w:t>Gender-specific differences in the level of education have been declining, but have not disappeared entirely. In 2014, 18.4% of women had only completed compulsory school as opposed to 11.5% of men. There was a 9 point difference for secondary schools. Only in tertiary degree programmes did women slightly outnumber men in the 25 to 64 year age group.</w:t>
      </w:r>
    </w:p>
    <w:p w:rsidR="000B00CA" w:rsidRDefault="000B00CA" w:rsidP="00217B81">
      <w:pPr>
        <w:pStyle w:val="SingleTxtG"/>
      </w:pPr>
      <w:r w:rsidRPr="00F34B73">
        <w:t>31.</w:t>
      </w:r>
      <w:r w:rsidRPr="00F34B73">
        <w:tab/>
        <w:t>Literacy rates by sex and age group are indicated below:</w:t>
      </w:r>
    </w:p>
    <w:p w:rsidR="00E24D3D" w:rsidRPr="00F34B73" w:rsidRDefault="00E24D3D" w:rsidP="00647B63">
      <w:pPr>
        <w:pStyle w:val="H23G"/>
        <w:spacing w:before="120"/>
      </w:pPr>
      <w:bookmarkStart w:id="56" w:name="_Toc485637166"/>
      <w:r>
        <w:tab/>
      </w:r>
      <w:r>
        <w:tab/>
      </w:r>
      <w:bookmarkStart w:id="57" w:name="_Toc491952979"/>
      <w:r w:rsidRPr="00F34B73">
        <w:t>Table 16: People with reading and language difficulties</w:t>
      </w:r>
      <w:bookmarkEnd w:id="56"/>
      <w:bookmarkEnd w:id="5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896"/>
        <w:gridCol w:w="1221"/>
        <w:gridCol w:w="1221"/>
        <w:gridCol w:w="1756"/>
      </w:tblGrid>
      <w:tr w:rsidR="000B00CA" w:rsidRPr="00FC6B3C" w:rsidTr="002A41CB">
        <w:trPr>
          <w:tblHeader/>
        </w:trPr>
        <w:tc>
          <w:tcPr>
            <w:tcW w:w="1276" w:type="dxa"/>
            <w:vMerge w:val="restart"/>
            <w:tcBorders>
              <w:top w:val="single" w:sz="4" w:space="0" w:color="auto"/>
              <w:bottom w:val="single" w:sz="4" w:space="0" w:color="auto"/>
            </w:tcBorders>
            <w:shd w:val="clear" w:color="auto" w:fill="auto"/>
            <w:noWrap/>
            <w:vAlign w:val="bottom"/>
            <w:hideMark/>
          </w:tcPr>
          <w:p w:rsidR="000B00CA" w:rsidRPr="00FC6B3C" w:rsidRDefault="000B00CA" w:rsidP="00FC6B3C">
            <w:pPr>
              <w:suppressAutoHyphens w:val="0"/>
              <w:spacing w:before="80" w:after="80" w:line="200" w:lineRule="exact"/>
              <w:ind w:right="113"/>
              <w:rPr>
                <w:i/>
                <w:sz w:val="16"/>
              </w:rPr>
            </w:pPr>
            <w:r w:rsidRPr="00FC6B3C">
              <w:rPr>
                <w:i/>
                <w:sz w:val="16"/>
              </w:rPr>
              <w:t>Breakdown characteristics</w:t>
            </w:r>
          </w:p>
        </w:tc>
        <w:tc>
          <w:tcPr>
            <w:tcW w:w="3117"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0B00CA" w:rsidRPr="00FC6B3C" w:rsidRDefault="000B00CA" w:rsidP="002A41CB">
            <w:pPr>
              <w:suppressAutoHyphens w:val="0"/>
              <w:spacing w:before="80" w:after="80" w:line="200" w:lineRule="exact"/>
              <w:ind w:right="113"/>
              <w:jc w:val="center"/>
              <w:rPr>
                <w:i/>
                <w:sz w:val="16"/>
              </w:rPr>
            </w:pPr>
            <w:r w:rsidRPr="00FC6B3C">
              <w:rPr>
                <w:i/>
                <w:sz w:val="16"/>
              </w:rPr>
              <w:t>People with reading and language difficulties</w:t>
            </w:r>
          </w:p>
        </w:tc>
        <w:tc>
          <w:tcPr>
            <w:tcW w:w="2977"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0B00CA" w:rsidRPr="00FC6B3C" w:rsidRDefault="000B00CA" w:rsidP="008A1D03">
            <w:pPr>
              <w:suppressAutoHyphens w:val="0"/>
              <w:spacing w:before="80" w:after="80" w:line="200" w:lineRule="exact"/>
              <w:ind w:right="113"/>
              <w:jc w:val="center"/>
              <w:rPr>
                <w:i/>
                <w:sz w:val="16"/>
              </w:rPr>
            </w:pPr>
            <w:r w:rsidRPr="00FC6B3C">
              <w:rPr>
                <w:i/>
                <w:sz w:val="16"/>
              </w:rPr>
              <w:t>Others</w:t>
            </w:r>
          </w:p>
        </w:tc>
      </w:tr>
      <w:tr w:rsidR="000B00CA" w:rsidRPr="00FC6B3C" w:rsidTr="002A41CB">
        <w:trPr>
          <w:tblHeader/>
        </w:trPr>
        <w:tc>
          <w:tcPr>
            <w:tcW w:w="1276" w:type="dxa"/>
            <w:vMerge/>
            <w:tcBorders>
              <w:top w:val="single" w:sz="4" w:space="0" w:color="auto"/>
              <w:bottom w:val="single" w:sz="12" w:space="0" w:color="auto"/>
            </w:tcBorders>
            <w:shd w:val="clear" w:color="auto" w:fill="auto"/>
            <w:vAlign w:val="bottom"/>
            <w:hideMark/>
          </w:tcPr>
          <w:p w:rsidR="000B00CA" w:rsidRPr="00FC6B3C" w:rsidRDefault="000B00CA" w:rsidP="00FC6B3C">
            <w:pPr>
              <w:suppressAutoHyphens w:val="0"/>
              <w:spacing w:before="40" w:after="40" w:line="220" w:lineRule="exact"/>
              <w:ind w:right="113"/>
              <w:rPr>
                <w:sz w:val="18"/>
              </w:rPr>
            </w:pPr>
          </w:p>
        </w:tc>
        <w:tc>
          <w:tcPr>
            <w:tcW w:w="1896" w:type="dxa"/>
            <w:tcBorders>
              <w:top w:val="single" w:sz="4" w:space="0" w:color="auto"/>
              <w:bottom w:val="single" w:sz="12" w:space="0" w:color="auto"/>
            </w:tcBorders>
            <w:shd w:val="clear" w:color="auto" w:fill="auto"/>
            <w:vAlign w:val="bottom"/>
            <w:hideMark/>
          </w:tcPr>
          <w:p w:rsidR="000B00CA" w:rsidRPr="00FC6B3C" w:rsidRDefault="000B00CA" w:rsidP="00FC6B3C">
            <w:pPr>
              <w:suppressAutoHyphens w:val="0"/>
              <w:spacing w:before="80" w:after="80" w:line="200" w:lineRule="exact"/>
              <w:ind w:right="113"/>
              <w:jc w:val="right"/>
              <w:rPr>
                <w:i/>
                <w:sz w:val="16"/>
              </w:rPr>
            </w:pPr>
            <w:r w:rsidRPr="00FC6B3C">
              <w:rPr>
                <w:i/>
                <w:sz w:val="16"/>
              </w:rPr>
              <w:t>in absolute</w:t>
            </w:r>
            <w:r w:rsidR="00AA13D5">
              <w:rPr>
                <w:i/>
                <w:sz w:val="16"/>
              </w:rPr>
              <w:br/>
            </w:r>
            <w:r w:rsidRPr="00FC6B3C">
              <w:rPr>
                <w:i/>
                <w:sz w:val="16"/>
              </w:rPr>
              <w:t xml:space="preserve"> terms in 1,000</w:t>
            </w:r>
          </w:p>
        </w:tc>
        <w:tc>
          <w:tcPr>
            <w:tcW w:w="1221" w:type="dxa"/>
            <w:tcBorders>
              <w:top w:val="single" w:sz="4" w:space="0" w:color="auto"/>
              <w:bottom w:val="single" w:sz="12" w:space="0" w:color="auto"/>
              <w:right w:val="single" w:sz="24" w:space="0" w:color="FFFFFF" w:themeColor="background1"/>
            </w:tcBorders>
            <w:shd w:val="clear" w:color="auto" w:fill="auto"/>
            <w:vAlign w:val="bottom"/>
            <w:hideMark/>
          </w:tcPr>
          <w:p w:rsidR="000B00CA" w:rsidRPr="00FC6B3C" w:rsidRDefault="000B00CA" w:rsidP="00FC6B3C">
            <w:pPr>
              <w:suppressAutoHyphens w:val="0"/>
              <w:spacing w:before="80" w:after="80" w:line="200" w:lineRule="exact"/>
              <w:ind w:right="113"/>
              <w:jc w:val="right"/>
              <w:rPr>
                <w:i/>
                <w:sz w:val="16"/>
              </w:rPr>
            </w:pPr>
            <w:r w:rsidRPr="00FC6B3C">
              <w:rPr>
                <w:i/>
                <w:sz w:val="16"/>
              </w:rPr>
              <w:t>in %</w:t>
            </w:r>
          </w:p>
        </w:tc>
        <w:tc>
          <w:tcPr>
            <w:tcW w:w="1221" w:type="dxa"/>
            <w:tcBorders>
              <w:top w:val="single" w:sz="4" w:space="0" w:color="auto"/>
              <w:left w:val="single" w:sz="24" w:space="0" w:color="FFFFFF" w:themeColor="background1"/>
              <w:bottom w:val="single" w:sz="12" w:space="0" w:color="auto"/>
            </w:tcBorders>
            <w:shd w:val="clear" w:color="auto" w:fill="auto"/>
            <w:vAlign w:val="bottom"/>
            <w:hideMark/>
          </w:tcPr>
          <w:p w:rsidR="000B00CA" w:rsidRPr="00FC6B3C" w:rsidRDefault="000B00CA" w:rsidP="00FC6B3C">
            <w:pPr>
              <w:suppressAutoHyphens w:val="0"/>
              <w:spacing w:before="80" w:after="80" w:line="200" w:lineRule="exact"/>
              <w:ind w:right="113"/>
              <w:jc w:val="right"/>
              <w:rPr>
                <w:i/>
                <w:sz w:val="16"/>
              </w:rPr>
            </w:pPr>
            <w:r w:rsidRPr="00FC6B3C">
              <w:rPr>
                <w:i/>
                <w:sz w:val="16"/>
              </w:rPr>
              <w:t xml:space="preserve">in absolute </w:t>
            </w:r>
            <w:r w:rsidR="00AA13D5">
              <w:rPr>
                <w:i/>
                <w:sz w:val="16"/>
              </w:rPr>
              <w:br/>
            </w:r>
            <w:r w:rsidRPr="00FC6B3C">
              <w:rPr>
                <w:i/>
                <w:sz w:val="16"/>
              </w:rPr>
              <w:t>terms in 1,000</w:t>
            </w:r>
          </w:p>
        </w:tc>
        <w:tc>
          <w:tcPr>
            <w:tcW w:w="1756" w:type="dxa"/>
            <w:tcBorders>
              <w:top w:val="single" w:sz="4" w:space="0" w:color="auto"/>
              <w:bottom w:val="single" w:sz="12" w:space="0" w:color="auto"/>
            </w:tcBorders>
            <w:shd w:val="clear" w:color="auto" w:fill="auto"/>
            <w:vAlign w:val="bottom"/>
            <w:hideMark/>
          </w:tcPr>
          <w:p w:rsidR="000B00CA" w:rsidRPr="00FC6B3C" w:rsidRDefault="000B00CA" w:rsidP="00FC6B3C">
            <w:pPr>
              <w:suppressAutoHyphens w:val="0"/>
              <w:spacing w:before="80" w:after="80" w:line="200" w:lineRule="exact"/>
              <w:ind w:right="113"/>
              <w:jc w:val="right"/>
              <w:rPr>
                <w:i/>
                <w:sz w:val="16"/>
              </w:rPr>
            </w:pPr>
            <w:r w:rsidRPr="00FC6B3C">
              <w:rPr>
                <w:i/>
                <w:sz w:val="16"/>
              </w:rPr>
              <w:t>in %</w:t>
            </w:r>
          </w:p>
        </w:tc>
      </w:tr>
      <w:tr w:rsidR="009C60F0" w:rsidRPr="00FC6B3C" w:rsidTr="002A41CB">
        <w:trPr>
          <w:trHeight w:hRule="exact" w:val="113"/>
          <w:tblHeader/>
        </w:trPr>
        <w:tc>
          <w:tcPr>
            <w:tcW w:w="1276" w:type="dxa"/>
            <w:tcBorders>
              <w:top w:val="single" w:sz="12" w:space="0" w:color="auto"/>
              <w:bottom w:val="nil"/>
            </w:tcBorders>
            <w:shd w:val="clear" w:color="auto" w:fill="auto"/>
          </w:tcPr>
          <w:p w:rsidR="009C60F0" w:rsidRPr="004A4812" w:rsidRDefault="009C60F0" w:rsidP="004A4812">
            <w:pPr>
              <w:suppressAutoHyphens w:val="0"/>
              <w:spacing w:before="80" w:after="80" w:line="220" w:lineRule="exact"/>
              <w:ind w:left="283"/>
              <w:rPr>
                <w:b/>
                <w:sz w:val="18"/>
              </w:rPr>
            </w:pPr>
          </w:p>
        </w:tc>
        <w:tc>
          <w:tcPr>
            <w:tcW w:w="1896" w:type="dxa"/>
            <w:tcBorders>
              <w:top w:val="single" w:sz="12" w:space="0" w:color="auto"/>
              <w:bottom w:val="nil"/>
            </w:tcBorders>
            <w:shd w:val="clear" w:color="auto" w:fill="auto"/>
            <w:noWrap/>
            <w:vAlign w:val="bottom"/>
          </w:tcPr>
          <w:p w:rsidR="009C60F0" w:rsidRPr="004A4812" w:rsidRDefault="009C60F0" w:rsidP="004A4812">
            <w:pPr>
              <w:suppressAutoHyphens w:val="0"/>
              <w:spacing w:before="80" w:after="80" w:line="220" w:lineRule="exact"/>
              <w:ind w:right="113"/>
              <w:jc w:val="right"/>
              <w:rPr>
                <w:b/>
                <w:sz w:val="18"/>
              </w:rPr>
            </w:pPr>
          </w:p>
        </w:tc>
        <w:tc>
          <w:tcPr>
            <w:tcW w:w="1221" w:type="dxa"/>
            <w:tcBorders>
              <w:top w:val="single" w:sz="12" w:space="0" w:color="auto"/>
              <w:bottom w:val="nil"/>
            </w:tcBorders>
            <w:shd w:val="clear" w:color="auto" w:fill="auto"/>
            <w:noWrap/>
            <w:vAlign w:val="bottom"/>
          </w:tcPr>
          <w:p w:rsidR="009C60F0" w:rsidRPr="004A4812" w:rsidRDefault="009C60F0" w:rsidP="004A4812">
            <w:pPr>
              <w:suppressAutoHyphens w:val="0"/>
              <w:spacing w:before="80" w:after="80" w:line="220" w:lineRule="exact"/>
              <w:ind w:right="113"/>
              <w:jc w:val="right"/>
              <w:rPr>
                <w:b/>
                <w:sz w:val="18"/>
              </w:rPr>
            </w:pPr>
          </w:p>
        </w:tc>
        <w:tc>
          <w:tcPr>
            <w:tcW w:w="1221" w:type="dxa"/>
            <w:tcBorders>
              <w:top w:val="single" w:sz="12" w:space="0" w:color="auto"/>
              <w:bottom w:val="nil"/>
            </w:tcBorders>
            <w:shd w:val="clear" w:color="auto" w:fill="auto"/>
            <w:noWrap/>
            <w:vAlign w:val="bottom"/>
          </w:tcPr>
          <w:p w:rsidR="009C60F0" w:rsidRPr="004A4812" w:rsidRDefault="009C60F0" w:rsidP="004A4812">
            <w:pPr>
              <w:suppressAutoHyphens w:val="0"/>
              <w:spacing w:before="80" w:after="80" w:line="220" w:lineRule="exact"/>
              <w:ind w:right="113"/>
              <w:jc w:val="right"/>
              <w:rPr>
                <w:b/>
                <w:sz w:val="18"/>
              </w:rPr>
            </w:pPr>
          </w:p>
        </w:tc>
        <w:tc>
          <w:tcPr>
            <w:tcW w:w="1756" w:type="dxa"/>
            <w:tcBorders>
              <w:top w:val="single" w:sz="12" w:space="0" w:color="auto"/>
              <w:bottom w:val="nil"/>
            </w:tcBorders>
            <w:shd w:val="clear" w:color="auto" w:fill="auto"/>
            <w:noWrap/>
            <w:vAlign w:val="bottom"/>
          </w:tcPr>
          <w:p w:rsidR="009C60F0" w:rsidRPr="004A4812" w:rsidRDefault="009C60F0" w:rsidP="004A4812">
            <w:pPr>
              <w:suppressAutoHyphens w:val="0"/>
              <w:spacing w:before="80" w:after="80" w:line="220" w:lineRule="exact"/>
              <w:ind w:right="113"/>
              <w:jc w:val="right"/>
              <w:rPr>
                <w:b/>
                <w:sz w:val="18"/>
              </w:rPr>
            </w:pPr>
          </w:p>
        </w:tc>
      </w:tr>
      <w:tr w:rsidR="000B00CA" w:rsidRPr="00FC6B3C" w:rsidTr="002A41CB">
        <w:tc>
          <w:tcPr>
            <w:tcW w:w="1276" w:type="dxa"/>
            <w:tcBorders>
              <w:top w:val="nil"/>
              <w:bottom w:val="single" w:sz="4" w:space="0" w:color="auto"/>
            </w:tcBorders>
            <w:shd w:val="clear" w:color="auto" w:fill="auto"/>
            <w:hideMark/>
          </w:tcPr>
          <w:p w:rsidR="000B00CA" w:rsidRPr="004A4812" w:rsidRDefault="000B00CA" w:rsidP="004A4812">
            <w:pPr>
              <w:suppressAutoHyphens w:val="0"/>
              <w:spacing w:before="80" w:after="80" w:line="220" w:lineRule="exact"/>
              <w:ind w:left="283"/>
              <w:rPr>
                <w:b/>
                <w:sz w:val="18"/>
              </w:rPr>
            </w:pPr>
            <w:r w:rsidRPr="004A4812">
              <w:rPr>
                <w:b/>
                <w:sz w:val="18"/>
              </w:rPr>
              <w:t>Total</w:t>
            </w:r>
          </w:p>
        </w:tc>
        <w:tc>
          <w:tcPr>
            <w:tcW w:w="1896" w:type="dxa"/>
            <w:tcBorders>
              <w:top w:val="nil"/>
              <w:bottom w:val="single" w:sz="4" w:space="0" w:color="auto"/>
            </w:tcBorders>
            <w:shd w:val="clear" w:color="auto" w:fill="auto"/>
            <w:noWrap/>
            <w:vAlign w:val="bottom"/>
            <w:hideMark/>
          </w:tcPr>
          <w:p w:rsidR="000B00CA" w:rsidRPr="004A4812" w:rsidRDefault="000B00CA" w:rsidP="004A4812">
            <w:pPr>
              <w:suppressAutoHyphens w:val="0"/>
              <w:spacing w:before="80" w:after="80" w:line="220" w:lineRule="exact"/>
              <w:ind w:right="113"/>
              <w:jc w:val="right"/>
              <w:rPr>
                <w:b/>
                <w:sz w:val="18"/>
              </w:rPr>
            </w:pPr>
            <w:r w:rsidRPr="004A4812">
              <w:rPr>
                <w:b/>
                <w:sz w:val="18"/>
              </w:rPr>
              <w:t>103.2</w:t>
            </w:r>
          </w:p>
        </w:tc>
        <w:tc>
          <w:tcPr>
            <w:tcW w:w="1221" w:type="dxa"/>
            <w:tcBorders>
              <w:top w:val="nil"/>
              <w:bottom w:val="single" w:sz="4" w:space="0" w:color="auto"/>
            </w:tcBorders>
            <w:shd w:val="clear" w:color="auto" w:fill="auto"/>
            <w:noWrap/>
            <w:vAlign w:val="bottom"/>
            <w:hideMark/>
          </w:tcPr>
          <w:p w:rsidR="000B00CA" w:rsidRPr="004A4812" w:rsidRDefault="000B00CA" w:rsidP="004A4812">
            <w:pPr>
              <w:suppressAutoHyphens w:val="0"/>
              <w:spacing w:before="80" w:after="80" w:line="220" w:lineRule="exact"/>
              <w:ind w:right="113"/>
              <w:jc w:val="right"/>
              <w:rPr>
                <w:b/>
                <w:sz w:val="18"/>
              </w:rPr>
            </w:pPr>
            <w:r w:rsidRPr="004A4812">
              <w:rPr>
                <w:b/>
                <w:sz w:val="18"/>
              </w:rPr>
              <w:t>100.00</w:t>
            </w:r>
          </w:p>
        </w:tc>
        <w:tc>
          <w:tcPr>
            <w:tcW w:w="1221" w:type="dxa"/>
            <w:tcBorders>
              <w:top w:val="nil"/>
              <w:bottom w:val="single" w:sz="4" w:space="0" w:color="auto"/>
            </w:tcBorders>
            <w:shd w:val="clear" w:color="auto" w:fill="auto"/>
            <w:noWrap/>
            <w:vAlign w:val="bottom"/>
            <w:hideMark/>
          </w:tcPr>
          <w:p w:rsidR="000B00CA" w:rsidRPr="004A4812" w:rsidRDefault="000B00CA" w:rsidP="004A4812">
            <w:pPr>
              <w:suppressAutoHyphens w:val="0"/>
              <w:spacing w:before="80" w:after="80" w:line="220" w:lineRule="exact"/>
              <w:ind w:right="113"/>
              <w:jc w:val="right"/>
              <w:rPr>
                <w:b/>
                <w:sz w:val="18"/>
              </w:rPr>
            </w:pPr>
            <w:r w:rsidRPr="004A4812">
              <w:rPr>
                <w:b/>
                <w:sz w:val="18"/>
              </w:rPr>
              <w:t>5</w:t>
            </w:r>
            <w:r w:rsidR="000A5517">
              <w:rPr>
                <w:b/>
                <w:sz w:val="18"/>
              </w:rPr>
              <w:t xml:space="preserve"> </w:t>
            </w:r>
            <w:r w:rsidRPr="004A4812">
              <w:rPr>
                <w:b/>
                <w:sz w:val="18"/>
              </w:rPr>
              <w:t>544.10</w:t>
            </w:r>
          </w:p>
        </w:tc>
        <w:tc>
          <w:tcPr>
            <w:tcW w:w="1756" w:type="dxa"/>
            <w:tcBorders>
              <w:top w:val="nil"/>
              <w:bottom w:val="single" w:sz="4" w:space="0" w:color="auto"/>
            </w:tcBorders>
            <w:shd w:val="clear" w:color="auto" w:fill="auto"/>
            <w:noWrap/>
            <w:vAlign w:val="bottom"/>
            <w:hideMark/>
          </w:tcPr>
          <w:p w:rsidR="000B00CA" w:rsidRPr="004A4812" w:rsidRDefault="000B00CA" w:rsidP="004A4812">
            <w:pPr>
              <w:suppressAutoHyphens w:val="0"/>
              <w:spacing w:before="80" w:after="80" w:line="220" w:lineRule="exact"/>
              <w:ind w:right="113"/>
              <w:jc w:val="right"/>
              <w:rPr>
                <w:b/>
                <w:sz w:val="18"/>
              </w:rPr>
            </w:pPr>
            <w:r w:rsidRPr="004A4812">
              <w:rPr>
                <w:b/>
                <w:sz w:val="18"/>
              </w:rPr>
              <w:t>100.00</w:t>
            </w:r>
          </w:p>
        </w:tc>
      </w:tr>
      <w:tr w:rsidR="00A24FA5" w:rsidRPr="00FC6B3C" w:rsidTr="002A41CB">
        <w:trPr>
          <w:trHeight w:hRule="exact" w:val="113"/>
        </w:trPr>
        <w:tc>
          <w:tcPr>
            <w:tcW w:w="1276" w:type="dxa"/>
            <w:tcBorders>
              <w:top w:val="single" w:sz="4" w:space="0" w:color="auto"/>
              <w:bottom w:val="nil"/>
            </w:tcBorders>
            <w:shd w:val="clear" w:color="auto" w:fill="auto"/>
          </w:tcPr>
          <w:p w:rsidR="00A24FA5" w:rsidRPr="004A4812" w:rsidRDefault="00A24FA5" w:rsidP="004A4812">
            <w:pPr>
              <w:suppressAutoHyphens w:val="0"/>
              <w:spacing w:before="80" w:after="80" w:line="220" w:lineRule="exact"/>
              <w:ind w:left="283"/>
              <w:rPr>
                <w:b/>
                <w:sz w:val="18"/>
              </w:rPr>
            </w:pPr>
          </w:p>
        </w:tc>
        <w:tc>
          <w:tcPr>
            <w:tcW w:w="1896" w:type="dxa"/>
            <w:tcBorders>
              <w:top w:val="single" w:sz="4" w:space="0" w:color="auto"/>
              <w:bottom w:val="nil"/>
            </w:tcBorders>
            <w:shd w:val="clear" w:color="auto" w:fill="auto"/>
            <w:noWrap/>
            <w:vAlign w:val="bottom"/>
          </w:tcPr>
          <w:p w:rsidR="00A24FA5" w:rsidRPr="004A4812" w:rsidRDefault="00A24FA5" w:rsidP="004A4812">
            <w:pPr>
              <w:suppressAutoHyphens w:val="0"/>
              <w:spacing w:before="80" w:after="80" w:line="220" w:lineRule="exact"/>
              <w:ind w:right="113"/>
              <w:jc w:val="right"/>
              <w:rPr>
                <w:b/>
                <w:sz w:val="18"/>
              </w:rPr>
            </w:pPr>
          </w:p>
        </w:tc>
        <w:tc>
          <w:tcPr>
            <w:tcW w:w="1221" w:type="dxa"/>
            <w:tcBorders>
              <w:top w:val="single" w:sz="4" w:space="0" w:color="auto"/>
              <w:bottom w:val="nil"/>
            </w:tcBorders>
            <w:shd w:val="clear" w:color="auto" w:fill="auto"/>
            <w:noWrap/>
            <w:vAlign w:val="bottom"/>
          </w:tcPr>
          <w:p w:rsidR="00A24FA5" w:rsidRPr="004A4812" w:rsidRDefault="00A24FA5" w:rsidP="004A4812">
            <w:pPr>
              <w:suppressAutoHyphens w:val="0"/>
              <w:spacing w:before="80" w:after="80" w:line="220" w:lineRule="exact"/>
              <w:ind w:right="113"/>
              <w:jc w:val="right"/>
              <w:rPr>
                <w:b/>
                <w:sz w:val="18"/>
              </w:rPr>
            </w:pPr>
          </w:p>
        </w:tc>
        <w:tc>
          <w:tcPr>
            <w:tcW w:w="1221" w:type="dxa"/>
            <w:tcBorders>
              <w:top w:val="single" w:sz="4" w:space="0" w:color="auto"/>
              <w:bottom w:val="nil"/>
            </w:tcBorders>
            <w:shd w:val="clear" w:color="auto" w:fill="auto"/>
            <w:noWrap/>
            <w:vAlign w:val="bottom"/>
          </w:tcPr>
          <w:p w:rsidR="00A24FA5" w:rsidRPr="004A4812" w:rsidRDefault="00A24FA5" w:rsidP="004A4812">
            <w:pPr>
              <w:suppressAutoHyphens w:val="0"/>
              <w:spacing w:before="80" w:after="80" w:line="220" w:lineRule="exact"/>
              <w:ind w:right="113"/>
              <w:jc w:val="right"/>
              <w:rPr>
                <w:b/>
                <w:sz w:val="18"/>
              </w:rPr>
            </w:pPr>
          </w:p>
        </w:tc>
        <w:tc>
          <w:tcPr>
            <w:tcW w:w="1756" w:type="dxa"/>
            <w:tcBorders>
              <w:top w:val="single" w:sz="4" w:space="0" w:color="auto"/>
              <w:bottom w:val="nil"/>
            </w:tcBorders>
            <w:shd w:val="clear" w:color="auto" w:fill="auto"/>
            <w:noWrap/>
            <w:vAlign w:val="bottom"/>
          </w:tcPr>
          <w:p w:rsidR="00A24FA5" w:rsidRPr="004A4812" w:rsidRDefault="00A24FA5" w:rsidP="004A4812">
            <w:pPr>
              <w:suppressAutoHyphens w:val="0"/>
              <w:spacing w:before="80" w:after="80" w:line="220" w:lineRule="exact"/>
              <w:ind w:right="113"/>
              <w:jc w:val="right"/>
              <w:rPr>
                <w:b/>
                <w:sz w:val="18"/>
              </w:rPr>
            </w:pPr>
          </w:p>
        </w:tc>
      </w:tr>
      <w:tr w:rsidR="000B00CA" w:rsidRPr="00FC6B3C" w:rsidTr="002A41CB">
        <w:tc>
          <w:tcPr>
            <w:tcW w:w="1276" w:type="dxa"/>
            <w:tcBorders>
              <w:top w:val="nil"/>
            </w:tcBorders>
            <w:shd w:val="clear" w:color="auto" w:fill="auto"/>
            <w:noWrap/>
            <w:hideMark/>
          </w:tcPr>
          <w:p w:rsidR="000B00CA" w:rsidRPr="00FC6B3C" w:rsidRDefault="000B00CA" w:rsidP="00FC6B3C">
            <w:pPr>
              <w:suppressAutoHyphens w:val="0"/>
              <w:spacing w:before="40" w:after="40" w:line="220" w:lineRule="exact"/>
              <w:ind w:right="113"/>
              <w:rPr>
                <w:sz w:val="18"/>
              </w:rPr>
            </w:pPr>
            <w:r w:rsidRPr="00FC6B3C">
              <w:rPr>
                <w:sz w:val="18"/>
              </w:rPr>
              <w:lastRenderedPageBreak/>
              <w:t>Sex</w:t>
            </w:r>
          </w:p>
        </w:tc>
        <w:tc>
          <w:tcPr>
            <w:tcW w:w="1896" w:type="dxa"/>
            <w:tcBorders>
              <w:top w:val="nil"/>
            </w:tcBorders>
            <w:shd w:val="clear" w:color="auto" w:fill="auto"/>
            <w:vAlign w:val="bottom"/>
            <w:hideMark/>
          </w:tcPr>
          <w:p w:rsidR="000B00CA" w:rsidRPr="00FC6B3C" w:rsidRDefault="000B00CA" w:rsidP="00FC6B3C">
            <w:pPr>
              <w:suppressAutoHyphens w:val="0"/>
              <w:spacing w:before="40" w:after="40" w:line="220" w:lineRule="exact"/>
              <w:ind w:right="113"/>
              <w:jc w:val="right"/>
              <w:rPr>
                <w:sz w:val="18"/>
              </w:rPr>
            </w:pPr>
          </w:p>
        </w:tc>
        <w:tc>
          <w:tcPr>
            <w:tcW w:w="1221" w:type="dxa"/>
            <w:tcBorders>
              <w:top w:val="nil"/>
            </w:tcBorders>
            <w:shd w:val="clear" w:color="auto" w:fill="auto"/>
            <w:vAlign w:val="bottom"/>
            <w:hideMark/>
          </w:tcPr>
          <w:p w:rsidR="000B00CA" w:rsidRPr="00FC6B3C" w:rsidRDefault="000B00CA" w:rsidP="00FC6B3C">
            <w:pPr>
              <w:suppressAutoHyphens w:val="0"/>
              <w:spacing w:before="40" w:after="40" w:line="220" w:lineRule="exact"/>
              <w:ind w:right="113"/>
              <w:jc w:val="right"/>
              <w:rPr>
                <w:sz w:val="18"/>
              </w:rPr>
            </w:pPr>
          </w:p>
        </w:tc>
        <w:tc>
          <w:tcPr>
            <w:tcW w:w="1221" w:type="dxa"/>
            <w:tcBorders>
              <w:top w:val="nil"/>
            </w:tcBorders>
            <w:shd w:val="clear" w:color="auto" w:fill="auto"/>
            <w:vAlign w:val="bottom"/>
            <w:hideMark/>
          </w:tcPr>
          <w:p w:rsidR="000B00CA" w:rsidRPr="00FC6B3C" w:rsidRDefault="000B00CA" w:rsidP="00FC6B3C">
            <w:pPr>
              <w:suppressAutoHyphens w:val="0"/>
              <w:spacing w:before="40" w:after="40" w:line="220" w:lineRule="exact"/>
              <w:ind w:right="113"/>
              <w:jc w:val="right"/>
              <w:rPr>
                <w:sz w:val="18"/>
              </w:rPr>
            </w:pPr>
          </w:p>
        </w:tc>
        <w:tc>
          <w:tcPr>
            <w:tcW w:w="1756" w:type="dxa"/>
            <w:tcBorders>
              <w:top w:val="nil"/>
            </w:tcBorders>
            <w:shd w:val="clear" w:color="auto" w:fill="auto"/>
            <w:vAlign w:val="bottom"/>
            <w:hideMark/>
          </w:tcPr>
          <w:p w:rsidR="000B00CA" w:rsidRPr="00FC6B3C" w:rsidRDefault="000B00CA" w:rsidP="00FC6B3C">
            <w:pPr>
              <w:suppressAutoHyphens w:val="0"/>
              <w:spacing w:before="40" w:after="40" w:line="220" w:lineRule="exact"/>
              <w:ind w:right="113"/>
              <w:jc w:val="right"/>
              <w:rPr>
                <w:sz w:val="18"/>
              </w:rPr>
            </w:pPr>
          </w:p>
        </w:tc>
      </w:tr>
      <w:tr w:rsidR="000B00CA" w:rsidRPr="00FC6B3C" w:rsidTr="002A41CB">
        <w:tc>
          <w:tcPr>
            <w:tcW w:w="1276" w:type="dxa"/>
            <w:shd w:val="clear" w:color="auto" w:fill="auto"/>
            <w:hideMark/>
          </w:tcPr>
          <w:p w:rsidR="000B00CA" w:rsidRPr="00FC6B3C" w:rsidRDefault="000B00CA" w:rsidP="00FC6B3C">
            <w:pPr>
              <w:suppressAutoHyphens w:val="0"/>
              <w:spacing w:before="40" w:after="40" w:line="220" w:lineRule="exact"/>
              <w:ind w:right="113"/>
              <w:rPr>
                <w:sz w:val="18"/>
              </w:rPr>
            </w:pPr>
            <w:r w:rsidRPr="00FC6B3C">
              <w:rPr>
                <w:sz w:val="18"/>
              </w:rPr>
              <w:t>Male</w:t>
            </w:r>
          </w:p>
        </w:tc>
        <w:tc>
          <w:tcPr>
            <w:tcW w:w="189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51.6</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50.00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w:t>
            </w:r>
            <w:r w:rsidR="000A5517">
              <w:rPr>
                <w:sz w:val="18"/>
              </w:rPr>
              <w:t xml:space="preserve"> </w:t>
            </w:r>
            <w:r w:rsidRPr="00FC6B3C">
              <w:rPr>
                <w:sz w:val="18"/>
              </w:rPr>
              <w:t>764.10</w:t>
            </w:r>
          </w:p>
        </w:tc>
        <w:tc>
          <w:tcPr>
            <w:tcW w:w="175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49.90</w:t>
            </w:r>
          </w:p>
        </w:tc>
      </w:tr>
      <w:tr w:rsidR="000B00CA" w:rsidRPr="00FC6B3C" w:rsidTr="002A41CB">
        <w:tc>
          <w:tcPr>
            <w:tcW w:w="1276" w:type="dxa"/>
            <w:shd w:val="clear" w:color="auto" w:fill="auto"/>
            <w:hideMark/>
          </w:tcPr>
          <w:p w:rsidR="000B00CA" w:rsidRPr="00FC6B3C" w:rsidRDefault="000B00CA" w:rsidP="00FC6B3C">
            <w:pPr>
              <w:suppressAutoHyphens w:val="0"/>
              <w:spacing w:before="40" w:after="40" w:line="220" w:lineRule="exact"/>
              <w:ind w:right="113"/>
              <w:rPr>
                <w:sz w:val="18"/>
              </w:rPr>
            </w:pPr>
            <w:r w:rsidRPr="00FC6B3C">
              <w:rPr>
                <w:sz w:val="18"/>
              </w:rPr>
              <w:t>Female</w:t>
            </w:r>
          </w:p>
        </w:tc>
        <w:tc>
          <w:tcPr>
            <w:tcW w:w="189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51.6</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50.00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w:t>
            </w:r>
            <w:r w:rsidR="000A5517">
              <w:rPr>
                <w:sz w:val="18"/>
              </w:rPr>
              <w:t xml:space="preserve"> </w:t>
            </w:r>
            <w:r w:rsidRPr="00FC6B3C">
              <w:rPr>
                <w:sz w:val="18"/>
              </w:rPr>
              <w:t>780.10</w:t>
            </w:r>
          </w:p>
        </w:tc>
        <w:tc>
          <w:tcPr>
            <w:tcW w:w="175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50.10</w:t>
            </w:r>
          </w:p>
        </w:tc>
      </w:tr>
      <w:tr w:rsidR="000B00CA" w:rsidRPr="00FC6B3C" w:rsidTr="002A41CB">
        <w:tc>
          <w:tcPr>
            <w:tcW w:w="1276" w:type="dxa"/>
            <w:shd w:val="clear" w:color="auto" w:fill="auto"/>
            <w:hideMark/>
          </w:tcPr>
          <w:p w:rsidR="000B00CA" w:rsidRPr="00FC6B3C" w:rsidRDefault="000B00CA" w:rsidP="00FC6B3C">
            <w:pPr>
              <w:suppressAutoHyphens w:val="0"/>
              <w:spacing w:before="40" w:after="40" w:line="220" w:lineRule="exact"/>
              <w:ind w:right="113"/>
              <w:rPr>
                <w:sz w:val="18"/>
              </w:rPr>
            </w:pPr>
            <w:r w:rsidRPr="00FC6B3C">
              <w:rPr>
                <w:sz w:val="18"/>
              </w:rPr>
              <w:t>Age in years</w:t>
            </w:r>
          </w:p>
        </w:tc>
        <w:tc>
          <w:tcPr>
            <w:tcW w:w="189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p>
        </w:tc>
        <w:tc>
          <w:tcPr>
            <w:tcW w:w="175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p>
        </w:tc>
      </w:tr>
      <w:tr w:rsidR="000B00CA" w:rsidRPr="00FC6B3C" w:rsidTr="002A41CB">
        <w:tc>
          <w:tcPr>
            <w:tcW w:w="1276" w:type="dxa"/>
            <w:shd w:val="clear" w:color="auto" w:fill="auto"/>
            <w:hideMark/>
          </w:tcPr>
          <w:p w:rsidR="000B00CA" w:rsidRPr="00FC6B3C" w:rsidRDefault="000B00CA" w:rsidP="00FC6B3C">
            <w:pPr>
              <w:suppressAutoHyphens w:val="0"/>
              <w:spacing w:before="40" w:after="40" w:line="220" w:lineRule="exact"/>
              <w:ind w:right="113"/>
              <w:rPr>
                <w:sz w:val="18"/>
              </w:rPr>
            </w:pPr>
            <w:r w:rsidRPr="00FC6B3C">
              <w:rPr>
                <w:sz w:val="18"/>
              </w:rPr>
              <w:t>16-24</w:t>
            </w:r>
          </w:p>
        </w:tc>
        <w:tc>
          <w:tcPr>
            <w:tcW w:w="189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8.50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8.20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894.90</w:t>
            </w:r>
          </w:p>
        </w:tc>
        <w:tc>
          <w:tcPr>
            <w:tcW w:w="175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16.10</w:t>
            </w:r>
          </w:p>
        </w:tc>
      </w:tr>
      <w:tr w:rsidR="000B00CA" w:rsidRPr="00FC6B3C" w:rsidTr="002A41CB">
        <w:tc>
          <w:tcPr>
            <w:tcW w:w="1276" w:type="dxa"/>
            <w:shd w:val="clear" w:color="auto" w:fill="auto"/>
            <w:hideMark/>
          </w:tcPr>
          <w:p w:rsidR="000B00CA" w:rsidRPr="00FC6B3C" w:rsidRDefault="000B00CA" w:rsidP="00FC6B3C">
            <w:pPr>
              <w:suppressAutoHyphens w:val="0"/>
              <w:spacing w:before="40" w:after="40" w:line="220" w:lineRule="exact"/>
              <w:ind w:right="113"/>
              <w:rPr>
                <w:sz w:val="18"/>
              </w:rPr>
            </w:pPr>
            <w:r w:rsidRPr="00FC6B3C">
              <w:rPr>
                <w:sz w:val="18"/>
              </w:rPr>
              <w:t>25-34</w:t>
            </w:r>
          </w:p>
        </w:tc>
        <w:tc>
          <w:tcPr>
            <w:tcW w:w="189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21.40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20.70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1</w:t>
            </w:r>
            <w:r w:rsidR="000A5517">
              <w:rPr>
                <w:sz w:val="18"/>
              </w:rPr>
              <w:t xml:space="preserve"> </w:t>
            </w:r>
            <w:r w:rsidRPr="00FC6B3C">
              <w:rPr>
                <w:sz w:val="18"/>
              </w:rPr>
              <w:t>057.80</w:t>
            </w:r>
          </w:p>
        </w:tc>
        <w:tc>
          <w:tcPr>
            <w:tcW w:w="175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19.10</w:t>
            </w:r>
          </w:p>
        </w:tc>
      </w:tr>
      <w:tr w:rsidR="000B00CA" w:rsidRPr="00FC6B3C" w:rsidTr="002A41CB">
        <w:tc>
          <w:tcPr>
            <w:tcW w:w="1276" w:type="dxa"/>
            <w:shd w:val="clear" w:color="auto" w:fill="auto"/>
            <w:hideMark/>
          </w:tcPr>
          <w:p w:rsidR="000B00CA" w:rsidRPr="00FC6B3C" w:rsidRDefault="000B00CA" w:rsidP="00FC6B3C">
            <w:pPr>
              <w:suppressAutoHyphens w:val="0"/>
              <w:spacing w:before="40" w:after="40" w:line="220" w:lineRule="exact"/>
              <w:ind w:right="113"/>
              <w:rPr>
                <w:sz w:val="18"/>
              </w:rPr>
            </w:pPr>
            <w:r w:rsidRPr="00FC6B3C">
              <w:rPr>
                <w:sz w:val="18"/>
              </w:rPr>
              <w:t>35-44</w:t>
            </w:r>
          </w:p>
        </w:tc>
        <w:tc>
          <w:tcPr>
            <w:tcW w:w="189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22.30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21.60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1</w:t>
            </w:r>
            <w:r w:rsidR="000A5517">
              <w:rPr>
                <w:sz w:val="18"/>
              </w:rPr>
              <w:t xml:space="preserve"> </w:t>
            </w:r>
            <w:r w:rsidRPr="00FC6B3C">
              <w:rPr>
                <w:sz w:val="18"/>
              </w:rPr>
              <w:t>230.10</w:t>
            </w:r>
          </w:p>
        </w:tc>
        <w:tc>
          <w:tcPr>
            <w:tcW w:w="175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22.20</w:t>
            </w:r>
          </w:p>
        </w:tc>
      </w:tr>
      <w:tr w:rsidR="000B00CA" w:rsidRPr="00FC6B3C" w:rsidTr="002A41CB">
        <w:tc>
          <w:tcPr>
            <w:tcW w:w="1276" w:type="dxa"/>
            <w:shd w:val="clear" w:color="auto" w:fill="auto"/>
            <w:hideMark/>
          </w:tcPr>
          <w:p w:rsidR="000B00CA" w:rsidRPr="00FC6B3C" w:rsidRDefault="000B00CA" w:rsidP="00FC6B3C">
            <w:pPr>
              <w:suppressAutoHyphens w:val="0"/>
              <w:spacing w:before="40" w:after="40" w:line="220" w:lineRule="exact"/>
              <w:ind w:right="113"/>
              <w:rPr>
                <w:sz w:val="18"/>
              </w:rPr>
            </w:pPr>
            <w:r w:rsidRPr="00FC6B3C">
              <w:rPr>
                <w:sz w:val="18"/>
              </w:rPr>
              <w:t>45-54</w:t>
            </w:r>
          </w:p>
        </w:tc>
        <w:tc>
          <w:tcPr>
            <w:tcW w:w="189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21.20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20.60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1</w:t>
            </w:r>
            <w:r w:rsidR="000A5517">
              <w:rPr>
                <w:sz w:val="18"/>
              </w:rPr>
              <w:t xml:space="preserve"> </w:t>
            </w:r>
            <w:r w:rsidRPr="00FC6B3C">
              <w:rPr>
                <w:sz w:val="18"/>
              </w:rPr>
              <w:t>324.70</w:t>
            </w:r>
          </w:p>
        </w:tc>
        <w:tc>
          <w:tcPr>
            <w:tcW w:w="175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23.90</w:t>
            </w:r>
          </w:p>
        </w:tc>
      </w:tr>
      <w:tr w:rsidR="000B00CA" w:rsidRPr="00FC6B3C" w:rsidTr="002A41CB">
        <w:tc>
          <w:tcPr>
            <w:tcW w:w="1276" w:type="dxa"/>
            <w:shd w:val="clear" w:color="auto" w:fill="auto"/>
            <w:hideMark/>
          </w:tcPr>
          <w:p w:rsidR="000B00CA" w:rsidRPr="00FC6B3C" w:rsidRDefault="000B00CA" w:rsidP="00FC6B3C">
            <w:pPr>
              <w:suppressAutoHyphens w:val="0"/>
              <w:spacing w:before="40" w:after="40" w:line="220" w:lineRule="exact"/>
              <w:ind w:right="113"/>
              <w:rPr>
                <w:sz w:val="18"/>
              </w:rPr>
            </w:pPr>
            <w:r w:rsidRPr="00FC6B3C">
              <w:rPr>
                <w:sz w:val="18"/>
              </w:rPr>
              <w:t xml:space="preserve">55-65 </w:t>
            </w:r>
          </w:p>
        </w:tc>
        <w:tc>
          <w:tcPr>
            <w:tcW w:w="189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29.90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28.90</w:t>
            </w:r>
          </w:p>
        </w:tc>
        <w:tc>
          <w:tcPr>
            <w:tcW w:w="1221"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1</w:t>
            </w:r>
            <w:r w:rsidR="000A5517">
              <w:rPr>
                <w:sz w:val="18"/>
              </w:rPr>
              <w:t xml:space="preserve"> </w:t>
            </w:r>
            <w:r w:rsidRPr="00FC6B3C">
              <w:rPr>
                <w:sz w:val="18"/>
              </w:rPr>
              <w:t>036.70</w:t>
            </w:r>
          </w:p>
        </w:tc>
        <w:tc>
          <w:tcPr>
            <w:tcW w:w="1756" w:type="dxa"/>
            <w:shd w:val="clear" w:color="auto" w:fill="auto"/>
            <w:noWrap/>
            <w:vAlign w:val="bottom"/>
            <w:hideMark/>
          </w:tcPr>
          <w:p w:rsidR="000B00CA" w:rsidRPr="00FC6B3C" w:rsidRDefault="000B00CA" w:rsidP="00FC6B3C">
            <w:pPr>
              <w:suppressAutoHyphens w:val="0"/>
              <w:spacing w:before="40" w:after="40" w:line="220" w:lineRule="exact"/>
              <w:ind w:right="113"/>
              <w:jc w:val="right"/>
              <w:rPr>
                <w:sz w:val="18"/>
              </w:rPr>
            </w:pPr>
            <w:r w:rsidRPr="00FC6B3C">
              <w:rPr>
                <w:sz w:val="18"/>
              </w:rPr>
              <w:t>18.70</w:t>
            </w:r>
          </w:p>
        </w:tc>
      </w:tr>
    </w:tbl>
    <w:p w:rsidR="000B00CA" w:rsidRPr="007315CF" w:rsidRDefault="000B00CA" w:rsidP="007315CF">
      <w:pPr>
        <w:spacing w:before="120"/>
        <w:ind w:left="1134" w:right="1134" w:firstLine="170"/>
        <w:rPr>
          <w:sz w:val="18"/>
        </w:rPr>
      </w:pPr>
      <w:r w:rsidRPr="007315CF">
        <w:rPr>
          <w:i/>
          <w:sz w:val="18"/>
        </w:rPr>
        <w:t>Source:</w:t>
      </w:r>
      <w:r w:rsidRPr="007315CF">
        <w:rPr>
          <w:sz w:val="18"/>
        </w:rPr>
        <w:t xml:space="preserve"> </w:t>
      </w:r>
      <w:r w:rsidR="007315CF">
        <w:rPr>
          <w:sz w:val="18"/>
        </w:rPr>
        <w:t xml:space="preserve"> </w:t>
      </w:r>
      <w:r w:rsidRPr="007315CF">
        <w:rPr>
          <w:sz w:val="18"/>
        </w:rPr>
        <w:t>Statistics Austria</w:t>
      </w:r>
      <w:r w:rsidR="007315CF">
        <w:rPr>
          <w:sz w:val="18"/>
        </w:rPr>
        <w:t>.</w:t>
      </w:r>
    </w:p>
    <w:p w:rsidR="000B00CA" w:rsidRPr="00F34B73" w:rsidRDefault="000B00CA" w:rsidP="00961725">
      <w:pPr>
        <w:pStyle w:val="H23G"/>
      </w:pPr>
      <w:r w:rsidRPr="00F34B73">
        <w:tab/>
      </w:r>
      <w:bookmarkStart w:id="58" w:name="_Toc491952980"/>
      <w:r w:rsidRPr="00F34B73">
        <w:t>(e)</w:t>
      </w:r>
      <w:r w:rsidRPr="00F34B73">
        <w:tab/>
        <w:t>Employment, income, household spending, social inclusion</w:t>
      </w:r>
      <w:r w:rsidRPr="00025D4C">
        <w:rPr>
          <w:rStyle w:val="FootnoteReference"/>
          <w:b w:val="0"/>
        </w:rPr>
        <w:footnoteReference w:id="5"/>
      </w:r>
      <w:bookmarkEnd w:id="58"/>
    </w:p>
    <w:p w:rsidR="000B00CA" w:rsidRDefault="000B00CA" w:rsidP="001E169E">
      <w:pPr>
        <w:pStyle w:val="SingleTxtG"/>
      </w:pPr>
      <w:r w:rsidRPr="00F34B73">
        <w:t>32.</w:t>
      </w:r>
      <w:r w:rsidRPr="00F34B73">
        <w:tab/>
        <w:t>In 2014 the employment rate in Austria was reported at 71.1% in the 15 to 64 year age range. The employment and unemployment rates by age and sex are indicated in the table below:</w:t>
      </w:r>
    </w:p>
    <w:p w:rsidR="001B1653" w:rsidRPr="00F34B73" w:rsidRDefault="00526F80" w:rsidP="001B1653">
      <w:pPr>
        <w:pStyle w:val="H23G"/>
      </w:pPr>
      <w:bookmarkStart w:id="59" w:name="_Toc485637167"/>
      <w:r>
        <w:tab/>
      </w:r>
      <w:r>
        <w:tab/>
      </w:r>
      <w:bookmarkStart w:id="60" w:name="_Toc491952981"/>
      <w:r w:rsidR="001B1653" w:rsidRPr="00F34B73">
        <w:t>Table 17: Employment and unemployment rates by age and sex in 2014</w:t>
      </w:r>
      <w:bookmarkEnd w:id="59"/>
      <w:bookmarkEnd w:id="6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982"/>
        <w:gridCol w:w="983"/>
        <w:gridCol w:w="958"/>
        <w:gridCol w:w="1008"/>
        <w:gridCol w:w="983"/>
        <w:gridCol w:w="984"/>
      </w:tblGrid>
      <w:tr w:rsidR="00D01618" w:rsidRPr="000831B0" w:rsidTr="000836D2">
        <w:trPr>
          <w:trHeight w:val="255"/>
          <w:tblHeader/>
        </w:trPr>
        <w:tc>
          <w:tcPr>
            <w:tcW w:w="1472" w:type="dxa"/>
            <w:vMerge w:val="restart"/>
            <w:tcBorders>
              <w:top w:val="single" w:sz="4" w:space="0" w:color="auto"/>
            </w:tcBorders>
            <w:shd w:val="clear" w:color="auto" w:fill="auto"/>
            <w:noWrap/>
            <w:vAlign w:val="bottom"/>
          </w:tcPr>
          <w:p w:rsidR="00D01618" w:rsidRPr="000831B0" w:rsidRDefault="00D01618" w:rsidP="00D01618">
            <w:pPr>
              <w:suppressAutoHyphens w:val="0"/>
              <w:spacing w:before="80" w:after="80" w:line="200" w:lineRule="exact"/>
              <w:ind w:right="113"/>
              <w:rPr>
                <w:i/>
                <w:sz w:val="16"/>
              </w:rPr>
            </w:pPr>
            <w:r w:rsidRPr="000831B0">
              <w:rPr>
                <w:i/>
                <w:sz w:val="16"/>
              </w:rPr>
              <w:br w:type="page"/>
            </w:r>
            <w:r w:rsidRPr="000831B0">
              <w:rPr>
                <w:i/>
                <w:sz w:val="16"/>
              </w:rPr>
              <w:br w:type="page"/>
            </w:r>
            <w:r w:rsidRPr="000831B0">
              <w:rPr>
                <w:i/>
                <w:sz w:val="16"/>
              </w:rPr>
              <w:br w:type="page"/>
            </w:r>
            <w:r w:rsidRPr="000831B0">
              <w:rPr>
                <w:i/>
                <w:sz w:val="16"/>
              </w:rPr>
              <w:br w:type="page"/>
              <w:t>Age in years</w:t>
            </w:r>
          </w:p>
        </w:tc>
        <w:tc>
          <w:tcPr>
            <w:tcW w:w="2923" w:type="dxa"/>
            <w:gridSpan w:val="3"/>
            <w:tcBorders>
              <w:top w:val="single" w:sz="4" w:space="0" w:color="auto"/>
              <w:bottom w:val="single" w:sz="4" w:space="0" w:color="auto"/>
              <w:right w:val="single" w:sz="24" w:space="0" w:color="FFFFFF" w:themeColor="background1"/>
            </w:tcBorders>
            <w:shd w:val="clear" w:color="auto" w:fill="auto"/>
            <w:noWrap/>
            <w:vAlign w:val="bottom"/>
          </w:tcPr>
          <w:p w:rsidR="00D01618" w:rsidRPr="000831B0" w:rsidRDefault="00D01618" w:rsidP="00E26229">
            <w:pPr>
              <w:suppressAutoHyphens w:val="0"/>
              <w:spacing w:before="80" w:after="80" w:line="200" w:lineRule="exact"/>
              <w:ind w:right="113"/>
              <w:jc w:val="center"/>
              <w:rPr>
                <w:i/>
                <w:sz w:val="16"/>
              </w:rPr>
            </w:pPr>
            <w:r w:rsidRPr="000831B0">
              <w:rPr>
                <w:i/>
                <w:sz w:val="16"/>
              </w:rPr>
              <w:t>Employment rate as %</w:t>
            </w:r>
            <w:r w:rsidRPr="000831B0">
              <w:rPr>
                <w:i/>
                <w:sz w:val="16"/>
              </w:rPr>
              <w:br/>
              <w:t>of the population</w:t>
            </w:r>
          </w:p>
        </w:tc>
        <w:tc>
          <w:tcPr>
            <w:tcW w:w="2975" w:type="dxa"/>
            <w:gridSpan w:val="3"/>
            <w:tcBorders>
              <w:top w:val="single" w:sz="4" w:space="0" w:color="auto"/>
              <w:left w:val="single" w:sz="24" w:space="0" w:color="FFFFFF" w:themeColor="background1"/>
              <w:bottom w:val="single" w:sz="4" w:space="0" w:color="auto"/>
            </w:tcBorders>
            <w:shd w:val="clear" w:color="auto" w:fill="auto"/>
            <w:noWrap/>
            <w:vAlign w:val="bottom"/>
          </w:tcPr>
          <w:p w:rsidR="00D01618" w:rsidRPr="000831B0" w:rsidRDefault="00D01618" w:rsidP="00E26229">
            <w:pPr>
              <w:suppressAutoHyphens w:val="0"/>
              <w:spacing w:before="80" w:after="80" w:line="200" w:lineRule="exact"/>
              <w:ind w:right="113"/>
              <w:jc w:val="center"/>
              <w:rPr>
                <w:i/>
                <w:sz w:val="16"/>
              </w:rPr>
            </w:pPr>
            <w:r w:rsidRPr="000831B0">
              <w:rPr>
                <w:i/>
                <w:sz w:val="16"/>
              </w:rPr>
              <w:t>Unemployment rate as %</w:t>
            </w:r>
            <w:r w:rsidRPr="000831B0">
              <w:rPr>
                <w:i/>
                <w:sz w:val="16"/>
              </w:rPr>
              <w:br/>
              <w:t>of the labour force</w:t>
            </w:r>
          </w:p>
        </w:tc>
      </w:tr>
      <w:tr w:rsidR="00D01618" w:rsidRPr="000831B0" w:rsidTr="000836D2">
        <w:trPr>
          <w:trHeight w:val="255"/>
        </w:trPr>
        <w:tc>
          <w:tcPr>
            <w:tcW w:w="1472" w:type="dxa"/>
            <w:vMerge/>
            <w:tcBorders>
              <w:bottom w:val="single" w:sz="12" w:space="0" w:color="auto"/>
            </w:tcBorders>
            <w:shd w:val="clear" w:color="auto" w:fill="auto"/>
            <w:noWrap/>
          </w:tcPr>
          <w:p w:rsidR="00D01618" w:rsidRPr="000831B0" w:rsidRDefault="00D01618" w:rsidP="000831B0">
            <w:pPr>
              <w:suppressAutoHyphens w:val="0"/>
              <w:spacing w:before="80" w:after="80" w:line="200" w:lineRule="exact"/>
              <w:ind w:right="113"/>
              <w:rPr>
                <w:i/>
                <w:sz w:val="16"/>
              </w:rPr>
            </w:pPr>
          </w:p>
        </w:tc>
        <w:tc>
          <w:tcPr>
            <w:tcW w:w="982" w:type="dxa"/>
            <w:tcBorders>
              <w:top w:val="single" w:sz="4" w:space="0" w:color="auto"/>
              <w:bottom w:val="single" w:sz="12" w:space="0" w:color="auto"/>
            </w:tcBorders>
            <w:shd w:val="clear" w:color="auto" w:fill="auto"/>
            <w:noWrap/>
            <w:vAlign w:val="bottom"/>
          </w:tcPr>
          <w:p w:rsidR="00D01618" w:rsidRPr="000831B0" w:rsidRDefault="00D01618" w:rsidP="000831B0">
            <w:pPr>
              <w:suppressAutoHyphens w:val="0"/>
              <w:spacing w:before="80" w:after="80" w:line="200" w:lineRule="exact"/>
              <w:ind w:right="113"/>
              <w:jc w:val="right"/>
              <w:rPr>
                <w:i/>
                <w:sz w:val="16"/>
              </w:rPr>
            </w:pPr>
            <w:r w:rsidRPr="000831B0">
              <w:rPr>
                <w:i/>
                <w:sz w:val="16"/>
              </w:rPr>
              <w:t>Total</w:t>
            </w:r>
          </w:p>
        </w:tc>
        <w:tc>
          <w:tcPr>
            <w:tcW w:w="983" w:type="dxa"/>
            <w:tcBorders>
              <w:top w:val="single" w:sz="4" w:space="0" w:color="auto"/>
              <w:bottom w:val="single" w:sz="12" w:space="0" w:color="auto"/>
            </w:tcBorders>
            <w:shd w:val="clear" w:color="auto" w:fill="auto"/>
            <w:noWrap/>
            <w:vAlign w:val="bottom"/>
          </w:tcPr>
          <w:p w:rsidR="00D01618" w:rsidRPr="000831B0" w:rsidRDefault="00D01618" w:rsidP="000831B0">
            <w:pPr>
              <w:suppressAutoHyphens w:val="0"/>
              <w:spacing w:before="80" w:after="80" w:line="200" w:lineRule="exact"/>
              <w:ind w:right="113"/>
              <w:jc w:val="right"/>
              <w:rPr>
                <w:i/>
                <w:sz w:val="16"/>
              </w:rPr>
            </w:pPr>
            <w:r w:rsidRPr="000831B0">
              <w:rPr>
                <w:i/>
                <w:sz w:val="16"/>
              </w:rPr>
              <w:t>Men</w:t>
            </w:r>
          </w:p>
        </w:tc>
        <w:tc>
          <w:tcPr>
            <w:tcW w:w="958" w:type="dxa"/>
            <w:tcBorders>
              <w:top w:val="single" w:sz="4" w:space="0" w:color="auto"/>
              <w:bottom w:val="single" w:sz="12" w:space="0" w:color="auto"/>
              <w:right w:val="single" w:sz="24" w:space="0" w:color="FFFFFF" w:themeColor="background1"/>
            </w:tcBorders>
            <w:shd w:val="clear" w:color="auto" w:fill="auto"/>
            <w:noWrap/>
            <w:vAlign w:val="bottom"/>
          </w:tcPr>
          <w:p w:rsidR="00D01618" w:rsidRPr="000831B0" w:rsidRDefault="00D01618" w:rsidP="000831B0">
            <w:pPr>
              <w:suppressAutoHyphens w:val="0"/>
              <w:spacing w:before="80" w:after="80" w:line="200" w:lineRule="exact"/>
              <w:ind w:right="113"/>
              <w:jc w:val="right"/>
              <w:rPr>
                <w:i/>
                <w:sz w:val="16"/>
              </w:rPr>
            </w:pPr>
            <w:r w:rsidRPr="000831B0">
              <w:rPr>
                <w:i/>
                <w:sz w:val="16"/>
              </w:rPr>
              <w:t>Women</w:t>
            </w:r>
          </w:p>
        </w:tc>
        <w:tc>
          <w:tcPr>
            <w:tcW w:w="1008" w:type="dxa"/>
            <w:tcBorders>
              <w:top w:val="single" w:sz="4" w:space="0" w:color="auto"/>
              <w:left w:val="single" w:sz="24" w:space="0" w:color="FFFFFF" w:themeColor="background1"/>
              <w:bottom w:val="single" w:sz="12" w:space="0" w:color="auto"/>
            </w:tcBorders>
            <w:shd w:val="clear" w:color="auto" w:fill="auto"/>
            <w:noWrap/>
            <w:vAlign w:val="bottom"/>
          </w:tcPr>
          <w:p w:rsidR="00D01618" w:rsidRPr="000831B0" w:rsidRDefault="00D01618" w:rsidP="000831B0">
            <w:pPr>
              <w:suppressAutoHyphens w:val="0"/>
              <w:spacing w:before="80" w:after="80" w:line="200" w:lineRule="exact"/>
              <w:ind w:right="113"/>
              <w:jc w:val="right"/>
              <w:rPr>
                <w:i/>
                <w:sz w:val="16"/>
              </w:rPr>
            </w:pPr>
            <w:r w:rsidRPr="000831B0">
              <w:rPr>
                <w:i/>
                <w:sz w:val="16"/>
              </w:rPr>
              <w:t>Total</w:t>
            </w:r>
          </w:p>
        </w:tc>
        <w:tc>
          <w:tcPr>
            <w:tcW w:w="983" w:type="dxa"/>
            <w:tcBorders>
              <w:top w:val="single" w:sz="4" w:space="0" w:color="auto"/>
              <w:bottom w:val="single" w:sz="12" w:space="0" w:color="auto"/>
            </w:tcBorders>
            <w:shd w:val="clear" w:color="auto" w:fill="auto"/>
            <w:noWrap/>
            <w:vAlign w:val="bottom"/>
          </w:tcPr>
          <w:p w:rsidR="00D01618" w:rsidRPr="000831B0" w:rsidRDefault="00D01618" w:rsidP="000831B0">
            <w:pPr>
              <w:suppressAutoHyphens w:val="0"/>
              <w:spacing w:before="80" w:after="80" w:line="200" w:lineRule="exact"/>
              <w:ind w:right="113"/>
              <w:jc w:val="right"/>
              <w:rPr>
                <w:i/>
                <w:sz w:val="16"/>
              </w:rPr>
            </w:pPr>
            <w:r w:rsidRPr="000831B0">
              <w:rPr>
                <w:i/>
                <w:sz w:val="16"/>
              </w:rPr>
              <w:t>Men</w:t>
            </w:r>
          </w:p>
        </w:tc>
        <w:tc>
          <w:tcPr>
            <w:tcW w:w="984" w:type="dxa"/>
            <w:tcBorders>
              <w:top w:val="single" w:sz="4" w:space="0" w:color="auto"/>
              <w:bottom w:val="single" w:sz="12" w:space="0" w:color="auto"/>
            </w:tcBorders>
            <w:shd w:val="clear" w:color="auto" w:fill="auto"/>
            <w:noWrap/>
            <w:vAlign w:val="bottom"/>
          </w:tcPr>
          <w:p w:rsidR="00D01618" w:rsidRPr="000831B0" w:rsidRDefault="00D01618" w:rsidP="000831B0">
            <w:pPr>
              <w:suppressAutoHyphens w:val="0"/>
              <w:spacing w:before="80" w:after="80" w:line="200" w:lineRule="exact"/>
              <w:ind w:right="113"/>
              <w:jc w:val="right"/>
              <w:rPr>
                <w:i/>
                <w:sz w:val="16"/>
              </w:rPr>
            </w:pPr>
            <w:r w:rsidRPr="000831B0">
              <w:rPr>
                <w:i/>
                <w:sz w:val="16"/>
              </w:rPr>
              <w:t>Women</w:t>
            </w:r>
          </w:p>
        </w:tc>
      </w:tr>
      <w:tr w:rsidR="000B00CA" w:rsidRPr="000831B0" w:rsidTr="005E2E05">
        <w:trPr>
          <w:trHeight w:val="255"/>
        </w:trPr>
        <w:tc>
          <w:tcPr>
            <w:tcW w:w="1472" w:type="dxa"/>
            <w:tcBorders>
              <w:top w:val="single" w:sz="12" w:space="0" w:color="auto"/>
              <w:bottom w:val="single" w:sz="4" w:space="0" w:color="auto"/>
            </w:tcBorders>
            <w:shd w:val="clear" w:color="auto" w:fill="auto"/>
            <w:noWrap/>
          </w:tcPr>
          <w:p w:rsidR="000B00CA" w:rsidRPr="005E2E05" w:rsidRDefault="000B00CA" w:rsidP="005E2E05">
            <w:pPr>
              <w:suppressAutoHyphens w:val="0"/>
              <w:spacing w:before="80" w:after="80" w:line="220" w:lineRule="exact"/>
              <w:ind w:left="283"/>
              <w:rPr>
                <w:b/>
                <w:sz w:val="18"/>
              </w:rPr>
            </w:pPr>
            <w:r w:rsidRPr="005E2E05">
              <w:rPr>
                <w:b/>
                <w:sz w:val="18"/>
              </w:rPr>
              <w:t>15</w:t>
            </w:r>
            <w:r w:rsidR="00E202D3" w:rsidRPr="005E2E05">
              <w:rPr>
                <w:b/>
                <w:sz w:val="18"/>
              </w:rPr>
              <w:t>-</w:t>
            </w:r>
            <w:r w:rsidR="009D5992" w:rsidRPr="005E2E05">
              <w:rPr>
                <w:b/>
                <w:sz w:val="18"/>
              </w:rPr>
              <w:t>64 (total)</w:t>
            </w:r>
            <w:r w:rsidRPr="005E2E05">
              <w:rPr>
                <w:i/>
                <w:sz w:val="18"/>
                <w:vertAlign w:val="superscript"/>
              </w:rPr>
              <w:t>1</w:t>
            </w:r>
          </w:p>
        </w:tc>
        <w:tc>
          <w:tcPr>
            <w:tcW w:w="982" w:type="dxa"/>
            <w:tcBorders>
              <w:top w:val="single" w:sz="12" w:space="0" w:color="auto"/>
              <w:bottom w:val="single" w:sz="4" w:space="0" w:color="auto"/>
            </w:tcBorders>
            <w:shd w:val="clear" w:color="auto" w:fill="auto"/>
            <w:noWrap/>
            <w:vAlign w:val="bottom"/>
          </w:tcPr>
          <w:p w:rsidR="000B00CA" w:rsidRPr="005E2E05" w:rsidRDefault="000B00CA" w:rsidP="005E2E05">
            <w:pPr>
              <w:suppressAutoHyphens w:val="0"/>
              <w:spacing w:before="80" w:after="80" w:line="220" w:lineRule="exact"/>
              <w:ind w:right="113"/>
              <w:jc w:val="right"/>
              <w:rPr>
                <w:b/>
                <w:sz w:val="18"/>
              </w:rPr>
            </w:pPr>
            <w:r w:rsidRPr="005E2E05">
              <w:rPr>
                <w:b/>
                <w:sz w:val="18"/>
              </w:rPr>
              <w:t>71.1</w:t>
            </w:r>
          </w:p>
        </w:tc>
        <w:tc>
          <w:tcPr>
            <w:tcW w:w="983" w:type="dxa"/>
            <w:tcBorders>
              <w:top w:val="single" w:sz="12" w:space="0" w:color="auto"/>
              <w:bottom w:val="single" w:sz="4" w:space="0" w:color="auto"/>
            </w:tcBorders>
            <w:shd w:val="clear" w:color="auto" w:fill="auto"/>
            <w:noWrap/>
            <w:vAlign w:val="bottom"/>
          </w:tcPr>
          <w:p w:rsidR="000B00CA" w:rsidRPr="005E2E05" w:rsidRDefault="000B00CA" w:rsidP="005E2E05">
            <w:pPr>
              <w:suppressAutoHyphens w:val="0"/>
              <w:spacing w:before="80" w:after="80" w:line="220" w:lineRule="exact"/>
              <w:ind w:right="113"/>
              <w:jc w:val="right"/>
              <w:rPr>
                <w:b/>
                <w:sz w:val="18"/>
              </w:rPr>
            </w:pPr>
            <w:r w:rsidRPr="005E2E05">
              <w:rPr>
                <w:b/>
                <w:sz w:val="18"/>
              </w:rPr>
              <w:t>75.2</w:t>
            </w:r>
          </w:p>
        </w:tc>
        <w:tc>
          <w:tcPr>
            <w:tcW w:w="958" w:type="dxa"/>
            <w:tcBorders>
              <w:top w:val="single" w:sz="12" w:space="0" w:color="auto"/>
              <w:bottom w:val="single" w:sz="4" w:space="0" w:color="auto"/>
            </w:tcBorders>
            <w:shd w:val="clear" w:color="auto" w:fill="auto"/>
            <w:noWrap/>
            <w:vAlign w:val="bottom"/>
          </w:tcPr>
          <w:p w:rsidR="000B00CA" w:rsidRPr="005E2E05" w:rsidRDefault="000B00CA" w:rsidP="005E2E05">
            <w:pPr>
              <w:suppressAutoHyphens w:val="0"/>
              <w:spacing w:before="80" w:after="80" w:line="220" w:lineRule="exact"/>
              <w:ind w:right="113"/>
              <w:jc w:val="right"/>
              <w:rPr>
                <w:b/>
                <w:sz w:val="18"/>
              </w:rPr>
            </w:pPr>
            <w:r w:rsidRPr="005E2E05">
              <w:rPr>
                <w:b/>
                <w:sz w:val="18"/>
              </w:rPr>
              <w:t>66.9</w:t>
            </w:r>
          </w:p>
        </w:tc>
        <w:tc>
          <w:tcPr>
            <w:tcW w:w="1008" w:type="dxa"/>
            <w:tcBorders>
              <w:top w:val="single" w:sz="12" w:space="0" w:color="auto"/>
              <w:bottom w:val="single" w:sz="4" w:space="0" w:color="auto"/>
            </w:tcBorders>
            <w:shd w:val="clear" w:color="auto" w:fill="auto"/>
            <w:noWrap/>
            <w:vAlign w:val="bottom"/>
          </w:tcPr>
          <w:p w:rsidR="000B00CA" w:rsidRPr="005E2E05" w:rsidRDefault="000B00CA" w:rsidP="005E2E05">
            <w:pPr>
              <w:suppressAutoHyphens w:val="0"/>
              <w:spacing w:before="80" w:after="80" w:line="220" w:lineRule="exact"/>
              <w:ind w:right="113"/>
              <w:jc w:val="right"/>
              <w:rPr>
                <w:b/>
                <w:sz w:val="18"/>
              </w:rPr>
            </w:pPr>
            <w:r w:rsidRPr="005E2E05">
              <w:rPr>
                <w:b/>
                <w:sz w:val="18"/>
              </w:rPr>
              <w:t>5.6</w:t>
            </w:r>
          </w:p>
        </w:tc>
        <w:tc>
          <w:tcPr>
            <w:tcW w:w="983" w:type="dxa"/>
            <w:tcBorders>
              <w:top w:val="single" w:sz="12" w:space="0" w:color="auto"/>
              <w:bottom w:val="single" w:sz="4" w:space="0" w:color="auto"/>
            </w:tcBorders>
            <w:shd w:val="clear" w:color="auto" w:fill="auto"/>
            <w:noWrap/>
            <w:vAlign w:val="bottom"/>
          </w:tcPr>
          <w:p w:rsidR="000B00CA" w:rsidRPr="005E2E05" w:rsidRDefault="000B00CA" w:rsidP="005E2E05">
            <w:pPr>
              <w:suppressAutoHyphens w:val="0"/>
              <w:spacing w:before="80" w:after="80" w:line="220" w:lineRule="exact"/>
              <w:ind w:right="113"/>
              <w:jc w:val="right"/>
              <w:rPr>
                <w:b/>
                <w:sz w:val="18"/>
              </w:rPr>
            </w:pPr>
            <w:r w:rsidRPr="005E2E05">
              <w:rPr>
                <w:b/>
                <w:sz w:val="18"/>
              </w:rPr>
              <w:t>5.9</w:t>
            </w:r>
          </w:p>
        </w:tc>
        <w:tc>
          <w:tcPr>
            <w:tcW w:w="984" w:type="dxa"/>
            <w:tcBorders>
              <w:top w:val="single" w:sz="12" w:space="0" w:color="auto"/>
              <w:bottom w:val="single" w:sz="4" w:space="0" w:color="auto"/>
            </w:tcBorders>
            <w:shd w:val="clear" w:color="auto" w:fill="auto"/>
            <w:noWrap/>
            <w:vAlign w:val="bottom"/>
          </w:tcPr>
          <w:p w:rsidR="000B00CA" w:rsidRPr="005E2E05" w:rsidRDefault="000B00CA" w:rsidP="005E2E05">
            <w:pPr>
              <w:suppressAutoHyphens w:val="0"/>
              <w:spacing w:before="80" w:after="80" w:line="220" w:lineRule="exact"/>
              <w:ind w:right="113"/>
              <w:jc w:val="right"/>
              <w:rPr>
                <w:b/>
                <w:sz w:val="18"/>
              </w:rPr>
            </w:pPr>
            <w:r w:rsidRPr="005E2E05">
              <w:rPr>
                <w:b/>
                <w:sz w:val="18"/>
              </w:rPr>
              <w:t>5.4</w:t>
            </w:r>
          </w:p>
        </w:tc>
      </w:tr>
      <w:tr w:rsidR="000B00CA" w:rsidRPr="000831B0" w:rsidTr="005E2E05">
        <w:trPr>
          <w:trHeight w:val="255"/>
        </w:trPr>
        <w:tc>
          <w:tcPr>
            <w:tcW w:w="1472" w:type="dxa"/>
            <w:tcBorders>
              <w:top w:val="single" w:sz="4" w:space="0" w:color="auto"/>
            </w:tcBorders>
            <w:shd w:val="clear" w:color="auto" w:fill="auto"/>
            <w:noWrap/>
          </w:tcPr>
          <w:p w:rsidR="000B00CA" w:rsidRPr="000831B0" w:rsidRDefault="000B00CA" w:rsidP="00E202D3">
            <w:pPr>
              <w:suppressAutoHyphens w:val="0"/>
              <w:spacing w:before="40" w:after="40" w:line="220" w:lineRule="exact"/>
              <w:ind w:right="113"/>
              <w:rPr>
                <w:sz w:val="18"/>
              </w:rPr>
            </w:pPr>
            <w:r w:rsidRPr="000831B0">
              <w:rPr>
                <w:sz w:val="18"/>
              </w:rPr>
              <w:t>15</w:t>
            </w:r>
            <w:r w:rsidR="00E202D3">
              <w:rPr>
                <w:sz w:val="18"/>
              </w:rPr>
              <w:t>-</w:t>
            </w:r>
            <w:r w:rsidRPr="000831B0">
              <w:rPr>
                <w:sz w:val="18"/>
              </w:rPr>
              <w:t>24</w:t>
            </w:r>
          </w:p>
        </w:tc>
        <w:tc>
          <w:tcPr>
            <w:tcW w:w="982" w:type="dxa"/>
            <w:tcBorders>
              <w:top w:val="single" w:sz="4" w:space="0" w:color="auto"/>
            </w:tcBorders>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52.1</w:t>
            </w:r>
          </w:p>
        </w:tc>
        <w:tc>
          <w:tcPr>
            <w:tcW w:w="983" w:type="dxa"/>
            <w:tcBorders>
              <w:top w:val="single" w:sz="4" w:space="0" w:color="auto"/>
            </w:tcBorders>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54.3</w:t>
            </w:r>
          </w:p>
        </w:tc>
        <w:tc>
          <w:tcPr>
            <w:tcW w:w="958" w:type="dxa"/>
            <w:tcBorders>
              <w:top w:val="single" w:sz="4" w:space="0" w:color="auto"/>
            </w:tcBorders>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49.9</w:t>
            </w:r>
          </w:p>
        </w:tc>
        <w:tc>
          <w:tcPr>
            <w:tcW w:w="1008" w:type="dxa"/>
            <w:tcBorders>
              <w:top w:val="single" w:sz="4" w:space="0" w:color="auto"/>
            </w:tcBorders>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10.3</w:t>
            </w:r>
          </w:p>
        </w:tc>
        <w:tc>
          <w:tcPr>
            <w:tcW w:w="983" w:type="dxa"/>
            <w:tcBorders>
              <w:top w:val="single" w:sz="4" w:space="0" w:color="auto"/>
            </w:tcBorders>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10.6</w:t>
            </w:r>
          </w:p>
        </w:tc>
        <w:tc>
          <w:tcPr>
            <w:tcW w:w="984" w:type="dxa"/>
            <w:tcBorders>
              <w:top w:val="single" w:sz="4" w:space="0" w:color="auto"/>
            </w:tcBorders>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9.9</w:t>
            </w:r>
          </w:p>
        </w:tc>
      </w:tr>
      <w:tr w:rsidR="000B00CA" w:rsidRPr="000831B0" w:rsidTr="00D01618">
        <w:trPr>
          <w:trHeight w:val="255"/>
        </w:trPr>
        <w:tc>
          <w:tcPr>
            <w:tcW w:w="1472" w:type="dxa"/>
            <w:shd w:val="clear" w:color="auto" w:fill="auto"/>
            <w:noWrap/>
          </w:tcPr>
          <w:p w:rsidR="000B00CA" w:rsidRPr="000831B0" w:rsidRDefault="000B00CA" w:rsidP="00E202D3">
            <w:pPr>
              <w:suppressAutoHyphens w:val="0"/>
              <w:spacing w:before="40" w:after="40" w:line="220" w:lineRule="exact"/>
              <w:ind w:right="113"/>
              <w:rPr>
                <w:sz w:val="18"/>
              </w:rPr>
            </w:pPr>
            <w:r w:rsidRPr="000831B0">
              <w:rPr>
                <w:sz w:val="18"/>
              </w:rPr>
              <w:t>25</w:t>
            </w:r>
            <w:r w:rsidR="00E202D3">
              <w:rPr>
                <w:sz w:val="18"/>
              </w:rPr>
              <w:t>-</w:t>
            </w:r>
            <w:r w:rsidRPr="000831B0">
              <w:rPr>
                <w:sz w:val="18"/>
              </w:rPr>
              <w:t>49</w:t>
            </w:r>
          </w:p>
        </w:tc>
        <w:tc>
          <w:tcPr>
            <w:tcW w:w="982"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83.4</w:t>
            </w:r>
          </w:p>
        </w:tc>
        <w:tc>
          <w:tcPr>
            <w:tcW w:w="983"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86.6</w:t>
            </w:r>
          </w:p>
        </w:tc>
        <w:tc>
          <w:tcPr>
            <w:tcW w:w="958"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80.3</w:t>
            </w:r>
          </w:p>
        </w:tc>
        <w:tc>
          <w:tcPr>
            <w:tcW w:w="1008"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5.2</w:t>
            </w:r>
          </w:p>
        </w:tc>
        <w:tc>
          <w:tcPr>
            <w:tcW w:w="983"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5.4</w:t>
            </w:r>
          </w:p>
        </w:tc>
        <w:tc>
          <w:tcPr>
            <w:tcW w:w="984"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5.0</w:t>
            </w:r>
          </w:p>
        </w:tc>
      </w:tr>
      <w:tr w:rsidR="000B00CA" w:rsidRPr="000831B0" w:rsidTr="00D01618">
        <w:trPr>
          <w:trHeight w:val="255"/>
        </w:trPr>
        <w:tc>
          <w:tcPr>
            <w:tcW w:w="1472" w:type="dxa"/>
            <w:shd w:val="clear" w:color="auto" w:fill="auto"/>
            <w:noWrap/>
          </w:tcPr>
          <w:p w:rsidR="000B00CA" w:rsidRPr="000831B0" w:rsidRDefault="000B00CA" w:rsidP="00E202D3">
            <w:pPr>
              <w:suppressAutoHyphens w:val="0"/>
              <w:spacing w:before="40" w:after="40" w:line="220" w:lineRule="exact"/>
              <w:ind w:right="113"/>
              <w:rPr>
                <w:sz w:val="18"/>
              </w:rPr>
            </w:pPr>
            <w:r w:rsidRPr="000831B0">
              <w:rPr>
                <w:sz w:val="18"/>
              </w:rPr>
              <w:t>50</w:t>
            </w:r>
            <w:r w:rsidR="00E202D3">
              <w:rPr>
                <w:sz w:val="18"/>
              </w:rPr>
              <w:t>-</w:t>
            </w:r>
            <w:r w:rsidRPr="000831B0">
              <w:rPr>
                <w:sz w:val="18"/>
              </w:rPr>
              <w:t>64</w:t>
            </w:r>
          </w:p>
        </w:tc>
        <w:tc>
          <w:tcPr>
            <w:tcW w:w="982"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45.1</w:t>
            </w:r>
          </w:p>
        </w:tc>
        <w:tc>
          <w:tcPr>
            <w:tcW w:w="983"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54.3</w:t>
            </w:r>
          </w:p>
        </w:tc>
        <w:tc>
          <w:tcPr>
            <w:tcW w:w="958"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36.4</w:t>
            </w:r>
          </w:p>
        </w:tc>
        <w:tc>
          <w:tcPr>
            <w:tcW w:w="1008"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3.8</w:t>
            </w:r>
          </w:p>
        </w:tc>
        <w:tc>
          <w:tcPr>
            <w:tcW w:w="983"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4.5</w:t>
            </w:r>
          </w:p>
        </w:tc>
        <w:tc>
          <w:tcPr>
            <w:tcW w:w="984" w:type="dxa"/>
            <w:shd w:val="clear" w:color="auto" w:fill="auto"/>
            <w:noWrap/>
            <w:vAlign w:val="bottom"/>
          </w:tcPr>
          <w:p w:rsidR="000B00CA" w:rsidRPr="000831B0" w:rsidRDefault="000B00CA" w:rsidP="000831B0">
            <w:pPr>
              <w:suppressAutoHyphens w:val="0"/>
              <w:spacing w:before="40" w:after="40" w:line="220" w:lineRule="exact"/>
              <w:ind w:right="113"/>
              <w:jc w:val="right"/>
              <w:rPr>
                <w:sz w:val="18"/>
              </w:rPr>
            </w:pPr>
            <w:r w:rsidRPr="000831B0">
              <w:rPr>
                <w:sz w:val="18"/>
              </w:rPr>
              <w:t>2.8</w:t>
            </w:r>
          </w:p>
        </w:tc>
      </w:tr>
    </w:tbl>
    <w:p w:rsidR="000B00CA" w:rsidRPr="00F66202" w:rsidRDefault="000B00CA" w:rsidP="00F66202">
      <w:pPr>
        <w:spacing w:before="120"/>
        <w:ind w:left="1134" w:right="1134" w:firstLine="170"/>
        <w:rPr>
          <w:sz w:val="18"/>
        </w:rPr>
      </w:pPr>
      <w:r w:rsidRPr="00F66202">
        <w:rPr>
          <w:i/>
          <w:sz w:val="18"/>
        </w:rPr>
        <w:t>Source:</w:t>
      </w:r>
      <w:r w:rsidRPr="00F66202">
        <w:rPr>
          <w:sz w:val="18"/>
        </w:rPr>
        <w:t xml:space="preserve"> </w:t>
      </w:r>
      <w:r w:rsidR="00F66202">
        <w:rPr>
          <w:sz w:val="18"/>
        </w:rPr>
        <w:t xml:space="preserve"> </w:t>
      </w:r>
      <w:r w:rsidRPr="00F66202">
        <w:rPr>
          <w:sz w:val="18"/>
        </w:rPr>
        <w:t xml:space="preserve">Statistics Austria; microcensus </w:t>
      </w:r>
      <w:r w:rsidR="00D676C1">
        <w:rPr>
          <w:sz w:val="18"/>
        </w:rPr>
        <w:t>—</w:t>
      </w:r>
      <w:r w:rsidRPr="00F66202">
        <w:rPr>
          <w:sz w:val="18"/>
        </w:rPr>
        <w:t xml:space="preserve"> annual average</w:t>
      </w:r>
      <w:r w:rsidR="00F66202" w:rsidRPr="00F66202">
        <w:rPr>
          <w:sz w:val="18"/>
        </w:rPr>
        <w:t>.</w:t>
      </w:r>
    </w:p>
    <w:p w:rsidR="000B00CA" w:rsidRPr="002718A3" w:rsidRDefault="00011061" w:rsidP="002718A3">
      <w:pPr>
        <w:ind w:left="1134" w:right="1134" w:firstLine="170"/>
        <w:rPr>
          <w:sz w:val="18"/>
        </w:rPr>
      </w:pPr>
      <w:r w:rsidRPr="002718A3">
        <w:rPr>
          <w:i/>
          <w:sz w:val="18"/>
          <w:vertAlign w:val="superscript"/>
        </w:rPr>
        <w:t>1</w:t>
      </w:r>
      <w:r w:rsidR="002718A3">
        <w:rPr>
          <w:sz w:val="18"/>
        </w:rPr>
        <w:t xml:space="preserve">  </w:t>
      </w:r>
      <w:r w:rsidR="000B00CA" w:rsidRPr="002718A3">
        <w:rPr>
          <w:sz w:val="18"/>
        </w:rPr>
        <w:t>Unemployment rate: 15 and over</w:t>
      </w:r>
      <w:r w:rsidR="002718A3">
        <w:rPr>
          <w:sz w:val="18"/>
        </w:rPr>
        <w:t>.</w:t>
      </w:r>
    </w:p>
    <w:p w:rsidR="000B00CA" w:rsidRDefault="000B00CA" w:rsidP="002B2AA5">
      <w:pPr>
        <w:pStyle w:val="SingleTxtG"/>
        <w:spacing w:before="240"/>
      </w:pPr>
      <w:r w:rsidRPr="00F34B73">
        <w:t>33.</w:t>
      </w:r>
      <w:r w:rsidRPr="00F34B73">
        <w:tab/>
        <w:t>Seven out of eight employed persons are wage or salary earners, while 13.39% are self-employed and family members working in family businesses. The group of non-actives, i.e. 48.3% of the total population, includes retired persons (20.5%), persons suffering from long-term illnesses (1.1%), homemakers (4.2%), persons aged 15 years or more in education (4.8%), persons below 15 years (14.9%) and conscripts or persons performing alternative civilian service (0.3%). The breakdown of employment by major sectors of activity is as follows:</w:t>
      </w:r>
    </w:p>
    <w:p w:rsidR="00FF09A1" w:rsidRPr="00F34B73" w:rsidRDefault="00FF09A1" w:rsidP="00FF09A1">
      <w:pPr>
        <w:pStyle w:val="H23G"/>
      </w:pPr>
      <w:bookmarkStart w:id="61" w:name="_Toc485637168"/>
      <w:r>
        <w:tab/>
      </w:r>
      <w:r>
        <w:tab/>
      </w:r>
      <w:bookmarkStart w:id="62" w:name="_Toc491952982"/>
      <w:r w:rsidRPr="00F34B73">
        <w:t>Table 18: Employment by economic activity</w:t>
      </w:r>
      <w:bookmarkEnd w:id="61"/>
      <w:bookmarkEnd w:id="62"/>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802"/>
        <w:gridCol w:w="803"/>
        <w:gridCol w:w="803"/>
      </w:tblGrid>
      <w:tr w:rsidR="007B3BAC" w:rsidRPr="00C870E3" w:rsidTr="0087190B">
        <w:trPr>
          <w:trHeight w:val="152"/>
          <w:tblHeader/>
        </w:trPr>
        <w:tc>
          <w:tcPr>
            <w:tcW w:w="4962" w:type="dxa"/>
            <w:tcBorders>
              <w:top w:val="single" w:sz="4" w:space="0" w:color="auto"/>
              <w:bottom w:val="single" w:sz="12" w:space="0" w:color="auto"/>
            </w:tcBorders>
            <w:shd w:val="clear" w:color="auto" w:fill="auto"/>
            <w:noWrap/>
            <w:vAlign w:val="bottom"/>
          </w:tcPr>
          <w:p w:rsidR="000B00CA" w:rsidRPr="00C870E3" w:rsidRDefault="000B00CA" w:rsidP="00C870E3">
            <w:pPr>
              <w:suppressAutoHyphens w:val="0"/>
              <w:spacing w:before="80" w:after="80" w:line="200" w:lineRule="exact"/>
              <w:ind w:right="113"/>
              <w:rPr>
                <w:i/>
                <w:sz w:val="16"/>
              </w:rPr>
            </w:pPr>
            <w:r w:rsidRPr="00C870E3">
              <w:rPr>
                <w:i/>
                <w:sz w:val="16"/>
              </w:rPr>
              <w:t>Economic sectors (in 1,000)</w:t>
            </w:r>
          </w:p>
        </w:tc>
        <w:tc>
          <w:tcPr>
            <w:tcW w:w="802" w:type="dxa"/>
            <w:tcBorders>
              <w:top w:val="single" w:sz="4" w:space="0" w:color="auto"/>
              <w:bottom w:val="single" w:sz="12" w:space="0" w:color="auto"/>
            </w:tcBorders>
            <w:shd w:val="clear" w:color="auto" w:fill="auto"/>
            <w:noWrap/>
            <w:vAlign w:val="bottom"/>
          </w:tcPr>
          <w:p w:rsidR="000B00CA" w:rsidRPr="00C870E3" w:rsidRDefault="000B00CA" w:rsidP="00C870E3">
            <w:pPr>
              <w:suppressAutoHyphens w:val="0"/>
              <w:spacing w:before="80" w:after="80" w:line="200" w:lineRule="exact"/>
              <w:ind w:right="113"/>
              <w:jc w:val="right"/>
              <w:rPr>
                <w:i/>
                <w:sz w:val="16"/>
              </w:rPr>
            </w:pPr>
            <w:r w:rsidRPr="00C870E3">
              <w:rPr>
                <w:i/>
                <w:sz w:val="16"/>
              </w:rPr>
              <w:t>2011</w:t>
            </w:r>
          </w:p>
        </w:tc>
        <w:tc>
          <w:tcPr>
            <w:tcW w:w="803" w:type="dxa"/>
            <w:tcBorders>
              <w:top w:val="single" w:sz="4" w:space="0" w:color="auto"/>
              <w:bottom w:val="single" w:sz="12" w:space="0" w:color="auto"/>
            </w:tcBorders>
            <w:shd w:val="clear" w:color="auto" w:fill="auto"/>
            <w:noWrap/>
            <w:vAlign w:val="bottom"/>
          </w:tcPr>
          <w:p w:rsidR="000B00CA" w:rsidRPr="00C870E3" w:rsidRDefault="000B00CA" w:rsidP="00C870E3">
            <w:pPr>
              <w:suppressAutoHyphens w:val="0"/>
              <w:spacing w:before="80" w:after="80" w:line="200" w:lineRule="exact"/>
              <w:ind w:right="113"/>
              <w:jc w:val="right"/>
              <w:rPr>
                <w:i/>
                <w:sz w:val="16"/>
              </w:rPr>
            </w:pPr>
            <w:r w:rsidRPr="00C870E3">
              <w:rPr>
                <w:i/>
                <w:sz w:val="16"/>
              </w:rPr>
              <w:t>2013</w:t>
            </w:r>
          </w:p>
        </w:tc>
        <w:tc>
          <w:tcPr>
            <w:tcW w:w="803" w:type="dxa"/>
            <w:tcBorders>
              <w:top w:val="single" w:sz="4" w:space="0" w:color="auto"/>
              <w:bottom w:val="single" w:sz="12" w:space="0" w:color="auto"/>
            </w:tcBorders>
            <w:shd w:val="clear" w:color="auto" w:fill="auto"/>
            <w:noWrap/>
            <w:vAlign w:val="bottom"/>
          </w:tcPr>
          <w:p w:rsidR="000B00CA" w:rsidRPr="00C870E3" w:rsidRDefault="000B00CA" w:rsidP="00C870E3">
            <w:pPr>
              <w:suppressAutoHyphens w:val="0"/>
              <w:spacing w:before="80" w:after="80" w:line="200" w:lineRule="exact"/>
              <w:ind w:right="113"/>
              <w:jc w:val="right"/>
              <w:rPr>
                <w:i/>
                <w:sz w:val="16"/>
              </w:rPr>
            </w:pPr>
            <w:r w:rsidRPr="00C870E3">
              <w:rPr>
                <w:i/>
                <w:sz w:val="16"/>
              </w:rPr>
              <w:t>2015</w:t>
            </w:r>
          </w:p>
        </w:tc>
      </w:tr>
      <w:tr w:rsidR="0087190B" w:rsidRPr="00677669" w:rsidTr="0087190B">
        <w:trPr>
          <w:trHeight w:hRule="exact" w:val="113"/>
          <w:tblHeader/>
        </w:trPr>
        <w:tc>
          <w:tcPr>
            <w:tcW w:w="4962" w:type="dxa"/>
            <w:tcBorders>
              <w:top w:val="single" w:sz="12" w:space="0" w:color="auto"/>
              <w:bottom w:val="nil"/>
            </w:tcBorders>
            <w:shd w:val="clear" w:color="auto" w:fill="auto"/>
            <w:noWrap/>
          </w:tcPr>
          <w:p w:rsidR="0087190B" w:rsidRPr="00677669" w:rsidRDefault="0087190B" w:rsidP="00677669">
            <w:pPr>
              <w:suppressAutoHyphens w:val="0"/>
              <w:spacing w:before="80" w:after="80" w:line="220" w:lineRule="exact"/>
              <w:ind w:left="283"/>
              <w:rPr>
                <w:b/>
                <w:sz w:val="18"/>
              </w:rPr>
            </w:pPr>
          </w:p>
        </w:tc>
        <w:tc>
          <w:tcPr>
            <w:tcW w:w="802" w:type="dxa"/>
            <w:tcBorders>
              <w:top w:val="single" w:sz="12" w:space="0" w:color="auto"/>
              <w:bottom w:val="nil"/>
            </w:tcBorders>
            <w:shd w:val="clear" w:color="auto" w:fill="auto"/>
            <w:noWrap/>
            <w:vAlign w:val="bottom"/>
          </w:tcPr>
          <w:p w:rsidR="0087190B" w:rsidRPr="00677669" w:rsidRDefault="0087190B" w:rsidP="00230551">
            <w:pPr>
              <w:suppressAutoHyphens w:val="0"/>
              <w:spacing w:before="80" w:after="80" w:line="220" w:lineRule="exact"/>
              <w:ind w:right="113"/>
              <w:jc w:val="right"/>
              <w:rPr>
                <w:b/>
                <w:sz w:val="18"/>
              </w:rPr>
            </w:pPr>
          </w:p>
        </w:tc>
        <w:tc>
          <w:tcPr>
            <w:tcW w:w="803" w:type="dxa"/>
            <w:tcBorders>
              <w:top w:val="single" w:sz="12" w:space="0" w:color="auto"/>
              <w:bottom w:val="nil"/>
            </w:tcBorders>
            <w:shd w:val="clear" w:color="auto" w:fill="auto"/>
            <w:noWrap/>
            <w:vAlign w:val="bottom"/>
          </w:tcPr>
          <w:p w:rsidR="0087190B" w:rsidRPr="00677669" w:rsidRDefault="0087190B" w:rsidP="00230551">
            <w:pPr>
              <w:suppressAutoHyphens w:val="0"/>
              <w:spacing w:before="80" w:after="80" w:line="220" w:lineRule="exact"/>
              <w:ind w:right="113"/>
              <w:jc w:val="right"/>
              <w:rPr>
                <w:b/>
                <w:sz w:val="18"/>
              </w:rPr>
            </w:pPr>
          </w:p>
        </w:tc>
        <w:tc>
          <w:tcPr>
            <w:tcW w:w="803" w:type="dxa"/>
            <w:tcBorders>
              <w:top w:val="single" w:sz="12" w:space="0" w:color="auto"/>
              <w:bottom w:val="nil"/>
            </w:tcBorders>
            <w:shd w:val="clear" w:color="auto" w:fill="auto"/>
            <w:noWrap/>
            <w:vAlign w:val="bottom"/>
          </w:tcPr>
          <w:p w:rsidR="0087190B" w:rsidRPr="00677669" w:rsidRDefault="0087190B" w:rsidP="00230551">
            <w:pPr>
              <w:suppressAutoHyphens w:val="0"/>
              <w:spacing w:before="80" w:after="80" w:line="220" w:lineRule="exact"/>
              <w:ind w:right="113"/>
              <w:jc w:val="right"/>
              <w:rPr>
                <w:b/>
                <w:sz w:val="18"/>
              </w:rPr>
            </w:pPr>
          </w:p>
        </w:tc>
      </w:tr>
      <w:tr w:rsidR="007B3BAC" w:rsidRPr="00677669" w:rsidTr="0087190B">
        <w:trPr>
          <w:trHeight w:val="20"/>
        </w:trPr>
        <w:tc>
          <w:tcPr>
            <w:tcW w:w="4962" w:type="dxa"/>
            <w:tcBorders>
              <w:top w:val="nil"/>
              <w:bottom w:val="single" w:sz="4" w:space="0" w:color="auto"/>
            </w:tcBorders>
            <w:shd w:val="clear" w:color="auto" w:fill="auto"/>
            <w:noWrap/>
          </w:tcPr>
          <w:p w:rsidR="000B00CA" w:rsidRPr="00677669" w:rsidRDefault="000B00CA" w:rsidP="00677669">
            <w:pPr>
              <w:suppressAutoHyphens w:val="0"/>
              <w:spacing w:before="80" w:after="80" w:line="220" w:lineRule="exact"/>
              <w:ind w:left="283"/>
              <w:rPr>
                <w:b/>
                <w:sz w:val="18"/>
              </w:rPr>
            </w:pPr>
            <w:r w:rsidRPr="00677669">
              <w:rPr>
                <w:b/>
                <w:sz w:val="18"/>
              </w:rPr>
              <w:t xml:space="preserve">Total employees </w:t>
            </w:r>
          </w:p>
        </w:tc>
        <w:tc>
          <w:tcPr>
            <w:tcW w:w="802" w:type="dxa"/>
            <w:tcBorders>
              <w:top w:val="nil"/>
              <w:bottom w:val="single" w:sz="4" w:space="0" w:color="auto"/>
            </w:tcBorders>
            <w:shd w:val="clear" w:color="auto" w:fill="auto"/>
            <w:noWrap/>
            <w:vAlign w:val="bottom"/>
          </w:tcPr>
          <w:p w:rsidR="000B00CA" w:rsidRPr="00677669" w:rsidRDefault="000B00CA" w:rsidP="00230551">
            <w:pPr>
              <w:suppressAutoHyphens w:val="0"/>
              <w:spacing w:before="80" w:after="80" w:line="220" w:lineRule="exact"/>
              <w:ind w:right="113"/>
              <w:jc w:val="right"/>
              <w:rPr>
                <w:b/>
                <w:sz w:val="18"/>
              </w:rPr>
            </w:pPr>
            <w:r w:rsidRPr="00677669">
              <w:rPr>
                <w:b/>
                <w:sz w:val="18"/>
              </w:rPr>
              <w:t>3</w:t>
            </w:r>
            <w:r w:rsidR="00230551">
              <w:rPr>
                <w:b/>
                <w:sz w:val="18"/>
              </w:rPr>
              <w:t xml:space="preserve"> </w:t>
            </w:r>
            <w:r w:rsidRPr="00677669">
              <w:rPr>
                <w:b/>
                <w:sz w:val="18"/>
              </w:rPr>
              <w:t>514.50</w:t>
            </w:r>
          </w:p>
        </w:tc>
        <w:tc>
          <w:tcPr>
            <w:tcW w:w="803" w:type="dxa"/>
            <w:tcBorders>
              <w:top w:val="nil"/>
              <w:bottom w:val="single" w:sz="4" w:space="0" w:color="auto"/>
            </w:tcBorders>
            <w:shd w:val="clear" w:color="auto" w:fill="auto"/>
            <w:noWrap/>
            <w:vAlign w:val="bottom"/>
          </w:tcPr>
          <w:p w:rsidR="000B00CA" w:rsidRPr="00677669" w:rsidRDefault="000B00CA" w:rsidP="00230551">
            <w:pPr>
              <w:suppressAutoHyphens w:val="0"/>
              <w:spacing w:before="80" w:after="80" w:line="220" w:lineRule="exact"/>
              <w:ind w:right="113"/>
              <w:jc w:val="right"/>
              <w:rPr>
                <w:b/>
                <w:sz w:val="18"/>
              </w:rPr>
            </w:pPr>
            <w:r w:rsidRPr="00677669">
              <w:rPr>
                <w:b/>
                <w:sz w:val="18"/>
              </w:rPr>
              <w:t>3</w:t>
            </w:r>
            <w:r w:rsidR="00230551">
              <w:rPr>
                <w:b/>
                <w:sz w:val="18"/>
              </w:rPr>
              <w:t xml:space="preserve"> </w:t>
            </w:r>
            <w:r w:rsidRPr="00677669">
              <w:rPr>
                <w:b/>
                <w:sz w:val="18"/>
              </w:rPr>
              <w:t>563.00</w:t>
            </w:r>
          </w:p>
        </w:tc>
        <w:tc>
          <w:tcPr>
            <w:tcW w:w="803" w:type="dxa"/>
            <w:tcBorders>
              <w:top w:val="nil"/>
              <w:bottom w:val="single" w:sz="4" w:space="0" w:color="auto"/>
            </w:tcBorders>
            <w:shd w:val="clear" w:color="auto" w:fill="auto"/>
            <w:noWrap/>
            <w:vAlign w:val="bottom"/>
          </w:tcPr>
          <w:p w:rsidR="000B00CA" w:rsidRPr="00677669" w:rsidRDefault="000B00CA" w:rsidP="00230551">
            <w:pPr>
              <w:suppressAutoHyphens w:val="0"/>
              <w:spacing w:before="80" w:after="80" w:line="220" w:lineRule="exact"/>
              <w:ind w:right="113"/>
              <w:jc w:val="right"/>
              <w:rPr>
                <w:b/>
                <w:sz w:val="18"/>
              </w:rPr>
            </w:pPr>
            <w:r w:rsidRPr="00677669">
              <w:rPr>
                <w:b/>
                <w:sz w:val="18"/>
              </w:rPr>
              <w:t>3</w:t>
            </w:r>
            <w:r w:rsidR="00230551">
              <w:rPr>
                <w:b/>
                <w:sz w:val="18"/>
              </w:rPr>
              <w:t xml:space="preserve"> </w:t>
            </w:r>
            <w:r w:rsidRPr="00677669">
              <w:rPr>
                <w:b/>
                <w:sz w:val="18"/>
              </w:rPr>
              <w:t>609.20</w:t>
            </w:r>
          </w:p>
        </w:tc>
      </w:tr>
      <w:tr w:rsidR="007B3BAC" w:rsidRPr="00C870E3" w:rsidTr="00677669">
        <w:trPr>
          <w:trHeight w:val="20"/>
        </w:trPr>
        <w:tc>
          <w:tcPr>
            <w:tcW w:w="4962" w:type="dxa"/>
            <w:tcBorders>
              <w:top w:val="single" w:sz="4" w:space="0" w:color="auto"/>
            </w:tcBorders>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 xml:space="preserve">Manufacturing </w:t>
            </w:r>
          </w:p>
        </w:tc>
        <w:tc>
          <w:tcPr>
            <w:tcW w:w="802" w:type="dxa"/>
            <w:tcBorders>
              <w:top w:val="single" w:sz="4" w:space="0" w:color="auto"/>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614.0</w:t>
            </w:r>
          </w:p>
        </w:tc>
        <w:tc>
          <w:tcPr>
            <w:tcW w:w="803" w:type="dxa"/>
            <w:tcBorders>
              <w:top w:val="single" w:sz="4" w:space="0" w:color="auto"/>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612.7</w:t>
            </w:r>
          </w:p>
        </w:tc>
        <w:tc>
          <w:tcPr>
            <w:tcW w:w="803" w:type="dxa"/>
            <w:tcBorders>
              <w:top w:val="single" w:sz="4" w:space="0" w:color="auto"/>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635.6</w:t>
            </w:r>
          </w:p>
        </w:tc>
      </w:tr>
      <w:tr w:rsidR="007B3BAC" w:rsidRPr="00C870E3" w:rsidTr="007B3BAC">
        <w:trPr>
          <w:trHeight w:val="20"/>
        </w:trPr>
        <w:tc>
          <w:tcPr>
            <w:tcW w:w="4962" w:type="dxa"/>
            <w:tcBorders>
              <w:bottom w:val="nil"/>
            </w:tcBorders>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 xml:space="preserve">Construction </w:t>
            </w:r>
          </w:p>
        </w:tc>
        <w:tc>
          <w:tcPr>
            <w:tcW w:w="802" w:type="dxa"/>
            <w:tcBorders>
              <w:bottom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321.0</w:t>
            </w:r>
          </w:p>
        </w:tc>
        <w:tc>
          <w:tcPr>
            <w:tcW w:w="803" w:type="dxa"/>
            <w:tcBorders>
              <w:bottom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329.1</w:t>
            </w:r>
          </w:p>
        </w:tc>
        <w:tc>
          <w:tcPr>
            <w:tcW w:w="803" w:type="dxa"/>
            <w:tcBorders>
              <w:bottom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307.9</w:t>
            </w:r>
          </w:p>
        </w:tc>
      </w:tr>
      <w:tr w:rsidR="007B3BAC" w:rsidRPr="00C870E3" w:rsidTr="007B3BAC">
        <w:trPr>
          <w:trHeight w:val="20"/>
        </w:trPr>
        <w:tc>
          <w:tcPr>
            <w:tcW w:w="4962" w:type="dxa"/>
            <w:tcBorders>
              <w:top w:val="nil"/>
              <w:bottom w:val="nil"/>
            </w:tcBorders>
            <w:shd w:val="clear" w:color="auto" w:fill="auto"/>
            <w:noWrap/>
          </w:tcPr>
          <w:p w:rsidR="000B00CA" w:rsidRPr="00C870E3" w:rsidRDefault="000B00CA" w:rsidP="007B3BAC">
            <w:pPr>
              <w:suppressAutoHyphens w:val="0"/>
              <w:spacing w:before="40" w:after="40" w:line="220" w:lineRule="exact"/>
              <w:rPr>
                <w:sz w:val="18"/>
              </w:rPr>
            </w:pPr>
            <w:r w:rsidRPr="00C870E3">
              <w:rPr>
                <w:sz w:val="18"/>
              </w:rPr>
              <w:t xml:space="preserve">Wholesale and retail trade; repair of motor vehicles and motorcycles </w:t>
            </w:r>
          </w:p>
        </w:tc>
        <w:tc>
          <w:tcPr>
            <w:tcW w:w="802" w:type="dxa"/>
            <w:tcBorders>
              <w:top w:val="nil"/>
              <w:bottom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552.2</w:t>
            </w:r>
          </w:p>
        </w:tc>
        <w:tc>
          <w:tcPr>
            <w:tcW w:w="803" w:type="dxa"/>
            <w:tcBorders>
              <w:top w:val="nil"/>
              <w:bottom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538.5</w:t>
            </w:r>
          </w:p>
        </w:tc>
        <w:tc>
          <w:tcPr>
            <w:tcW w:w="803" w:type="dxa"/>
            <w:tcBorders>
              <w:top w:val="nil"/>
              <w:bottom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539.4</w:t>
            </w:r>
          </w:p>
        </w:tc>
      </w:tr>
      <w:tr w:rsidR="007B3BAC" w:rsidRPr="00C870E3" w:rsidTr="007B3BAC">
        <w:trPr>
          <w:trHeight w:val="20"/>
        </w:trPr>
        <w:tc>
          <w:tcPr>
            <w:tcW w:w="4962" w:type="dxa"/>
            <w:tcBorders>
              <w:top w:val="nil"/>
            </w:tcBorders>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lastRenderedPageBreak/>
              <w:t xml:space="preserve">Transportation and storage </w:t>
            </w:r>
          </w:p>
        </w:tc>
        <w:tc>
          <w:tcPr>
            <w:tcW w:w="802" w:type="dxa"/>
            <w:tcBorders>
              <w:top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188.8</w:t>
            </w:r>
          </w:p>
        </w:tc>
        <w:tc>
          <w:tcPr>
            <w:tcW w:w="803" w:type="dxa"/>
            <w:tcBorders>
              <w:top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195.7</w:t>
            </w:r>
          </w:p>
        </w:tc>
        <w:tc>
          <w:tcPr>
            <w:tcW w:w="803" w:type="dxa"/>
            <w:tcBorders>
              <w:top w:val="nil"/>
            </w:tcBorders>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191.7</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 xml:space="preserve">Accommodation and food service activities </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202.3</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199.8</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201.6</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 xml:space="preserve">Information and communication </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82.7</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96.0</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98.0</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Financial and insurance activities</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138.1</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136.9</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125.4</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 xml:space="preserve">Professional, scientific and technical activities </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154.0</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170.8</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170.8</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 xml:space="preserve">Administrative and support service activities </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126.6</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124.6</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121.7</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 xml:space="preserve">Public administration and defence; compulsory social security </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269.6</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269.7</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279.7</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Education</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246.3</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263.7</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273.0</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 xml:space="preserve">Human health and social work activities </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349.3</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362.7</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384.0</w:t>
            </w:r>
          </w:p>
        </w:tc>
      </w:tr>
      <w:tr w:rsidR="007B3BAC" w:rsidRPr="00C870E3" w:rsidTr="007B3BAC">
        <w:trPr>
          <w:trHeight w:val="20"/>
        </w:trPr>
        <w:tc>
          <w:tcPr>
            <w:tcW w:w="4962" w:type="dxa"/>
            <w:shd w:val="clear" w:color="auto" w:fill="auto"/>
            <w:noWrap/>
          </w:tcPr>
          <w:p w:rsidR="000B00CA" w:rsidRPr="00C870E3" w:rsidRDefault="000B00CA" w:rsidP="00C870E3">
            <w:pPr>
              <w:suppressAutoHyphens w:val="0"/>
              <w:spacing w:before="40" w:after="40" w:line="220" w:lineRule="exact"/>
              <w:ind w:right="113"/>
              <w:rPr>
                <w:sz w:val="18"/>
              </w:rPr>
            </w:pPr>
            <w:r w:rsidRPr="00C870E3">
              <w:rPr>
                <w:sz w:val="18"/>
              </w:rPr>
              <w:t>Other</w:t>
            </w:r>
          </w:p>
        </w:tc>
        <w:tc>
          <w:tcPr>
            <w:tcW w:w="802"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269.60</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262.80</w:t>
            </w:r>
          </w:p>
        </w:tc>
        <w:tc>
          <w:tcPr>
            <w:tcW w:w="803" w:type="dxa"/>
            <w:shd w:val="clear" w:color="auto" w:fill="auto"/>
            <w:noWrap/>
            <w:vAlign w:val="bottom"/>
          </w:tcPr>
          <w:p w:rsidR="000B00CA" w:rsidRPr="00C870E3" w:rsidRDefault="000B00CA" w:rsidP="00C870E3">
            <w:pPr>
              <w:suppressAutoHyphens w:val="0"/>
              <w:spacing w:before="40" w:after="40" w:line="220" w:lineRule="exact"/>
              <w:ind w:right="113"/>
              <w:jc w:val="right"/>
              <w:rPr>
                <w:sz w:val="18"/>
              </w:rPr>
            </w:pPr>
            <w:r w:rsidRPr="00C870E3">
              <w:rPr>
                <w:sz w:val="18"/>
              </w:rPr>
              <w:t>280.40</w:t>
            </w:r>
          </w:p>
        </w:tc>
      </w:tr>
    </w:tbl>
    <w:p w:rsidR="000B00CA" w:rsidRPr="006B6F95" w:rsidRDefault="000B00CA" w:rsidP="006B6F95">
      <w:pPr>
        <w:spacing w:before="120"/>
        <w:ind w:left="1134" w:right="1134" w:firstLine="170"/>
        <w:rPr>
          <w:sz w:val="18"/>
        </w:rPr>
      </w:pPr>
      <w:r w:rsidRPr="006B6F95">
        <w:rPr>
          <w:i/>
          <w:sz w:val="18"/>
        </w:rPr>
        <w:t>Source:</w:t>
      </w:r>
      <w:r w:rsidRPr="006B6F95">
        <w:rPr>
          <w:sz w:val="18"/>
        </w:rPr>
        <w:t xml:space="preserve"> </w:t>
      </w:r>
      <w:r w:rsidR="006B6F95">
        <w:rPr>
          <w:sz w:val="18"/>
        </w:rPr>
        <w:t xml:space="preserve"> </w:t>
      </w:r>
      <w:r w:rsidRPr="006B6F95">
        <w:rPr>
          <w:sz w:val="18"/>
        </w:rPr>
        <w:t xml:space="preserve">Statistics Austria; microcensus </w:t>
      </w:r>
      <w:r w:rsidR="00E22DA3">
        <w:rPr>
          <w:sz w:val="18"/>
        </w:rPr>
        <w:t>—</w:t>
      </w:r>
      <w:r w:rsidRPr="006B6F95">
        <w:rPr>
          <w:sz w:val="18"/>
        </w:rPr>
        <w:t xml:space="preserve"> annual average</w:t>
      </w:r>
      <w:r w:rsidR="006B6F95">
        <w:rPr>
          <w:sz w:val="18"/>
        </w:rPr>
        <w:t>.</w:t>
      </w:r>
    </w:p>
    <w:p w:rsidR="000B00CA" w:rsidRPr="00F34B73" w:rsidRDefault="000B00CA" w:rsidP="00CE264D">
      <w:pPr>
        <w:pStyle w:val="SingleTxtG"/>
        <w:spacing w:before="240"/>
      </w:pPr>
      <w:r w:rsidRPr="00F34B73">
        <w:t>34.</w:t>
      </w:r>
      <w:r w:rsidRPr="00F34B73">
        <w:tab/>
        <w:t>In 2015 28.2% of Austrian workers were not in full-time employment. 47.4% of all working women work part-time, compared to 11.2% of working men. The Austrian labour market continues to be divided among gender lines. In 2015, 18.4% of all employed women worked in trade and 17.1% in health and social services. 24.9% of all employed men worked in the manufacturing of goods, 14.0% in construction and 11.7% in trade.</w:t>
      </w:r>
    </w:p>
    <w:p w:rsidR="000B00CA" w:rsidRPr="00F34B73" w:rsidRDefault="000B00CA" w:rsidP="005C5AE7">
      <w:pPr>
        <w:pStyle w:val="SingleTxtG"/>
      </w:pPr>
      <w:r w:rsidRPr="00F34B73">
        <w:t>35.</w:t>
      </w:r>
      <w:r w:rsidRPr="00F34B73">
        <w:tab/>
        <w:t xml:space="preserve">At the beginning of 2016, 1,196,538 people were members of the Austrian trade union association. This is a decrease of 0.13% compared to 2015, continuing the decline in member numbers since the all-time high of 1.6 million members during the 1980s. </w:t>
      </w:r>
    </w:p>
    <w:p w:rsidR="000B00CA" w:rsidRPr="00F34B73" w:rsidRDefault="000B00CA" w:rsidP="005C5AE7">
      <w:pPr>
        <w:pStyle w:val="SingleTxtG"/>
      </w:pPr>
      <w:r w:rsidRPr="00F34B73">
        <w:t>36.</w:t>
      </w:r>
      <w:r w:rsidRPr="00F34B73">
        <w:tab/>
        <w:t>The median gross annual income of Austrian wage and salary earners in 2013 was €</w:t>
      </w:r>
      <w:r w:rsidR="00B760D6">
        <w:t xml:space="preserve"> </w:t>
      </w:r>
      <w:r w:rsidRPr="00F34B73">
        <w:t>25,767. The lowest incomes were found among blue collar workers, who accounted for 40% of employees and earned a median income of €</w:t>
      </w:r>
      <w:r w:rsidR="00B760D6">
        <w:t xml:space="preserve"> </w:t>
      </w:r>
      <w:r w:rsidRPr="00F34B73">
        <w:t>18,662. The gender pay gap is only closing slowly over time. According to the gender pay gap statistics published by Eurostat in 2014, Austrian women earned 22.9% less than men when the hourly gross wages of all employees were compared. Private households had a median net disposable income of €</w:t>
      </w:r>
      <w:r w:rsidR="00B760D6">
        <w:t xml:space="preserve"> </w:t>
      </w:r>
      <w:r w:rsidRPr="00F34B73">
        <w:t>34,534 in 2015, which corresponds to an equalised annual income (need-weighted, net per capita income) of €</w:t>
      </w:r>
      <w:r w:rsidR="00B760D6">
        <w:t xml:space="preserve"> </w:t>
      </w:r>
      <w:r w:rsidRPr="00F34B73">
        <w:t xml:space="preserve">23,260. The Gini coefficient amounted to an average of 26.96 over the last six years. </w:t>
      </w:r>
    </w:p>
    <w:p w:rsidR="000B00CA" w:rsidRPr="00F34B73" w:rsidRDefault="000B00CA" w:rsidP="005C5AE7">
      <w:pPr>
        <w:pStyle w:val="SingleTxtG"/>
      </w:pPr>
      <w:r w:rsidRPr="00F34B73">
        <w:t>37.</w:t>
      </w:r>
      <w:r w:rsidRPr="00F34B73">
        <w:tab/>
        <w:t>On average, each private household spends €</w:t>
      </w:r>
      <w:r w:rsidR="00B760D6">
        <w:t xml:space="preserve"> </w:t>
      </w:r>
      <w:r w:rsidRPr="00F34B73">
        <w:t xml:space="preserve">2,910 per month. At 23.8%, </w:t>
      </w:r>
      <w:r w:rsidR="0002011A">
        <w:t>“</w:t>
      </w:r>
      <w:r w:rsidRPr="00F34B73">
        <w:t>housing, energy</w:t>
      </w:r>
      <w:r w:rsidR="0002011A">
        <w:t>”</w:t>
      </w:r>
      <w:r w:rsidRPr="00F34B73">
        <w:t xml:space="preserve"> accounts for the largest share of household expenditure, followed by </w:t>
      </w:r>
      <w:r w:rsidR="0002011A">
        <w:t>“</w:t>
      </w:r>
      <w:r w:rsidRPr="00F34B73">
        <w:t>transport</w:t>
      </w:r>
      <w:r w:rsidR="0002011A">
        <w:t>”</w:t>
      </w:r>
      <w:r w:rsidRPr="00F34B73">
        <w:t xml:space="preserve"> at 15.0%, </w:t>
      </w:r>
      <w:r w:rsidR="0002011A">
        <w:t>“</w:t>
      </w:r>
      <w:r w:rsidRPr="00F34B73">
        <w:t>leisure, sports and hobbies</w:t>
      </w:r>
      <w:r w:rsidR="0002011A">
        <w:t>”</w:t>
      </w:r>
      <w:r w:rsidRPr="00F34B73">
        <w:t xml:space="preserve"> at 12.8% and </w:t>
      </w:r>
      <w:r w:rsidR="0002011A">
        <w:t>“</w:t>
      </w:r>
      <w:r w:rsidRPr="00F34B73">
        <w:t>food, non-alcoholic beverages</w:t>
      </w:r>
      <w:r w:rsidR="0002011A">
        <w:t>”</w:t>
      </w:r>
      <w:r w:rsidRPr="00F34B73">
        <w:t xml:space="preserve"> at 12.1%. Standardising household expenditure by household size and composition results in an average monthly equivalence expenditure of €</w:t>
      </w:r>
      <w:r w:rsidR="00B760D6">
        <w:t xml:space="preserve"> </w:t>
      </w:r>
      <w:r w:rsidRPr="00F34B73">
        <w:t xml:space="preserve">1,880. </w:t>
      </w:r>
    </w:p>
    <w:p w:rsidR="000B00CA" w:rsidRPr="00F34B73" w:rsidRDefault="000B00CA" w:rsidP="005C5AE7">
      <w:pPr>
        <w:pStyle w:val="SingleTxtG"/>
      </w:pPr>
      <w:r w:rsidRPr="00F34B73">
        <w:t>38.</w:t>
      </w:r>
      <w:r w:rsidRPr="00F34B73">
        <w:tab/>
        <w:t>In 2015 18.3% of the population were considered to be at risk of poverty or social exclusion as defined by the Europe 2020 strategy. 13.9% of the population were considered to be at risk of poverty, 3.6% of the population were severely materially deprived and 8.2% of those below 60 years of age were living in households with very low work intensity. Single female pensioners (22%) and one-parent households (34%), most of them single mothers, face increased risk of poverty.</w:t>
      </w:r>
    </w:p>
    <w:p w:rsidR="000B00CA" w:rsidRPr="00F34B73" w:rsidRDefault="000B00CA" w:rsidP="005C5AE7">
      <w:pPr>
        <w:pStyle w:val="SingleTxtG"/>
      </w:pPr>
      <w:r w:rsidRPr="00F34B73">
        <w:t>39.</w:t>
      </w:r>
      <w:r w:rsidRPr="00F34B73">
        <w:tab/>
        <w:t>The Europe 2020 strategy for smart, sustainable and inclusive growth aims to lift at least 20 million people out of the risk of poverty and social exclusion by 2020. For Austria, this means reducing the target group by 235,000 people. The at-risk-of-poverty or social exclusion rate dropped from 20.6% in 2008 to 18.3% in 2015, i.e. 148,000 persons fewer than in 2008. Approximately 63% of the targeted decrease has therefore been achieved. With respect to the statistical margin of error, the variation from year to year must be interpreted cautiously. Nevertheless, the trend over the last few years clearly shows an overall downward movement.</w:t>
      </w:r>
    </w:p>
    <w:p w:rsidR="000B00CA" w:rsidRDefault="000B00CA" w:rsidP="005C5AE7">
      <w:pPr>
        <w:pStyle w:val="SingleTxtG"/>
      </w:pPr>
      <w:r w:rsidRPr="00F34B73">
        <w:t>40.</w:t>
      </w:r>
      <w:r w:rsidRPr="00F34B73">
        <w:tab/>
        <w:t xml:space="preserve">Extrapolated to the Austrian population as a whole, the figure </w:t>
      </w:r>
      <w:r w:rsidR="00834669">
        <w:t>—</w:t>
      </w:r>
      <w:r w:rsidRPr="00F34B73">
        <w:t xml:space="preserve"> with 95% confidence </w:t>
      </w:r>
      <w:r w:rsidR="00BA3D7D">
        <w:t xml:space="preserve">— </w:t>
      </w:r>
      <w:r w:rsidRPr="00F34B73">
        <w:t xml:space="preserve">was between 17.0% and 19.6%, i.e. between 1,441,000 and 1,661,000 persons had to be considered as being at risk of poverty or social exclusion. They are at risk </w:t>
      </w:r>
      <w:r w:rsidRPr="00F34B73">
        <w:lastRenderedPageBreak/>
        <w:t>of poverty, severely materially deprived or living in a household with very low work intensity. The indicators on social inclusion between 2010 and 2015 are indicated in the table below:</w:t>
      </w:r>
    </w:p>
    <w:p w:rsidR="0021005C" w:rsidRPr="00F34B73" w:rsidRDefault="00CB1B7A" w:rsidP="00CB1B7A">
      <w:pPr>
        <w:pStyle w:val="H23G"/>
      </w:pPr>
      <w:bookmarkStart w:id="63" w:name="_Toc485637169"/>
      <w:r>
        <w:tab/>
      </w:r>
      <w:r>
        <w:tab/>
      </w:r>
      <w:bookmarkStart w:id="64" w:name="_Toc491952983"/>
      <w:r w:rsidRPr="00F34B73">
        <w:t>Table 19: European indicators on social inclusion in Austria 2010 to 2015</w:t>
      </w:r>
      <w:bookmarkEnd w:id="63"/>
      <w:bookmarkEnd w:id="6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3"/>
        <w:gridCol w:w="581"/>
        <w:gridCol w:w="582"/>
        <w:gridCol w:w="582"/>
        <w:gridCol w:w="582"/>
        <w:gridCol w:w="582"/>
        <w:gridCol w:w="582"/>
        <w:gridCol w:w="582"/>
        <w:gridCol w:w="582"/>
        <w:gridCol w:w="582"/>
        <w:gridCol w:w="575"/>
      </w:tblGrid>
      <w:tr w:rsidR="00AC69CB" w:rsidRPr="00E30C25" w:rsidTr="003D1843">
        <w:trPr>
          <w:tblHeader/>
        </w:trPr>
        <w:tc>
          <w:tcPr>
            <w:tcW w:w="1584" w:type="pct"/>
            <w:vMerge w:val="restart"/>
            <w:tcBorders>
              <w:top w:val="single" w:sz="4" w:space="0" w:color="auto"/>
              <w:bottom w:val="single" w:sz="4" w:space="0" w:color="auto"/>
            </w:tcBorders>
            <w:shd w:val="clear" w:color="auto" w:fill="auto"/>
            <w:vAlign w:val="bottom"/>
            <w:hideMark/>
          </w:tcPr>
          <w:p w:rsidR="000B00CA" w:rsidRPr="00E30C25" w:rsidRDefault="000B00CA" w:rsidP="00E30C25">
            <w:pPr>
              <w:suppressAutoHyphens w:val="0"/>
              <w:spacing w:before="80" w:after="80" w:line="200" w:lineRule="exact"/>
              <w:ind w:right="113"/>
              <w:rPr>
                <w:i/>
                <w:sz w:val="16"/>
              </w:rPr>
            </w:pPr>
            <w:r w:rsidRPr="00E30C25">
              <w:rPr>
                <w:i/>
                <w:sz w:val="16"/>
              </w:rPr>
              <w:t>Indicators on social inclusion</w:t>
            </w:r>
          </w:p>
        </w:tc>
        <w:tc>
          <w:tcPr>
            <w:tcW w:w="683" w:type="pct"/>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0B00CA" w:rsidRPr="00E30C25" w:rsidRDefault="000B00CA" w:rsidP="00E30C25">
            <w:pPr>
              <w:suppressAutoHyphens w:val="0"/>
              <w:spacing w:before="80" w:after="80" w:line="200" w:lineRule="exact"/>
              <w:ind w:right="113"/>
              <w:jc w:val="center"/>
              <w:rPr>
                <w:i/>
                <w:sz w:val="16"/>
              </w:rPr>
            </w:pPr>
            <w:r w:rsidRPr="00E30C25">
              <w:rPr>
                <w:i/>
                <w:sz w:val="16"/>
              </w:rPr>
              <w:t>2011</w:t>
            </w:r>
          </w:p>
        </w:tc>
        <w:tc>
          <w:tcPr>
            <w:tcW w:w="683"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0B00CA" w:rsidRPr="00E30C25" w:rsidRDefault="000B00CA" w:rsidP="00E30C25">
            <w:pPr>
              <w:suppressAutoHyphens w:val="0"/>
              <w:spacing w:before="80" w:after="80" w:line="200" w:lineRule="exact"/>
              <w:ind w:right="113"/>
              <w:jc w:val="center"/>
              <w:rPr>
                <w:i/>
                <w:sz w:val="16"/>
              </w:rPr>
            </w:pPr>
            <w:r w:rsidRPr="00E30C25">
              <w:rPr>
                <w:i/>
                <w:sz w:val="16"/>
              </w:rPr>
              <w:t>2012</w:t>
            </w:r>
          </w:p>
        </w:tc>
        <w:tc>
          <w:tcPr>
            <w:tcW w:w="683"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0B00CA" w:rsidRPr="00E30C25" w:rsidRDefault="000B00CA" w:rsidP="00E30C25">
            <w:pPr>
              <w:suppressAutoHyphens w:val="0"/>
              <w:spacing w:before="80" w:after="80" w:line="200" w:lineRule="exact"/>
              <w:ind w:right="113"/>
              <w:jc w:val="center"/>
              <w:rPr>
                <w:i/>
                <w:sz w:val="16"/>
              </w:rPr>
            </w:pPr>
            <w:r w:rsidRPr="00E30C25">
              <w:rPr>
                <w:i/>
                <w:sz w:val="16"/>
              </w:rPr>
              <w:t>2013</w:t>
            </w:r>
          </w:p>
        </w:tc>
        <w:tc>
          <w:tcPr>
            <w:tcW w:w="683"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0B00CA" w:rsidRPr="00E30C25" w:rsidRDefault="000B00CA" w:rsidP="00E30C25">
            <w:pPr>
              <w:suppressAutoHyphens w:val="0"/>
              <w:spacing w:before="80" w:after="80" w:line="200" w:lineRule="exact"/>
              <w:ind w:right="113"/>
              <w:jc w:val="center"/>
              <w:rPr>
                <w:i/>
                <w:sz w:val="16"/>
              </w:rPr>
            </w:pPr>
            <w:r w:rsidRPr="00E30C25">
              <w:rPr>
                <w:i/>
                <w:sz w:val="16"/>
              </w:rPr>
              <w:t>2014</w:t>
            </w:r>
          </w:p>
        </w:tc>
        <w:tc>
          <w:tcPr>
            <w:tcW w:w="683" w:type="pct"/>
            <w:gridSpan w:val="2"/>
            <w:tcBorders>
              <w:top w:val="single" w:sz="4" w:space="0" w:color="auto"/>
              <w:left w:val="single" w:sz="24" w:space="0" w:color="FFFFFF" w:themeColor="background1"/>
              <w:bottom w:val="single" w:sz="4" w:space="0" w:color="auto"/>
            </w:tcBorders>
            <w:shd w:val="clear" w:color="auto" w:fill="auto"/>
            <w:noWrap/>
            <w:vAlign w:val="bottom"/>
            <w:hideMark/>
          </w:tcPr>
          <w:p w:rsidR="000B00CA" w:rsidRPr="00E30C25" w:rsidRDefault="000B00CA" w:rsidP="00E30C25">
            <w:pPr>
              <w:suppressAutoHyphens w:val="0"/>
              <w:spacing w:before="80" w:after="80" w:line="200" w:lineRule="exact"/>
              <w:ind w:right="113"/>
              <w:jc w:val="center"/>
              <w:rPr>
                <w:i/>
                <w:sz w:val="16"/>
              </w:rPr>
            </w:pPr>
            <w:r w:rsidRPr="00E30C25">
              <w:rPr>
                <w:i/>
                <w:sz w:val="16"/>
              </w:rPr>
              <w:t>2015</w:t>
            </w:r>
          </w:p>
        </w:tc>
      </w:tr>
      <w:tr w:rsidR="00AC69CB" w:rsidRPr="00E30C25" w:rsidTr="003D1843">
        <w:trPr>
          <w:tblHeader/>
        </w:trPr>
        <w:tc>
          <w:tcPr>
            <w:tcW w:w="1584" w:type="pct"/>
            <w:vMerge/>
            <w:tcBorders>
              <w:top w:val="single" w:sz="4" w:space="0" w:color="auto"/>
              <w:bottom w:val="single" w:sz="12" w:space="0" w:color="auto"/>
            </w:tcBorders>
            <w:shd w:val="clear" w:color="auto" w:fill="auto"/>
            <w:vAlign w:val="bottom"/>
            <w:hideMark/>
          </w:tcPr>
          <w:p w:rsidR="000B00CA" w:rsidRPr="00E30C25" w:rsidRDefault="000B00CA" w:rsidP="00E30C25">
            <w:pPr>
              <w:suppressAutoHyphens w:val="0"/>
              <w:spacing w:before="40" w:after="40" w:line="220" w:lineRule="exact"/>
              <w:ind w:right="113"/>
              <w:rPr>
                <w:sz w:val="18"/>
              </w:rPr>
            </w:pPr>
          </w:p>
        </w:tc>
        <w:tc>
          <w:tcPr>
            <w:tcW w:w="342" w:type="pct"/>
            <w:tcBorders>
              <w:top w:val="single" w:sz="4" w:space="0" w:color="auto"/>
              <w:bottom w:val="single" w:sz="12" w:space="0" w:color="auto"/>
            </w:tcBorders>
            <w:shd w:val="clear" w:color="auto" w:fill="auto"/>
            <w:vAlign w:val="bottom"/>
            <w:hideMark/>
          </w:tcPr>
          <w:p w:rsidR="000B00CA" w:rsidRPr="00E30C25" w:rsidRDefault="00161038" w:rsidP="00C17395">
            <w:pPr>
              <w:suppressAutoHyphens w:val="0"/>
              <w:spacing w:before="80" w:after="80" w:line="200" w:lineRule="exact"/>
              <w:ind w:right="113"/>
              <w:jc w:val="right"/>
              <w:rPr>
                <w:i/>
                <w:sz w:val="16"/>
              </w:rPr>
            </w:pPr>
            <w:r>
              <w:rPr>
                <w:i/>
                <w:sz w:val="16"/>
              </w:rPr>
              <w:t>i</w:t>
            </w:r>
            <w:r w:rsidR="000B00CA" w:rsidRPr="00E30C25">
              <w:rPr>
                <w:i/>
                <w:sz w:val="16"/>
              </w:rPr>
              <w:t>n</w:t>
            </w:r>
            <w:r w:rsidR="00791741">
              <w:rPr>
                <w:i/>
                <w:sz w:val="16"/>
              </w:rPr>
              <w:t xml:space="preserve"> </w:t>
            </w:r>
            <w:r w:rsidR="000B00CA" w:rsidRPr="00E30C25">
              <w:rPr>
                <w:i/>
                <w:sz w:val="16"/>
              </w:rPr>
              <w:t>1</w:t>
            </w:r>
            <w:r w:rsidR="00C17395">
              <w:rPr>
                <w:i/>
                <w:sz w:val="16"/>
              </w:rPr>
              <w:t>,</w:t>
            </w:r>
            <w:r w:rsidR="000B00CA" w:rsidRPr="00E30C25">
              <w:rPr>
                <w:i/>
                <w:sz w:val="16"/>
              </w:rPr>
              <w:t>000</w:t>
            </w:r>
          </w:p>
        </w:tc>
        <w:tc>
          <w:tcPr>
            <w:tcW w:w="342" w:type="pct"/>
            <w:tcBorders>
              <w:top w:val="single" w:sz="4" w:space="0" w:color="auto"/>
              <w:bottom w:val="single" w:sz="12" w:space="0" w:color="auto"/>
              <w:right w:val="single" w:sz="24" w:space="0" w:color="FFFFFF" w:themeColor="background1"/>
            </w:tcBorders>
            <w:shd w:val="clear" w:color="auto" w:fill="auto"/>
            <w:vAlign w:val="bottom"/>
            <w:hideMark/>
          </w:tcPr>
          <w:p w:rsidR="000B00CA" w:rsidRPr="00E30C25" w:rsidRDefault="000B00CA" w:rsidP="00E30C25">
            <w:pPr>
              <w:suppressAutoHyphens w:val="0"/>
              <w:spacing w:before="80" w:after="80" w:line="200" w:lineRule="exact"/>
              <w:ind w:right="113"/>
              <w:jc w:val="right"/>
              <w:rPr>
                <w:i/>
                <w:sz w:val="16"/>
              </w:rPr>
            </w:pPr>
            <w:r w:rsidRPr="00E30C25">
              <w:rPr>
                <w:i/>
                <w:sz w:val="16"/>
              </w:rPr>
              <w:t xml:space="preserve">in </w:t>
            </w:r>
            <w:r w:rsidRPr="00E30C25">
              <w:rPr>
                <w:i/>
                <w:sz w:val="16"/>
              </w:rPr>
              <w:br/>
              <w:t>%</w:t>
            </w:r>
          </w:p>
        </w:tc>
        <w:tc>
          <w:tcPr>
            <w:tcW w:w="342" w:type="pct"/>
            <w:tcBorders>
              <w:top w:val="single" w:sz="4" w:space="0" w:color="auto"/>
              <w:left w:val="single" w:sz="24" w:space="0" w:color="FFFFFF" w:themeColor="background1"/>
              <w:bottom w:val="single" w:sz="12" w:space="0" w:color="auto"/>
            </w:tcBorders>
            <w:shd w:val="clear" w:color="auto" w:fill="auto"/>
            <w:vAlign w:val="bottom"/>
            <w:hideMark/>
          </w:tcPr>
          <w:p w:rsidR="000B00CA" w:rsidRPr="00E30C25" w:rsidRDefault="000B00CA" w:rsidP="00C17395">
            <w:pPr>
              <w:suppressAutoHyphens w:val="0"/>
              <w:spacing w:before="80" w:after="80" w:line="200" w:lineRule="exact"/>
              <w:ind w:right="113"/>
              <w:jc w:val="right"/>
              <w:rPr>
                <w:i/>
                <w:sz w:val="16"/>
              </w:rPr>
            </w:pPr>
            <w:r w:rsidRPr="00E30C25">
              <w:rPr>
                <w:i/>
                <w:sz w:val="16"/>
              </w:rPr>
              <w:t>in</w:t>
            </w:r>
            <w:r w:rsidRPr="00E30C25">
              <w:rPr>
                <w:i/>
                <w:sz w:val="16"/>
              </w:rPr>
              <w:br/>
              <w:t>1</w:t>
            </w:r>
            <w:r w:rsidR="00C17395">
              <w:rPr>
                <w:i/>
                <w:sz w:val="16"/>
              </w:rPr>
              <w:t>,</w:t>
            </w:r>
            <w:r w:rsidRPr="00E30C25">
              <w:rPr>
                <w:i/>
                <w:sz w:val="16"/>
              </w:rPr>
              <w:t>000</w:t>
            </w:r>
          </w:p>
        </w:tc>
        <w:tc>
          <w:tcPr>
            <w:tcW w:w="342" w:type="pct"/>
            <w:tcBorders>
              <w:top w:val="single" w:sz="4" w:space="0" w:color="auto"/>
              <w:bottom w:val="single" w:sz="12" w:space="0" w:color="auto"/>
              <w:right w:val="single" w:sz="24" w:space="0" w:color="FFFFFF" w:themeColor="background1"/>
            </w:tcBorders>
            <w:shd w:val="clear" w:color="auto" w:fill="auto"/>
            <w:vAlign w:val="bottom"/>
            <w:hideMark/>
          </w:tcPr>
          <w:p w:rsidR="000B00CA" w:rsidRPr="00E30C25" w:rsidRDefault="000B00CA" w:rsidP="00E30C25">
            <w:pPr>
              <w:suppressAutoHyphens w:val="0"/>
              <w:spacing w:before="80" w:after="80" w:line="200" w:lineRule="exact"/>
              <w:ind w:right="113"/>
              <w:jc w:val="right"/>
              <w:rPr>
                <w:i/>
                <w:sz w:val="16"/>
              </w:rPr>
            </w:pPr>
            <w:r w:rsidRPr="00E30C25">
              <w:rPr>
                <w:i/>
                <w:sz w:val="16"/>
              </w:rPr>
              <w:t xml:space="preserve">in </w:t>
            </w:r>
            <w:r w:rsidRPr="00E30C25">
              <w:rPr>
                <w:i/>
                <w:sz w:val="16"/>
              </w:rPr>
              <w:br/>
              <w:t>%</w:t>
            </w:r>
          </w:p>
        </w:tc>
        <w:tc>
          <w:tcPr>
            <w:tcW w:w="342" w:type="pct"/>
            <w:tcBorders>
              <w:top w:val="single" w:sz="4" w:space="0" w:color="auto"/>
              <w:left w:val="single" w:sz="24" w:space="0" w:color="FFFFFF" w:themeColor="background1"/>
              <w:bottom w:val="single" w:sz="12" w:space="0" w:color="auto"/>
            </w:tcBorders>
            <w:shd w:val="clear" w:color="auto" w:fill="auto"/>
            <w:vAlign w:val="bottom"/>
            <w:hideMark/>
          </w:tcPr>
          <w:p w:rsidR="000B00CA" w:rsidRPr="00E30C25" w:rsidRDefault="000B00CA" w:rsidP="00C17395">
            <w:pPr>
              <w:suppressAutoHyphens w:val="0"/>
              <w:spacing w:before="80" w:after="80" w:line="200" w:lineRule="exact"/>
              <w:ind w:right="113"/>
              <w:jc w:val="right"/>
              <w:rPr>
                <w:i/>
                <w:sz w:val="16"/>
              </w:rPr>
            </w:pPr>
            <w:r w:rsidRPr="00E30C25">
              <w:rPr>
                <w:i/>
                <w:sz w:val="16"/>
              </w:rPr>
              <w:t>in</w:t>
            </w:r>
            <w:r w:rsidRPr="00E30C25">
              <w:rPr>
                <w:i/>
                <w:sz w:val="16"/>
              </w:rPr>
              <w:br/>
              <w:t>1</w:t>
            </w:r>
            <w:r w:rsidR="00C17395">
              <w:rPr>
                <w:i/>
                <w:sz w:val="16"/>
              </w:rPr>
              <w:t>,</w:t>
            </w:r>
            <w:r w:rsidRPr="00E30C25">
              <w:rPr>
                <w:i/>
                <w:sz w:val="16"/>
              </w:rPr>
              <w:t>000</w:t>
            </w:r>
          </w:p>
        </w:tc>
        <w:tc>
          <w:tcPr>
            <w:tcW w:w="342" w:type="pct"/>
            <w:tcBorders>
              <w:top w:val="single" w:sz="4" w:space="0" w:color="auto"/>
              <w:bottom w:val="single" w:sz="12" w:space="0" w:color="auto"/>
              <w:right w:val="single" w:sz="24" w:space="0" w:color="FFFFFF" w:themeColor="background1"/>
            </w:tcBorders>
            <w:shd w:val="clear" w:color="auto" w:fill="auto"/>
            <w:vAlign w:val="bottom"/>
            <w:hideMark/>
          </w:tcPr>
          <w:p w:rsidR="000B00CA" w:rsidRPr="00E30C25" w:rsidRDefault="000B00CA" w:rsidP="00E30C25">
            <w:pPr>
              <w:suppressAutoHyphens w:val="0"/>
              <w:spacing w:before="80" w:after="80" w:line="200" w:lineRule="exact"/>
              <w:ind w:right="113"/>
              <w:jc w:val="right"/>
              <w:rPr>
                <w:i/>
                <w:sz w:val="16"/>
              </w:rPr>
            </w:pPr>
            <w:r w:rsidRPr="00E30C25">
              <w:rPr>
                <w:i/>
                <w:sz w:val="16"/>
              </w:rPr>
              <w:t xml:space="preserve">in </w:t>
            </w:r>
            <w:r w:rsidRPr="00E30C25">
              <w:rPr>
                <w:i/>
                <w:sz w:val="16"/>
              </w:rPr>
              <w:br/>
              <w:t>%</w:t>
            </w:r>
          </w:p>
        </w:tc>
        <w:tc>
          <w:tcPr>
            <w:tcW w:w="342" w:type="pct"/>
            <w:tcBorders>
              <w:top w:val="single" w:sz="4" w:space="0" w:color="auto"/>
              <w:left w:val="single" w:sz="24" w:space="0" w:color="FFFFFF" w:themeColor="background1"/>
              <w:bottom w:val="single" w:sz="12" w:space="0" w:color="auto"/>
            </w:tcBorders>
            <w:shd w:val="clear" w:color="auto" w:fill="auto"/>
            <w:vAlign w:val="bottom"/>
            <w:hideMark/>
          </w:tcPr>
          <w:p w:rsidR="000B00CA" w:rsidRPr="00E30C25" w:rsidRDefault="000B00CA" w:rsidP="00C17395">
            <w:pPr>
              <w:suppressAutoHyphens w:val="0"/>
              <w:spacing w:before="80" w:after="80" w:line="200" w:lineRule="exact"/>
              <w:ind w:right="113"/>
              <w:jc w:val="right"/>
              <w:rPr>
                <w:i/>
                <w:sz w:val="16"/>
              </w:rPr>
            </w:pPr>
            <w:r w:rsidRPr="00E30C25">
              <w:rPr>
                <w:i/>
                <w:sz w:val="16"/>
              </w:rPr>
              <w:t>in</w:t>
            </w:r>
            <w:r w:rsidRPr="00E30C25">
              <w:rPr>
                <w:i/>
                <w:sz w:val="16"/>
              </w:rPr>
              <w:br/>
              <w:t>1</w:t>
            </w:r>
            <w:r w:rsidR="00C17395">
              <w:rPr>
                <w:i/>
                <w:sz w:val="16"/>
              </w:rPr>
              <w:t>,</w:t>
            </w:r>
            <w:r w:rsidRPr="00E30C25">
              <w:rPr>
                <w:i/>
                <w:sz w:val="16"/>
              </w:rPr>
              <w:t>000</w:t>
            </w:r>
          </w:p>
        </w:tc>
        <w:tc>
          <w:tcPr>
            <w:tcW w:w="342" w:type="pct"/>
            <w:tcBorders>
              <w:top w:val="single" w:sz="4" w:space="0" w:color="auto"/>
              <w:bottom w:val="single" w:sz="12" w:space="0" w:color="auto"/>
              <w:right w:val="single" w:sz="24" w:space="0" w:color="FFFFFF" w:themeColor="background1"/>
            </w:tcBorders>
            <w:shd w:val="clear" w:color="auto" w:fill="auto"/>
            <w:vAlign w:val="bottom"/>
            <w:hideMark/>
          </w:tcPr>
          <w:p w:rsidR="000B00CA" w:rsidRPr="00E30C25" w:rsidRDefault="000B00CA" w:rsidP="00E30C25">
            <w:pPr>
              <w:suppressAutoHyphens w:val="0"/>
              <w:spacing w:before="80" w:after="80" w:line="200" w:lineRule="exact"/>
              <w:ind w:right="113"/>
              <w:jc w:val="right"/>
              <w:rPr>
                <w:i/>
                <w:sz w:val="16"/>
              </w:rPr>
            </w:pPr>
            <w:r w:rsidRPr="00E30C25">
              <w:rPr>
                <w:i/>
                <w:sz w:val="16"/>
              </w:rPr>
              <w:t xml:space="preserve">in </w:t>
            </w:r>
            <w:r w:rsidRPr="00E30C25">
              <w:rPr>
                <w:i/>
                <w:sz w:val="16"/>
              </w:rPr>
              <w:br/>
              <w:t>%</w:t>
            </w:r>
          </w:p>
        </w:tc>
        <w:tc>
          <w:tcPr>
            <w:tcW w:w="342" w:type="pct"/>
            <w:tcBorders>
              <w:top w:val="single" w:sz="4" w:space="0" w:color="auto"/>
              <w:left w:val="single" w:sz="24" w:space="0" w:color="FFFFFF" w:themeColor="background1"/>
              <w:bottom w:val="single" w:sz="12" w:space="0" w:color="auto"/>
            </w:tcBorders>
            <w:shd w:val="clear" w:color="auto" w:fill="auto"/>
            <w:vAlign w:val="bottom"/>
            <w:hideMark/>
          </w:tcPr>
          <w:p w:rsidR="000B00CA" w:rsidRPr="00E30C25" w:rsidRDefault="000B00CA" w:rsidP="00C17395">
            <w:pPr>
              <w:suppressAutoHyphens w:val="0"/>
              <w:spacing w:before="80" w:after="80" w:line="200" w:lineRule="exact"/>
              <w:ind w:right="113"/>
              <w:jc w:val="right"/>
              <w:rPr>
                <w:i/>
                <w:sz w:val="16"/>
              </w:rPr>
            </w:pPr>
            <w:r w:rsidRPr="00E30C25">
              <w:rPr>
                <w:i/>
                <w:sz w:val="16"/>
              </w:rPr>
              <w:t>in</w:t>
            </w:r>
            <w:r w:rsidRPr="00E30C25">
              <w:rPr>
                <w:i/>
                <w:sz w:val="16"/>
              </w:rPr>
              <w:br/>
              <w:t>1</w:t>
            </w:r>
            <w:r w:rsidR="00C17395">
              <w:rPr>
                <w:i/>
                <w:sz w:val="16"/>
              </w:rPr>
              <w:t>,</w:t>
            </w:r>
            <w:r w:rsidRPr="00E30C25">
              <w:rPr>
                <w:i/>
                <w:sz w:val="16"/>
              </w:rPr>
              <w:t>000</w:t>
            </w:r>
          </w:p>
        </w:tc>
        <w:tc>
          <w:tcPr>
            <w:tcW w:w="342" w:type="pct"/>
            <w:tcBorders>
              <w:top w:val="single" w:sz="4" w:space="0" w:color="auto"/>
              <w:bottom w:val="single" w:sz="12" w:space="0" w:color="auto"/>
            </w:tcBorders>
            <w:shd w:val="clear" w:color="auto" w:fill="auto"/>
            <w:vAlign w:val="bottom"/>
            <w:hideMark/>
          </w:tcPr>
          <w:p w:rsidR="000B00CA" w:rsidRPr="00E30C25" w:rsidRDefault="000B00CA" w:rsidP="00E30C25">
            <w:pPr>
              <w:suppressAutoHyphens w:val="0"/>
              <w:spacing w:before="80" w:after="80" w:line="200" w:lineRule="exact"/>
              <w:ind w:right="113"/>
              <w:jc w:val="right"/>
              <w:rPr>
                <w:i/>
                <w:sz w:val="16"/>
              </w:rPr>
            </w:pPr>
            <w:r w:rsidRPr="00E30C25">
              <w:rPr>
                <w:i/>
                <w:sz w:val="16"/>
              </w:rPr>
              <w:t xml:space="preserve">in </w:t>
            </w:r>
            <w:r w:rsidRPr="00E30C25">
              <w:rPr>
                <w:i/>
                <w:sz w:val="16"/>
              </w:rPr>
              <w:br/>
              <w:t>%</w:t>
            </w:r>
          </w:p>
        </w:tc>
      </w:tr>
      <w:tr w:rsidR="00AC69CB" w:rsidRPr="00E30C25" w:rsidTr="00AC69CB">
        <w:tc>
          <w:tcPr>
            <w:tcW w:w="1584" w:type="pct"/>
            <w:tcBorders>
              <w:top w:val="single" w:sz="12" w:space="0" w:color="auto"/>
            </w:tcBorders>
            <w:shd w:val="clear" w:color="auto" w:fill="auto"/>
            <w:hideMark/>
          </w:tcPr>
          <w:p w:rsidR="000B00CA" w:rsidRPr="00E30C25" w:rsidRDefault="000B00CA" w:rsidP="00E30C25">
            <w:pPr>
              <w:suppressAutoHyphens w:val="0"/>
              <w:spacing w:before="40" w:after="40" w:line="220" w:lineRule="exact"/>
              <w:ind w:right="113"/>
              <w:rPr>
                <w:sz w:val="18"/>
              </w:rPr>
            </w:pPr>
            <w:r w:rsidRPr="00E30C25">
              <w:rPr>
                <w:sz w:val="18"/>
              </w:rPr>
              <w:t>At risk of poverty or social exclusion (min. 1 out of 3 domains)</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593</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19.2</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542</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18.5</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572</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18.8</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609</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19.2</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551</w:t>
            </w:r>
          </w:p>
        </w:tc>
        <w:tc>
          <w:tcPr>
            <w:tcW w:w="342" w:type="pct"/>
            <w:tcBorders>
              <w:top w:val="single" w:sz="12" w:space="0" w:color="auto"/>
            </w:tcBorders>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18.3</w:t>
            </w:r>
          </w:p>
        </w:tc>
      </w:tr>
      <w:tr w:rsidR="009173F8" w:rsidRPr="00E30C25" w:rsidTr="00AC69CB">
        <w:tc>
          <w:tcPr>
            <w:tcW w:w="5000" w:type="pct"/>
            <w:gridSpan w:val="11"/>
            <w:shd w:val="clear" w:color="auto" w:fill="auto"/>
            <w:hideMark/>
          </w:tcPr>
          <w:p w:rsidR="009173F8" w:rsidRPr="00E30C25" w:rsidRDefault="009173F8" w:rsidP="009173F8">
            <w:pPr>
              <w:suppressAutoHyphens w:val="0"/>
              <w:spacing w:before="40" w:after="40" w:line="220" w:lineRule="exact"/>
              <w:ind w:right="113"/>
              <w:rPr>
                <w:sz w:val="18"/>
              </w:rPr>
            </w:pPr>
            <w:r w:rsidRPr="00E30C25">
              <w:rPr>
                <w:sz w:val="18"/>
              </w:rPr>
              <w:t>Domains of risk of poverty or social exclusion</w:t>
            </w:r>
          </w:p>
        </w:tc>
      </w:tr>
      <w:tr w:rsidR="00AC69CB" w:rsidRPr="00E30C25" w:rsidTr="00AC69CB">
        <w:tc>
          <w:tcPr>
            <w:tcW w:w="1584" w:type="pct"/>
            <w:shd w:val="clear" w:color="auto" w:fill="auto"/>
            <w:hideMark/>
          </w:tcPr>
          <w:p w:rsidR="000B00CA" w:rsidRPr="00E30C25" w:rsidRDefault="000B00CA" w:rsidP="00E30C25">
            <w:pPr>
              <w:suppressAutoHyphens w:val="0"/>
              <w:spacing w:before="40" w:after="40" w:line="220" w:lineRule="exact"/>
              <w:ind w:right="113"/>
              <w:rPr>
                <w:sz w:val="18"/>
              </w:rPr>
            </w:pPr>
            <w:r w:rsidRPr="00E30C25">
              <w:rPr>
                <w:sz w:val="18"/>
              </w:rPr>
              <w:t>At risk of poverty</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207</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14.5</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201</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14.4</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203</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14.4</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185</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14.1</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178</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13.9</w:t>
            </w:r>
          </w:p>
        </w:tc>
      </w:tr>
      <w:tr w:rsidR="00AC69CB" w:rsidRPr="00E30C25" w:rsidTr="00AC69CB">
        <w:tc>
          <w:tcPr>
            <w:tcW w:w="1584" w:type="pct"/>
            <w:shd w:val="clear" w:color="auto" w:fill="auto"/>
            <w:hideMark/>
          </w:tcPr>
          <w:p w:rsidR="000B00CA" w:rsidRPr="00E30C25" w:rsidRDefault="000B00CA" w:rsidP="00E30C25">
            <w:pPr>
              <w:suppressAutoHyphens w:val="0"/>
              <w:spacing w:before="40" w:after="40" w:line="220" w:lineRule="exact"/>
              <w:ind w:right="113"/>
              <w:rPr>
                <w:sz w:val="18"/>
              </w:rPr>
            </w:pPr>
            <w:r w:rsidRPr="00E30C25">
              <w:rPr>
                <w:sz w:val="18"/>
              </w:rPr>
              <w:t>Households with very low work intensity</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546</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8.5</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490</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7.6</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496</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7.7</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585</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9.1</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526</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8.2</w:t>
            </w:r>
          </w:p>
        </w:tc>
      </w:tr>
      <w:tr w:rsidR="00AC69CB" w:rsidRPr="00E30C25" w:rsidTr="00AC69CB">
        <w:tc>
          <w:tcPr>
            <w:tcW w:w="1584" w:type="pct"/>
            <w:shd w:val="clear" w:color="auto" w:fill="auto"/>
            <w:hideMark/>
          </w:tcPr>
          <w:p w:rsidR="000B00CA" w:rsidRPr="00E30C25" w:rsidRDefault="000B00CA" w:rsidP="00E30C25">
            <w:pPr>
              <w:suppressAutoHyphens w:val="0"/>
              <w:spacing w:before="40" w:after="40" w:line="220" w:lineRule="exact"/>
              <w:ind w:right="113"/>
              <w:rPr>
                <w:sz w:val="18"/>
              </w:rPr>
            </w:pPr>
            <w:r w:rsidRPr="00E30C25">
              <w:rPr>
                <w:sz w:val="18"/>
              </w:rPr>
              <w:t>Severe material deprivation</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333</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4</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335</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4</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355</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4.2</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336</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4</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302</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3.6</w:t>
            </w:r>
          </w:p>
        </w:tc>
      </w:tr>
      <w:tr w:rsidR="009173F8" w:rsidRPr="00E30C25" w:rsidTr="00AC69CB">
        <w:tc>
          <w:tcPr>
            <w:tcW w:w="5000" w:type="pct"/>
            <w:gridSpan w:val="11"/>
            <w:shd w:val="clear" w:color="auto" w:fill="auto"/>
            <w:hideMark/>
          </w:tcPr>
          <w:p w:rsidR="009173F8" w:rsidRPr="00E30C25" w:rsidRDefault="009173F8" w:rsidP="009173F8">
            <w:pPr>
              <w:suppressAutoHyphens w:val="0"/>
              <w:spacing w:before="40" w:after="40" w:line="220" w:lineRule="exact"/>
              <w:ind w:right="113"/>
              <w:rPr>
                <w:sz w:val="18"/>
              </w:rPr>
            </w:pPr>
            <w:r w:rsidRPr="00E30C25">
              <w:rPr>
                <w:sz w:val="18"/>
              </w:rPr>
              <w:t>Overlap of the domains of risk of poverty or social exclusion</w:t>
            </w:r>
          </w:p>
        </w:tc>
      </w:tr>
      <w:tr w:rsidR="00AC69CB" w:rsidRPr="00E30C25" w:rsidTr="00AC69CB">
        <w:tc>
          <w:tcPr>
            <w:tcW w:w="1584" w:type="pct"/>
            <w:shd w:val="clear" w:color="auto" w:fill="auto"/>
            <w:hideMark/>
          </w:tcPr>
          <w:p w:rsidR="000B00CA" w:rsidRPr="00E30C25" w:rsidRDefault="000B00CA" w:rsidP="00E30C25">
            <w:pPr>
              <w:suppressAutoHyphens w:val="0"/>
              <w:spacing w:before="40" w:after="40" w:line="220" w:lineRule="exact"/>
              <w:ind w:right="113"/>
              <w:rPr>
                <w:sz w:val="18"/>
              </w:rPr>
            </w:pPr>
            <w:r w:rsidRPr="00E30C25">
              <w:rPr>
                <w:sz w:val="18"/>
              </w:rPr>
              <w:t>Single risk of poverty or social exclusion (only one domain)</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193</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14.4</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131</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13.6</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187</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14.2</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195</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14.2</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w:t>
            </w:r>
            <w:r w:rsidR="00774A9D">
              <w:rPr>
                <w:sz w:val="18"/>
              </w:rPr>
              <w:t xml:space="preserve"> </w:t>
            </w:r>
            <w:r w:rsidRPr="00E30C25">
              <w:rPr>
                <w:sz w:val="18"/>
              </w:rPr>
              <w:t>167</w:t>
            </w:r>
          </w:p>
        </w:tc>
        <w:tc>
          <w:tcPr>
            <w:tcW w:w="342" w:type="pct"/>
            <w:shd w:val="clear" w:color="auto" w:fill="auto"/>
            <w:noWrap/>
            <w:vAlign w:val="bottom"/>
            <w:hideMark/>
          </w:tcPr>
          <w:p w:rsidR="000B00CA" w:rsidRPr="00E30C25" w:rsidRDefault="000B00CA" w:rsidP="00E30C25">
            <w:pPr>
              <w:suppressAutoHyphens w:val="0"/>
              <w:spacing w:before="40" w:after="40" w:line="220" w:lineRule="exact"/>
              <w:ind w:right="113"/>
              <w:jc w:val="right"/>
              <w:rPr>
                <w:sz w:val="18"/>
              </w:rPr>
            </w:pPr>
            <w:r w:rsidRPr="00E30C25">
              <w:rPr>
                <w:sz w:val="18"/>
              </w:rPr>
              <w:t>13.8</w:t>
            </w:r>
          </w:p>
        </w:tc>
      </w:tr>
      <w:tr w:rsidR="00AC69CB" w:rsidRPr="00E30C25" w:rsidTr="00AC69CB">
        <w:tc>
          <w:tcPr>
            <w:tcW w:w="1584" w:type="pct"/>
            <w:shd w:val="clear" w:color="auto" w:fill="auto"/>
          </w:tcPr>
          <w:p w:rsidR="00E30C25" w:rsidRPr="00E30C25" w:rsidRDefault="00E30C25" w:rsidP="00E30C25">
            <w:pPr>
              <w:suppressAutoHyphens w:val="0"/>
              <w:spacing w:before="40" w:after="40" w:line="220" w:lineRule="exact"/>
              <w:ind w:right="113"/>
              <w:rPr>
                <w:sz w:val="18"/>
              </w:rPr>
            </w:pPr>
            <w:r w:rsidRPr="00E30C25">
              <w:rPr>
                <w:sz w:val="18"/>
              </w:rPr>
              <w:t>Multiple risks of poverty or social exclusion (min. 2 out of 3 domains)</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400</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4.8</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411</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4.9</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385</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4.6</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414</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4.9</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385</w:t>
            </w:r>
          </w:p>
        </w:tc>
        <w:tc>
          <w:tcPr>
            <w:tcW w:w="342" w:type="pct"/>
            <w:shd w:val="clear" w:color="auto" w:fill="auto"/>
            <w:noWrap/>
            <w:vAlign w:val="bottom"/>
          </w:tcPr>
          <w:p w:rsidR="00E30C25" w:rsidRPr="00E30C25" w:rsidRDefault="00E30C25" w:rsidP="00E30C25">
            <w:pPr>
              <w:suppressAutoHyphens w:val="0"/>
              <w:spacing w:before="40" w:after="40" w:line="220" w:lineRule="exact"/>
              <w:ind w:right="113"/>
              <w:jc w:val="right"/>
              <w:rPr>
                <w:sz w:val="18"/>
              </w:rPr>
            </w:pPr>
            <w:r w:rsidRPr="00E30C25">
              <w:rPr>
                <w:sz w:val="18"/>
              </w:rPr>
              <w:t>4.5</w:t>
            </w:r>
          </w:p>
        </w:tc>
      </w:tr>
    </w:tbl>
    <w:p w:rsidR="000B00CA" w:rsidRPr="00037A63" w:rsidRDefault="000B00CA" w:rsidP="00037A63">
      <w:pPr>
        <w:spacing w:before="120"/>
        <w:ind w:left="1134" w:right="1134" w:firstLine="170"/>
        <w:rPr>
          <w:sz w:val="18"/>
        </w:rPr>
      </w:pPr>
      <w:r w:rsidRPr="00037A63">
        <w:rPr>
          <w:i/>
          <w:sz w:val="18"/>
        </w:rPr>
        <w:t>Source:</w:t>
      </w:r>
      <w:r w:rsidRPr="00037A63">
        <w:rPr>
          <w:sz w:val="18"/>
        </w:rPr>
        <w:t xml:space="preserve"> </w:t>
      </w:r>
      <w:r w:rsidR="00037A63">
        <w:rPr>
          <w:sz w:val="18"/>
        </w:rPr>
        <w:t xml:space="preserve"> </w:t>
      </w:r>
      <w:r w:rsidRPr="00037A63">
        <w:rPr>
          <w:sz w:val="18"/>
        </w:rPr>
        <w:t>Statistics Austria</w:t>
      </w:r>
      <w:r w:rsidR="00037A63">
        <w:rPr>
          <w:sz w:val="18"/>
        </w:rPr>
        <w:t>.</w:t>
      </w:r>
    </w:p>
    <w:p w:rsidR="000B00CA" w:rsidRPr="00F34B73" w:rsidRDefault="000B00CA" w:rsidP="00974E1F">
      <w:pPr>
        <w:pStyle w:val="H23G"/>
      </w:pPr>
      <w:r w:rsidRPr="00F34B73">
        <w:tab/>
      </w:r>
      <w:bookmarkStart w:id="65" w:name="_Toc491952984"/>
      <w:r w:rsidRPr="00F34B73">
        <w:t>(f)</w:t>
      </w:r>
      <w:r w:rsidRPr="00F34B73">
        <w:tab/>
        <w:t>Social protection</w:t>
      </w:r>
      <w:r w:rsidRPr="005A34B4">
        <w:rPr>
          <w:rStyle w:val="FootnoteReference"/>
          <w:b w:val="0"/>
        </w:rPr>
        <w:footnoteReference w:id="6"/>
      </w:r>
      <w:bookmarkEnd w:id="65"/>
    </w:p>
    <w:p w:rsidR="000B00CA" w:rsidRDefault="000B00CA" w:rsidP="00C53967">
      <w:pPr>
        <w:pStyle w:val="SingleTxtG"/>
      </w:pPr>
      <w:r w:rsidRPr="00F34B73">
        <w:t>41.</w:t>
      </w:r>
      <w:r w:rsidRPr="00F34B73">
        <w:tab/>
        <w:t>The social expenditure to GDP ratio in 2014, measured in accordance with European System of Integrated Social Protection Statistics (ESSPROS) standards, reached 30.1%. For previous years</w:t>
      </w:r>
      <w:r w:rsidR="0002011A">
        <w:t>’</w:t>
      </w:r>
      <w:r w:rsidRPr="00F34B73">
        <w:t xml:space="preserve"> expenditures see the following table:</w:t>
      </w:r>
    </w:p>
    <w:p w:rsidR="00A26BA0" w:rsidRPr="00F34B73" w:rsidRDefault="00A26BA0" w:rsidP="00A26BA0">
      <w:pPr>
        <w:pStyle w:val="H23G"/>
      </w:pPr>
      <w:bookmarkStart w:id="66" w:name="_Toc485637170"/>
      <w:r>
        <w:tab/>
      </w:r>
      <w:r>
        <w:tab/>
      </w:r>
      <w:bookmarkStart w:id="67" w:name="_Toc491952985"/>
      <w:r w:rsidRPr="00F34B73">
        <w:t>Table 20: Social expenditure to GDP ratio 2010 to 2014</w:t>
      </w:r>
      <w:bookmarkEnd w:id="66"/>
      <w:bookmarkEnd w:id="6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993"/>
        <w:gridCol w:w="1559"/>
        <w:gridCol w:w="1571"/>
        <w:gridCol w:w="1264"/>
        <w:gridCol w:w="1416"/>
      </w:tblGrid>
      <w:tr w:rsidR="003E0ECD" w:rsidRPr="000703FE" w:rsidTr="003E0ECD">
        <w:trPr>
          <w:tblHeader/>
        </w:trPr>
        <w:tc>
          <w:tcPr>
            <w:tcW w:w="567" w:type="dxa"/>
            <w:vMerge w:val="restart"/>
            <w:tcBorders>
              <w:top w:val="single" w:sz="4" w:space="0" w:color="auto"/>
              <w:bottom w:val="single" w:sz="4" w:space="0" w:color="auto"/>
            </w:tcBorders>
            <w:shd w:val="clear" w:color="auto" w:fill="auto"/>
            <w:noWrap/>
            <w:vAlign w:val="bottom"/>
          </w:tcPr>
          <w:p w:rsidR="000B00CA" w:rsidRPr="000703FE" w:rsidRDefault="000B00CA" w:rsidP="000703FE">
            <w:pPr>
              <w:suppressAutoHyphens w:val="0"/>
              <w:spacing w:before="80" w:after="80" w:line="200" w:lineRule="exact"/>
              <w:ind w:right="113"/>
              <w:rPr>
                <w:i/>
                <w:sz w:val="16"/>
              </w:rPr>
            </w:pPr>
            <w:bookmarkStart w:id="68" w:name="RANGE!A3:F4"/>
            <w:r w:rsidRPr="000703FE">
              <w:rPr>
                <w:i/>
                <w:sz w:val="16"/>
              </w:rPr>
              <w:t>Year</w:t>
            </w:r>
            <w:bookmarkEnd w:id="68"/>
          </w:p>
        </w:tc>
        <w:tc>
          <w:tcPr>
            <w:tcW w:w="993" w:type="dxa"/>
            <w:vMerge w:val="restart"/>
            <w:tcBorders>
              <w:top w:val="single" w:sz="4" w:space="0" w:color="auto"/>
              <w:bottom w:val="single" w:sz="4" w:space="0" w:color="auto"/>
            </w:tcBorders>
            <w:shd w:val="clear" w:color="auto" w:fill="auto"/>
            <w:vAlign w:val="bottom"/>
          </w:tcPr>
          <w:p w:rsidR="000B00CA" w:rsidRPr="000703FE" w:rsidRDefault="000B00CA" w:rsidP="004F493A">
            <w:pPr>
              <w:suppressAutoHyphens w:val="0"/>
              <w:spacing w:before="80" w:after="80" w:line="200" w:lineRule="exact"/>
              <w:ind w:right="113"/>
              <w:jc w:val="right"/>
              <w:rPr>
                <w:i/>
                <w:sz w:val="16"/>
              </w:rPr>
            </w:pPr>
            <w:r w:rsidRPr="000703FE">
              <w:rPr>
                <w:i/>
                <w:sz w:val="16"/>
              </w:rPr>
              <w:t>Social expenditure to GDP ratio</w:t>
            </w:r>
            <w:r w:rsidRPr="004F493A">
              <w:rPr>
                <w:i/>
                <w:sz w:val="16"/>
                <w:vertAlign w:val="superscript"/>
              </w:rPr>
              <w:t>1</w:t>
            </w:r>
            <w:r w:rsidR="004F493A">
              <w:rPr>
                <w:i/>
                <w:sz w:val="16"/>
              </w:rPr>
              <w:t xml:space="preserve"> </w:t>
            </w:r>
            <w:r w:rsidRPr="000703FE">
              <w:rPr>
                <w:i/>
                <w:sz w:val="16"/>
              </w:rPr>
              <w:t>in %</w:t>
            </w:r>
          </w:p>
        </w:tc>
        <w:tc>
          <w:tcPr>
            <w:tcW w:w="3130" w:type="dxa"/>
            <w:gridSpan w:val="2"/>
            <w:tcBorders>
              <w:top w:val="single" w:sz="4" w:space="0" w:color="auto"/>
              <w:bottom w:val="single" w:sz="4" w:space="0" w:color="auto"/>
              <w:right w:val="single" w:sz="24" w:space="0" w:color="FFFFFF" w:themeColor="background1"/>
            </w:tcBorders>
            <w:shd w:val="clear" w:color="auto" w:fill="auto"/>
            <w:vAlign w:val="bottom"/>
          </w:tcPr>
          <w:p w:rsidR="000B00CA" w:rsidRPr="000703FE" w:rsidRDefault="000B00CA" w:rsidP="00E761A6">
            <w:pPr>
              <w:suppressAutoHyphens w:val="0"/>
              <w:spacing w:before="80" w:after="80" w:line="200" w:lineRule="exact"/>
              <w:ind w:right="113"/>
              <w:jc w:val="center"/>
              <w:rPr>
                <w:i/>
                <w:sz w:val="16"/>
              </w:rPr>
            </w:pPr>
            <w:r w:rsidRPr="000703FE">
              <w:rPr>
                <w:i/>
                <w:sz w:val="16"/>
              </w:rPr>
              <w:t>Social expenditure</w:t>
            </w:r>
            <w:r w:rsidRPr="004F493A">
              <w:rPr>
                <w:i/>
                <w:sz w:val="16"/>
                <w:vertAlign w:val="superscript"/>
              </w:rPr>
              <w:t>2</w:t>
            </w:r>
          </w:p>
        </w:tc>
        <w:tc>
          <w:tcPr>
            <w:tcW w:w="2680" w:type="dxa"/>
            <w:gridSpan w:val="2"/>
            <w:tcBorders>
              <w:top w:val="single" w:sz="4" w:space="0" w:color="auto"/>
              <w:left w:val="single" w:sz="24" w:space="0" w:color="FFFFFF" w:themeColor="background1"/>
              <w:bottom w:val="single" w:sz="4" w:space="0" w:color="auto"/>
            </w:tcBorders>
            <w:shd w:val="clear" w:color="auto" w:fill="auto"/>
            <w:vAlign w:val="bottom"/>
          </w:tcPr>
          <w:p w:rsidR="000B00CA" w:rsidRPr="000703FE" w:rsidRDefault="000B00CA" w:rsidP="00E761A6">
            <w:pPr>
              <w:suppressAutoHyphens w:val="0"/>
              <w:spacing w:before="80" w:after="80" w:line="200" w:lineRule="exact"/>
              <w:ind w:right="113"/>
              <w:jc w:val="center"/>
              <w:rPr>
                <w:i/>
                <w:sz w:val="16"/>
              </w:rPr>
            </w:pPr>
            <w:r w:rsidRPr="000703FE">
              <w:rPr>
                <w:i/>
                <w:sz w:val="16"/>
              </w:rPr>
              <w:t>Gross domestic product (GDP)</w:t>
            </w:r>
            <w:r w:rsidRPr="004F493A">
              <w:rPr>
                <w:i/>
                <w:sz w:val="16"/>
                <w:vertAlign w:val="superscript"/>
              </w:rPr>
              <w:t>3</w:t>
            </w:r>
          </w:p>
        </w:tc>
      </w:tr>
      <w:tr w:rsidR="00E761A6" w:rsidRPr="000703FE" w:rsidTr="00B20C13">
        <w:trPr>
          <w:tblHeader/>
        </w:trPr>
        <w:tc>
          <w:tcPr>
            <w:tcW w:w="567" w:type="dxa"/>
            <w:vMerge/>
            <w:tcBorders>
              <w:top w:val="single" w:sz="4" w:space="0" w:color="auto"/>
              <w:bottom w:val="single" w:sz="12" w:space="0" w:color="auto"/>
            </w:tcBorders>
            <w:shd w:val="clear" w:color="auto" w:fill="auto"/>
            <w:vAlign w:val="bottom"/>
          </w:tcPr>
          <w:p w:rsidR="000B00CA" w:rsidRPr="000703FE" w:rsidRDefault="000B00CA" w:rsidP="000703FE">
            <w:pPr>
              <w:suppressAutoHyphens w:val="0"/>
              <w:spacing w:before="40" w:after="40" w:line="220" w:lineRule="exact"/>
              <w:ind w:right="113"/>
              <w:rPr>
                <w:sz w:val="18"/>
              </w:rPr>
            </w:pPr>
          </w:p>
        </w:tc>
        <w:tc>
          <w:tcPr>
            <w:tcW w:w="993" w:type="dxa"/>
            <w:vMerge/>
            <w:tcBorders>
              <w:top w:val="single" w:sz="4" w:space="0" w:color="auto"/>
              <w:bottom w:val="single" w:sz="12" w:space="0" w:color="auto"/>
            </w:tcBorders>
            <w:shd w:val="clear" w:color="auto" w:fill="auto"/>
            <w:vAlign w:val="bottom"/>
          </w:tcPr>
          <w:p w:rsidR="000B00CA" w:rsidRPr="000703FE" w:rsidRDefault="000B00CA" w:rsidP="000703FE">
            <w:pPr>
              <w:suppressAutoHyphens w:val="0"/>
              <w:spacing w:before="40" w:after="40" w:line="220" w:lineRule="exact"/>
              <w:ind w:right="113"/>
              <w:jc w:val="right"/>
              <w:rPr>
                <w:sz w:val="18"/>
              </w:rPr>
            </w:pPr>
          </w:p>
        </w:tc>
        <w:tc>
          <w:tcPr>
            <w:tcW w:w="1559" w:type="dxa"/>
            <w:tcBorders>
              <w:top w:val="single" w:sz="4" w:space="0" w:color="auto"/>
              <w:bottom w:val="single" w:sz="12" w:space="0" w:color="auto"/>
            </w:tcBorders>
            <w:shd w:val="clear" w:color="auto" w:fill="auto"/>
            <w:vAlign w:val="bottom"/>
          </w:tcPr>
          <w:p w:rsidR="000B00CA" w:rsidRPr="00E761A6" w:rsidRDefault="000B00CA" w:rsidP="00E761A6">
            <w:pPr>
              <w:suppressAutoHyphens w:val="0"/>
              <w:spacing w:before="80" w:after="80" w:line="200" w:lineRule="exact"/>
              <w:ind w:right="113"/>
              <w:jc w:val="right"/>
              <w:rPr>
                <w:i/>
                <w:sz w:val="16"/>
              </w:rPr>
            </w:pPr>
            <w:r w:rsidRPr="00E761A6">
              <w:rPr>
                <w:i/>
                <w:sz w:val="16"/>
              </w:rPr>
              <w:t>Million EUR</w:t>
            </w:r>
          </w:p>
        </w:tc>
        <w:tc>
          <w:tcPr>
            <w:tcW w:w="1571" w:type="dxa"/>
            <w:tcBorders>
              <w:top w:val="single" w:sz="4" w:space="0" w:color="auto"/>
              <w:bottom w:val="single" w:sz="12" w:space="0" w:color="auto"/>
              <w:right w:val="single" w:sz="24" w:space="0" w:color="FFFFFF" w:themeColor="background1"/>
            </w:tcBorders>
            <w:shd w:val="clear" w:color="auto" w:fill="auto"/>
            <w:vAlign w:val="bottom"/>
          </w:tcPr>
          <w:p w:rsidR="000B00CA" w:rsidRPr="00E761A6" w:rsidRDefault="000B00CA" w:rsidP="00E761A6">
            <w:pPr>
              <w:suppressAutoHyphens w:val="0"/>
              <w:spacing w:before="80" w:after="80" w:line="200" w:lineRule="exact"/>
              <w:ind w:right="113"/>
              <w:jc w:val="right"/>
              <w:rPr>
                <w:i/>
                <w:sz w:val="16"/>
              </w:rPr>
            </w:pPr>
            <w:r w:rsidRPr="00E761A6">
              <w:rPr>
                <w:i/>
                <w:sz w:val="16"/>
              </w:rPr>
              <w:t>Annual percentage change</w:t>
            </w:r>
          </w:p>
        </w:tc>
        <w:tc>
          <w:tcPr>
            <w:tcW w:w="1264" w:type="dxa"/>
            <w:tcBorders>
              <w:top w:val="single" w:sz="4" w:space="0" w:color="auto"/>
              <w:left w:val="single" w:sz="24" w:space="0" w:color="FFFFFF" w:themeColor="background1"/>
              <w:bottom w:val="single" w:sz="12" w:space="0" w:color="auto"/>
            </w:tcBorders>
            <w:shd w:val="clear" w:color="auto" w:fill="auto"/>
            <w:vAlign w:val="bottom"/>
          </w:tcPr>
          <w:p w:rsidR="000B00CA" w:rsidRPr="00E761A6" w:rsidRDefault="000B00CA" w:rsidP="00E761A6">
            <w:pPr>
              <w:suppressAutoHyphens w:val="0"/>
              <w:spacing w:before="80" w:after="80" w:line="200" w:lineRule="exact"/>
              <w:ind w:right="113"/>
              <w:jc w:val="right"/>
              <w:rPr>
                <w:i/>
                <w:sz w:val="16"/>
              </w:rPr>
            </w:pPr>
            <w:r w:rsidRPr="00E761A6">
              <w:rPr>
                <w:i/>
                <w:sz w:val="16"/>
              </w:rPr>
              <w:t>Million EUR</w:t>
            </w:r>
          </w:p>
        </w:tc>
        <w:tc>
          <w:tcPr>
            <w:tcW w:w="1416" w:type="dxa"/>
            <w:tcBorders>
              <w:top w:val="single" w:sz="4" w:space="0" w:color="auto"/>
              <w:bottom w:val="single" w:sz="12" w:space="0" w:color="auto"/>
            </w:tcBorders>
            <w:shd w:val="clear" w:color="auto" w:fill="auto"/>
            <w:vAlign w:val="bottom"/>
          </w:tcPr>
          <w:p w:rsidR="000B00CA" w:rsidRPr="00E761A6" w:rsidRDefault="000B00CA" w:rsidP="00E761A6">
            <w:pPr>
              <w:suppressAutoHyphens w:val="0"/>
              <w:spacing w:before="80" w:after="80" w:line="200" w:lineRule="exact"/>
              <w:ind w:right="113"/>
              <w:jc w:val="right"/>
              <w:rPr>
                <w:i/>
                <w:sz w:val="16"/>
              </w:rPr>
            </w:pPr>
            <w:r w:rsidRPr="00E761A6">
              <w:rPr>
                <w:i/>
                <w:sz w:val="16"/>
              </w:rPr>
              <w:t>Annual percentage change</w:t>
            </w:r>
          </w:p>
        </w:tc>
      </w:tr>
      <w:tr w:rsidR="003E0ECD" w:rsidRPr="000703FE" w:rsidTr="00B20C13">
        <w:tc>
          <w:tcPr>
            <w:tcW w:w="567" w:type="dxa"/>
            <w:tcBorders>
              <w:top w:val="single" w:sz="12" w:space="0" w:color="auto"/>
            </w:tcBorders>
            <w:shd w:val="clear" w:color="auto" w:fill="auto"/>
            <w:noWrap/>
          </w:tcPr>
          <w:p w:rsidR="000B00CA" w:rsidRPr="000703FE" w:rsidRDefault="000B00CA" w:rsidP="000703FE">
            <w:pPr>
              <w:suppressAutoHyphens w:val="0"/>
              <w:spacing w:before="40" w:after="40" w:line="220" w:lineRule="exact"/>
              <w:ind w:right="113"/>
              <w:rPr>
                <w:sz w:val="18"/>
              </w:rPr>
            </w:pPr>
            <w:bookmarkStart w:id="69" w:name="RANGE!A23"/>
            <w:r w:rsidRPr="000703FE">
              <w:rPr>
                <w:sz w:val="18"/>
              </w:rPr>
              <w:t>2010</w:t>
            </w:r>
            <w:bookmarkEnd w:id="69"/>
          </w:p>
        </w:tc>
        <w:tc>
          <w:tcPr>
            <w:tcW w:w="993" w:type="dxa"/>
            <w:tcBorders>
              <w:top w:val="single" w:sz="12" w:space="0" w:color="auto"/>
            </w:tcBorders>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29.8</w:t>
            </w:r>
          </w:p>
        </w:tc>
        <w:tc>
          <w:tcPr>
            <w:tcW w:w="1559" w:type="dxa"/>
            <w:tcBorders>
              <w:top w:val="single" w:sz="12" w:space="0" w:color="auto"/>
            </w:tcBorders>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87</w:t>
            </w:r>
            <w:r w:rsidR="00B20C13">
              <w:rPr>
                <w:sz w:val="18"/>
              </w:rPr>
              <w:t xml:space="preserve"> </w:t>
            </w:r>
            <w:r w:rsidRPr="000703FE">
              <w:rPr>
                <w:sz w:val="18"/>
              </w:rPr>
              <w:t>774</w:t>
            </w:r>
          </w:p>
        </w:tc>
        <w:tc>
          <w:tcPr>
            <w:tcW w:w="1571" w:type="dxa"/>
            <w:tcBorders>
              <w:top w:val="single" w:sz="12" w:space="0" w:color="auto"/>
            </w:tcBorders>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2.9</w:t>
            </w:r>
          </w:p>
        </w:tc>
        <w:tc>
          <w:tcPr>
            <w:tcW w:w="1264" w:type="dxa"/>
            <w:tcBorders>
              <w:top w:val="single" w:sz="12" w:space="0" w:color="auto"/>
            </w:tcBorders>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294</w:t>
            </w:r>
            <w:r w:rsidR="00B20C13">
              <w:rPr>
                <w:sz w:val="18"/>
              </w:rPr>
              <w:t xml:space="preserve"> </w:t>
            </w:r>
            <w:r w:rsidRPr="000703FE">
              <w:rPr>
                <w:sz w:val="18"/>
              </w:rPr>
              <w:t>627</w:t>
            </w:r>
          </w:p>
        </w:tc>
        <w:tc>
          <w:tcPr>
            <w:tcW w:w="1416" w:type="dxa"/>
            <w:tcBorders>
              <w:top w:val="single" w:sz="12" w:space="0" w:color="auto"/>
            </w:tcBorders>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2.9</w:t>
            </w:r>
          </w:p>
        </w:tc>
      </w:tr>
      <w:tr w:rsidR="003E0ECD" w:rsidRPr="000703FE" w:rsidTr="00B20C13">
        <w:tc>
          <w:tcPr>
            <w:tcW w:w="567" w:type="dxa"/>
            <w:shd w:val="clear" w:color="auto" w:fill="auto"/>
            <w:noWrap/>
          </w:tcPr>
          <w:p w:rsidR="000B00CA" w:rsidRPr="000703FE" w:rsidRDefault="000B00CA" w:rsidP="000703FE">
            <w:pPr>
              <w:suppressAutoHyphens w:val="0"/>
              <w:spacing w:before="40" w:after="40" w:line="220" w:lineRule="exact"/>
              <w:ind w:right="113"/>
              <w:rPr>
                <w:sz w:val="18"/>
              </w:rPr>
            </w:pPr>
            <w:bookmarkStart w:id="70" w:name="RANGE!A24"/>
            <w:r w:rsidRPr="000703FE">
              <w:rPr>
                <w:sz w:val="18"/>
              </w:rPr>
              <w:t>2011</w:t>
            </w:r>
            <w:bookmarkEnd w:id="70"/>
          </w:p>
        </w:tc>
        <w:tc>
          <w:tcPr>
            <w:tcW w:w="993"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29.0</w:t>
            </w:r>
          </w:p>
        </w:tc>
        <w:tc>
          <w:tcPr>
            <w:tcW w:w="1559"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89</w:t>
            </w:r>
            <w:r w:rsidR="00B20C13">
              <w:rPr>
                <w:sz w:val="18"/>
              </w:rPr>
              <w:t xml:space="preserve"> </w:t>
            </w:r>
            <w:r w:rsidRPr="000703FE">
              <w:rPr>
                <w:sz w:val="18"/>
              </w:rPr>
              <w:t>531</w:t>
            </w:r>
          </w:p>
        </w:tc>
        <w:tc>
          <w:tcPr>
            <w:tcW w:w="1571"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2.0</w:t>
            </w:r>
          </w:p>
        </w:tc>
        <w:tc>
          <w:tcPr>
            <w:tcW w:w="1264"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308</w:t>
            </w:r>
            <w:r w:rsidR="00B20C13">
              <w:rPr>
                <w:sz w:val="18"/>
              </w:rPr>
              <w:t xml:space="preserve"> </w:t>
            </w:r>
            <w:r w:rsidRPr="000703FE">
              <w:rPr>
                <w:sz w:val="18"/>
              </w:rPr>
              <w:t>630</w:t>
            </w:r>
          </w:p>
        </w:tc>
        <w:tc>
          <w:tcPr>
            <w:tcW w:w="1416"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4.8</w:t>
            </w:r>
          </w:p>
        </w:tc>
      </w:tr>
      <w:tr w:rsidR="003E0ECD" w:rsidRPr="000703FE" w:rsidTr="00B20C13">
        <w:tc>
          <w:tcPr>
            <w:tcW w:w="567" w:type="dxa"/>
            <w:shd w:val="clear" w:color="auto" w:fill="auto"/>
            <w:noWrap/>
          </w:tcPr>
          <w:p w:rsidR="000B00CA" w:rsidRPr="000703FE" w:rsidRDefault="000B00CA" w:rsidP="000703FE">
            <w:pPr>
              <w:suppressAutoHyphens w:val="0"/>
              <w:spacing w:before="40" w:after="40" w:line="220" w:lineRule="exact"/>
              <w:ind w:right="113"/>
              <w:rPr>
                <w:sz w:val="18"/>
              </w:rPr>
            </w:pPr>
            <w:bookmarkStart w:id="71" w:name="RANGE!A25"/>
            <w:r w:rsidRPr="000703FE">
              <w:rPr>
                <w:sz w:val="18"/>
              </w:rPr>
              <w:t>2012</w:t>
            </w:r>
            <w:bookmarkEnd w:id="71"/>
          </w:p>
        </w:tc>
        <w:tc>
          <w:tcPr>
            <w:tcW w:w="993"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29.3</w:t>
            </w:r>
          </w:p>
        </w:tc>
        <w:tc>
          <w:tcPr>
            <w:tcW w:w="1559"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93</w:t>
            </w:r>
            <w:r w:rsidR="00B20C13">
              <w:rPr>
                <w:sz w:val="18"/>
              </w:rPr>
              <w:t xml:space="preserve"> </w:t>
            </w:r>
            <w:r w:rsidRPr="000703FE">
              <w:rPr>
                <w:sz w:val="18"/>
              </w:rPr>
              <w:t>006</w:t>
            </w:r>
          </w:p>
        </w:tc>
        <w:tc>
          <w:tcPr>
            <w:tcW w:w="1571"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3.9</w:t>
            </w:r>
          </w:p>
        </w:tc>
        <w:tc>
          <w:tcPr>
            <w:tcW w:w="1264"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317</w:t>
            </w:r>
            <w:r w:rsidR="00B20C13">
              <w:rPr>
                <w:sz w:val="18"/>
              </w:rPr>
              <w:t xml:space="preserve"> </w:t>
            </w:r>
            <w:r w:rsidRPr="000703FE">
              <w:rPr>
                <w:sz w:val="18"/>
              </w:rPr>
              <w:t>056</w:t>
            </w:r>
          </w:p>
        </w:tc>
        <w:tc>
          <w:tcPr>
            <w:tcW w:w="1416"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2.7</w:t>
            </w:r>
          </w:p>
        </w:tc>
      </w:tr>
      <w:tr w:rsidR="003E0ECD" w:rsidRPr="000703FE" w:rsidTr="00B20C13">
        <w:tc>
          <w:tcPr>
            <w:tcW w:w="567" w:type="dxa"/>
            <w:shd w:val="clear" w:color="auto" w:fill="auto"/>
            <w:noWrap/>
          </w:tcPr>
          <w:p w:rsidR="000B00CA" w:rsidRPr="000703FE" w:rsidRDefault="000B00CA" w:rsidP="000703FE">
            <w:pPr>
              <w:suppressAutoHyphens w:val="0"/>
              <w:spacing w:before="40" w:after="40" w:line="220" w:lineRule="exact"/>
              <w:ind w:right="113"/>
              <w:rPr>
                <w:sz w:val="18"/>
              </w:rPr>
            </w:pPr>
            <w:bookmarkStart w:id="72" w:name="RANGE!A26"/>
            <w:r w:rsidRPr="000703FE">
              <w:rPr>
                <w:sz w:val="18"/>
              </w:rPr>
              <w:t>2013</w:t>
            </w:r>
            <w:bookmarkEnd w:id="72"/>
          </w:p>
        </w:tc>
        <w:tc>
          <w:tcPr>
            <w:tcW w:w="993"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29.7</w:t>
            </w:r>
          </w:p>
        </w:tc>
        <w:tc>
          <w:tcPr>
            <w:tcW w:w="1559"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96</w:t>
            </w:r>
            <w:r w:rsidR="00B20C13">
              <w:rPr>
                <w:sz w:val="18"/>
              </w:rPr>
              <w:t xml:space="preserve"> </w:t>
            </w:r>
            <w:r w:rsidRPr="000703FE">
              <w:rPr>
                <w:sz w:val="18"/>
              </w:rPr>
              <w:t>035</w:t>
            </w:r>
          </w:p>
        </w:tc>
        <w:tc>
          <w:tcPr>
            <w:tcW w:w="1571"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3.3</w:t>
            </w:r>
          </w:p>
        </w:tc>
        <w:tc>
          <w:tcPr>
            <w:tcW w:w="1264"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322</w:t>
            </w:r>
            <w:r w:rsidR="00B20C13">
              <w:rPr>
                <w:sz w:val="18"/>
              </w:rPr>
              <w:t xml:space="preserve"> </w:t>
            </w:r>
            <w:r w:rsidRPr="000703FE">
              <w:rPr>
                <w:sz w:val="18"/>
              </w:rPr>
              <w:t>878</w:t>
            </w:r>
          </w:p>
        </w:tc>
        <w:tc>
          <w:tcPr>
            <w:tcW w:w="1416"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1.8</w:t>
            </w:r>
          </w:p>
        </w:tc>
      </w:tr>
      <w:tr w:rsidR="003E0ECD" w:rsidRPr="000703FE" w:rsidTr="00B20C13">
        <w:tc>
          <w:tcPr>
            <w:tcW w:w="567" w:type="dxa"/>
            <w:shd w:val="clear" w:color="auto" w:fill="auto"/>
            <w:noWrap/>
          </w:tcPr>
          <w:p w:rsidR="000B00CA" w:rsidRPr="000703FE" w:rsidRDefault="000B00CA" w:rsidP="000703FE">
            <w:pPr>
              <w:suppressAutoHyphens w:val="0"/>
              <w:spacing w:before="40" w:after="40" w:line="220" w:lineRule="exact"/>
              <w:ind w:right="113"/>
              <w:rPr>
                <w:sz w:val="18"/>
              </w:rPr>
            </w:pPr>
            <w:bookmarkStart w:id="73" w:name="RANGE!A27"/>
            <w:r w:rsidRPr="000703FE">
              <w:rPr>
                <w:sz w:val="18"/>
              </w:rPr>
              <w:t>2014</w:t>
            </w:r>
            <w:bookmarkEnd w:id="73"/>
          </w:p>
        </w:tc>
        <w:tc>
          <w:tcPr>
            <w:tcW w:w="993"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bookmarkStart w:id="74" w:name="RANGE!B27:F27"/>
            <w:r w:rsidRPr="000703FE">
              <w:rPr>
                <w:sz w:val="18"/>
              </w:rPr>
              <w:t>30.1</w:t>
            </w:r>
            <w:bookmarkEnd w:id="74"/>
          </w:p>
        </w:tc>
        <w:tc>
          <w:tcPr>
            <w:tcW w:w="1559"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99</w:t>
            </w:r>
            <w:r w:rsidR="00B20C13">
              <w:rPr>
                <w:sz w:val="18"/>
              </w:rPr>
              <w:t xml:space="preserve"> </w:t>
            </w:r>
            <w:r w:rsidRPr="000703FE">
              <w:rPr>
                <w:sz w:val="18"/>
              </w:rPr>
              <w:t>226</w:t>
            </w:r>
          </w:p>
        </w:tc>
        <w:tc>
          <w:tcPr>
            <w:tcW w:w="1571"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3.3</w:t>
            </w:r>
          </w:p>
        </w:tc>
        <w:tc>
          <w:tcPr>
            <w:tcW w:w="1264"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329</w:t>
            </w:r>
            <w:r w:rsidR="00B20C13">
              <w:rPr>
                <w:sz w:val="18"/>
              </w:rPr>
              <w:t xml:space="preserve"> </w:t>
            </w:r>
            <w:r w:rsidRPr="000703FE">
              <w:rPr>
                <w:sz w:val="18"/>
              </w:rPr>
              <w:t>296</w:t>
            </w:r>
          </w:p>
        </w:tc>
        <w:tc>
          <w:tcPr>
            <w:tcW w:w="1416" w:type="dxa"/>
            <w:shd w:val="clear" w:color="auto" w:fill="auto"/>
            <w:noWrap/>
            <w:vAlign w:val="bottom"/>
          </w:tcPr>
          <w:p w:rsidR="000B00CA" w:rsidRPr="000703FE" w:rsidRDefault="000B00CA" w:rsidP="000703FE">
            <w:pPr>
              <w:suppressAutoHyphens w:val="0"/>
              <w:spacing w:before="40" w:after="40" w:line="220" w:lineRule="exact"/>
              <w:ind w:right="113"/>
              <w:jc w:val="right"/>
              <w:rPr>
                <w:sz w:val="18"/>
              </w:rPr>
            </w:pPr>
            <w:r w:rsidRPr="000703FE">
              <w:rPr>
                <w:sz w:val="18"/>
              </w:rPr>
              <w:t>2.0</w:t>
            </w:r>
          </w:p>
        </w:tc>
      </w:tr>
    </w:tbl>
    <w:p w:rsidR="000B00CA" w:rsidRPr="00B20C13" w:rsidRDefault="000B00CA" w:rsidP="00B20C13">
      <w:pPr>
        <w:spacing w:before="120"/>
        <w:ind w:left="1134" w:right="1134" w:firstLine="170"/>
        <w:rPr>
          <w:sz w:val="18"/>
        </w:rPr>
      </w:pPr>
      <w:r w:rsidRPr="00B20C13">
        <w:rPr>
          <w:i/>
          <w:sz w:val="18"/>
        </w:rPr>
        <w:t>Source:</w:t>
      </w:r>
      <w:r w:rsidRPr="00B20C13">
        <w:rPr>
          <w:sz w:val="18"/>
        </w:rPr>
        <w:t xml:space="preserve"> </w:t>
      </w:r>
      <w:r w:rsidR="00B20C13">
        <w:rPr>
          <w:sz w:val="18"/>
        </w:rPr>
        <w:t xml:space="preserve"> </w:t>
      </w:r>
      <w:r w:rsidRPr="00B20C13">
        <w:rPr>
          <w:sz w:val="18"/>
        </w:rPr>
        <w:t>Federal Ministry of Labour, Social Affairs and Consumer Protection; Statistics Austria, ESSPROS database</w:t>
      </w:r>
      <w:r w:rsidR="00B20C13">
        <w:rPr>
          <w:sz w:val="18"/>
        </w:rPr>
        <w:t>.</w:t>
      </w:r>
    </w:p>
    <w:p w:rsidR="000B00CA" w:rsidRPr="0077721E" w:rsidRDefault="000B00CA" w:rsidP="0077721E">
      <w:pPr>
        <w:ind w:left="1134" w:right="1134" w:firstLine="170"/>
        <w:rPr>
          <w:sz w:val="18"/>
        </w:rPr>
      </w:pPr>
      <w:r w:rsidRPr="00DC2A5B">
        <w:rPr>
          <w:i/>
          <w:sz w:val="18"/>
          <w:vertAlign w:val="superscript"/>
        </w:rPr>
        <w:t>1</w:t>
      </w:r>
      <w:r w:rsidRPr="0077721E">
        <w:rPr>
          <w:sz w:val="18"/>
          <w:vertAlign w:val="superscript"/>
        </w:rPr>
        <w:t xml:space="preserve"> </w:t>
      </w:r>
      <w:r w:rsidR="0077721E">
        <w:rPr>
          <w:sz w:val="18"/>
        </w:rPr>
        <w:t xml:space="preserve"> </w:t>
      </w:r>
      <w:r w:rsidRPr="0077721E">
        <w:rPr>
          <w:sz w:val="18"/>
        </w:rPr>
        <w:t>Level of social expenditure as a percentage of GDP</w:t>
      </w:r>
      <w:r w:rsidR="00E9706A">
        <w:rPr>
          <w:sz w:val="18"/>
        </w:rPr>
        <w:t>.</w:t>
      </w:r>
    </w:p>
    <w:p w:rsidR="000B00CA" w:rsidRPr="0077721E" w:rsidRDefault="000B00CA" w:rsidP="0077721E">
      <w:pPr>
        <w:ind w:left="1134" w:right="1134" w:firstLine="170"/>
        <w:rPr>
          <w:sz w:val="18"/>
        </w:rPr>
      </w:pPr>
      <w:r w:rsidRPr="00DC2A5B">
        <w:rPr>
          <w:i/>
          <w:sz w:val="18"/>
          <w:vertAlign w:val="superscript"/>
        </w:rPr>
        <w:t>2</w:t>
      </w:r>
      <w:r w:rsidR="0077721E">
        <w:rPr>
          <w:sz w:val="18"/>
        </w:rPr>
        <w:t xml:space="preserve">  </w:t>
      </w:r>
      <w:r w:rsidRPr="0077721E">
        <w:rPr>
          <w:sz w:val="18"/>
        </w:rPr>
        <w:t>Calculated according to ESSPROS (European System of Integrated Social Protection Statistics), social expenditure consists of expenditure on social benefits as well as administration costs and other expenditure not attributable elsewhere, but excluding transfers to other schemes (rerouted social contributions and other transfers)</w:t>
      </w:r>
      <w:r w:rsidR="00E9706A">
        <w:rPr>
          <w:sz w:val="18"/>
        </w:rPr>
        <w:t>.</w:t>
      </w:r>
    </w:p>
    <w:p w:rsidR="000B00CA" w:rsidRPr="0077721E" w:rsidRDefault="000B00CA" w:rsidP="0077721E">
      <w:pPr>
        <w:ind w:left="1134" w:right="1134" w:firstLine="170"/>
        <w:rPr>
          <w:sz w:val="18"/>
        </w:rPr>
      </w:pPr>
      <w:r w:rsidRPr="0077721E">
        <w:rPr>
          <w:sz w:val="18"/>
        </w:rPr>
        <w:tab/>
      </w:r>
      <w:r w:rsidRPr="00DC2A5B">
        <w:rPr>
          <w:i/>
          <w:sz w:val="18"/>
          <w:vertAlign w:val="superscript"/>
        </w:rPr>
        <w:t>3</w:t>
      </w:r>
      <w:r w:rsidR="0077721E">
        <w:rPr>
          <w:sz w:val="18"/>
        </w:rPr>
        <w:t xml:space="preserve">  </w:t>
      </w:r>
      <w:r w:rsidRPr="0077721E">
        <w:rPr>
          <w:sz w:val="18"/>
        </w:rPr>
        <w:t>Gross domestic product (GDP) at nominal values according to ESA 1995; 1980-1994: National Accounts, July 2010; 1995-2010: National Accounts, July 2015</w:t>
      </w:r>
      <w:r w:rsidR="00E9706A">
        <w:rPr>
          <w:sz w:val="18"/>
        </w:rPr>
        <w:t>.</w:t>
      </w:r>
    </w:p>
    <w:p w:rsidR="000B00CA" w:rsidRDefault="000B00CA" w:rsidP="00E9706A">
      <w:pPr>
        <w:pStyle w:val="SingleTxtG"/>
        <w:spacing w:before="240"/>
      </w:pPr>
      <w:r w:rsidRPr="00F34B73">
        <w:lastRenderedPageBreak/>
        <w:t>42.</w:t>
      </w:r>
      <w:r w:rsidRPr="00F34B73">
        <w:tab/>
        <w:t>A large proportion of expenditure on social benefits in Austria is spent on age care benefits (44.5% or €</w:t>
      </w:r>
      <w:r w:rsidR="00B760D6">
        <w:t xml:space="preserve"> </w:t>
      </w:r>
      <w:r w:rsidRPr="00F34B73">
        <w:t>42.9 billion) and a quarter of expenditure goes on sickness/health care benefits. Significantly lower proportions of expenditure are recorded for family/children (one tenth), disability (7%), survivors (6%), unemployment (5.6%), and housing and social exclusion (2%). 69% of social expenditure consisted of cash benefits. Old age, disability and survivors</w:t>
      </w:r>
      <w:r w:rsidR="0002011A">
        <w:t>’</w:t>
      </w:r>
      <w:r w:rsidRPr="00F34B73">
        <w:t xml:space="preserve"> benefits are the most important cash benefits, with importance also being accorded to family and unemployment transfers. Benefits in kind (31%) are dominated by outpatient and inpatient health care benefits. </w:t>
      </w:r>
    </w:p>
    <w:p w:rsidR="00F84E8F" w:rsidRPr="00F34B73" w:rsidRDefault="00F84E8F" w:rsidP="00F84E8F">
      <w:pPr>
        <w:pStyle w:val="H23G"/>
      </w:pPr>
      <w:bookmarkStart w:id="75" w:name="_Toc485637171"/>
      <w:r>
        <w:tab/>
      </w:r>
      <w:r>
        <w:tab/>
      </w:r>
      <w:bookmarkStart w:id="76" w:name="_Toc491952986"/>
      <w:r w:rsidRPr="00F34B73">
        <w:t>Table 21: Overview of social expenditure by functions 2009 to 2014</w:t>
      </w:r>
      <w:bookmarkEnd w:id="75"/>
      <w:bookmarkEnd w:id="76"/>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709"/>
        <w:gridCol w:w="851"/>
        <w:gridCol w:w="850"/>
        <w:gridCol w:w="851"/>
        <w:gridCol w:w="850"/>
        <w:gridCol w:w="709"/>
        <w:gridCol w:w="1134"/>
        <w:gridCol w:w="850"/>
      </w:tblGrid>
      <w:tr w:rsidR="000B00CA" w:rsidRPr="00CD2080" w:rsidTr="0038513F">
        <w:trPr>
          <w:tblHeader/>
        </w:trPr>
        <w:tc>
          <w:tcPr>
            <w:tcW w:w="1701" w:type="dxa"/>
            <w:vMerge w:val="restart"/>
            <w:tcBorders>
              <w:top w:val="single" w:sz="4" w:space="0" w:color="auto"/>
              <w:bottom w:val="single" w:sz="4" w:space="0" w:color="auto"/>
            </w:tcBorders>
            <w:shd w:val="clear" w:color="auto" w:fill="auto"/>
            <w:vAlign w:val="bottom"/>
          </w:tcPr>
          <w:p w:rsidR="000B00CA" w:rsidRPr="00CD2080" w:rsidRDefault="000B00CA" w:rsidP="00CD2080">
            <w:pPr>
              <w:suppressAutoHyphens w:val="0"/>
              <w:spacing w:before="80" w:after="80" w:line="200" w:lineRule="exact"/>
              <w:ind w:right="113"/>
              <w:rPr>
                <w:i/>
                <w:sz w:val="16"/>
              </w:rPr>
            </w:pPr>
            <w:r w:rsidRPr="00CD2080">
              <w:rPr>
                <w:i/>
                <w:sz w:val="16"/>
              </w:rPr>
              <w:br w:type="page"/>
              <w:t>Year</w:t>
            </w:r>
          </w:p>
        </w:tc>
        <w:tc>
          <w:tcPr>
            <w:tcW w:w="709" w:type="dxa"/>
            <w:vMerge w:val="restart"/>
            <w:tcBorders>
              <w:top w:val="single" w:sz="4" w:space="0" w:color="auto"/>
              <w:bottom w:val="single" w:sz="4" w:space="0" w:color="auto"/>
            </w:tcBorders>
            <w:shd w:val="clear" w:color="auto" w:fill="auto"/>
            <w:vAlign w:val="bottom"/>
          </w:tcPr>
          <w:p w:rsidR="000B00CA" w:rsidRPr="00CD2080" w:rsidRDefault="000B00CA" w:rsidP="00CD2080">
            <w:pPr>
              <w:suppressAutoHyphens w:val="0"/>
              <w:spacing w:before="80" w:after="80" w:line="200" w:lineRule="exact"/>
              <w:ind w:right="113"/>
              <w:jc w:val="right"/>
              <w:rPr>
                <w:i/>
                <w:sz w:val="16"/>
              </w:rPr>
            </w:pPr>
            <w:r w:rsidRPr="00CD2080">
              <w:rPr>
                <w:i/>
                <w:sz w:val="16"/>
              </w:rPr>
              <w:t>Total</w:t>
            </w:r>
          </w:p>
        </w:tc>
        <w:tc>
          <w:tcPr>
            <w:tcW w:w="6095" w:type="dxa"/>
            <w:gridSpan w:val="7"/>
            <w:tcBorders>
              <w:top w:val="single" w:sz="4" w:space="0" w:color="auto"/>
              <w:bottom w:val="single" w:sz="4" w:space="0" w:color="auto"/>
            </w:tcBorders>
            <w:shd w:val="clear" w:color="auto" w:fill="auto"/>
            <w:noWrap/>
            <w:vAlign w:val="bottom"/>
          </w:tcPr>
          <w:p w:rsidR="000B00CA" w:rsidRPr="00CD2080" w:rsidRDefault="000B00CA" w:rsidP="00051648">
            <w:pPr>
              <w:suppressAutoHyphens w:val="0"/>
              <w:spacing w:before="80" w:after="80" w:line="200" w:lineRule="exact"/>
              <w:ind w:right="113"/>
              <w:jc w:val="center"/>
              <w:rPr>
                <w:i/>
                <w:sz w:val="16"/>
              </w:rPr>
            </w:pPr>
            <w:r w:rsidRPr="00CD2080">
              <w:rPr>
                <w:i/>
                <w:sz w:val="16"/>
              </w:rPr>
              <w:t>of which</w:t>
            </w:r>
          </w:p>
        </w:tc>
      </w:tr>
      <w:tr w:rsidR="000B00CA" w:rsidRPr="00CD2080" w:rsidTr="0038513F">
        <w:trPr>
          <w:tblHeader/>
        </w:trPr>
        <w:tc>
          <w:tcPr>
            <w:tcW w:w="1701" w:type="dxa"/>
            <w:vMerge/>
            <w:tcBorders>
              <w:top w:val="single" w:sz="4" w:space="0" w:color="auto"/>
              <w:bottom w:val="single" w:sz="12" w:space="0" w:color="auto"/>
            </w:tcBorders>
            <w:shd w:val="clear" w:color="auto" w:fill="auto"/>
            <w:vAlign w:val="bottom"/>
          </w:tcPr>
          <w:p w:rsidR="000B00CA" w:rsidRPr="00CD2080" w:rsidRDefault="000B00CA" w:rsidP="00CD2080">
            <w:pPr>
              <w:suppressAutoHyphens w:val="0"/>
              <w:spacing w:before="40" w:after="40" w:line="220" w:lineRule="exact"/>
              <w:ind w:right="113"/>
              <w:rPr>
                <w:sz w:val="18"/>
              </w:rPr>
            </w:pPr>
          </w:p>
        </w:tc>
        <w:tc>
          <w:tcPr>
            <w:tcW w:w="709" w:type="dxa"/>
            <w:vMerge/>
            <w:tcBorders>
              <w:top w:val="single" w:sz="4" w:space="0" w:color="auto"/>
              <w:bottom w:val="single" w:sz="12" w:space="0" w:color="auto"/>
            </w:tcBorders>
            <w:shd w:val="clear" w:color="auto" w:fill="auto"/>
            <w:vAlign w:val="bottom"/>
          </w:tcPr>
          <w:p w:rsidR="000B00CA" w:rsidRPr="00CD2080" w:rsidRDefault="000B00CA" w:rsidP="00CD2080">
            <w:pPr>
              <w:suppressAutoHyphens w:val="0"/>
              <w:spacing w:before="40" w:after="40" w:line="220" w:lineRule="exact"/>
              <w:ind w:right="113"/>
              <w:jc w:val="right"/>
              <w:rPr>
                <w:sz w:val="18"/>
              </w:rPr>
            </w:pPr>
          </w:p>
        </w:tc>
        <w:tc>
          <w:tcPr>
            <w:tcW w:w="851" w:type="dxa"/>
            <w:tcBorders>
              <w:top w:val="single" w:sz="4" w:space="0" w:color="auto"/>
              <w:bottom w:val="single" w:sz="12" w:space="0" w:color="auto"/>
            </w:tcBorders>
            <w:shd w:val="clear" w:color="auto" w:fill="auto"/>
            <w:vAlign w:val="bottom"/>
          </w:tcPr>
          <w:p w:rsidR="000B00CA" w:rsidRPr="00CD2080" w:rsidRDefault="000B00CA" w:rsidP="00CD2080">
            <w:pPr>
              <w:suppressAutoHyphens w:val="0"/>
              <w:spacing w:before="80" w:after="80" w:line="200" w:lineRule="exact"/>
              <w:ind w:right="113"/>
              <w:jc w:val="right"/>
              <w:rPr>
                <w:i/>
                <w:sz w:val="16"/>
              </w:rPr>
            </w:pPr>
            <w:r w:rsidRPr="00CD2080">
              <w:rPr>
                <w:i/>
                <w:sz w:val="16"/>
              </w:rPr>
              <w:t>Sickness/</w:t>
            </w:r>
            <w:r w:rsidRPr="00CD2080">
              <w:rPr>
                <w:i/>
                <w:sz w:val="16"/>
              </w:rPr>
              <w:br/>
              <w:t>health care</w:t>
            </w:r>
          </w:p>
        </w:tc>
        <w:tc>
          <w:tcPr>
            <w:tcW w:w="850" w:type="dxa"/>
            <w:tcBorders>
              <w:top w:val="single" w:sz="4" w:space="0" w:color="auto"/>
              <w:bottom w:val="single" w:sz="12" w:space="0" w:color="auto"/>
            </w:tcBorders>
            <w:shd w:val="clear" w:color="auto" w:fill="auto"/>
            <w:vAlign w:val="bottom"/>
          </w:tcPr>
          <w:p w:rsidR="000B00CA" w:rsidRPr="00CD2080" w:rsidRDefault="000B00CA" w:rsidP="00CD2080">
            <w:pPr>
              <w:suppressAutoHyphens w:val="0"/>
              <w:spacing w:before="80" w:after="80" w:line="200" w:lineRule="exact"/>
              <w:ind w:right="113"/>
              <w:jc w:val="right"/>
              <w:rPr>
                <w:i/>
                <w:sz w:val="16"/>
              </w:rPr>
            </w:pPr>
            <w:r w:rsidRPr="00CD2080">
              <w:rPr>
                <w:i/>
                <w:sz w:val="16"/>
              </w:rPr>
              <w:t>Disability</w:t>
            </w:r>
          </w:p>
        </w:tc>
        <w:tc>
          <w:tcPr>
            <w:tcW w:w="851" w:type="dxa"/>
            <w:tcBorders>
              <w:top w:val="single" w:sz="4" w:space="0" w:color="auto"/>
              <w:bottom w:val="single" w:sz="12" w:space="0" w:color="auto"/>
            </w:tcBorders>
            <w:shd w:val="clear" w:color="auto" w:fill="auto"/>
            <w:vAlign w:val="bottom"/>
          </w:tcPr>
          <w:p w:rsidR="000B00CA" w:rsidRPr="00CD2080" w:rsidRDefault="000B00CA" w:rsidP="00CD2080">
            <w:pPr>
              <w:suppressAutoHyphens w:val="0"/>
              <w:spacing w:before="80" w:after="80" w:line="200" w:lineRule="exact"/>
              <w:ind w:right="113"/>
              <w:jc w:val="right"/>
              <w:rPr>
                <w:i/>
                <w:sz w:val="16"/>
              </w:rPr>
            </w:pPr>
            <w:r w:rsidRPr="00CD2080">
              <w:rPr>
                <w:i/>
                <w:sz w:val="16"/>
              </w:rPr>
              <w:t>Old age</w:t>
            </w:r>
          </w:p>
        </w:tc>
        <w:tc>
          <w:tcPr>
            <w:tcW w:w="850" w:type="dxa"/>
            <w:tcBorders>
              <w:top w:val="single" w:sz="4" w:space="0" w:color="auto"/>
              <w:bottom w:val="single" w:sz="12" w:space="0" w:color="auto"/>
            </w:tcBorders>
            <w:shd w:val="clear" w:color="auto" w:fill="auto"/>
            <w:vAlign w:val="bottom"/>
          </w:tcPr>
          <w:p w:rsidR="000B00CA" w:rsidRPr="00CD2080" w:rsidRDefault="000B00CA" w:rsidP="00CD2080">
            <w:pPr>
              <w:suppressAutoHyphens w:val="0"/>
              <w:spacing w:before="80" w:after="80" w:line="200" w:lineRule="exact"/>
              <w:ind w:right="113"/>
              <w:jc w:val="right"/>
              <w:rPr>
                <w:i/>
                <w:sz w:val="16"/>
              </w:rPr>
            </w:pPr>
            <w:r w:rsidRPr="00CD2080">
              <w:rPr>
                <w:i/>
                <w:sz w:val="16"/>
              </w:rPr>
              <w:t>Survivors</w:t>
            </w:r>
          </w:p>
        </w:tc>
        <w:tc>
          <w:tcPr>
            <w:tcW w:w="709" w:type="dxa"/>
            <w:tcBorders>
              <w:top w:val="single" w:sz="4" w:space="0" w:color="auto"/>
              <w:bottom w:val="single" w:sz="12" w:space="0" w:color="auto"/>
            </w:tcBorders>
            <w:shd w:val="clear" w:color="auto" w:fill="auto"/>
            <w:vAlign w:val="bottom"/>
          </w:tcPr>
          <w:p w:rsidR="000B00CA" w:rsidRPr="00CD2080" w:rsidRDefault="000B00CA" w:rsidP="00CD2080">
            <w:pPr>
              <w:suppressAutoHyphens w:val="0"/>
              <w:spacing w:before="80" w:after="80" w:line="200" w:lineRule="exact"/>
              <w:ind w:right="113"/>
              <w:jc w:val="right"/>
              <w:rPr>
                <w:i/>
                <w:sz w:val="16"/>
              </w:rPr>
            </w:pPr>
            <w:r w:rsidRPr="00CD2080">
              <w:rPr>
                <w:i/>
                <w:sz w:val="16"/>
              </w:rPr>
              <w:t>Family/</w:t>
            </w:r>
            <w:r w:rsidRPr="00CD2080">
              <w:rPr>
                <w:i/>
                <w:sz w:val="16"/>
              </w:rPr>
              <w:br/>
              <w:t>children</w:t>
            </w:r>
          </w:p>
        </w:tc>
        <w:tc>
          <w:tcPr>
            <w:tcW w:w="1134" w:type="dxa"/>
            <w:tcBorders>
              <w:top w:val="single" w:sz="4" w:space="0" w:color="auto"/>
              <w:bottom w:val="single" w:sz="12" w:space="0" w:color="auto"/>
            </w:tcBorders>
            <w:shd w:val="clear" w:color="auto" w:fill="auto"/>
            <w:vAlign w:val="bottom"/>
          </w:tcPr>
          <w:p w:rsidR="000B00CA" w:rsidRPr="00CD2080" w:rsidRDefault="000E3E9E" w:rsidP="00CD2080">
            <w:pPr>
              <w:suppressAutoHyphens w:val="0"/>
              <w:spacing w:before="80" w:after="80" w:line="200" w:lineRule="exact"/>
              <w:ind w:right="113"/>
              <w:jc w:val="right"/>
              <w:rPr>
                <w:i/>
                <w:sz w:val="16"/>
              </w:rPr>
            </w:pPr>
            <w:r w:rsidRPr="00CD2080">
              <w:rPr>
                <w:i/>
                <w:sz w:val="16"/>
              </w:rPr>
              <w:t>Unemploy</w:t>
            </w:r>
            <w:r w:rsidR="000B00CA" w:rsidRPr="00CD2080">
              <w:rPr>
                <w:i/>
                <w:sz w:val="16"/>
              </w:rPr>
              <w:t>ment</w:t>
            </w:r>
          </w:p>
        </w:tc>
        <w:tc>
          <w:tcPr>
            <w:tcW w:w="850" w:type="dxa"/>
            <w:tcBorders>
              <w:top w:val="single" w:sz="4" w:space="0" w:color="auto"/>
              <w:bottom w:val="single" w:sz="12" w:space="0" w:color="auto"/>
            </w:tcBorders>
            <w:shd w:val="clear" w:color="auto" w:fill="auto"/>
            <w:vAlign w:val="bottom"/>
          </w:tcPr>
          <w:p w:rsidR="000B00CA" w:rsidRPr="00CD2080" w:rsidRDefault="000B00CA" w:rsidP="00CD2080">
            <w:pPr>
              <w:suppressAutoHyphens w:val="0"/>
              <w:spacing w:before="80" w:after="80" w:line="200" w:lineRule="exact"/>
              <w:ind w:right="113"/>
              <w:jc w:val="right"/>
              <w:rPr>
                <w:i/>
                <w:sz w:val="16"/>
              </w:rPr>
            </w:pPr>
            <w:r w:rsidRPr="00CD2080">
              <w:rPr>
                <w:i/>
                <w:sz w:val="16"/>
              </w:rPr>
              <w:t xml:space="preserve">Housing </w:t>
            </w:r>
            <w:r w:rsidR="00DE7A41">
              <w:rPr>
                <w:i/>
                <w:sz w:val="16"/>
              </w:rPr>
              <w:br/>
            </w:r>
            <w:r w:rsidRPr="00CD2080">
              <w:rPr>
                <w:i/>
                <w:sz w:val="16"/>
              </w:rPr>
              <w:t>and</w:t>
            </w:r>
            <w:r w:rsidR="000E3E9E" w:rsidRPr="00CD2080">
              <w:rPr>
                <w:i/>
                <w:sz w:val="16"/>
              </w:rPr>
              <w:t xml:space="preserve"> </w:t>
            </w:r>
            <w:r w:rsidRPr="00CD2080">
              <w:rPr>
                <w:i/>
                <w:sz w:val="16"/>
              </w:rPr>
              <w:t>social</w:t>
            </w:r>
            <w:r w:rsidR="000E3E9E" w:rsidRPr="00CD2080">
              <w:rPr>
                <w:i/>
                <w:sz w:val="16"/>
              </w:rPr>
              <w:t xml:space="preserve"> </w:t>
            </w:r>
            <w:r w:rsidRPr="00CD2080">
              <w:rPr>
                <w:i/>
                <w:sz w:val="16"/>
              </w:rPr>
              <w:t>exclusion</w:t>
            </w:r>
          </w:p>
        </w:tc>
      </w:tr>
      <w:tr w:rsidR="000B00CA" w:rsidRPr="00CD2080" w:rsidTr="0038513F">
        <w:trPr>
          <w:trHeight w:val="269"/>
        </w:trPr>
        <w:tc>
          <w:tcPr>
            <w:tcW w:w="1701" w:type="dxa"/>
            <w:tcBorders>
              <w:top w:val="single" w:sz="12" w:space="0" w:color="auto"/>
            </w:tcBorders>
            <w:shd w:val="clear" w:color="auto" w:fill="auto"/>
            <w:noWrap/>
          </w:tcPr>
          <w:p w:rsidR="000B00CA" w:rsidRPr="00CD2080" w:rsidRDefault="000B00CA" w:rsidP="00CD2080">
            <w:pPr>
              <w:suppressAutoHyphens w:val="0"/>
              <w:spacing w:before="40" w:after="40" w:line="220" w:lineRule="exact"/>
              <w:ind w:right="113"/>
              <w:rPr>
                <w:sz w:val="18"/>
              </w:rPr>
            </w:pPr>
            <w:r w:rsidRPr="00CD2080">
              <w:rPr>
                <w:sz w:val="18"/>
              </w:rPr>
              <w:t>2009</w:t>
            </w:r>
          </w:p>
        </w:tc>
        <w:tc>
          <w:tcPr>
            <w:tcW w:w="709" w:type="dxa"/>
            <w:tcBorders>
              <w:top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82</w:t>
            </w:r>
            <w:r w:rsidR="00CB2050">
              <w:rPr>
                <w:sz w:val="18"/>
              </w:rPr>
              <w:t xml:space="preserve"> </w:t>
            </w:r>
            <w:r w:rsidRPr="00CD2080">
              <w:rPr>
                <w:sz w:val="18"/>
              </w:rPr>
              <w:t>893</w:t>
            </w:r>
          </w:p>
        </w:tc>
        <w:tc>
          <w:tcPr>
            <w:tcW w:w="851" w:type="dxa"/>
            <w:tcBorders>
              <w:top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21</w:t>
            </w:r>
            <w:r w:rsidR="00CB2050">
              <w:rPr>
                <w:sz w:val="18"/>
              </w:rPr>
              <w:t xml:space="preserve"> </w:t>
            </w:r>
            <w:r w:rsidRPr="00CD2080">
              <w:rPr>
                <w:sz w:val="18"/>
              </w:rPr>
              <w:t>228</w:t>
            </w:r>
          </w:p>
        </w:tc>
        <w:tc>
          <w:tcPr>
            <w:tcW w:w="850" w:type="dxa"/>
            <w:tcBorders>
              <w:top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6</w:t>
            </w:r>
            <w:r w:rsidR="00CB2050">
              <w:rPr>
                <w:sz w:val="18"/>
              </w:rPr>
              <w:t xml:space="preserve"> </w:t>
            </w:r>
            <w:r w:rsidRPr="00CD2080">
              <w:rPr>
                <w:sz w:val="18"/>
              </w:rPr>
              <w:t>142</w:t>
            </w:r>
          </w:p>
        </w:tc>
        <w:tc>
          <w:tcPr>
            <w:tcW w:w="851" w:type="dxa"/>
            <w:tcBorders>
              <w:top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34</w:t>
            </w:r>
            <w:r w:rsidR="00CB2050">
              <w:rPr>
                <w:sz w:val="18"/>
              </w:rPr>
              <w:t xml:space="preserve"> </w:t>
            </w:r>
            <w:r w:rsidRPr="00CD2080">
              <w:rPr>
                <w:sz w:val="18"/>
              </w:rPr>
              <w:t>818</w:t>
            </w:r>
          </w:p>
        </w:tc>
        <w:tc>
          <w:tcPr>
            <w:tcW w:w="850" w:type="dxa"/>
            <w:tcBorders>
              <w:top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5</w:t>
            </w:r>
            <w:r w:rsidR="00CB2050">
              <w:rPr>
                <w:sz w:val="18"/>
              </w:rPr>
              <w:t xml:space="preserve"> </w:t>
            </w:r>
            <w:r w:rsidRPr="00CD2080">
              <w:rPr>
                <w:sz w:val="18"/>
              </w:rPr>
              <w:t>579</w:t>
            </w:r>
          </w:p>
        </w:tc>
        <w:tc>
          <w:tcPr>
            <w:tcW w:w="709" w:type="dxa"/>
            <w:tcBorders>
              <w:top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8</w:t>
            </w:r>
            <w:r w:rsidR="00CB2050">
              <w:rPr>
                <w:sz w:val="18"/>
              </w:rPr>
              <w:t xml:space="preserve"> </w:t>
            </w:r>
            <w:r w:rsidRPr="00CD2080">
              <w:rPr>
                <w:sz w:val="18"/>
              </w:rPr>
              <w:t>853</w:t>
            </w:r>
          </w:p>
        </w:tc>
        <w:tc>
          <w:tcPr>
            <w:tcW w:w="1134" w:type="dxa"/>
            <w:tcBorders>
              <w:top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4</w:t>
            </w:r>
            <w:r w:rsidR="00CB2050">
              <w:rPr>
                <w:sz w:val="18"/>
              </w:rPr>
              <w:t xml:space="preserve"> </w:t>
            </w:r>
            <w:r w:rsidRPr="00CD2080">
              <w:rPr>
                <w:sz w:val="18"/>
              </w:rPr>
              <w:t>751</w:t>
            </w:r>
          </w:p>
        </w:tc>
        <w:tc>
          <w:tcPr>
            <w:tcW w:w="850" w:type="dxa"/>
            <w:tcBorders>
              <w:top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1</w:t>
            </w:r>
            <w:r w:rsidR="00CB2050">
              <w:rPr>
                <w:sz w:val="18"/>
              </w:rPr>
              <w:t xml:space="preserve"> </w:t>
            </w:r>
            <w:r w:rsidRPr="00CD2080">
              <w:rPr>
                <w:sz w:val="18"/>
              </w:rPr>
              <w:t>522</w:t>
            </w:r>
          </w:p>
        </w:tc>
      </w:tr>
      <w:tr w:rsidR="000B00CA" w:rsidRPr="00CD2080" w:rsidTr="0038513F">
        <w:trPr>
          <w:trHeight w:val="269"/>
        </w:trPr>
        <w:tc>
          <w:tcPr>
            <w:tcW w:w="1701" w:type="dxa"/>
            <w:shd w:val="clear" w:color="auto" w:fill="auto"/>
            <w:noWrap/>
          </w:tcPr>
          <w:p w:rsidR="000B00CA" w:rsidRPr="00CD2080" w:rsidRDefault="000B00CA" w:rsidP="00CD2080">
            <w:pPr>
              <w:suppressAutoHyphens w:val="0"/>
              <w:spacing w:before="40" w:after="40" w:line="220" w:lineRule="exact"/>
              <w:ind w:right="113"/>
              <w:rPr>
                <w:sz w:val="18"/>
              </w:rPr>
            </w:pPr>
            <w:r w:rsidRPr="00CD2080">
              <w:rPr>
                <w:sz w:val="18"/>
              </w:rPr>
              <w:t>2010</w:t>
            </w:r>
          </w:p>
        </w:tc>
        <w:tc>
          <w:tcPr>
            <w:tcW w:w="709"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85</w:t>
            </w:r>
            <w:r w:rsidR="00CB2050">
              <w:rPr>
                <w:sz w:val="18"/>
              </w:rPr>
              <w:t xml:space="preserve"> </w:t>
            </w:r>
            <w:r w:rsidRPr="00CD2080">
              <w:rPr>
                <w:sz w:val="18"/>
              </w:rPr>
              <w:t>406</w:t>
            </w:r>
          </w:p>
        </w:tc>
        <w:tc>
          <w:tcPr>
            <w:tcW w:w="851"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21</w:t>
            </w:r>
            <w:r w:rsidR="00CB2050">
              <w:rPr>
                <w:sz w:val="18"/>
              </w:rPr>
              <w:t xml:space="preserve"> </w:t>
            </w:r>
            <w:r w:rsidRPr="00CD2080">
              <w:rPr>
                <w:sz w:val="18"/>
              </w:rPr>
              <w:t>560</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6</w:t>
            </w:r>
            <w:r w:rsidR="00CB2050">
              <w:rPr>
                <w:sz w:val="18"/>
              </w:rPr>
              <w:t xml:space="preserve"> </w:t>
            </w:r>
            <w:r w:rsidRPr="00CD2080">
              <w:rPr>
                <w:sz w:val="18"/>
              </w:rPr>
              <w:t>341</w:t>
            </w:r>
          </w:p>
        </w:tc>
        <w:tc>
          <w:tcPr>
            <w:tcW w:w="851"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36</w:t>
            </w:r>
            <w:r w:rsidR="00CB2050">
              <w:rPr>
                <w:sz w:val="18"/>
              </w:rPr>
              <w:t xml:space="preserve"> </w:t>
            </w:r>
            <w:r w:rsidRPr="00CD2080">
              <w:rPr>
                <w:sz w:val="18"/>
              </w:rPr>
              <w:t>306</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5</w:t>
            </w:r>
            <w:r w:rsidR="00CB2050">
              <w:rPr>
                <w:sz w:val="18"/>
              </w:rPr>
              <w:t xml:space="preserve"> </w:t>
            </w:r>
            <w:r w:rsidRPr="00CD2080">
              <w:rPr>
                <w:sz w:val="18"/>
              </w:rPr>
              <w:t>612</w:t>
            </w:r>
          </w:p>
        </w:tc>
        <w:tc>
          <w:tcPr>
            <w:tcW w:w="709"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9</w:t>
            </w:r>
            <w:r w:rsidR="00CB2050">
              <w:rPr>
                <w:sz w:val="18"/>
              </w:rPr>
              <w:t xml:space="preserve"> </w:t>
            </w:r>
            <w:r w:rsidRPr="00CD2080">
              <w:rPr>
                <w:sz w:val="18"/>
              </w:rPr>
              <w:t>205</w:t>
            </w:r>
          </w:p>
        </w:tc>
        <w:tc>
          <w:tcPr>
            <w:tcW w:w="1134"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4</w:t>
            </w:r>
            <w:r w:rsidR="00CB2050">
              <w:rPr>
                <w:sz w:val="18"/>
              </w:rPr>
              <w:t xml:space="preserve"> </w:t>
            </w:r>
            <w:r w:rsidRPr="00CD2080">
              <w:rPr>
                <w:sz w:val="18"/>
              </w:rPr>
              <w:t>799</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1</w:t>
            </w:r>
            <w:r w:rsidR="00CB2050">
              <w:rPr>
                <w:sz w:val="18"/>
              </w:rPr>
              <w:t xml:space="preserve"> </w:t>
            </w:r>
            <w:r w:rsidRPr="00CD2080">
              <w:rPr>
                <w:sz w:val="18"/>
              </w:rPr>
              <w:t>583</w:t>
            </w:r>
          </w:p>
        </w:tc>
      </w:tr>
      <w:tr w:rsidR="000B00CA" w:rsidRPr="00CD2080" w:rsidTr="0038513F">
        <w:trPr>
          <w:trHeight w:val="269"/>
        </w:trPr>
        <w:tc>
          <w:tcPr>
            <w:tcW w:w="1701" w:type="dxa"/>
            <w:shd w:val="clear" w:color="auto" w:fill="auto"/>
            <w:noWrap/>
          </w:tcPr>
          <w:p w:rsidR="000B00CA" w:rsidRPr="00CD2080" w:rsidRDefault="000B00CA" w:rsidP="00CD2080">
            <w:pPr>
              <w:suppressAutoHyphens w:val="0"/>
              <w:spacing w:before="40" w:after="40" w:line="220" w:lineRule="exact"/>
              <w:ind w:right="113"/>
              <w:rPr>
                <w:sz w:val="18"/>
              </w:rPr>
            </w:pPr>
            <w:r w:rsidRPr="00CD2080">
              <w:rPr>
                <w:sz w:val="18"/>
              </w:rPr>
              <w:t>2011</w:t>
            </w:r>
          </w:p>
        </w:tc>
        <w:tc>
          <w:tcPr>
            <w:tcW w:w="709"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87</w:t>
            </w:r>
            <w:r w:rsidR="00CB2050">
              <w:rPr>
                <w:sz w:val="18"/>
              </w:rPr>
              <w:t xml:space="preserve"> </w:t>
            </w:r>
            <w:r w:rsidRPr="00CD2080">
              <w:rPr>
                <w:sz w:val="18"/>
              </w:rPr>
              <w:t>105</w:t>
            </w:r>
          </w:p>
        </w:tc>
        <w:tc>
          <w:tcPr>
            <w:tcW w:w="851"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22</w:t>
            </w:r>
            <w:r w:rsidR="00CB2050">
              <w:rPr>
                <w:sz w:val="18"/>
              </w:rPr>
              <w:t xml:space="preserve"> </w:t>
            </w:r>
            <w:r w:rsidRPr="00CD2080">
              <w:rPr>
                <w:sz w:val="18"/>
              </w:rPr>
              <w:t>258</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6</w:t>
            </w:r>
            <w:r w:rsidR="00CB2050">
              <w:rPr>
                <w:sz w:val="18"/>
              </w:rPr>
              <w:t xml:space="preserve"> </w:t>
            </w:r>
            <w:r w:rsidRPr="00CD2080">
              <w:rPr>
                <w:sz w:val="18"/>
              </w:rPr>
              <w:t>559</w:t>
            </w:r>
          </w:p>
        </w:tc>
        <w:tc>
          <w:tcPr>
            <w:tcW w:w="851"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37</w:t>
            </w:r>
            <w:r w:rsidR="00CB2050">
              <w:rPr>
                <w:sz w:val="18"/>
              </w:rPr>
              <w:t xml:space="preserve"> </w:t>
            </w:r>
            <w:r w:rsidRPr="00CD2080">
              <w:rPr>
                <w:sz w:val="18"/>
              </w:rPr>
              <w:t>671</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5</w:t>
            </w:r>
            <w:r w:rsidR="00CB2050">
              <w:rPr>
                <w:sz w:val="18"/>
              </w:rPr>
              <w:t xml:space="preserve"> </w:t>
            </w:r>
            <w:r w:rsidRPr="00CD2080">
              <w:rPr>
                <w:sz w:val="18"/>
              </w:rPr>
              <w:t>631</w:t>
            </w:r>
          </w:p>
        </w:tc>
        <w:tc>
          <w:tcPr>
            <w:tcW w:w="709"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8</w:t>
            </w:r>
            <w:r w:rsidR="00CB2050">
              <w:rPr>
                <w:sz w:val="18"/>
              </w:rPr>
              <w:t xml:space="preserve"> </w:t>
            </w:r>
            <w:r w:rsidRPr="00CD2080">
              <w:rPr>
                <w:sz w:val="18"/>
              </w:rPr>
              <w:t>834</w:t>
            </w:r>
          </w:p>
        </w:tc>
        <w:tc>
          <w:tcPr>
            <w:tcW w:w="1134"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4</w:t>
            </w:r>
            <w:r w:rsidR="00CB2050">
              <w:rPr>
                <w:sz w:val="18"/>
              </w:rPr>
              <w:t xml:space="preserve"> </w:t>
            </w:r>
            <w:r w:rsidRPr="00CD2080">
              <w:rPr>
                <w:sz w:val="18"/>
              </w:rPr>
              <w:t>514</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1</w:t>
            </w:r>
            <w:r w:rsidR="00CB2050">
              <w:rPr>
                <w:sz w:val="18"/>
              </w:rPr>
              <w:t xml:space="preserve"> </w:t>
            </w:r>
            <w:r w:rsidRPr="00CD2080">
              <w:rPr>
                <w:sz w:val="18"/>
              </w:rPr>
              <w:t>639</w:t>
            </w:r>
          </w:p>
        </w:tc>
      </w:tr>
      <w:tr w:rsidR="000B00CA" w:rsidRPr="00CD2080" w:rsidTr="0038513F">
        <w:trPr>
          <w:trHeight w:val="269"/>
        </w:trPr>
        <w:tc>
          <w:tcPr>
            <w:tcW w:w="1701" w:type="dxa"/>
            <w:shd w:val="clear" w:color="auto" w:fill="auto"/>
            <w:noWrap/>
          </w:tcPr>
          <w:p w:rsidR="000B00CA" w:rsidRPr="00CD2080" w:rsidRDefault="000B00CA" w:rsidP="00CD2080">
            <w:pPr>
              <w:suppressAutoHyphens w:val="0"/>
              <w:spacing w:before="40" w:after="40" w:line="220" w:lineRule="exact"/>
              <w:ind w:right="113"/>
              <w:rPr>
                <w:sz w:val="18"/>
              </w:rPr>
            </w:pPr>
            <w:r w:rsidRPr="00CD2080">
              <w:rPr>
                <w:sz w:val="18"/>
              </w:rPr>
              <w:t>2012</w:t>
            </w:r>
          </w:p>
        </w:tc>
        <w:tc>
          <w:tcPr>
            <w:tcW w:w="709"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90</w:t>
            </w:r>
            <w:r w:rsidR="00CB2050">
              <w:rPr>
                <w:sz w:val="18"/>
              </w:rPr>
              <w:t xml:space="preserve"> </w:t>
            </w:r>
            <w:r w:rsidRPr="00CD2080">
              <w:rPr>
                <w:sz w:val="18"/>
              </w:rPr>
              <w:t>450</w:t>
            </w:r>
          </w:p>
        </w:tc>
        <w:tc>
          <w:tcPr>
            <w:tcW w:w="851"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23</w:t>
            </w:r>
            <w:r w:rsidR="00CB2050">
              <w:rPr>
                <w:sz w:val="18"/>
              </w:rPr>
              <w:t xml:space="preserve"> </w:t>
            </w:r>
            <w:r w:rsidRPr="00CD2080">
              <w:rPr>
                <w:sz w:val="18"/>
              </w:rPr>
              <w:t>119</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6</w:t>
            </w:r>
            <w:r w:rsidR="00CB2050">
              <w:rPr>
                <w:sz w:val="18"/>
              </w:rPr>
              <w:t xml:space="preserve"> </w:t>
            </w:r>
            <w:r w:rsidRPr="00CD2080">
              <w:rPr>
                <w:sz w:val="18"/>
              </w:rPr>
              <w:t>671</w:t>
            </w:r>
          </w:p>
        </w:tc>
        <w:tc>
          <w:tcPr>
            <w:tcW w:w="851"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39</w:t>
            </w:r>
            <w:r w:rsidR="00CB2050">
              <w:rPr>
                <w:sz w:val="18"/>
              </w:rPr>
              <w:t xml:space="preserve"> </w:t>
            </w:r>
            <w:r w:rsidRPr="00CD2080">
              <w:rPr>
                <w:sz w:val="18"/>
              </w:rPr>
              <w:t>628</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5</w:t>
            </w:r>
            <w:r w:rsidR="00CB2050">
              <w:rPr>
                <w:sz w:val="18"/>
              </w:rPr>
              <w:t xml:space="preserve"> </w:t>
            </w:r>
            <w:r w:rsidRPr="00CD2080">
              <w:rPr>
                <w:sz w:val="18"/>
              </w:rPr>
              <w:t>801</w:t>
            </w:r>
          </w:p>
        </w:tc>
        <w:tc>
          <w:tcPr>
            <w:tcW w:w="709"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8</w:t>
            </w:r>
            <w:r w:rsidR="00CB2050">
              <w:rPr>
                <w:sz w:val="18"/>
              </w:rPr>
              <w:t xml:space="preserve"> </w:t>
            </w:r>
            <w:r w:rsidRPr="00CD2080">
              <w:rPr>
                <w:sz w:val="18"/>
              </w:rPr>
              <w:t>865</w:t>
            </w:r>
          </w:p>
        </w:tc>
        <w:tc>
          <w:tcPr>
            <w:tcW w:w="1134"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4</w:t>
            </w:r>
            <w:r w:rsidR="00CB2050">
              <w:rPr>
                <w:sz w:val="18"/>
              </w:rPr>
              <w:t xml:space="preserve"> </w:t>
            </w:r>
            <w:r w:rsidRPr="00CD2080">
              <w:rPr>
                <w:sz w:val="18"/>
              </w:rPr>
              <w:t>649</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1</w:t>
            </w:r>
            <w:r w:rsidR="00CB2050">
              <w:rPr>
                <w:sz w:val="18"/>
              </w:rPr>
              <w:t xml:space="preserve"> </w:t>
            </w:r>
            <w:r w:rsidRPr="00CD2080">
              <w:rPr>
                <w:sz w:val="18"/>
              </w:rPr>
              <w:t>718</w:t>
            </w:r>
          </w:p>
        </w:tc>
      </w:tr>
      <w:tr w:rsidR="000B00CA" w:rsidRPr="00CD2080" w:rsidTr="0038513F">
        <w:trPr>
          <w:trHeight w:val="269"/>
        </w:trPr>
        <w:tc>
          <w:tcPr>
            <w:tcW w:w="1701" w:type="dxa"/>
            <w:shd w:val="clear" w:color="auto" w:fill="auto"/>
            <w:noWrap/>
          </w:tcPr>
          <w:p w:rsidR="000B00CA" w:rsidRPr="00CD2080" w:rsidRDefault="000B00CA" w:rsidP="00CD2080">
            <w:pPr>
              <w:suppressAutoHyphens w:val="0"/>
              <w:spacing w:before="40" w:after="40" w:line="220" w:lineRule="exact"/>
              <w:ind w:right="113"/>
              <w:rPr>
                <w:sz w:val="18"/>
              </w:rPr>
            </w:pPr>
            <w:r w:rsidRPr="00CD2080">
              <w:rPr>
                <w:sz w:val="18"/>
              </w:rPr>
              <w:t>2013</w:t>
            </w:r>
          </w:p>
        </w:tc>
        <w:tc>
          <w:tcPr>
            <w:tcW w:w="709"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93</w:t>
            </w:r>
            <w:r w:rsidR="00CB2050">
              <w:rPr>
                <w:sz w:val="18"/>
              </w:rPr>
              <w:t xml:space="preserve"> </w:t>
            </w:r>
            <w:r w:rsidRPr="00CD2080">
              <w:rPr>
                <w:sz w:val="18"/>
              </w:rPr>
              <w:t>370</w:t>
            </w:r>
          </w:p>
        </w:tc>
        <w:tc>
          <w:tcPr>
            <w:tcW w:w="851"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23</w:t>
            </w:r>
            <w:r w:rsidR="00CB2050">
              <w:rPr>
                <w:sz w:val="18"/>
              </w:rPr>
              <w:t xml:space="preserve"> </w:t>
            </w:r>
            <w:r w:rsidRPr="00CD2080">
              <w:rPr>
                <w:sz w:val="18"/>
              </w:rPr>
              <w:t>635</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6</w:t>
            </w:r>
            <w:r w:rsidR="00CB2050">
              <w:rPr>
                <w:sz w:val="18"/>
              </w:rPr>
              <w:t xml:space="preserve"> </w:t>
            </w:r>
            <w:r w:rsidRPr="00CD2080">
              <w:rPr>
                <w:sz w:val="18"/>
              </w:rPr>
              <w:t>670</w:t>
            </w:r>
          </w:p>
        </w:tc>
        <w:tc>
          <w:tcPr>
            <w:tcW w:w="851"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41</w:t>
            </w:r>
            <w:r w:rsidR="00CB2050">
              <w:rPr>
                <w:sz w:val="18"/>
              </w:rPr>
              <w:t xml:space="preserve"> </w:t>
            </w:r>
            <w:r w:rsidRPr="00CD2080">
              <w:rPr>
                <w:sz w:val="18"/>
              </w:rPr>
              <w:t>249</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5</w:t>
            </w:r>
            <w:r w:rsidR="00CB2050">
              <w:rPr>
                <w:sz w:val="18"/>
              </w:rPr>
              <w:t xml:space="preserve"> </w:t>
            </w:r>
            <w:r w:rsidRPr="00CD2080">
              <w:rPr>
                <w:sz w:val="18"/>
              </w:rPr>
              <w:t>888</w:t>
            </w:r>
          </w:p>
        </w:tc>
        <w:tc>
          <w:tcPr>
            <w:tcW w:w="709"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9</w:t>
            </w:r>
            <w:r w:rsidR="00CB2050">
              <w:rPr>
                <w:sz w:val="18"/>
              </w:rPr>
              <w:t xml:space="preserve"> </w:t>
            </w:r>
            <w:r w:rsidRPr="00CD2080">
              <w:rPr>
                <w:sz w:val="18"/>
              </w:rPr>
              <w:t>065</w:t>
            </w:r>
          </w:p>
        </w:tc>
        <w:tc>
          <w:tcPr>
            <w:tcW w:w="1134"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5</w:t>
            </w:r>
            <w:r w:rsidR="00CB2050">
              <w:rPr>
                <w:sz w:val="18"/>
              </w:rPr>
              <w:t xml:space="preserve"> </w:t>
            </w:r>
            <w:r w:rsidRPr="00CD2080">
              <w:rPr>
                <w:sz w:val="18"/>
              </w:rPr>
              <w:t>095</w:t>
            </w:r>
          </w:p>
        </w:tc>
        <w:tc>
          <w:tcPr>
            <w:tcW w:w="850" w:type="dxa"/>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1</w:t>
            </w:r>
            <w:r w:rsidR="00CB2050">
              <w:rPr>
                <w:sz w:val="18"/>
              </w:rPr>
              <w:t xml:space="preserve"> </w:t>
            </w:r>
            <w:r w:rsidRPr="00CD2080">
              <w:rPr>
                <w:sz w:val="18"/>
              </w:rPr>
              <w:t>767</w:t>
            </w:r>
          </w:p>
        </w:tc>
      </w:tr>
      <w:tr w:rsidR="000B00CA" w:rsidRPr="00CD2080" w:rsidTr="0038513F">
        <w:trPr>
          <w:trHeight w:val="269"/>
        </w:trPr>
        <w:tc>
          <w:tcPr>
            <w:tcW w:w="1701" w:type="dxa"/>
            <w:tcBorders>
              <w:bottom w:val="nil"/>
            </w:tcBorders>
            <w:shd w:val="clear" w:color="auto" w:fill="auto"/>
            <w:noWrap/>
          </w:tcPr>
          <w:p w:rsidR="000B00CA" w:rsidRPr="00CD2080" w:rsidRDefault="000B00CA" w:rsidP="00CD2080">
            <w:pPr>
              <w:suppressAutoHyphens w:val="0"/>
              <w:spacing w:before="40" w:after="40" w:line="220" w:lineRule="exact"/>
              <w:ind w:right="113"/>
              <w:rPr>
                <w:sz w:val="18"/>
              </w:rPr>
            </w:pPr>
            <w:r w:rsidRPr="00CD2080">
              <w:rPr>
                <w:sz w:val="18"/>
              </w:rPr>
              <w:t>2014</w:t>
            </w:r>
          </w:p>
        </w:tc>
        <w:tc>
          <w:tcPr>
            <w:tcW w:w="709" w:type="dxa"/>
            <w:tcBorders>
              <w:bottom w:val="nil"/>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96</w:t>
            </w:r>
            <w:r w:rsidR="00CB2050">
              <w:rPr>
                <w:sz w:val="18"/>
              </w:rPr>
              <w:t xml:space="preserve"> </w:t>
            </w:r>
            <w:r w:rsidRPr="00CD2080">
              <w:rPr>
                <w:sz w:val="18"/>
              </w:rPr>
              <w:t>609</w:t>
            </w:r>
          </w:p>
        </w:tc>
        <w:tc>
          <w:tcPr>
            <w:tcW w:w="851" w:type="dxa"/>
            <w:tcBorders>
              <w:bottom w:val="nil"/>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24</w:t>
            </w:r>
            <w:r w:rsidR="00CB2050">
              <w:rPr>
                <w:sz w:val="18"/>
              </w:rPr>
              <w:t xml:space="preserve"> </w:t>
            </w:r>
            <w:r w:rsidRPr="00CD2080">
              <w:rPr>
                <w:sz w:val="18"/>
              </w:rPr>
              <w:t>436</w:t>
            </w:r>
          </w:p>
        </w:tc>
        <w:tc>
          <w:tcPr>
            <w:tcW w:w="850" w:type="dxa"/>
            <w:tcBorders>
              <w:bottom w:val="nil"/>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6</w:t>
            </w:r>
            <w:r w:rsidR="00CB2050">
              <w:rPr>
                <w:sz w:val="18"/>
              </w:rPr>
              <w:t xml:space="preserve"> </w:t>
            </w:r>
            <w:r w:rsidRPr="00CD2080">
              <w:rPr>
                <w:sz w:val="18"/>
              </w:rPr>
              <w:t>746</w:t>
            </w:r>
          </w:p>
        </w:tc>
        <w:tc>
          <w:tcPr>
            <w:tcW w:w="851" w:type="dxa"/>
            <w:tcBorders>
              <w:bottom w:val="nil"/>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42</w:t>
            </w:r>
            <w:r w:rsidR="00CB2050">
              <w:rPr>
                <w:sz w:val="18"/>
              </w:rPr>
              <w:t xml:space="preserve"> </w:t>
            </w:r>
            <w:r w:rsidRPr="00CD2080">
              <w:rPr>
                <w:sz w:val="18"/>
              </w:rPr>
              <w:t>948</w:t>
            </w:r>
          </w:p>
        </w:tc>
        <w:tc>
          <w:tcPr>
            <w:tcW w:w="850" w:type="dxa"/>
            <w:tcBorders>
              <w:bottom w:val="nil"/>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5</w:t>
            </w:r>
            <w:r w:rsidR="00CB2050">
              <w:rPr>
                <w:sz w:val="18"/>
              </w:rPr>
              <w:t xml:space="preserve"> </w:t>
            </w:r>
            <w:r w:rsidRPr="00CD2080">
              <w:rPr>
                <w:sz w:val="18"/>
              </w:rPr>
              <w:t>990</w:t>
            </w:r>
          </w:p>
        </w:tc>
        <w:tc>
          <w:tcPr>
            <w:tcW w:w="709" w:type="dxa"/>
            <w:tcBorders>
              <w:bottom w:val="nil"/>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9</w:t>
            </w:r>
            <w:r w:rsidR="00CB2050">
              <w:rPr>
                <w:sz w:val="18"/>
              </w:rPr>
              <w:t xml:space="preserve"> </w:t>
            </w:r>
            <w:r w:rsidRPr="00CD2080">
              <w:rPr>
                <w:sz w:val="18"/>
              </w:rPr>
              <w:t>193</w:t>
            </w:r>
          </w:p>
        </w:tc>
        <w:tc>
          <w:tcPr>
            <w:tcW w:w="1134" w:type="dxa"/>
            <w:tcBorders>
              <w:bottom w:val="nil"/>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5</w:t>
            </w:r>
            <w:r w:rsidR="00CB2050">
              <w:rPr>
                <w:sz w:val="18"/>
              </w:rPr>
              <w:t xml:space="preserve"> </w:t>
            </w:r>
            <w:r w:rsidRPr="00CD2080">
              <w:rPr>
                <w:sz w:val="18"/>
              </w:rPr>
              <w:t>391</w:t>
            </w:r>
          </w:p>
        </w:tc>
        <w:tc>
          <w:tcPr>
            <w:tcW w:w="850" w:type="dxa"/>
            <w:tcBorders>
              <w:bottom w:val="nil"/>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1</w:t>
            </w:r>
            <w:r w:rsidR="00CB2050">
              <w:rPr>
                <w:sz w:val="18"/>
              </w:rPr>
              <w:t xml:space="preserve"> </w:t>
            </w:r>
            <w:r w:rsidRPr="00CD2080">
              <w:rPr>
                <w:sz w:val="18"/>
              </w:rPr>
              <w:t>906</w:t>
            </w:r>
          </w:p>
        </w:tc>
      </w:tr>
      <w:tr w:rsidR="000B00CA" w:rsidRPr="00CD2080" w:rsidTr="0038513F">
        <w:tc>
          <w:tcPr>
            <w:tcW w:w="1701" w:type="dxa"/>
            <w:tcBorders>
              <w:top w:val="nil"/>
              <w:bottom w:val="single" w:sz="12" w:space="0" w:color="auto"/>
            </w:tcBorders>
            <w:shd w:val="clear" w:color="auto" w:fill="auto"/>
            <w:noWrap/>
          </w:tcPr>
          <w:p w:rsidR="000B00CA" w:rsidRPr="00CD2080" w:rsidRDefault="000B00CA" w:rsidP="0038513F">
            <w:pPr>
              <w:suppressAutoHyphens w:val="0"/>
              <w:spacing w:before="40" w:after="40" w:line="220" w:lineRule="exact"/>
              <w:rPr>
                <w:sz w:val="18"/>
              </w:rPr>
            </w:pPr>
            <w:r w:rsidRPr="00CD2080">
              <w:rPr>
                <w:sz w:val="18"/>
              </w:rPr>
              <w:t>Percentage share 2014</w:t>
            </w:r>
          </w:p>
        </w:tc>
        <w:tc>
          <w:tcPr>
            <w:tcW w:w="709" w:type="dxa"/>
            <w:tcBorders>
              <w:top w:val="nil"/>
              <w:bottom w:val="single" w:sz="12" w:space="0" w:color="auto"/>
            </w:tcBorders>
            <w:shd w:val="clear" w:color="auto" w:fill="auto"/>
            <w:noWrap/>
            <w:vAlign w:val="bottom"/>
          </w:tcPr>
          <w:p w:rsidR="000B00CA" w:rsidRPr="00CD2080" w:rsidRDefault="000B00CA" w:rsidP="00CD2080">
            <w:pPr>
              <w:suppressAutoHyphens w:val="0"/>
              <w:spacing w:before="40" w:after="40" w:line="220" w:lineRule="exact"/>
              <w:ind w:right="113"/>
              <w:jc w:val="right"/>
              <w:rPr>
                <w:sz w:val="18"/>
              </w:rPr>
            </w:pPr>
            <w:r w:rsidRPr="00CD2080">
              <w:rPr>
                <w:sz w:val="18"/>
              </w:rPr>
              <w:t>100.0</w:t>
            </w:r>
          </w:p>
        </w:tc>
        <w:tc>
          <w:tcPr>
            <w:tcW w:w="851" w:type="dxa"/>
            <w:tcBorders>
              <w:top w:val="nil"/>
              <w:bottom w:val="single" w:sz="12" w:space="0" w:color="auto"/>
            </w:tcBorders>
            <w:shd w:val="clear" w:color="auto" w:fill="auto"/>
            <w:noWrap/>
            <w:vAlign w:val="bottom"/>
          </w:tcPr>
          <w:p w:rsidR="000B00CA" w:rsidRPr="00CD2080" w:rsidRDefault="000B00CA" w:rsidP="0097344F">
            <w:pPr>
              <w:suppressAutoHyphens w:val="0"/>
              <w:spacing w:before="40" w:after="40" w:line="220" w:lineRule="exact"/>
              <w:ind w:right="113"/>
              <w:jc w:val="right"/>
              <w:rPr>
                <w:sz w:val="18"/>
              </w:rPr>
            </w:pPr>
            <w:r w:rsidRPr="00CD2080">
              <w:rPr>
                <w:sz w:val="18"/>
              </w:rPr>
              <w:t>25.3</w:t>
            </w:r>
          </w:p>
        </w:tc>
        <w:tc>
          <w:tcPr>
            <w:tcW w:w="850" w:type="dxa"/>
            <w:tcBorders>
              <w:top w:val="nil"/>
              <w:bottom w:val="single" w:sz="12" w:space="0" w:color="auto"/>
            </w:tcBorders>
            <w:shd w:val="clear" w:color="auto" w:fill="auto"/>
            <w:noWrap/>
            <w:vAlign w:val="bottom"/>
          </w:tcPr>
          <w:p w:rsidR="000B00CA" w:rsidRPr="00CD2080" w:rsidRDefault="000B00CA" w:rsidP="0097344F">
            <w:pPr>
              <w:suppressAutoHyphens w:val="0"/>
              <w:spacing w:before="40" w:after="40" w:line="220" w:lineRule="exact"/>
              <w:ind w:right="113"/>
              <w:jc w:val="right"/>
              <w:rPr>
                <w:sz w:val="18"/>
              </w:rPr>
            </w:pPr>
            <w:r w:rsidRPr="00CD2080">
              <w:rPr>
                <w:sz w:val="18"/>
              </w:rPr>
              <w:t>7.0</w:t>
            </w:r>
          </w:p>
        </w:tc>
        <w:tc>
          <w:tcPr>
            <w:tcW w:w="851" w:type="dxa"/>
            <w:tcBorders>
              <w:top w:val="nil"/>
              <w:bottom w:val="single" w:sz="12" w:space="0" w:color="auto"/>
            </w:tcBorders>
            <w:shd w:val="clear" w:color="auto" w:fill="auto"/>
            <w:noWrap/>
            <w:vAlign w:val="bottom"/>
          </w:tcPr>
          <w:p w:rsidR="000B00CA" w:rsidRPr="00CD2080" w:rsidRDefault="000B00CA" w:rsidP="0097344F">
            <w:pPr>
              <w:suppressAutoHyphens w:val="0"/>
              <w:spacing w:before="40" w:after="40" w:line="220" w:lineRule="exact"/>
              <w:ind w:right="113"/>
              <w:jc w:val="right"/>
              <w:rPr>
                <w:sz w:val="18"/>
              </w:rPr>
            </w:pPr>
            <w:r w:rsidRPr="00CD2080">
              <w:rPr>
                <w:sz w:val="18"/>
              </w:rPr>
              <w:t>44.5</w:t>
            </w:r>
          </w:p>
        </w:tc>
        <w:tc>
          <w:tcPr>
            <w:tcW w:w="850" w:type="dxa"/>
            <w:tcBorders>
              <w:top w:val="nil"/>
              <w:bottom w:val="single" w:sz="12" w:space="0" w:color="auto"/>
            </w:tcBorders>
            <w:shd w:val="clear" w:color="auto" w:fill="auto"/>
            <w:noWrap/>
            <w:vAlign w:val="bottom"/>
          </w:tcPr>
          <w:p w:rsidR="000B00CA" w:rsidRPr="00CD2080" w:rsidRDefault="000B00CA" w:rsidP="0097344F">
            <w:pPr>
              <w:suppressAutoHyphens w:val="0"/>
              <w:spacing w:before="40" w:after="40" w:line="220" w:lineRule="exact"/>
              <w:ind w:right="113"/>
              <w:jc w:val="right"/>
              <w:rPr>
                <w:sz w:val="18"/>
              </w:rPr>
            </w:pPr>
            <w:r w:rsidRPr="00CD2080">
              <w:rPr>
                <w:sz w:val="18"/>
              </w:rPr>
              <w:t>6.2</w:t>
            </w:r>
          </w:p>
        </w:tc>
        <w:tc>
          <w:tcPr>
            <w:tcW w:w="709" w:type="dxa"/>
            <w:tcBorders>
              <w:top w:val="nil"/>
              <w:bottom w:val="single" w:sz="12" w:space="0" w:color="auto"/>
            </w:tcBorders>
            <w:shd w:val="clear" w:color="auto" w:fill="auto"/>
            <w:noWrap/>
            <w:vAlign w:val="bottom"/>
          </w:tcPr>
          <w:p w:rsidR="000B00CA" w:rsidRPr="00CD2080" w:rsidRDefault="000B00CA" w:rsidP="0097344F">
            <w:pPr>
              <w:suppressAutoHyphens w:val="0"/>
              <w:spacing w:before="40" w:after="40" w:line="220" w:lineRule="exact"/>
              <w:ind w:right="113"/>
              <w:jc w:val="right"/>
              <w:rPr>
                <w:sz w:val="18"/>
              </w:rPr>
            </w:pPr>
            <w:r w:rsidRPr="00CD2080">
              <w:rPr>
                <w:sz w:val="18"/>
              </w:rPr>
              <w:t>9.5</w:t>
            </w:r>
          </w:p>
        </w:tc>
        <w:tc>
          <w:tcPr>
            <w:tcW w:w="1134" w:type="dxa"/>
            <w:tcBorders>
              <w:top w:val="nil"/>
              <w:bottom w:val="single" w:sz="12" w:space="0" w:color="auto"/>
            </w:tcBorders>
            <w:shd w:val="clear" w:color="auto" w:fill="auto"/>
            <w:noWrap/>
            <w:vAlign w:val="bottom"/>
          </w:tcPr>
          <w:p w:rsidR="000B00CA" w:rsidRPr="00CD2080" w:rsidRDefault="000B00CA" w:rsidP="0097344F">
            <w:pPr>
              <w:suppressAutoHyphens w:val="0"/>
              <w:spacing w:before="40" w:after="40" w:line="220" w:lineRule="exact"/>
              <w:ind w:right="113"/>
              <w:jc w:val="right"/>
              <w:rPr>
                <w:sz w:val="18"/>
              </w:rPr>
            </w:pPr>
            <w:r w:rsidRPr="00CD2080">
              <w:rPr>
                <w:sz w:val="18"/>
              </w:rPr>
              <w:t>5.6</w:t>
            </w:r>
          </w:p>
        </w:tc>
        <w:tc>
          <w:tcPr>
            <w:tcW w:w="850" w:type="dxa"/>
            <w:tcBorders>
              <w:top w:val="nil"/>
              <w:bottom w:val="single" w:sz="12" w:space="0" w:color="auto"/>
            </w:tcBorders>
            <w:shd w:val="clear" w:color="auto" w:fill="auto"/>
            <w:noWrap/>
            <w:vAlign w:val="bottom"/>
          </w:tcPr>
          <w:p w:rsidR="000B00CA" w:rsidRPr="00CD2080" w:rsidRDefault="000B00CA" w:rsidP="0097344F">
            <w:pPr>
              <w:suppressAutoHyphens w:val="0"/>
              <w:spacing w:before="40" w:after="40" w:line="220" w:lineRule="exact"/>
              <w:ind w:right="113"/>
              <w:jc w:val="right"/>
              <w:rPr>
                <w:sz w:val="18"/>
              </w:rPr>
            </w:pPr>
            <w:r w:rsidRPr="00CD2080">
              <w:rPr>
                <w:sz w:val="18"/>
              </w:rPr>
              <w:t>2.0</w:t>
            </w:r>
          </w:p>
        </w:tc>
      </w:tr>
    </w:tbl>
    <w:p w:rsidR="000B00CA" w:rsidRPr="00835105" w:rsidRDefault="000B00CA" w:rsidP="00835105">
      <w:pPr>
        <w:spacing w:before="120"/>
        <w:ind w:left="1134" w:right="1134" w:firstLine="170"/>
        <w:rPr>
          <w:sz w:val="18"/>
        </w:rPr>
      </w:pPr>
      <w:r w:rsidRPr="00835105">
        <w:rPr>
          <w:i/>
          <w:sz w:val="18"/>
        </w:rPr>
        <w:t>Source:</w:t>
      </w:r>
      <w:r w:rsidRPr="00835105">
        <w:rPr>
          <w:sz w:val="18"/>
        </w:rPr>
        <w:t xml:space="preserve"> </w:t>
      </w:r>
      <w:r w:rsidR="00835105">
        <w:rPr>
          <w:sz w:val="18"/>
        </w:rPr>
        <w:t xml:space="preserve"> </w:t>
      </w:r>
      <w:r w:rsidRPr="00835105">
        <w:rPr>
          <w:sz w:val="18"/>
        </w:rPr>
        <w:t>Statistics Austria</w:t>
      </w:r>
      <w:r w:rsidR="00835105">
        <w:rPr>
          <w:sz w:val="18"/>
        </w:rPr>
        <w:t>.</w:t>
      </w:r>
    </w:p>
    <w:p w:rsidR="000B00CA" w:rsidRPr="00F34B73" w:rsidRDefault="000B00CA" w:rsidP="00652283">
      <w:pPr>
        <w:pStyle w:val="SingleTxtG"/>
        <w:spacing w:before="240"/>
      </w:pPr>
      <w:r w:rsidRPr="00F34B73">
        <w:t>43.</w:t>
      </w:r>
      <w:r w:rsidRPr="00F34B73">
        <w:tab/>
        <w:t>With respect to the financing of social expenditure according to ESSPROS, more than one third of social expenditure is financed via employers</w:t>
      </w:r>
      <w:r w:rsidR="0002011A">
        <w:t>’</w:t>
      </w:r>
      <w:r w:rsidRPr="00F34B73">
        <w:t xml:space="preserve"> social contributions (2014: 36%) and via general revenues from the Federal Government, regions (</w:t>
      </w:r>
      <w:r w:rsidRPr="00C27D5A">
        <w:rPr>
          <w:i/>
        </w:rPr>
        <w:t>Länder</w:t>
      </w:r>
      <w:r w:rsidRPr="00F34B73">
        <w:t>) and municipalities (36%), while over one quarter is funded by social contributions from protected persons (26%). The proportion of receipts from employers has decreased continuously over the reported years (1980: 39%). The share of revenue from the Government decreased until 2001 (1980: 37%, 2001: 32%) and afterwards increased moderately (more strongly in 2009), reaching its highest level since the 1990s in 2012 (36%). The proportion of financing from protected persons grew gradually (1980: 23%, 2005 and 2006: 27%) but has decreased again since the beginning of the financial and economic crisis in 2009 (26%).</w:t>
      </w:r>
    </w:p>
    <w:p w:rsidR="000B00CA" w:rsidRPr="00F34B73" w:rsidRDefault="000B00CA" w:rsidP="00652283">
      <w:pPr>
        <w:pStyle w:val="SingleTxtG"/>
      </w:pPr>
      <w:r w:rsidRPr="00F34B73">
        <w:t>44.</w:t>
      </w:r>
      <w:r w:rsidRPr="00F34B73">
        <w:tab/>
        <w:t>While just under one third of social protection systems, such as the federal long-term care allowance and child tax allowance, are financed exclusively by general government revenues, one quarter of the systems is financed either entirely (guaranteed remuneration by employers in the event of sickness) or primarily (occupational pension provision, occupational accident insurance, family burdens equalisation) by employers. At least two thirds of statutory pension insurance is financed by employers</w:t>
      </w:r>
      <w:r w:rsidR="0002011A">
        <w:t>’</w:t>
      </w:r>
      <w:r w:rsidRPr="00F34B73">
        <w:t xml:space="preserve"> and employees</w:t>
      </w:r>
      <w:r w:rsidR="0002011A">
        <w:t>’</w:t>
      </w:r>
      <w:r w:rsidRPr="00F34B73">
        <w:t xml:space="preserve"> social contributions. </w:t>
      </w:r>
    </w:p>
    <w:p w:rsidR="000B00CA" w:rsidRPr="00F34B73" w:rsidRDefault="000B00CA" w:rsidP="00540D54">
      <w:pPr>
        <w:pStyle w:val="H23G"/>
      </w:pPr>
      <w:bookmarkStart w:id="77" w:name="_Toc485637270"/>
      <w:r w:rsidRPr="00F34B73">
        <w:tab/>
      </w:r>
      <w:bookmarkStart w:id="78" w:name="_Toc491952987"/>
      <w:r w:rsidRPr="00F34B73">
        <w:t>V.</w:t>
      </w:r>
      <w:r w:rsidRPr="00F34B73">
        <w:tab/>
        <w:t>Economic indicators</w:t>
      </w:r>
      <w:bookmarkEnd w:id="77"/>
      <w:bookmarkEnd w:id="78"/>
    </w:p>
    <w:p w:rsidR="000B00CA" w:rsidRPr="00F34B73" w:rsidRDefault="000B00CA" w:rsidP="00652283">
      <w:pPr>
        <w:pStyle w:val="H23G"/>
      </w:pPr>
      <w:r w:rsidRPr="00F34B73">
        <w:tab/>
      </w:r>
      <w:bookmarkStart w:id="79" w:name="_Toc491952988"/>
      <w:r w:rsidRPr="00F34B73">
        <w:t>(a)</w:t>
      </w:r>
      <w:r w:rsidRPr="00F34B73">
        <w:tab/>
        <w:t>Economic data</w:t>
      </w:r>
      <w:bookmarkStart w:id="80" w:name="_Toc329177067"/>
      <w:r w:rsidRPr="00652283">
        <w:rPr>
          <w:rStyle w:val="FootnoteReference"/>
          <w:b w:val="0"/>
        </w:rPr>
        <w:footnoteReference w:id="7"/>
      </w:r>
      <w:bookmarkEnd w:id="79"/>
    </w:p>
    <w:p w:rsidR="000B00CA" w:rsidRDefault="000B00CA" w:rsidP="009E0F1D">
      <w:pPr>
        <w:pStyle w:val="SingleTxtG"/>
      </w:pPr>
      <w:r w:rsidRPr="00F34B73">
        <w:t>45.</w:t>
      </w:r>
      <w:r w:rsidRPr="00F34B73">
        <w:tab/>
        <w:t>According to recent estimates by Statistics Austria, the Austrian economy grew by 1.0% in 2015. Economic growth was therefore above the previous year</w:t>
      </w:r>
      <w:r w:rsidR="0002011A">
        <w:t>’</w:t>
      </w:r>
      <w:r w:rsidRPr="00F34B73">
        <w:t xml:space="preserve">s rate (2014: +0.6%), but fell short of the economic development in other countries. According to the information available to date, growth in the European Union was 2.0% in 2015 and GDP in the Eurozone increased by +1.7% in real terms. Austrian GDP at current prices amounted to </w:t>
      </w:r>
      <w:r w:rsidRPr="00F34B73">
        <w:lastRenderedPageBreak/>
        <w:t>approximately €</w:t>
      </w:r>
      <w:r w:rsidR="00B760D6">
        <w:t xml:space="preserve"> </w:t>
      </w:r>
      <w:r w:rsidRPr="00F34B73">
        <w:t>339.9 billion (+2.9%) in 2015 and GDP per inhabitant was €</w:t>
      </w:r>
      <w:r w:rsidR="00B760D6">
        <w:t xml:space="preserve"> </w:t>
      </w:r>
      <w:r w:rsidRPr="00F34B73">
        <w:t>39,390. The development of GDP in previous years is indicated in the table below:</w:t>
      </w:r>
    </w:p>
    <w:p w:rsidR="009E0F1D" w:rsidRPr="00F34B73" w:rsidRDefault="009E0F1D" w:rsidP="009E0F1D">
      <w:pPr>
        <w:pStyle w:val="H23G"/>
      </w:pPr>
      <w:bookmarkStart w:id="81" w:name="_Toc485637172"/>
      <w:r>
        <w:tab/>
      </w:r>
      <w:r>
        <w:tab/>
      </w:r>
      <w:bookmarkStart w:id="82" w:name="_Toc491952989"/>
      <w:r w:rsidRPr="00F34B73">
        <w:t>Table 22: Gross domestic product (GDP), current prices and real terms 2003 to 2011</w:t>
      </w:r>
      <w:bookmarkEnd w:id="81"/>
      <w:bookmarkEnd w:id="82"/>
      <w:r w:rsidRPr="00F34B73">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614"/>
        <w:gridCol w:w="614"/>
        <w:gridCol w:w="614"/>
        <w:gridCol w:w="614"/>
        <w:gridCol w:w="615"/>
        <w:gridCol w:w="614"/>
        <w:gridCol w:w="614"/>
        <w:gridCol w:w="614"/>
        <w:gridCol w:w="615"/>
      </w:tblGrid>
      <w:tr w:rsidR="0032130F" w:rsidRPr="0010400C" w:rsidTr="00F40012">
        <w:trPr>
          <w:tblHeader/>
        </w:trPr>
        <w:tc>
          <w:tcPr>
            <w:tcW w:w="2977"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rPr>
                <w:i/>
                <w:sz w:val="16"/>
              </w:rPr>
            </w:pPr>
          </w:p>
        </w:tc>
        <w:tc>
          <w:tcPr>
            <w:tcW w:w="614"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2003</w:t>
            </w:r>
          </w:p>
        </w:tc>
        <w:tc>
          <w:tcPr>
            <w:tcW w:w="614"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2004</w:t>
            </w:r>
          </w:p>
        </w:tc>
        <w:tc>
          <w:tcPr>
            <w:tcW w:w="614"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2005</w:t>
            </w:r>
          </w:p>
        </w:tc>
        <w:tc>
          <w:tcPr>
            <w:tcW w:w="614"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2006</w:t>
            </w:r>
          </w:p>
        </w:tc>
        <w:tc>
          <w:tcPr>
            <w:tcW w:w="615"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2007</w:t>
            </w:r>
          </w:p>
        </w:tc>
        <w:tc>
          <w:tcPr>
            <w:tcW w:w="614"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2008</w:t>
            </w:r>
          </w:p>
        </w:tc>
        <w:tc>
          <w:tcPr>
            <w:tcW w:w="614"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2009</w:t>
            </w:r>
          </w:p>
        </w:tc>
        <w:tc>
          <w:tcPr>
            <w:tcW w:w="614"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2010</w:t>
            </w:r>
          </w:p>
        </w:tc>
        <w:tc>
          <w:tcPr>
            <w:tcW w:w="615" w:type="dxa"/>
            <w:tcBorders>
              <w:top w:val="single" w:sz="4" w:space="0" w:color="auto"/>
              <w:bottom w:val="single" w:sz="12" w:space="0" w:color="auto"/>
            </w:tcBorders>
            <w:shd w:val="clear" w:color="auto" w:fill="auto"/>
            <w:vAlign w:val="bottom"/>
          </w:tcPr>
          <w:p w:rsidR="000B00CA" w:rsidRPr="0010400C" w:rsidRDefault="000B00CA" w:rsidP="0010400C">
            <w:pPr>
              <w:suppressAutoHyphens w:val="0"/>
              <w:spacing w:before="80" w:after="80" w:line="200" w:lineRule="exact"/>
              <w:ind w:right="113"/>
              <w:jc w:val="right"/>
              <w:rPr>
                <w:i/>
                <w:sz w:val="16"/>
              </w:rPr>
            </w:pPr>
            <w:r w:rsidRPr="0010400C">
              <w:rPr>
                <w:i/>
                <w:sz w:val="16"/>
              </w:rPr>
              <w:t>2011</w:t>
            </w:r>
          </w:p>
        </w:tc>
      </w:tr>
      <w:tr w:rsidR="0032130F" w:rsidRPr="0010400C" w:rsidTr="00F40012">
        <w:tc>
          <w:tcPr>
            <w:tcW w:w="2977" w:type="dxa"/>
            <w:tcBorders>
              <w:top w:val="single" w:sz="12" w:space="0" w:color="auto"/>
            </w:tcBorders>
            <w:shd w:val="clear" w:color="auto" w:fill="auto"/>
          </w:tcPr>
          <w:p w:rsidR="000B00CA" w:rsidRPr="0010400C" w:rsidRDefault="000B00CA" w:rsidP="00F40012">
            <w:pPr>
              <w:suppressAutoHyphens w:val="0"/>
              <w:spacing w:before="40" w:after="40" w:line="220" w:lineRule="exact"/>
              <w:rPr>
                <w:sz w:val="18"/>
              </w:rPr>
            </w:pPr>
            <w:r w:rsidRPr="0010400C">
              <w:rPr>
                <w:sz w:val="18"/>
              </w:rPr>
              <w:t>GDP, current prices, billion EUR</w:t>
            </w:r>
          </w:p>
        </w:tc>
        <w:tc>
          <w:tcPr>
            <w:tcW w:w="614"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225</w:t>
            </w:r>
          </w:p>
        </w:tc>
        <w:tc>
          <w:tcPr>
            <w:tcW w:w="614"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234.71</w:t>
            </w:r>
          </w:p>
        </w:tc>
        <w:tc>
          <w:tcPr>
            <w:tcW w:w="614"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245.24</w:t>
            </w:r>
          </w:p>
        </w:tc>
        <w:tc>
          <w:tcPr>
            <w:tcW w:w="614"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259.03</w:t>
            </w:r>
          </w:p>
        </w:tc>
        <w:tc>
          <w:tcPr>
            <w:tcW w:w="615"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274.02</w:t>
            </w:r>
          </w:p>
        </w:tc>
        <w:tc>
          <w:tcPr>
            <w:tcW w:w="614"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282.74</w:t>
            </w:r>
          </w:p>
        </w:tc>
        <w:tc>
          <w:tcPr>
            <w:tcW w:w="614"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276.15</w:t>
            </w:r>
          </w:p>
        </w:tc>
        <w:tc>
          <w:tcPr>
            <w:tcW w:w="614"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286.4</w:t>
            </w:r>
          </w:p>
        </w:tc>
        <w:tc>
          <w:tcPr>
            <w:tcW w:w="615" w:type="dxa"/>
            <w:tcBorders>
              <w:top w:val="single" w:sz="12" w:space="0" w:color="auto"/>
            </w:tcBorders>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300.71</w:t>
            </w:r>
          </w:p>
        </w:tc>
      </w:tr>
      <w:tr w:rsidR="0032130F" w:rsidRPr="0010400C" w:rsidTr="00F40012">
        <w:tc>
          <w:tcPr>
            <w:tcW w:w="2977" w:type="dxa"/>
            <w:shd w:val="clear" w:color="auto" w:fill="auto"/>
          </w:tcPr>
          <w:p w:rsidR="000B00CA" w:rsidRPr="0010400C" w:rsidRDefault="000B00CA" w:rsidP="00F40012">
            <w:pPr>
              <w:suppressAutoHyphens w:val="0"/>
              <w:spacing w:before="40" w:after="40" w:line="220" w:lineRule="exact"/>
              <w:rPr>
                <w:sz w:val="18"/>
              </w:rPr>
            </w:pPr>
            <w:r w:rsidRPr="0010400C">
              <w:rPr>
                <w:sz w:val="18"/>
              </w:rPr>
              <w:t>% change over previous year</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4.3</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4.5</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5.6</w:t>
            </w:r>
          </w:p>
        </w:tc>
        <w:tc>
          <w:tcPr>
            <w:tcW w:w="615"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5.8</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3.2</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-2.3</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3.7</w:t>
            </w:r>
          </w:p>
        </w:tc>
        <w:tc>
          <w:tcPr>
            <w:tcW w:w="615"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5</w:t>
            </w:r>
          </w:p>
        </w:tc>
      </w:tr>
      <w:tr w:rsidR="0032130F" w:rsidRPr="0010400C" w:rsidTr="00F40012">
        <w:tc>
          <w:tcPr>
            <w:tcW w:w="2977" w:type="dxa"/>
            <w:shd w:val="clear" w:color="auto" w:fill="auto"/>
          </w:tcPr>
          <w:p w:rsidR="000B00CA" w:rsidRPr="0010400C" w:rsidRDefault="000B00CA" w:rsidP="00F40012">
            <w:pPr>
              <w:suppressAutoHyphens w:val="0"/>
              <w:spacing w:before="40" w:after="40" w:line="220" w:lineRule="exact"/>
              <w:rPr>
                <w:sz w:val="18"/>
              </w:rPr>
            </w:pPr>
            <w:r w:rsidRPr="0010400C">
              <w:rPr>
                <w:sz w:val="18"/>
              </w:rPr>
              <w:t>% change over previous year, real terms</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0.9</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2.6</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2.4</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3.7</w:t>
            </w:r>
          </w:p>
        </w:tc>
        <w:tc>
          <w:tcPr>
            <w:tcW w:w="615"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3.7</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1.4</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-3.8</w:t>
            </w:r>
          </w:p>
        </w:tc>
        <w:tc>
          <w:tcPr>
            <w:tcW w:w="614"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2.1</w:t>
            </w:r>
          </w:p>
        </w:tc>
        <w:tc>
          <w:tcPr>
            <w:tcW w:w="615" w:type="dxa"/>
            <w:shd w:val="clear" w:color="auto" w:fill="auto"/>
            <w:vAlign w:val="bottom"/>
          </w:tcPr>
          <w:p w:rsidR="000B00CA" w:rsidRPr="0010400C" w:rsidRDefault="000B00CA" w:rsidP="0010400C">
            <w:pPr>
              <w:suppressAutoHyphens w:val="0"/>
              <w:spacing w:before="40" w:after="40" w:line="220" w:lineRule="exact"/>
              <w:ind w:right="113"/>
              <w:jc w:val="right"/>
              <w:rPr>
                <w:sz w:val="18"/>
              </w:rPr>
            </w:pPr>
            <w:r w:rsidRPr="0010400C">
              <w:rPr>
                <w:sz w:val="18"/>
              </w:rPr>
              <w:t>2.7</w:t>
            </w:r>
          </w:p>
        </w:tc>
      </w:tr>
    </w:tbl>
    <w:p w:rsidR="000B00CA" w:rsidRPr="00A921C3" w:rsidRDefault="000B00CA" w:rsidP="00A921C3">
      <w:pPr>
        <w:spacing w:before="120"/>
        <w:ind w:left="1134" w:right="1134" w:firstLine="170"/>
        <w:rPr>
          <w:sz w:val="18"/>
        </w:rPr>
      </w:pPr>
      <w:r w:rsidRPr="00A921C3">
        <w:rPr>
          <w:i/>
          <w:sz w:val="18"/>
        </w:rPr>
        <w:t>Source:</w:t>
      </w:r>
      <w:r w:rsidR="00A921C3">
        <w:rPr>
          <w:sz w:val="18"/>
        </w:rPr>
        <w:t xml:space="preserve">  </w:t>
      </w:r>
      <w:r w:rsidRPr="00A921C3">
        <w:rPr>
          <w:sz w:val="18"/>
        </w:rPr>
        <w:t>Statistics Austria, National Accounts data</w:t>
      </w:r>
      <w:r w:rsidR="00A921C3">
        <w:rPr>
          <w:sz w:val="18"/>
        </w:rPr>
        <w:t>.</w:t>
      </w:r>
    </w:p>
    <w:p w:rsidR="000B00CA" w:rsidRDefault="000B00CA" w:rsidP="00A921C3">
      <w:pPr>
        <w:pStyle w:val="SingleTxtG"/>
        <w:spacing w:before="240"/>
      </w:pPr>
      <w:r w:rsidRPr="00F34B73">
        <w:t>46.</w:t>
      </w:r>
      <w:r w:rsidRPr="00F34B73">
        <w:tab/>
        <w:t>Public spending is generally above 50% of GDP, with the 2010 figure amounting to 52.5%. These budgets include the expenditures of the Federal Government, the regions (</w:t>
      </w:r>
      <w:r w:rsidRPr="009D1900">
        <w:rPr>
          <w:i/>
        </w:rPr>
        <w:t>Länder</w:t>
      </w:r>
      <w:r w:rsidRPr="00F34B73">
        <w:t xml:space="preserve">), the municipalities and the social security funds as well as numerous outsourced units that are still part of the </w:t>
      </w:r>
      <w:r w:rsidR="0002011A">
        <w:t>“</w:t>
      </w:r>
      <w:r w:rsidRPr="00F34B73">
        <w:t>government</w:t>
      </w:r>
      <w:r w:rsidR="0002011A">
        <w:t>”</w:t>
      </w:r>
      <w:r w:rsidRPr="00F34B73">
        <w:t>. Government expenditure by function since 2012 is indicated in the table below:</w:t>
      </w:r>
    </w:p>
    <w:p w:rsidR="00330EB3" w:rsidRPr="00F34B73" w:rsidRDefault="00330EB3" w:rsidP="00330EB3">
      <w:pPr>
        <w:pStyle w:val="H23G"/>
      </w:pPr>
      <w:bookmarkStart w:id="83" w:name="_Toc485637173"/>
      <w:r>
        <w:tab/>
      </w:r>
      <w:r>
        <w:tab/>
      </w:r>
      <w:bookmarkStart w:id="84" w:name="_Toc491952990"/>
      <w:r w:rsidRPr="00F34B73">
        <w:t>Table 23: Expenditure of general government by function in %, general government, consolidated</w:t>
      </w:r>
      <w:bookmarkEnd w:id="83"/>
      <w:bookmarkEnd w:id="8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851"/>
        <w:gridCol w:w="895"/>
        <w:gridCol w:w="1040"/>
        <w:gridCol w:w="1040"/>
      </w:tblGrid>
      <w:tr w:rsidR="000B00CA" w:rsidRPr="00AD26E7" w:rsidTr="008F29DE">
        <w:trPr>
          <w:trHeight w:val="255"/>
          <w:tblHeader/>
        </w:trPr>
        <w:tc>
          <w:tcPr>
            <w:tcW w:w="3544" w:type="dxa"/>
            <w:tcBorders>
              <w:top w:val="single" w:sz="4" w:space="0" w:color="auto"/>
              <w:bottom w:val="single" w:sz="12" w:space="0" w:color="auto"/>
            </w:tcBorders>
            <w:shd w:val="clear" w:color="auto" w:fill="auto"/>
            <w:noWrap/>
            <w:vAlign w:val="bottom"/>
          </w:tcPr>
          <w:p w:rsidR="000B00CA" w:rsidRPr="00AD26E7" w:rsidRDefault="000B00CA" w:rsidP="00AD26E7">
            <w:pPr>
              <w:suppressAutoHyphens w:val="0"/>
              <w:spacing w:before="80" w:after="80" w:line="200" w:lineRule="exact"/>
              <w:ind w:right="113"/>
              <w:rPr>
                <w:i/>
                <w:sz w:val="16"/>
              </w:rPr>
            </w:pPr>
            <w:bookmarkStart w:id="85" w:name="RANGE!A1:D1"/>
            <w:bookmarkStart w:id="86" w:name="RANGE!A1:E1"/>
            <w:bookmarkStart w:id="87" w:name="RANGE!A2:D3"/>
            <w:bookmarkStart w:id="88" w:name="RANGE!A2:E3"/>
            <w:bookmarkStart w:id="89" w:name="RANGE!A2:C3"/>
            <w:bookmarkEnd w:id="85"/>
            <w:bookmarkEnd w:id="86"/>
            <w:bookmarkEnd w:id="87"/>
            <w:bookmarkEnd w:id="88"/>
            <w:r w:rsidRPr="00AD26E7">
              <w:rPr>
                <w:i/>
                <w:sz w:val="16"/>
              </w:rPr>
              <w:t>Divisions</w:t>
            </w:r>
            <w:bookmarkEnd w:id="89"/>
          </w:p>
        </w:tc>
        <w:tc>
          <w:tcPr>
            <w:tcW w:w="851" w:type="dxa"/>
            <w:tcBorders>
              <w:top w:val="single" w:sz="4" w:space="0" w:color="auto"/>
              <w:bottom w:val="single" w:sz="12" w:space="0" w:color="auto"/>
            </w:tcBorders>
            <w:shd w:val="clear" w:color="auto" w:fill="auto"/>
            <w:noWrap/>
            <w:vAlign w:val="bottom"/>
          </w:tcPr>
          <w:p w:rsidR="000B00CA" w:rsidRPr="00AD26E7" w:rsidRDefault="000B00CA" w:rsidP="00AD26E7">
            <w:pPr>
              <w:suppressAutoHyphens w:val="0"/>
              <w:spacing w:before="80" w:after="80" w:line="200" w:lineRule="exact"/>
              <w:ind w:right="113"/>
              <w:jc w:val="right"/>
              <w:rPr>
                <w:i/>
                <w:sz w:val="16"/>
              </w:rPr>
            </w:pPr>
            <w:r w:rsidRPr="00AD26E7">
              <w:rPr>
                <w:i/>
                <w:sz w:val="16"/>
              </w:rPr>
              <w:t>2012</w:t>
            </w:r>
          </w:p>
        </w:tc>
        <w:tc>
          <w:tcPr>
            <w:tcW w:w="895" w:type="dxa"/>
            <w:tcBorders>
              <w:top w:val="single" w:sz="4" w:space="0" w:color="auto"/>
              <w:bottom w:val="single" w:sz="12" w:space="0" w:color="auto"/>
            </w:tcBorders>
            <w:shd w:val="clear" w:color="auto" w:fill="auto"/>
            <w:noWrap/>
            <w:vAlign w:val="bottom"/>
          </w:tcPr>
          <w:p w:rsidR="000B00CA" w:rsidRPr="00AD26E7" w:rsidRDefault="000B00CA" w:rsidP="00AD26E7">
            <w:pPr>
              <w:suppressAutoHyphens w:val="0"/>
              <w:spacing w:before="80" w:after="80" w:line="200" w:lineRule="exact"/>
              <w:ind w:right="113"/>
              <w:jc w:val="right"/>
              <w:rPr>
                <w:i/>
                <w:sz w:val="16"/>
              </w:rPr>
            </w:pPr>
            <w:r w:rsidRPr="00AD26E7">
              <w:rPr>
                <w:i/>
                <w:sz w:val="16"/>
              </w:rPr>
              <w:t>2013</w:t>
            </w:r>
          </w:p>
        </w:tc>
        <w:tc>
          <w:tcPr>
            <w:tcW w:w="1040" w:type="dxa"/>
            <w:tcBorders>
              <w:top w:val="single" w:sz="4" w:space="0" w:color="auto"/>
              <w:bottom w:val="single" w:sz="12" w:space="0" w:color="auto"/>
            </w:tcBorders>
            <w:shd w:val="clear" w:color="auto" w:fill="auto"/>
            <w:noWrap/>
            <w:vAlign w:val="bottom"/>
          </w:tcPr>
          <w:p w:rsidR="000B00CA" w:rsidRPr="00AD26E7" w:rsidRDefault="000B00CA" w:rsidP="00AD26E7">
            <w:pPr>
              <w:suppressAutoHyphens w:val="0"/>
              <w:spacing w:before="80" w:after="80" w:line="200" w:lineRule="exact"/>
              <w:ind w:right="113"/>
              <w:jc w:val="right"/>
              <w:rPr>
                <w:i/>
                <w:sz w:val="16"/>
              </w:rPr>
            </w:pPr>
            <w:r w:rsidRPr="00AD26E7">
              <w:rPr>
                <w:i/>
                <w:sz w:val="16"/>
              </w:rPr>
              <w:t>2014</w:t>
            </w:r>
          </w:p>
        </w:tc>
        <w:tc>
          <w:tcPr>
            <w:tcW w:w="1040" w:type="dxa"/>
            <w:tcBorders>
              <w:top w:val="single" w:sz="4" w:space="0" w:color="auto"/>
              <w:bottom w:val="single" w:sz="12" w:space="0" w:color="auto"/>
            </w:tcBorders>
            <w:shd w:val="clear" w:color="auto" w:fill="auto"/>
            <w:noWrap/>
            <w:vAlign w:val="bottom"/>
          </w:tcPr>
          <w:p w:rsidR="000B00CA" w:rsidRPr="00AD26E7" w:rsidRDefault="000B00CA" w:rsidP="00AD26E7">
            <w:pPr>
              <w:suppressAutoHyphens w:val="0"/>
              <w:spacing w:before="80" w:after="80" w:line="200" w:lineRule="exact"/>
              <w:ind w:right="113"/>
              <w:jc w:val="right"/>
              <w:rPr>
                <w:i/>
                <w:sz w:val="16"/>
              </w:rPr>
            </w:pPr>
            <w:r w:rsidRPr="00AD26E7">
              <w:rPr>
                <w:i/>
                <w:sz w:val="16"/>
              </w:rPr>
              <w:t>2015</w:t>
            </w:r>
          </w:p>
        </w:tc>
      </w:tr>
      <w:tr w:rsidR="000B00CA" w:rsidRPr="00AD26E7" w:rsidTr="008F29DE">
        <w:trPr>
          <w:trHeight w:val="255"/>
        </w:trPr>
        <w:tc>
          <w:tcPr>
            <w:tcW w:w="3544" w:type="dxa"/>
            <w:tcBorders>
              <w:top w:val="single" w:sz="12" w:space="0" w:color="auto"/>
            </w:tcBorders>
            <w:shd w:val="clear" w:color="auto" w:fill="auto"/>
          </w:tcPr>
          <w:p w:rsidR="000B00CA" w:rsidRPr="00AD26E7" w:rsidRDefault="000B00CA" w:rsidP="00AD26E7">
            <w:pPr>
              <w:suppressAutoHyphens w:val="0"/>
              <w:spacing w:before="40" w:after="40" w:line="220" w:lineRule="exact"/>
              <w:ind w:right="113"/>
              <w:rPr>
                <w:sz w:val="18"/>
              </w:rPr>
            </w:pPr>
            <w:bookmarkStart w:id="90" w:name="RANGE!A4:A14"/>
            <w:bookmarkStart w:id="91" w:name="RANGE!A4:A15"/>
            <w:bookmarkEnd w:id="90"/>
            <w:r w:rsidRPr="00AD26E7">
              <w:rPr>
                <w:sz w:val="18"/>
              </w:rPr>
              <w:t>01. General public services</w:t>
            </w:r>
            <w:bookmarkEnd w:id="91"/>
          </w:p>
        </w:tc>
        <w:tc>
          <w:tcPr>
            <w:tcW w:w="851" w:type="dxa"/>
            <w:tcBorders>
              <w:top w:val="single" w:sz="12" w:space="0" w:color="auto"/>
            </w:tcBorders>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bookmarkStart w:id="92" w:name="RANGE!B4:D14"/>
            <w:bookmarkStart w:id="93" w:name="RANGE!B4:D15"/>
            <w:bookmarkStart w:id="94" w:name="RANGE!B4:E13"/>
            <w:bookmarkStart w:id="95" w:name="RANGE!B4:C15"/>
            <w:bookmarkEnd w:id="92"/>
            <w:bookmarkEnd w:id="93"/>
            <w:bookmarkEnd w:id="94"/>
            <w:r w:rsidRPr="00AD26E7">
              <w:rPr>
                <w:sz w:val="18"/>
              </w:rPr>
              <w:t>14.2</w:t>
            </w:r>
            <w:bookmarkEnd w:id="95"/>
          </w:p>
        </w:tc>
        <w:tc>
          <w:tcPr>
            <w:tcW w:w="895" w:type="dxa"/>
            <w:tcBorders>
              <w:top w:val="single" w:sz="12" w:space="0" w:color="auto"/>
            </w:tcBorders>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14.2</w:t>
            </w:r>
          </w:p>
        </w:tc>
        <w:tc>
          <w:tcPr>
            <w:tcW w:w="1040" w:type="dxa"/>
            <w:tcBorders>
              <w:top w:val="single" w:sz="12" w:space="0" w:color="auto"/>
            </w:tcBorders>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13.1</w:t>
            </w:r>
          </w:p>
        </w:tc>
        <w:tc>
          <w:tcPr>
            <w:tcW w:w="1040" w:type="dxa"/>
            <w:tcBorders>
              <w:top w:val="single" w:sz="12" w:space="0" w:color="auto"/>
            </w:tcBorders>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13.2</w:t>
            </w:r>
          </w:p>
        </w:tc>
      </w:tr>
      <w:tr w:rsidR="000B00CA" w:rsidRPr="00AD26E7" w:rsidTr="008F29DE">
        <w:trPr>
          <w:trHeight w:val="255"/>
        </w:trPr>
        <w:tc>
          <w:tcPr>
            <w:tcW w:w="3544" w:type="dxa"/>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02. Defence</w:t>
            </w:r>
          </w:p>
        </w:tc>
        <w:tc>
          <w:tcPr>
            <w:tcW w:w="851"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1.2</w:t>
            </w:r>
          </w:p>
        </w:tc>
        <w:tc>
          <w:tcPr>
            <w:tcW w:w="895"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1.2</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1.1</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1.1</w:t>
            </w:r>
          </w:p>
        </w:tc>
      </w:tr>
      <w:tr w:rsidR="000B00CA" w:rsidRPr="00AD26E7" w:rsidTr="008F29DE">
        <w:trPr>
          <w:trHeight w:val="255"/>
        </w:trPr>
        <w:tc>
          <w:tcPr>
            <w:tcW w:w="3544" w:type="dxa"/>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03. Public order and safety</w:t>
            </w:r>
          </w:p>
        </w:tc>
        <w:tc>
          <w:tcPr>
            <w:tcW w:w="851"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2.6</w:t>
            </w:r>
          </w:p>
        </w:tc>
        <w:tc>
          <w:tcPr>
            <w:tcW w:w="895"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2.6</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2.6</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2.7</w:t>
            </w:r>
          </w:p>
        </w:tc>
      </w:tr>
      <w:tr w:rsidR="000B00CA" w:rsidRPr="00AD26E7" w:rsidTr="008F29DE">
        <w:trPr>
          <w:trHeight w:val="255"/>
        </w:trPr>
        <w:tc>
          <w:tcPr>
            <w:tcW w:w="3544" w:type="dxa"/>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04. Economic affairs</w:t>
            </w:r>
          </w:p>
        </w:tc>
        <w:tc>
          <w:tcPr>
            <w:tcW w:w="851"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12.3</w:t>
            </w:r>
          </w:p>
        </w:tc>
        <w:tc>
          <w:tcPr>
            <w:tcW w:w="895"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11.1</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14.2</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12.3</w:t>
            </w:r>
          </w:p>
        </w:tc>
      </w:tr>
      <w:tr w:rsidR="000B00CA" w:rsidRPr="00AD26E7" w:rsidTr="008F29DE">
        <w:trPr>
          <w:trHeight w:val="255"/>
        </w:trPr>
        <w:tc>
          <w:tcPr>
            <w:tcW w:w="3544" w:type="dxa"/>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05. Environmental protection</w:t>
            </w:r>
          </w:p>
        </w:tc>
        <w:tc>
          <w:tcPr>
            <w:tcW w:w="851"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1.0</w:t>
            </w:r>
          </w:p>
        </w:tc>
        <w:tc>
          <w:tcPr>
            <w:tcW w:w="895"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1.0</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0.9</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0.8</w:t>
            </w:r>
          </w:p>
        </w:tc>
      </w:tr>
      <w:tr w:rsidR="000B00CA" w:rsidRPr="00AD26E7" w:rsidTr="008F29DE">
        <w:trPr>
          <w:trHeight w:val="255"/>
        </w:trPr>
        <w:tc>
          <w:tcPr>
            <w:tcW w:w="3544" w:type="dxa"/>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06. Housing and community amenities</w:t>
            </w:r>
          </w:p>
        </w:tc>
        <w:tc>
          <w:tcPr>
            <w:tcW w:w="851"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0.8</w:t>
            </w:r>
          </w:p>
        </w:tc>
        <w:tc>
          <w:tcPr>
            <w:tcW w:w="895"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0.8</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0.7</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0.7</w:t>
            </w:r>
          </w:p>
        </w:tc>
      </w:tr>
      <w:tr w:rsidR="000B00CA" w:rsidRPr="00AD26E7" w:rsidTr="008F29DE">
        <w:trPr>
          <w:trHeight w:val="255"/>
        </w:trPr>
        <w:tc>
          <w:tcPr>
            <w:tcW w:w="3544" w:type="dxa"/>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07. Health</w:t>
            </w:r>
          </w:p>
        </w:tc>
        <w:tc>
          <w:tcPr>
            <w:tcW w:w="851"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15.3</w:t>
            </w:r>
          </w:p>
        </w:tc>
        <w:tc>
          <w:tcPr>
            <w:tcW w:w="895"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15.4</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15.1</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15.5</w:t>
            </w:r>
          </w:p>
        </w:tc>
      </w:tr>
      <w:tr w:rsidR="000B00CA" w:rsidRPr="00AD26E7" w:rsidTr="008F29DE">
        <w:trPr>
          <w:trHeight w:val="255"/>
        </w:trPr>
        <w:tc>
          <w:tcPr>
            <w:tcW w:w="3544" w:type="dxa"/>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08. Recreation, culture and religion</w:t>
            </w:r>
          </w:p>
        </w:tc>
        <w:tc>
          <w:tcPr>
            <w:tcW w:w="851"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1.8</w:t>
            </w:r>
          </w:p>
        </w:tc>
        <w:tc>
          <w:tcPr>
            <w:tcW w:w="895"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1.8</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1.7</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1.8</w:t>
            </w:r>
          </w:p>
        </w:tc>
      </w:tr>
      <w:tr w:rsidR="000B00CA" w:rsidRPr="00AD26E7" w:rsidTr="008F29DE">
        <w:trPr>
          <w:trHeight w:val="255"/>
        </w:trPr>
        <w:tc>
          <w:tcPr>
            <w:tcW w:w="3544" w:type="dxa"/>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09. Education</w:t>
            </w:r>
          </w:p>
        </w:tc>
        <w:tc>
          <w:tcPr>
            <w:tcW w:w="851"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9.8</w:t>
            </w:r>
          </w:p>
        </w:tc>
        <w:tc>
          <w:tcPr>
            <w:tcW w:w="895"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9.9</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9.5</w:t>
            </w:r>
          </w:p>
        </w:tc>
        <w:tc>
          <w:tcPr>
            <w:tcW w:w="1040" w:type="dxa"/>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9.6</w:t>
            </w:r>
          </w:p>
        </w:tc>
      </w:tr>
      <w:tr w:rsidR="000B00CA" w:rsidRPr="00AD26E7" w:rsidTr="008F29DE">
        <w:trPr>
          <w:trHeight w:val="255"/>
        </w:trPr>
        <w:tc>
          <w:tcPr>
            <w:tcW w:w="3544" w:type="dxa"/>
            <w:tcBorders>
              <w:bottom w:val="single" w:sz="4" w:space="0" w:color="auto"/>
            </w:tcBorders>
            <w:shd w:val="clear" w:color="auto" w:fill="auto"/>
          </w:tcPr>
          <w:p w:rsidR="000B00CA" w:rsidRPr="00AD26E7" w:rsidRDefault="000B00CA" w:rsidP="00AD26E7">
            <w:pPr>
              <w:suppressAutoHyphens w:val="0"/>
              <w:spacing w:before="40" w:after="40" w:line="220" w:lineRule="exact"/>
              <w:ind w:right="113"/>
              <w:rPr>
                <w:sz w:val="18"/>
              </w:rPr>
            </w:pPr>
            <w:r w:rsidRPr="00AD26E7">
              <w:rPr>
                <w:sz w:val="18"/>
              </w:rPr>
              <w:t>10. Social protection</w:t>
            </w:r>
          </w:p>
        </w:tc>
        <w:tc>
          <w:tcPr>
            <w:tcW w:w="851" w:type="dxa"/>
            <w:tcBorders>
              <w:bottom w:val="single" w:sz="4" w:space="0" w:color="auto"/>
            </w:tcBorders>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41.1</w:t>
            </w:r>
          </w:p>
        </w:tc>
        <w:tc>
          <w:tcPr>
            <w:tcW w:w="895" w:type="dxa"/>
            <w:tcBorders>
              <w:bottom w:val="single" w:sz="4" w:space="0" w:color="auto"/>
            </w:tcBorders>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42.0</w:t>
            </w:r>
          </w:p>
        </w:tc>
        <w:tc>
          <w:tcPr>
            <w:tcW w:w="1040" w:type="dxa"/>
            <w:tcBorders>
              <w:bottom w:val="single" w:sz="4" w:space="0" w:color="auto"/>
            </w:tcBorders>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41.2</w:t>
            </w:r>
          </w:p>
        </w:tc>
        <w:tc>
          <w:tcPr>
            <w:tcW w:w="1040" w:type="dxa"/>
            <w:tcBorders>
              <w:bottom w:val="single" w:sz="4" w:space="0" w:color="auto"/>
            </w:tcBorders>
            <w:shd w:val="clear" w:color="auto" w:fill="auto"/>
            <w:noWrap/>
            <w:vAlign w:val="bottom"/>
          </w:tcPr>
          <w:p w:rsidR="000B00CA" w:rsidRPr="00AD26E7" w:rsidRDefault="000B00CA" w:rsidP="00AD26E7">
            <w:pPr>
              <w:suppressAutoHyphens w:val="0"/>
              <w:spacing w:before="40" w:after="40" w:line="220" w:lineRule="exact"/>
              <w:ind w:right="113"/>
              <w:jc w:val="right"/>
              <w:rPr>
                <w:sz w:val="18"/>
              </w:rPr>
            </w:pPr>
            <w:r w:rsidRPr="00AD26E7">
              <w:rPr>
                <w:sz w:val="18"/>
              </w:rPr>
              <w:t>42.2</w:t>
            </w:r>
          </w:p>
        </w:tc>
      </w:tr>
      <w:tr w:rsidR="000B00CA" w:rsidRPr="00AD26E7" w:rsidTr="00D52AB0">
        <w:trPr>
          <w:trHeight w:val="255"/>
        </w:trPr>
        <w:tc>
          <w:tcPr>
            <w:tcW w:w="3544" w:type="dxa"/>
            <w:tcBorders>
              <w:top w:val="single" w:sz="4" w:space="0" w:color="auto"/>
              <w:bottom w:val="single" w:sz="4" w:space="0" w:color="auto"/>
            </w:tcBorders>
            <w:shd w:val="clear" w:color="auto" w:fill="auto"/>
          </w:tcPr>
          <w:p w:rsidR="000B00CA" w:rsidRPr="000C7A65" w:rsidRDefault="000B00CA" w:rsidP="000C7A65">
            <w:pPr>
              <w:suppressAutoHyphens w:val="0"/>
              <w:spacing w:before="80" w:after="80" w:line="220" w:lineRule="exact"/>
              <w:ind w:left="283"/>
              <w:rPr>
                <w:b/>
                <w:sz w:val="18"/>
              </w:rPr>
            </w:pPr>
            <w:bookmarkStart w:id="96" w:name="RANGE!A14:D14"/>
            <w:bookmarkStart w:id="97" w:name="RANGE!A14:C14"/>
            <w:bookmarkEnd w:id="96"/>
            <w:r w:rsidRPr="000C7A65">
              <w:rPr>
                <w:b/>
                <w:sz w:val="18"/>
              </w:rPr>
              <w:t>Total</w:t>
            </w:r>
            <w:bookmarkEnd w:id="97"/>
          </w:p>
        </w:tc>
        <w:tc>
          <w:tcPr>
            <w:tcW w:w="851" w:type="dxa"/>
            <w:tcBorders>
              <w:top w:val="single" w:sz="4" w:space="0" w:color="auto"/>
              <w:bottom w:val="single" w:sz="4" w:space="0" w:color="auto"/>
            </w:tcBorders>
            <w:shd w:val="clear" w:color="auto" w:fill="auto"/>
            <w:noWrap/>
            <w:vAlign w:val="bottom"/>
          </w:tcPr>
          <w:p w:rsidR="000B00CA" w:rsidRPr="000C7A65" w:rsidRDefault="000B00CA" w:rsidP="000C7A65">
            <w:pPr>
              <w:suppressAutoHyphens w:val="0"/>
              <w:spacing w:before="80" w:after="80" w:line="220" w:lineRule="exact"/>
              <w:ind w:right="113"/>
              <w:jc w:val="right"/>
              <w:rPr>
                <w:b/>
                <w:sz w:val="18"/>
              </w:rPr>
            </w:pPr>
            <w:bookmarkStart w:id="98" w:name="RANGE!B14:E14"/>
            <w:r w:rsidRPr="000C7A65">
              <w:rPr>
                <w:b/>
                <w:sz w:val="18"/>
              </w:rPr>
              <w:t>100.0</w:t>
            </w:r>
            <w:bookmarkEnd w:id="98"/>
          </w:p>
        </w:tc>
        <w:tc>
          <w:tcPr>
            <w:tcW w:w="895" w:type="dxa"/>
            <w:tcBorders>
              <w:top w:val="single" w:sz="4" w:space="0" w:color="auto"/>
              <w:bottom w:val="single" w:sz="4" w:space="0" w:color="auto"/>
            </w:tcBorders>
            <w:shd w:val="clear" w:color="auto" w:fill="auto"/>
            <w:noWrap/>
            <w:vAlign w:val="bottom"/>
          </w:tcPr>
          <w:p w:rsidR="000B00CA" w:rsidRPr="000C7A65" w:rsidRDefault="000B00CA" w:rsidP="000C7A65">
            <w:pPr>
              <w:suppressAutoHyphens w:val="0"/>
              <w:spacing w:before="80" w:after="80" w:line="220" w:lineRule="exact"/>
              <w:ind w:right="113"/>
              <w:jc w:val="right"/>
              <w:rPr>
                <w:b/>
                <w:sz w:val="18"/>
              </w:rPr>
            </w:pPr>
            <w:r w:rsidRPr="000C7A65">
              <w:rPr>
                <w:b/>
                <w:sz w:val="18"/>
              </w:rPr>
              <w:t>100.0</w:t>
            </w:r>
          </w:p>
        </w:tc>
        <w:tc>
          <w:tcPr>
            <w:tcW w:w="1040" w:type="dxa"/>
            <w:tcBorders>
              <w:top w:val="single" w:sz="4" w:space="0" w:color="auto"/>
              <w:bottom w:val="single" w:sz="4" w:space="0" w:color="auto"/>
            </w:tcBorders>
            <w:shd w:val="clear" w:color="auto" w:fill="auto"/>
            <w:noWrap/>
            <w:vAlign w:val="bottom"/>
          </w:tcPr>
          <w:p w:rsidR="000B00CA" w:rsidRPr="000C7A65" w:rsidRDefault="000B00CA" w:rsidP="000C7A65">
            <w:pPr>
              <w:suppressAutoHyphens w:val="0"/>
              <w:spacing w:before="80" w:after="80" w:line="220" w:lineRule="exact"/>
              <w:ind w:right="113"/>
              <w:jc w:val="right"/>
              <w:rPr>
                <w:b/>
                <w:sz w:val="18"/>
              </w:rPr>
            </w:pPr>
            <w:r w:rsidRPr="000C7A65">
              <w:rPr>
                <w:b/>
                <w:sz w:val="18"/>
              </w:rPr>
              <w:t>100.0</w:t>
            </w:r>
          </w:p>
        </w:tc>
        <w:tc>
          <w:tcPr>
            <w:tcW w:w="1040" w:type="dxa"/>
            <w:tcBorders>
              <w:top w:val="single" w:sz="4" w:space="0" w:color="auto"/>
              <w:bottom w:val="single" w:sz="4" w:space="0" w:color="auto"/>
            </w:tcBorders>
            <w:shd w:val="clear" w:color="auto" w:fill="auto"/>
            <w:noWrap/>
            <w:vAlign w:val="bottom"/>
          </w:tcPr>
          <w:p w:rsidR="000B00CA" w:rsidRPr="000C7A65" w:rsidRDefault="000B00CA" w:rsidP="000C7A65">
            <w:pPr>
              <w:suppressAutoHyphens w:val="0"/>
              <w:spacing w:before="80" w:after="80" w:line="220" w:lineRule="exact"/>
              <w:ind w:right="113"/>
              <w:jc w:val="right"/>
              <w:rPr>
                <w:b/>
                <w:sz w:val="18"/>
              </w:rPr>
            </w:pPr>
            <w:r w:rsidRPr="000C7A65">
              <w:rPr>
                <w:b/>
                <w:sz w:val="18"/>
              </w:rPr>
              <w:t>100.0</w:t>
            </w:r>
          </w:p>
        </w:tc>
      </w:tr>
      <w:tr w:rsidR="000B00CA" w:rsidRPr="00AD26E7" w:rsidTr="00D52AB0">
        <w:trPr>
          <w:trHeight w:hRule="exact" w:val="624"/>
        </w:trPr>
        <w:tc>
          <w:tcPr>
            <w:tcW w:w="3544" w:type="dxa"/>
            <w:tcBorders>
              <w:top w:val="single" w:sz="4" w:space="0" w:color="auto"/>
              <w:bottom w:val="single" w:sz="12" w:space="0" w:color="auto"/>
            </w:tcBorders>
            <w:shd w:val="clear" w:color="auto" w:fill="auto"/>
            <w:noWrap/>
          </w:tcPr>
          <w:p w:rsidR="000B00CA" w:rsidRPr="00D66DA3" w:rsidRDefault="000B00CA" w:rsidP="00D66DA3">
            <w:pPr>
              <w:suppressAutoHyphens w:val="0"/>
              <w:spacing w:before="80" w:after="80" w:line="220" w:lineRule="exact"/>
              <w:ind w:left="283"/>
              <w:rPr>
                <w:b/>
                <w:sz w:val="18"/>
              </w:rPr>
            </w:pPr>
            <w:bookmarkStart w:id="99" w:name="RANGE!A15:D15"/>
            <w:bookmarkStart w:id="100" w:name="RANGE!A15:C15"/>
            <w:bookmarkEnd w:id="99"/>
            <w:r w:rsidRPr="00D66DA3">
              <w:rPr>
                <w:b/>
                <w:sz w:val="18"/>
              </w:rPr>
              <w:t xml:space="preserve">Total expenditure of general government, </w:t>
            </w:r>
            <w:r w:rsidRPr="00D66DA3">
              <w:rPr>
                <w:b/>
                <w:sz w:val="18"/>
              </w:rPr>
              <w:br/>
              <w:t>in million EUR</w:t>
            </w:r>
            <w:bookmarkEnd w:id="100"/>
          </w:p>
        </w:tc>
        <w:tc>
          <w:tcPr>
            <w:tcW w:w="851" w:type="dxa"/>
            <w:tcBorders>
              <w:top w:val="single" w:sz="4" w:space="0" w:color="auto"/>
              <w:bottom w:val="single" w:sz="12" w:space="0" w:color="auto"/>
            </w:tcBorders>
            <w:shd w:val="clear" w:color="auto" w:fill="auto"/>
            <w:noWrap/>
            <w:vAlign w:val="bottom"/>
          </w:tcPr>
          <w:p w:rsidR="000B00CA" w:rsidRPr="006450A3" w:rsidRDefault="000B00CA" w:rsidP="008F29DE">
            <w:pPr>
              <w:suppressAutoHyphens w:val="0"/>
              <w:spacing w:before="40" w:after="40" w:line="220" w:lineRule="exact"/>
              <w:ind w:right="113"/>
              <w:jc w:val="right"/>
              <w:rPr>
                <w:b/>
                <w:sz w:val="18"/>
              </w:rPr>
            </w:pPr>
            <w:bookmarkStart w:id="101" w:name="RANGE!B15:E15"/>
            <w:r w:rsidRPr="006450A3">
              <w:rPr>
                <w:b/>
                <w:sz w:val="18"/>
              </w:rPr>
              <w:t>162</w:t>
            </w:r>
            <w:r w:rsidR="008F29DE" w:rsidRPr="006450A3">
              <w:rPr>
                <w:b/>
                <w:sz w:val="18"/>
              </w:rPr>
              <w:t xml:space="preserve"> </w:t>
            </w:r>
            <w:r w:rsidRPr="006450A3">
              <w:rPr>
                <w:b/>
                <w:sz w:val="18"/>
              </w:rPr>
              <w:t>075</w:t>
            </w:r>
            <w:bookmarkEnd w:id="101"/>
          </w:p>
        </w:tc>
        <w:tc>
          <w:tcPr>
            <w:tcW w:w="895" w:type="dxa"/>
            <w:tcBorders>
              <w:top w:val="single" w:sz="4" w:space="0" w:color="auto"/>
              <w:bottom w:val="single" w:sz="12" w:space="0" w:color="auto"/>
            </w:tcBorders>
            <w:shd w:val="clear" w:color="auto" w:fill="auto"/>
            <w:noWrap/>
            <w:vAlign w:val="bottom"/>
          </w:tcPr>
          <w:p w:rsidR="000B00CA" w:rsidRPr="006450A3" w:rsidRDefault="000B00CA" w:rsidP="008F29DE">
            <w:pPr>
              <w:suppressAutoHyphens w:val="0"/>
              <w:spacing w:before="40" w:after="40" w:line="220" w:lineRule="exact"/>
              <w:ind w:right="113"/>
              <w:jc w:val="right"/>
              <w:rPr>
                <w:b/>
                <w:sz w:val="18"/>
              </w:rPr>
            </w:pPr>
            <w:r w:rsidRPr="006450A3">
              <w:rPr>
                <w:b/>
                <w:sz w:val="18"/>
              </w:rPr>
              <w:t>164</w:t>
            </w:r>
            <w:r w:rsidR="008F29DE" w:rsidRPr="006450A3">
              <w:rPr>
                <w:b/>
                <w:sz w:val="18"/>
              </w:rPr>
              <w:t xml:space="preserve"> </w:t>
            </w:r>
            <w:r w:rsidRPr="006450A3">
              <w:rPr>
                <w:b/>
                <w:sz w:val="18"/>
              </w:rPr>
              <w:t>062</w:t>
            </w:r>
          </w:p>
        </w:tc>
        <w:tc>
          <w:tcPr>
            <w:tcW w:w="1040" w:type="dxa"/>
            <w:tcBorders>
              <w:top w:val="single" w:sz="4" w:space="0" w:color="auto"/>
              <w:bottom w:val="single" w:sz="12" w:space="0" w:color="auto"/>
            </w:tcBorders>
            <w:shd w:val="clear" w:color="auto" w:fill="auto"/>
            <w:noWrap/>
            <w:vAlign w:val="bottom"/>
          </w:tcPr>
          <w:p w:rsidR="000B00CA" w:rsidRPr="006450A3" w:rsidRDefault="000B00CA" w:rsidP="008F29DE">
            <w:pPr>
              <w:suppressAutoHyphens w:val="0"/>
              <w:spacing w:before="40" w:after="40" w:line="220" w:lineRule="exact"/>
              <w:ind w:right="113"/>
              <w:jc w:val="right"/>
              <w:rPr>
                <w:b/>
                <w:sz w:val="18"/>
              </w:rPr>
            </w:pPr>
            <w:r w:rsidRPr="006450A3">
              <w:rPr>
                <w:b/>
                <w:sz w:val="18"/>
              </w:rPr>
              <w:t>173</w:t>
            </w:r>
            <w:r w:rsidR="008F29DE" w:rsidRPr="006450A3">
              <w:rPr>
                <w:b/>
                <w:sz w:val="18"/>
              </w:rPr>
              <w:t xml:space="preserve"> </w:t>
            </w:r>
            <w:r w:rsidRPr="006450A3">
              <w:rPr>
                <w:b/>
                <w:sz w:val="18"/>
              </w:rPr>
              <w:t>120</w:t>
            </w:r>
          </w:p>
        </w:tc>
        <w:tc>
          <w:tcPr>
            <w:tcW w:w="1040" w:type="dxa"/>
            <w:tcBorders>
              <w:top w:val="single" w:sz="4" w:space="0" w:color="auto"/>
              <w:bottom w:val="single" w:sz="12" w:space="0" w:color="auto"/>
            </w:tcBorders>
            <w:shd w:val="clear" w:color="auto" w:fill="auto"/>
            <w:noWrap/>
            <w:vAlign w:val="bottom"/>
          </w:tcPr>
          <w:p w:rsidR="000B00CA" w:rsidRPr="006450A3" w:rsidRDefault="000B00CA" w:rsidP="008F29DE">
            <w:pPr>
              <w:suppressAutoHyphens w:val="0"/>
              <w:spacing w:before="40" w:after="40" w:line="220" w:lineRule="exact"/>
              <w:ind w:right="113"/>
              <w:jc w:val="right"/>
              <w:rPr>
                <w:b/>
                <w:sz w:val="18"/>
              </w:rPr>
            </w:pPr>
            <w:r w:rsidRPr="006450A3">
              <w:rPr>
                <w:b/>
                <w:sz w:val="18"/>
              </w:rPr>
              <w:t>174</w:t>
            </w:r>
            <w:r w:rsidR="008F29DE" w:rsidRPr="006450A3">
              <w:rPr>
                <w:b/>
                <w:sz w:val="18"/>
              </w:rPr>
              <w:t xml:space="preserve"> </w:t>
            </w:r>
            <w:r w:rsidRPr="006450A3">
              <w:rPr>
                <w:b/>
                <w:sz w:val="18"/>
              </w:rPr>
              <w:t>321</w:t>
            </w:r>
          </w:p>
        </w:tc>
      </w:tr>
    </w:tbl>
    <w:p w:rsidR="000B00CA" w:rsidRPr="00B97DDA" w:rsidRDefault="000B00CA" w:rsidP="00B97DDA">
      <w:pPr>
        <w:spacing w:before="120"/>
        <w:ind w:left="1134" w:right="1134" w:firstLine="170"/>
        <w:rPr>
          <w:sz w:val="18"/>
        </w:rPr>
      </w:pPr>
      <w:r w:rsidRPr="007361C2">
        <w:rPr>
          <w:i/>
          <w:sz w:val="18"/>
        </w:rPr>
        <w:t>Source:</w:t>
      </w:r>
      <w:r w:rsidRPr="00B97DDA">
        <w:rPr>
          <w:sz w:val="18"/>
        </w:rPr>
        <w:t xml:space="preserve"> </w:t>
      </w:r>
      <w:r w:rsidR="007361C2">
        <w:rPr>
          <w:sz w:val="18"/>
        </w:rPr>
        <w:t xml:space="preserve"> </w:t>
      </w:r>
      <w:r w:rsidRPr="00B97DDA">
        <w:rPr>
          <w:sz w:val="18"/>
        </w:rPr>
        <w:t>Statistics Austria</w:t>
      </w:r>
      <w:r w:rsidR="00B97DDA">
        <w:rPr>
          <w:sz w:val="18"/>
        </w:rPr>
        <w:t>.</w:t>
      </w:r>
    </w:p>
    <w:p w:rsidR="000B00CA" w:rsidRPr="00F34B73" w:rsidRDefault="000B00CA" w:rsidP="003A1507">
      <w:pPr>
        <w:pStyle w:val="SingleTxtG"/>
        <w:spacing w:before="240"/>
      </w:pPr>
      <w:r w:rsidRPr="00F34B73">
        <w:t>47.</w:t>
      </w:r>
      <w:r w:rsidRPr="00F34B73">
        <w:tab/>
        <w:t>In 2015, public finances in Austria showed a deficit of 1.2% of GDP (€</w:t>
      </w:r>
      <w:r w:rsidR="00B760D6">
        <w:t xml:space="preserve"> </w:t>
      </w:r>
      <w:r w:rsidRPr="00F34B73">
        <w:t>3.9 billion) compared to 2.7% (€</w:t>
      </w:r>
      <w:r w:rsidR="00B760D6">
        <w:t xml:space="preserve"> </w:t>
      </w:r>
      <w:r w:rsidRPr="00F34B73">
        <w:t>8.9 billion) in 2014. According to Statistics Austria, government expenditure rose by 0.7% (€</w:t>
      </w:r>
      <w:r w:rsidR="00B760D6">
        <w:t xml:space="preserve"> </w:t>
      </w:r>
      <w:r w:rsidRPr="00F34B73">
        <w:t>1.2 billion), while government revenue increased by 3.8% (€</w:t>
      </w:r>
      <w:r w:rsidR="00B760D6">
        <w:t xml:space="preserve"> </w:t>
      </w:r>
      <w:r w:rsidRPr="00F34B73">
        <w:t>6.2 billion). In relation to GDP, this results in the following ratios in 2015: revenue 50.6% (2014: 49.9%), expenditure 51.7% (2014: 52.6%), public deficit 1.2% (2014: 2.7%).</w:t>
      </w:r>
    </w:p>
    <w:p w:rsidR="000B00CA" w:rsidRPr="00F34B73" w:rsidRDefault="000B00CA" w:rsidP="00920C80">
      <w:pPr>
        <w:pStyle w:val="SingleTxtG"/>
      </w:pPr>
      <w:r w:rsidRPr="00F34B73">
        <w:t>48.</w:t>
      </w:r>
      <w:r w:rsidRPr="00F34B73">
        <w:tab/>
        <w:t>Total government expenditure increased by 0.7% (€</w:t>
      </w:r>
      <w:r w:rsidR="00B760D6">
        <w:t xml:space="preserve"> </w:t>
      </w:r>
      <w:r w:rsidRPr="00F34B73">
        <w:t>1.2 billion) in absolute terms in 2015, amounting to €</w:t>
      </w:r>
      <w:r w:rsidR="00B760D6">
        <w:t xml:space="preserve"> </w:t>
      </w:r>
      <w:r w:rsidRPr="00F34B73">
        <w:t>174.3 billion. The increase is partly due to the repeal of the Austrian Federal Law on the reorganisation of Hypo-Alpe-Adria-Bank International AG (</w:t>
      </w:r>
      <w:r w:rsidRPr="002B7C5B">
        <w:rPr>
          <w:i/>
        </w:rPr>
        <w:t xml:space="preserve">Bundesgesetz über Sanierungsmaßnahmen für die Hypo-Alpe-Adria-Bank International AG </w:t>
      </w:r>
      <w:r w:rsidR="00760DEC" w:rsidRPr="002B7C5B">
        <w:rPr>
          <w:i/>
        </w:rPr>
        <w:t>—</w:t>
      </w:r>
      <w:r w:rsidRPr="002B7C5B">
        <w:rPr>
          <w:i/>
        </w:rPr>
        <w:t xml:space="preserve"> HaaSanG</w:t>
      </w:r>
      <w:r w:rsidRPr="00F34B73">
        <w:t xml:space="preserve">) by the Constitutional Court, which led </w:t>
      </w:r>
      <w:r w:rsidR="0043109A">
        <w:t>—</w:t>
      </w:r>
      <w:r w:rsidRPr="00F34B73">
        <w:t xml:space="preserve"> according to ESA accounting rules</w:t>
      </w:r>
      <w:r w:rsidR="005A546E">
        <w:t xml:space="preserve"> — </w:t>
      </w:r>
      <w:r w:rsidRPr="00F34B73">
        <w:t>to a capital transfer of €</w:t>
      </w:r>
      <w:r w:rsidR="00B760D6">
        <w:t xml:space="preserve"> </w:t>
      </w:r>
      <w:r w:rsidRPr="00F34B73">
        <w:t>1.7 billion in 2015. The high level of expenditure in 2014 is due in part to a capital transfer for HETA Asset Resolution AG of €</w:t>
      </w:r>
      <w:r w:rsidR="00B760D6">
        <w:t xml:space="preserve"> </w:t>
      </w:r>
      <w:r w:rsidRPr="00F34B73">
        <w:t>5.4 billion, mainly following a revaluation of HETA</w:t>
      </w:r>
      <w:r w:rsidR="0002011A">
        <w:t>’</w:t>
      </w:r>
      <w:r w:rsidRPr="00F34B73">
        <w:t>s assets.</w:t>
      </w:r>
    </w:p>
    <w:p w:rsidR="000B00CA" w:rsidRPr="00F34B73" w:rsidRDefault="000B00CA" w:rsidP="00A844AF">
      <w:pPr>
        <w:pStyle w:val="SingleTxtG"/>
        <w:keepNext/>
        <w:keepLines/>
      </w:pPr>
      <w:r w:rsidRPr="00F34B73">
        <w:lastRenderedPageBreak/>
        <w:t>49.</w:t>
      </w:r>
      <w:r w:rsidRPr="00F34B73">
        <w:tab/>
        <w:t xml:space="preserve">Roughly 46% of government expenditure in 2015 was related to social expenditure (+3.4%). Salaries of public employees, which constitute roughly 21% of government expenditure, increased by 3.0%. Intermediate consumption (about 13% of government expenditure) increased by 3.0%, while support measures (around 10% of government expenditure) decreased by 15.3%. Interest expenditure continued to decline in 2015 </w:t>
      </w:r>
      <w:r w:rsidR="00DD341A">
        <w:br/>
      </w:r>
      <w:r w:rsidRPr="00F34B73">
        <w:t>(-2.4%).</w:t>
      </w:r>
    </w:p>
    <w:p w:rsidR="000B00CA" w:rsidRDefault="000B00CA" w:rsidP="00920C80">
      <w:pPr>
        <w:pStyle w:val="SingleTxtG"/>
      </w:pPr>
      <w:r w:rsidRPr="00F34B73">
        <w:t>50.</w:t>
      </w:r>
      <w:r w:rsidRPr="00F34B73">
        <w:tab/>
        <w:t>Total government revenue increased by 3.8% (€</w:t>
      </w:r>
      <w:r w:rsidR="00B760D6">
        <w:t xml:space="preserve"> </w:t>
      </w:r>
      <w:r w:rsidRPr="00F34B73">
        <w:t>6.2 billion) in 2015, amounting to €</w:t>
      </w:r>
      <w:r w:rsidR="00B760D6">
        <w:t xml:space="preserve"> </w:t>
      </w:r>
      <w:r w:rsidRPr="00F34B73">
        <w:t>170.4 billion. Social contributions and taxes, which accounted for 88% of government revenue, amounted to €</w:t>
      </w:r>
      <w:r w:rsidR="00B760D6">
        <w:t xml:space="preserve"> </w:t>
      </w:r>
      <w:r w:rsidRPr="00F34B73">
        <w:t>149.7 billion (+4.3%). Revenue from taxes on production and imports (including value added tax) increased by 3.0%, while revenue from current taxes on income and wealth increased by 7.0%. This is also due to anticipatory effects prior to the increase in tax on capital yields starting on 1 January 2016. Social contributions increased by 3.5% (€</w:t>
      </w:r>
      <w:r w:rsidR="00B760D6">
        <w:t xml:space="preserve"> </w:t>
      </w:r>
      <w:r w:rsidRPr="00F34B73">
        <w:t>1.8 billion). Roughly 8% of government revenue is from sales, amounting to €</w:t>
      </w:r>
      <w:r w:rsidR="00B760D6">
        <w:t xml:space="preserve"> </w:t>
      </w:r>
      <w:r w:rsidRPr="00F34B73">
        <w:t>14.0 billion in 2015.</w:t>
      </w:r>
    </w:p>
    <w:p w:rsidR="004943A8" w:rsidRPr="00F34B73" w:rsidRDefault="004943A8" w:rsidP="004943A8">
      <w:pPr>
        <w:pStyle w:val="H23G"/>
      </w:pPr>
      <w:bookmarkStart w:id="102" w:name="_Toc485637174"/>
      <w:r>
        <w:tab/>
      </w:r>
      <w:r>
        <w:tab/>
      </w:r>
      <w:bookmarkStart w:id="103" w:name="_Toc491952991"/>
      <w:r w:rsidRPr="00F34B73">
        <w:t>Table 24: Government debt, annual figures</w:t>
      </w:r>
      <w:bookmarkEnd w:id="102"/>
      <w:bookmarkEnd w:id="103"/>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1"/>
        <w:gridCol w:w="2648"/>
        <w:gridCol w:w="2711"/>
      </w:tblGrid>
      <w:tr w:rsidR="000B00CA" w:rsidRPr="005535AC" w:rsidTr="004943A8">
        <w:trPr>
          <w:trHeight w:val="299"/>
          <w:tblHeader/>
        </w:trPr>
        <w:tc>
          <w:tcPr>
            <w:tcW w:w="2011" w:type="dxa"/>
            <w:tcBorders>
              <w:top w:val="single" w:sz="4" w:space="0" w:color="auto"/>
              <w:bottom w:val="single" w:sz="12" w:space="0" w:color="auto"/>
            </w:tcBorders>
            <w:shd w:val="clear" w:color="auto" w:fill="auto"/>
            <w:noWrap/>
            <w:vAlign w:val="bottom"/>
          </w:tcPr>
          <w:p w:rsidR="000B00CA" w:rsidRPr="005535AC" w:rsidRDefault="000B00CA" w:rsidP="005535AC">
            <w:pPr>
              <w:suppressAutoHyphens w:val="0"/>
              <w:spacing w:before="80" w:after="80" w:line="200" w:lineRule="exact"/>
              <w:ind w:right="113"/>
              <w:rPr>
                <w:i/>
                <w:sz w:val="16"/>
              </w:rPr>
            </w:pPr>
            <w:bookmarkStart w:id="104" w:name="RANGE!A2:C2"/>
            <w:r w:rsidRPr="005535AC">
              <w:rPr>
                <w:i/>
                <w:sz w:val="16"/>
              </w:rPr>
              <w:t>Year</w:t>
            </w:r>
            <w:bookmarkEnd w:id="104"/>
          </w:p>
        </w:tc>
        <w:tc>
          <w:tcPr>
            <w:tcW w:w="2648" w:type="dxa"/>
            <w:tcBorders>
              <w:top w:val="single" w:sz="4" w:space="0" w:color="auto"/>
              <w:bottom w:val="single" w:sz="12" w:space="0" w:color="auto"/>
            </w:tcBorders>
            <w:shd w:val="clear" w:color="auto" w:fill="auto"/>
            <w:vAlign w:val="bottom"/>
          </w:tcPr>
          <w:p w:rsidR="000B00CA" w:rsidRPr="005535AC" w:rsidRDefault="000B00CA" w:rsidP="005535AC">
            <w:pPr>
              <w:suppressAutoHyphens w:val="0"/>
              <w:spacing w:before="80" w:after="80" w:line="200" w:lineRule="exact"/>
              <w:ind w:right="113"/>
              <w:jc w:val="right"/>
              <w:rPr>
                <w:i/>
                <w:sz w:val="16"/>
              </w:rPr>
            </w:pPr>
            <w:r w:rsidRPr="005535AC">
              <w:rPr>
                <w:i/>
                <w:sz w:val="16"/>
              </w:rPr>
              <w:t>in million EUR</w:t>
            </w:r>
          </w:p>
        </w:tc>
        <w:tc>
          <w:tcPr>
            <w:tcW w:w="2711" w:type="dxa"/>
            <w:tcBorders>
              <w:top w:val="single" w:sz="4" w:space="0" w:color="auto"/>
              <w:bottom w:val="single" w:sz="12" w:space="0" w:color="auto"/>
            </w:tcBorders>
            <w:shd w:val="clear" w:color="auto" w:fill="auto"/>
            <w:vAlign w:val="bottom"/>
          </w:tcPr>
          <w:p w:rsidR="000B00CA" w:rsidRPr="005535AC" w:rsidRDefault="000B00CA" w:rsidP="005535AC">
            <w:pPr>
              <w:suppressAutoHyphens w:val="0"/>
              <w:spacing w:before="80" w:after="80" w:line="200" w:lineRule="exact"/>
              <w:ind w:right="113"/>
              <w:jc w:val="right"/>
              <w:rPr>
                <w:i/>
                <w:sz w:val="16"/>
              </w:rPr>
            </w:pPr>
            <w:r w:rsidRPr="005535AC">
              <w:rPr>
                <w:i/>
                <w:sz w:val="16"/>
              </w:rPr>
              <w:t xml:space="preserve">as a percentage of gross </w:t>
            </w:r>
            <w:r w:rsidR="0032033C">
              <w:rPr>
                <w:i/>
                <w:sz w:val="16"/>
              </w:rPr>
              <w:br/>
            </w:r>
            <w:r w:rsidRPr="005535AC">
              <w:rPr>
                <w:i/>
                <w:sz w:val="16"/>
              </w:rPr>
              <w:t>domestic product (GDP)</w:t>
            </w:r>
          </w:p>
        </w:tc>
      </w:tr>
      <w:tr w:rsidR="000B00CA" w:rsidRPr="005535AC" w:rsidTr="004943A8">
        <w:trPr>
          <w:trHeight w:val="285"/>
        </w:trPr>
        <w:tc>
          <w:tcPr>
            <w:tcW w:w="2011" w:type="dxa"/>
            <w:tcBorders>
              <w:top w:val="single" w:sz="12" w:space="0" w:color="auto"/>
            </w:tcBorders>
            <w:shd w:val="clear" w:color="auto" w:fill="auto"/>
            <w:noWrap/>
          </w:tcPr>
          <w:p w:rsidR="000B00CA" w:rsidRPr="005535AC" w:rsidRDefault="000B00CA" w:rsidP="005535AC">
            <w:pPr>
              <w:suppressAutoHyphens w:val="0"/>
              <w:spacing w:before="40" w:after="40" w:line="220" w:lineRule="exact"/>
              <w:ind w:right="113"/>
              <w:rPr>
                <w:sz w:val="18"/>
              </w:rPr>
            </w:pPr>
            <w:bookmarkStart w:id="105" w:name="RANGE!A3:A5"/>
            <w:bookmarkStart w:id="106" w:name="RANGE!A3:A7"/>
            <w:bookmarkEnd w:id="105"/>
            <w:r w:rsidRPr="005535AC">
              <w:rPr>
                <w:sz w:val="18"/>
              </w:rPr>
              <w:t>2011</w:t>
            </w:r>
            <w:bookmarkEnd w:id="106"/>
          </w:p>
        </w:tc>
        <w:tc>
          <w:tcPr>
            <w:tcW w:w="2648" w:type="dxa"/>
            <w:tcBorders>
              <w:top w:val="single" w:sz="12" w:space="0" w:color="auto"/>
            </w:tcBorders>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bookmarkStart w:id="107" w:name="RANGE!B3:C5"/>
            <w:bookmarkStart w:id="108" w:name="RANGE!B3:C7"/>
            <w:bookmarkEnd w:id="107"/>
            <w:r w:rsidRPr="005535AC">
              <w:rPr>
                <w:sz w:val="18"/>
              </w:rPr>
              <w:t>253</w:t>
            </w:r>
            <w:r w:rsidR="005063E3">
              <w:rPr>
                <w:sz w:val="18"/>
              </w:rPr>
              <w:t xml:space="preserve"> </w:t>
            </w:r>
            <w:r w:rsidRPr="005535AC">
              <w:rPr>
                <w:sz w:val="18"/>
              </w:rPr>
              <w:t>673</w:t>
            </w:r>
            <w:bookmarkEnd w:id="108"/>
          </w:p>
        </w:tc>
        <w:tc>
          <w:tcPr>
            <w:tcW w:w="2711" w:type="dxa"/>
            <w:tcBorders>
              <w:top w:val="single" w:sz="12" w:space="0" w:color="auto"/>
            </w:tcBorders>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82.2</w:t>
            </w:r>
          </w:p>
        </w:tc>
      </w:tr>
      <w:tr w:rsidR="000B00CA" w:rsidRPr="005535AC" w:rsidTr="004943A8">
        <w:trPr>
          <w:trHeight w:val="285"/>
        </w:trPr>
        <w:tc>
          <w:tcPr>
            <w:tcW w:w="2011" w:type="dxa"/>
            <w:shd w:val="clear" w:color="auto" w:fill="auto"/>
            <w:noWrap/>
          </w:tcPr>
          <w:p w:rsidR="000B00CA" w:rsidRPr="005535AC" w:rsidRDefault="000B00CA" w:rsidP="005535AC">
            <w:pPr>
              <w:suppressAutoHyphens w:val="0"/>
              <w:spacing w:before="40" w:after="40" w:line="220" w:lineRule="exact"/>
              <w:ind w:right="113"/>
              <w:rPr>
                <w:sz w:val="18"/>
              </w:rPr>
            </w:pPr>
            <w:r w:rsidRPr="005535AC">
              <w:rPr>
                <w:sz w:val="18"/>
              </w:rPr>
              <w:t>2012</w:t>
            </w:r>
          </w:p>
        </w:tc>
        <w:tc>
          <w:tcPr>
            <w:tcW w:w="2648" w:type="dxa"/>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258</w:t>
            </w:r>
            <w:r w:rsidR="005063E3">
              <w:rPr>
                <w:sz w:val="18"/>
              </w:rPr>
              <w:t xml:space="preserve"> </w:t>
            </w:r>
            <w:r w:rsidRPr="005535AC">
              <w:rPr>
                <w:sz w:val="18"/>
              </w:rPr>
              <w:t>795</w:t>
            </w:r>
          </w:p>
        </w:tc>
        <w:tc>
          <w:tcPr>
            <w:tcW w:w="2711" w:type="dxa"/>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81.6</w:t>
            </w:r>
          </w:p>
        </w:tc>
      </w:tr>
      <w:tr w:rsidR="000B00CA" w:rsidRPr="005535AC" w:rsidTr="004943A8">
        <w:trPr>
          <w:trHeight w:val="255"/>
        </w:trPr>
        <w:tc>
          <w:tcPr>
            <w:tcW w:w="2011" w:type="dxa"/>
            <w:shd w:val="clear" w:color="auto" w:fill="auto"/>
            <w:noWrap/>
          </w:tcPr>
          <w:p w:rsidR="000B00CA" w:rsidRPr="005535AC" w:rsidRDefault="000B00CA" w:rsidP="005535AC">
            <w:pPr>
              <w:suppressAutoHyphens w:val="0"/>
              <w:spacing w:before="40" w:after="40" w:line="220" w:lineRule="exact"/>
              <w:ind w:right="113"/>
              <w:rPr>
                <w:sz w:val="18"/>
              </w:rPr>
            </w:pPr>
            <w:r w:rsidRPr="005535AC">
              <w:rPr>
                <w:sz w:val="18"/>
              </w:rPr>
              <w:t>2013</w:t>
            </w:r>
          </w:p>
        </w:tc>
        <w:tc>
          <w:tcPr>
            <w:tcW w:w="2648" w:type="dxa"/>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260</w:t>
            </w:r>
            <w:r w:rsidR="005063E3">
              <w:rPr>
                <w:sz w:val="18"/>
              </w:rPr>
              <w:t xml:space="preserve"> </w:t>
            </w:r>
            <w:r w:rsidRPr="005535AC">
              <w:rPr>
                <w:sz w:val="18"/>
              </w:rPr>
              <w:t>882</w:t>
            </w:r>
          </w:p>
        </w:tc>
        <w:tc>
          <w:tcPr>
            <w:tcW w:w="2711" w:type="dxa"/>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80.8</w:t>
            </w:r>
          </w:p>
        </w:tc>
      </w:tr>
      <w:tr w:rsidR="000B00CA" w:rsidRPr="005535AC" w:rsidTr="004943A8">
        <w:trPr>
          <w:trHeight w:val="255"/>
        </w:trPr>
        <w:tc>
          <w:tcPr>
            <w:tcW w:w="2011" w:type="dxa"/>
            <w:shd w:val="clear" w:color="auto" w:fill="auto"/>
            <w:noWrap/>
          </w:tcPr>
          <w:p w:rsidR="000B00CA" w:rsidRPr="005535AC" w:rsidRDefault="000B00CA" w:rsidP="005535AC">
            <w:pPr>
              <w:suppressAutoHyphens w:val="0"/>
              <w:spacing w:before="40" w:after="40" w:line="220" w:lineRule="exact"/>
              <w:ind w:right="113"/>
              <w:rPr>
                <w:sz w:val="18"/>
              </w:rPr>
            </w:pPr>
            <w:r w:rsidRPr="005535AC">
              <w:rPr>
                <w:sz w:val="18"/>
              </w:rPr>
              <w:t>2014</w:t>
            </w:r>
          </w:p>
        </w:tc>
        <w:tc>
          <w:tcPr>
            <w:tcW w:w="2648" w:type="dxa"/>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277</w:t>
            </w:r>
            <w:r w:rsidR="005063E3">
              <w:rPr>
                <w:sz w:val="18"/>
              </w:rPr>
              <w:t xml:space="preserve"> </w:t>
            </w:r>
            <w:r w:rsidRPr="005535AC">
              <w:rPr>
                <w:sz w:val="18"/>
              </w:rPr>
              <w:t>444</w:t>
            </w:r>
          </w:p>
        </w:tc>
        <w:tc>
          <w:tcPr>
            <w:tcW w:w="2711" w:type="dxa"/>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84.3</w:t>
            </w:r>
          </w:p>
        </w:tc>
      </w:tr>
      <w:tr w:rsidR="000B00CA" w:rsidRPr="005535AC" w:rsidTr="004943A8">
        <w:trPr>
          <w:trHeight w:val="255"/>
        </w:trPr>
        <w:tc>
          <w:tcPr>
            <w:tcW w:w="2011" w:type="dxa"/>
            <w:shd w:val="clear" w:color="auto" w:fill="auto"/>
            <w:noWrap/>
          </w:tcPr>
          <w:p w:rsidR="000B00CA" w:rsidRPr="005535AC" w:rsidRDefault="000B00CA" w:rsidP="005535AC">
            <w:pPr>
              <w:suppressAutoHyphens w:val="0"/>
              <w:spacing w:before="40" w:after="40" w:line="220" w:lineRule="exact"/>
              <w:ind w:right="113"/>
              <w:rPr>
                <w:sz w:val="18"/>
              </w:rPr>
            </w:pPr>
            <w:r w:rsidRPr="005535AC">
              <w:rPr>
                <w:sz w:val="18"/>
              </w:rPr>
              <w:t>2015</w:t>
            </w:r>
          </w:p>
        </w:tc>
        <w:tc>
          <w:tcPr>
            <w:tcW w:w="2648" w:type="dxa"/>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290</w:t>
            </w:r>
            <w:r w:rsidR="005063E3">
              <w:rPr>
                <w:sz w:val="18"/>
              </w:rPr>
              <w:t xml:space="preserve"> </w:t>
            </w:r>
            <w:r w:rsidRPr="005535AC">
              <w:rPr>
                <w:sz w:val="18"/>
              </w:rPr>
              <w:t>716</w:t>
            </w:r>
          </w:p>
        </w:tc>
        <w:tc>
          <w:tcPr>
            <w:tcW w:w="2711" w:type="dxa"/>
            <w:shd w:val="clear" w:color="auto" w:fill="auto"/>
            <w:noWrap/>
            <w:vAlign w:val="bottom"/>
          </w:tcPr>
          <w:p w:rsidR="000B00CA" w:rsidRPr="005535AC" w:rsidRDefault="000B00CA" w:rsidP="005535AC">
            <w:pPr>
              <w:suppressAutoHyphens w:val="0"/>
              <w:spacing w:before="40" w:after="40" w:line="220" w:lineRule="exact"/>
              <w:ind w:right="113"/>
              <w:jc w:val="right"/>
              <w:rPr>
                <w:sz w:val="18"/>
              </w:rPr>
            </w:pPr>
            <w:r w:rsidRPr="005535AC">
              <w:rPr>
                <w:sz w:val="18"/>
              </w:rPr>
              <w:t>86.2</w:t>
            </w:r>
          </w:p>
        </w:tc>
      </w:tr>
    </w:tbl>
    <w:p w:rsidR="000B00CA" w:rsidRPr="004E6F21" w:rsidRDefault="000B00CA" w:rsidP="004E6F21">
      <w:pPr>
        <w:spacing w:before="120"/>
        <w:ind w:left="1134" w:right="1134" w:firstLine="170"/>
        <w:rPr>
          <w:sz w:val="18"/>
        </w:rPr>
      </w:pPr>
      <w:r w:rsidRPr="004E6F21">
        <w:rPr>
          <w:i/>
          <w:sz w:val="18"/>
        </w:rPr>
        <w:t>Source:</w:t>
      </w:r>
      <w:r w:rsidR="004E6F21">
        <w:rPr>
          <w:sz w:val="18"/>
        </w:rPr>
        <w:t xml:space="preserve"> </w:t>
      </w:r>
      <w:r w:rsidRPr="004E6F21">
        <w:rPr>
          <w:sz w:val="18"/>
        </w:rPr>
        <w:t xml:space="preserve"> Statistics Austria</w:t>
      </w:r>
      <w:r w:rsidR="004E6F21">
        <w:rPr>
          <w:sz w:val="18"/>
        </w:rPr>
        <w:t>.</w:t>
      </w:r>
    </w:p>
    <w:p w:rsidR="000B00CA" w:rsidRPr="00F34B73" w:rsidRDefault="000B00CA" w:rsidP="00F954CA">
      <w:pPr>
        <w:pStyle w:val="SingleTxtG"/>
        <w:spacing w:before="240"/>
      </w:pPr>
      <w:r w:rsidRPr="00F34B73">
        <w:t>51.</w:t>
      </w:r>
      <w:r w:rsidRPr="00F34B73">
        <w:tab/>
        <w:t>Consumer prices in Austria showed an average inflation rate of 0.9% in 2015.</w:t>
      </w:r>
    </w:p>
    <w:p w:rsidR="000B00CA" w:rsidRPr="00F34B73" w:rsidRDefault="000B00CA" w:rsidP="00053F21">
      <w:pPr>
        <w:pStyle w:val="H23G"/>
      </w:pPr>
      <w:r w:rsidRPr="00F34B73">
        <w:tab/>
      </w:r>
      <w:bookmarkStart w:id="109" w:name="_Toc491952992"/>
      <w:r w:rsidRPr="00F34B73">
        <w:t>(b)</w:t>
      </w:r>
      <w:r w:rsidRPr="00F34B73">
        <w:tab/>
        <w:t>International assistance</w:t>
      </w:r>
      <w:bookmarkEnd w:id="109"/>
    </w:p>
    <w:p w:rsidR="000B00CA" w:rsidRDefault="000B00CA" w:rsidP="00B6255E">
      <w:pPr>
        <w:pStyle w:val="SingleTxtG"/>
      </w:pPr>
      <w:r w:rsidRPr="00F34B73">
        <w:t>52.</w:t>
      </w:r>
      <w:r w:rsidRPr="00F34B73">
        <w:tab/>
        <w:t xml:space="preserve">Table 25 indicates the development of Official Development Assistance spent in recent years in total and in relation to GNI, while Table 26 lists the ODA. </w:t>
      </w:r>
    </w:p>
    <w:p w:rsidR="003F22D8" w:rsidRPr="00F34B73" w:rsidRDefault="003F22D8" w:rsidP="003F22D8">
      <w:pPr>
        <w:pStyle w:val="H23G"/>
      </w:pPr>
      <w:bookmarkStart w:id="110" w:name="_Toc485637175"/>
      <w:r>
        <w:tab/>
      </w:r>
      <w:r>
        <w:tab/>
      </w:r>
      <w:bookmarkStart w:id="111" w:name="_Toc491952993"/>
      <w:r w:rsidRPr="00F34B73">
        <w:t>Table 25: Development of ODA 2010 to 2014</w:t>
      </w:r>
      <w:bookmarkEnd w:id="110"/>
      <w:bookmarkEnd w:id="111"/>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3"/>
        <w:gridCol w:w="935"/>
        <w:gridCol w:w="935"/>
        <w:gridCol w:w="935"/>
        <w:gridCol w:w="935"/>
        <w:gridCol w:w="937"/>
      </w:tblGrid>
      <w:tr w:rsidR="000B00CA" w:rsidRPr="00F12038" w:rsidTr="007B782E">
        <w:trPr>
          <w:trHeight w:val="315"/>
          <w:tblHeader/>
        </w:trPr>
        <w:tc>
          <w:tcPr>
            <w:tcW w:w="1828" w:type="pct"/>
            <w:vMerge w:val="restart"/>
            <w:tcBorders>
              <w:top w:val="single" w:sz="4" w:space="0" w:color="auto"/>
              <w:bottom w:val="single" w:sz="4" w:space="0" w:color="auto"/>
            </w:tcBorders>
            <w:shd w:val="clear" w:color="auto" w:fill="auto"/>
            <w:noWrap/>
            <w:vAlign w:val="bottom"/>
          </w:tcPr>
          <w:p w:rsidR="000B00CA" w:rsidRPr="00F12038" w:rsidRDefault="000B00CA" w:rsidP="00F12038">
            <w:pPr>
              <w:suppressAutoHyphens w:val="0"/>
              <w:spacing w:before="80" w:after="80" w:line="200" w:lineRule="exact"/>
              <w:ind w:right="113"/>
              <w:rPr>
                <w:i/>
                <w:sz w:val="16"/>
              </w:rPr>
            </w:pPr>
            <w:r w:rsidRPr="00F12038">
              <w:rPr>
                <w:i/>
                <w:sz w:val="16"/>
              </w:rPr>
              <w:t xml:space="preserve">Development of total Austrian ODA </w:t>
            </w:r>
            <w:r w:rsidRPr="00F12038">
              <w:rPr>
                <w:i/>
                <w:sz w:val="16"/>
              </w:rPr>
              <w:br/>
              <w:t>2010 to 2014</w:t>
            </w:r>
          </w:p>
        </w:tc>
        <w:tc>
          <w:tcPr>
            <w:tcW w:w="3172" w:type="pct"/>
            <w:gridSpan w:val="5"/>
            <w:tcBorders>
              <w:top w:val="single" w:sz="4" w:space="0" w:color="auto"/>
              <w:bottom w:val="single" w:sz="4" w:space="0" w:color="auto"/>
            </w:tcBorders>
            <w:shd w:val="clear" w:color="auto" w:fill="auto"/>
            <w:noWrap/>
            <w:vAlign w:val="bottom"/>
          </w:tcPr>
          <w:p w:rsidR="000B00CA" w:rsidRPr="00F12038" w:rsidRDefault="000B00CA" w:rsidP="00F12038">
            <w:pPr>
              <w:suppressAutoHyphens w:val="0"/>
              <w:spacing w:before="80" w:after="80" w:line="200" w:lineRule="exact"/>
              <w:ind w:right="113"/>
              <w:jc w:val="center"/>
              <w:rPr>
                <w:i/>
                <w:sz w:val="16"/>
              </w:rPr>
            </w:pPr>
            <w:r w:rsidRPr="00F12038">
              <w:rPr>
                <w:i/>
                <w:sz w:val="16"/>
              </w:rPr>
              <w:t>Net payments in million EUR and as % of GNI</w:t>
            </w:r>
          </w:p>
        </w:tc>
      </w:tr>
      <w:tr w:rsidR="000B00CA" w:rsidRPr="00F12038" w:rsidTr="006E7630">
        <w:trPr>
          <w:trHeight w:val="315"/>
          <w:tblHeader/>
        </w:trPr>
        <w:tc>
          <w:tcPr>
            <w:tcW w:w="1828" w:type="pct"/>
            <w:vMerge/>
            <w:tcBorders>
              <w:top w:val="single" w:sz="4" w:space="0" w:color="auto"/>
              <w:bottom w:val="single" w:sz="12" w:space="0" w:color="auto"/>
            </w:tcBorders>
            <w:shd w:val="clear" w:color="auto" w:fill="auto"/>
            <w:noWrap/>
            <w:vAlign w:val="bottom"/>
            <w:hideMark/>
          </w:tcPr>
          <w:p w:rsidR="000B00CA" w:rsidRPr="00F12038" w:rsidRDefault="000B00CA" w:rsidP="00F12038">
            <w:pPr>
              <w:suppressAutoHyphens w:val="0"/>
              <w:spacing w:before="40" w:after="40" w:line="220" w:lineRule="exact"/>
              <w:ind w:right="113"/>
              <w:rPr>
                <w:sz w:val="18"/>
              </w:rPr>
            </w:pPr>
          </w:p>
        </w:tc>
        <w:tc>
          <w:tcPr>
            <w:tcW w:w="634" w:type="pct"/>
            <w:tcBorders>
              <w:top w:val="single" w:sz="4" w:space="0" w:color="auto"/>
              <w:bottom w:val="single" w:sz="12" w:space="0" w:color="auto"/>
            </w:tcBorders>
            <w:shd w:val="clear" w:color="auto" w:fill="auto"/>
            <w:noWrap/>
            <w:vAlign w:val="bottom"/>
            <w:hideMark/>
          </w:tcPr>
          <w:p w:rsidR="000B00CA" w:rsidRPr="00F12038" w:rsidRDefault="000B00CA" w:rsidP="00F12038">
            <w:pPr>
              <w:suppressAutoHyphens w:val="0"/>
              <w:spacing w:before="80" w:after="80" w:line="200" w:lineRule="exact"/>
              <w:ind w:right="113"/>
              <w:jc w:val="right"/>
              <w:rPr>
                <w:i/>
                <w:sz w:val="16"/>
              </w:rPr>
            </w:pPr>
            <w:r w:rsidRPr="00F12038">
              <w:rPr>
                <w:i/>
                <w:sz w:val="16"/>
              </w:rPr>
              <w:t>2010</w:t>
            </w:r>
          </w:p>
        </w:tc>
        <w:tc>
          <w:tcPr>
            <w:tcW w:w="634" w:type="pct"/>
            <w:tcBorders>
              <w:top w:val="single" w:sz="4" w:space="0" w:color="auto"/>
              <w:bottom w:val="single" w:sz="12" w:space="0" w:color="auto"/>
            </w:tcBorders>
            <w:shd w:val="clear" w:color="auto" w:fill="auto"/>
            <w:noWrap/>
            <w:vAlign w:val="bottom"/>
            <w:hideMark/>
          </w:tcPr>
          <w:p w:rsidR="000B00CA" w:rsidRPr="00F12038" w:rsidRDefault="000B00CA" w:rsidP="00F12038">
            <w:pPr>
              <w:suppressAutoHyphens w:val="0"/>
              <w:spacing w:before="80" w:after="80" w:line="200" w:lineRule="exact"/>
              <w:ind w:right="113"/>
              <w:jc w:val="right"/>
              <w:rPr>
                <w:i/>
                <w:sz w:val="16"/>
              </w:rPr>
            </w:pPr>
            <w:r w:rsidRPr="00F12038">
              <w:rPr>
                <w:i/>
                <w:sz w:val="16"/>
              </w:rPr>
              <w:t>2011</w:t>
            </w:r>
          </w:p>
        </w:tc>
        <w:tc>
          <w:tcPr>
            <w:tcW w:w="634" w:type="pct"/>
            <w:tcBorders>
              <w:top w:val="single" w:sz="4" w:space="0" w:color="auto"/>
              <w:bottom w:val="single" w:sz="12" w:space="0" w:color="auto"/>
            </w:tcBorders>
            <w:shd w:val="clear" w:color="auto" w:fill="auto"/>
            <w:noWrap/>
            <w:vAlign w:val="bottom"/>
            <w:hideMark/>
          </w:tcPr>
          <w:p w:rsidR="000B00CA" w:rsidRPr="00F12038" w:rsidRDefault="000B00CA" w:rsidP="00F12038">
            <w:pPr>
              <w:suppressAutoHyphens w:val="0"/>
              <w:spacing w:before="80" w:after="80" w:line="200" w:lineRule="exact"/>
              <w:ind w:right="113"/>
              <w:jc w:val="right"/>
              <w:rPr>
                <w:i/>
                <w:sz w:val="16"/>
              </w:rPr>
            </w:pPr>
            <w:r w:rsidRPr="00F12038">
              <w:rPr>
                <w:i/>
                <w:sz w:val="16"/>
              </w:rPr>
              <w:t>2012</w:t>
            </w:r>
          </w:p>
        </w:tc>
        <w:tc>
          <w:tcPr>
            <w:tcW w:w="634" w:type="pct"/>
            <w:tcBorders>
              <w:top w:val="single" w:sz="4" w:space="0" w:color="auto"/>
              <w:bottom w:val="single" w:sz="12" w:space="0" w:color="auto"/>
            </w:tcBorders>
            <w:shd w:val="clear" w:color="auto" w:fill="auto"/>
            <w:noWrap/>
            <w:vAlign w:val="bottom"/>
            <w:hideMark/>
          </w:tcPr>
          <w:p w:rsidR="000B00CA" w:rsidRPr="00F12038" w:rsidRDefault="000B00CA" w:rsidP="00F12038">
            <w:pPr>
              <w:suppressAutoHyphens w:val="0"/>
              <w:spacing w:before="80" w:after="80" w:line="200" w:lineRule="exact"/>
              <w:ind w:right="113"/>
              <w:jc w:val="right"/>
              <w:rPr>
                <w:i/>
                <w:sz w:val="16"/>
              </w:rPr>
            </w:pPr>
            <w:r w:rsidRPr="00F12038">
              <w:rPr>
                <w:i/>
                <w:sz w:val="16"/>
              </w:rPr>
              <w:t>2013</w:t>
            </w:r>
          </w:p>
        </w:tc>
        <w:tc>
          <w:tcPr>
            <w:tcW w:w="634" w:type="pct"/>
            <w:tcBorders>
              <w:top w:val="single" w:sz="4" w:space="0" w:color="auto"/>
              <w:bottom w:val="single" w:sz="12" w:space="0" w:color="auto"/>
            </w:tcBorders>
            <w:shd w:val="clear" w:color="auto" w:fill="auto"/>
            <w:noWrap/>
            <w:vAlign w:val="bottom"/>
            <w:hideMark/>
          </w:tcPr>
          <w:p w:rsidR="000B00CA" w:rsidRPr="00F12038" w:rsidRDefault="000B00CA" w:rsidP="00F12038">
            <w:pPr>
              <w:suppressAutoHyphens w:val="0"/>
              <w:spacing w:before="80" w:after="80" w:line="200" w:lineRule="exact"/>
              <w:ind w:right="113"/>
              <w:jc w:val="right"/>
              <w:rPr>
                <w:i/>
                <w:sz w:val="16"/>
              </w:rPr>
            </w:pPr>
            <w:r w:rsidRPr="00F12038">
              <w:rPr>
                <w:i/>
                <w:sz w:val="16"/>
              </w:rPr>
              <w:t>2014</w:t>
            </w:r>
          </w:p>
        </w:tc>
      </w:tr>
      <w:tr w:rsidR="000B00CA" w:rsidRPr="006E7630" w:rsidTr="006E7630">
        <w:trPr>
          <w:trHeight w:val="300"/>
        </w:trPr>
        <w:tc>
          <w:tcPr>
            <w:tcW w:w="1828" w:type="pct"/>
            <w:tcBorders>
              <w:top w:val="single" w:sz="12" w:space="0" w:color="auto"/>
              <w:bottom w:val="single" w:sz="4" w:space="0" w:color="auto"/>
            </w:tcBorders>
            <w:shd w:val="clear" w:color="auto" w:fill="auto"/>
            <w:noWrap/>
            <w:hideMark/>
          </w:tcPr>
          <w:p w:rsidR="000B00CA" w:rsidRPr="006E7630" w:rsidRDefault="000B00CA" w:rsidP="006E7630">
            <w:pPr>
              <w:suppressAutoHyphens w:val="0"/>
              <w:spacing w:before="80" w:after="80" w:line="220" w:lineRule="exact"/>
              <w:ind w:left="283"/>
              <w:rPr>
                <w:b/>
                <w:sz w:val="18"/>
              </w:rPr>
            </w:pPr>
            <w:r w:rsidRPr="006E7630">
              <w:rPr>
                <w:b/>
                <w:sz w:val="18"/>
              </w:rPr>
              <w:t>Total ODA</w:t>
            </w:r>
          </w:p>
        </w:tc>
        <w:tc>
          <w:tcPr>
            <w:tcW w:w="634" w:type="pct"/>
            <w:tcBorders>
              <w:top w:val="single" w:sz="12" w:space="0" w:color="auto"/>
              <w:bottom w:val="single" w:sz="4" w:space="0" w:color="auto"/>
            </w:tcBorders>
            <w:shd w:val="clear" w:color="auto" w:fill="auto"/>
            <w:noWrap/>
            <w:vAlign w:val="bottom"/>
            <w:hideMark/>
          </w:tcPr>
          <w:p w:rsidR="000B00CA" w:rsidRPr="006E7630" w:rsidRDefault="000B00CA" w:rsidP="006E7630">
            <w:pPr>
              <w:suppressAutoHyphens w:val="0"/>
              <w:spacing w:before="80" w:after="80" w:line="220" w:lineRule="exact"/>
              <w:ind w:right="113"/>
              <w:jc w:val="right"/>
              <w:rPr>
                <w:b/>
                <w:sz w:val="18"/>
              </w:rPr>
            </w:pPr>
            <w:r w:rsidRPr="006E7630">
              <w:rPr>
                <w:b/>
                <w:sz w:val="18"/>
              </w:rPr>
              <w:t>912.35</w:t>
            </w:r>
          </w:p>
        </w:tc>
        <w:tc>
          <w:tcPr>
            <w:tcW w:w="634" w:type="pct"/>
            <w:tcBorders>
              <w:top w:val="single" w:sz="12" w:space="0" w:color="auto"/>
              <w:bottom w:val="single" w:sz="4" w:space="0" w:color="auto"/>
            </w:tcBorders>
            <w:shd w:val="clear" w:color="auto" w:fill="auto"/>
            <w:noWrap/>
            <w:vAlign w:val="bottom"/>
            <w:hideMark/>
          </w:tcPr>
          <w:p w:rsidR="000B00CA" w:rsidRPr="006E7630" w:rsidRDefault="000B00CA" w:rsidP="006E7630">
            <w:pPr>
              <w:suppressAutoHyphens w:val="0"/>
              <w:spacing w:before="80" w:after="80" w:line="220" w:lineRule="exact"/>
              <w:ind w:right="113"/>
              <w:jc w:val="right"/>
              <w:rPr>
                <w:b/>
                <w:sz w:val="18"/>
              </w:rPr>
            </w:pPr>
            <w:r w:rsidRPr="006E7630">
              <w:rPr>
                <w:b/>
                <w:sz w:val="18"/>
              </w:rPr>
              <w:t>799.3</w:t>
            </w:r>
          </w:p>
        </w:tc>
        <w:tc>
          <w:tcPr>
            <w:tcW w:w="634" w:type="pct"/>
            <w:tcBorders>
              <w:top w:val="single" w:sz="12" w:space="0" w:color="auto"/>
              <w:bottom w:val="single" w:sz="4" w:space="0" w:color="auto"/>
            </w:tcBorders>
            <w:shd w:val="clear" w:color="auto" w:fill="auto"/>
            <w:noWrap/>
            <w:vAlign w:val="bottom"/>
            <w:hideMark/>
          </w:tcPr>
          <w:p w:rsidR="000B00CA" w:rsidRPr="006E7630" w:rsidRDefault="000B00CA" w:rsidP="006E7630">
            <w:pPr>
              <w:suppressAutoHyphens w:val="0"/>
              <w:spacing w:before="80" w:after="80" w:line="220" w:lineRule="exact"/>
              <w:ind w:right="113"/>
              <w:jc w:val="right"/>
              <w:rPr>
                <w:b/>
                <w:sz w:val="18"/>
              </w:rPr>
            </w:pPr>
            <w:r w:rsidRPr="006E7630">
              <w:rPr>
                <w:b/>
                <w:sz w:val="18"/>
              </w:rPr>
              <w:t>860.7</w:t>
            </w:r>
          </w:p>
        </w:tc>
        <w:tc>
          <w:tcPr>
            <w:tcW w:w="634" w:type="pct"/>
            <w:tcBorders>
              <w:top w:val="single" w:sz="12" w:space="0" w:color="auto"/>
              <w:bottom w:val="single" w:sz="4" w:space="0" w:color="auto"/>
            </w:tcBorders>
            <w:shd w:val="clear" w:color="auto" w:fill="auto"/>
            <w:noWrap/>
            <w:vAlign w:val="bottom"/>
            <w:hideMark/>
          </w:tcPr>
          <w:p w:rsidR="000B00CA" w:rsidRPr="006E7630" w:rsidRDefault="000B00CA" w:rsidP="006E7630">
            <w:pPr>
              <w:suppressAutoHyphens w:val="0"/>
              <w:spacing w:before="80" w:after="80" w:line="220" w:lineRule="exact"/>
              <w:ind w:right="113"/>
              <w:jc w:val="right"/>
              <w:rPr>
                <w:b/>
                <w:sz w:val="18"/>
              </w:rPr>
            </w:pPr>
            <w:r w:rsidRPr="006E7630">
              <w:rPr>
                <w:b/>
                <w:sz w:val="18"/>
              </w:rPr>
              <w:t>882.37</w:t>
            </w:r>
          </w:p>
        </w:tc>
        <w:tc>
          <w:tcPr>
            <w:tcW w:w="634" w:type="pct"/>
            <w:tcBorders>
              <w:top w:val="single" w:sz="12" w:space="0" w:color="auto"/>
              <w:bottom w:val="single" w:sz="4" w:space="0" w:color="auto"/>
            </w:tcBorders>
            <w:shd w:val="clear" w:color="auto" w:fill="auto"/>
            <w:noWrap/>
            <w:vAlign w:val="bottom"/>
            <w:hideMark/>
          </w:tcPr>
          <w:p w:rsidR="000B00CA" w:rsidRPr="006E7630" w:rsidRDefault="000B00CA" w:rsidP="006E7630">
            <w:pPr>
              <w:suppressAutoHyphens w:val="0"/>
              <w:spacing w:before="80" w:after="80" w:line="220" w:lineRule="exact"/>
              <w:ind w:right="113"/>
              <w:jc w:val="right"/>
              <w:rPr>
                <w:b/>
                <w:sz w:val="18"/>
              </w:rPr>
            </w:pPr>
            <w:r w:rsidRPr="006E7630">
              <w:rPr>
                <w:b/>
                <w:sz w:val="18"/>
              </w:rPr>
              <w:t>930.46</w:t>
            </w:r>
          </w:p>
        </w:tc>
      </w:tr>
      <w:tr w:rsidR="000B00CA" w:rsidRPr="00F12038" w:rsidTr="006E7630">
        <w:trPr>
          <w:trHeight w:val="300"/>
        </w:trPr>
        <w:tc>
          <w:tcPr>
            <w:tcW w:w="1828" w:type="pct"/>
            <w:tcBorders>
              <w:top w:val="single" w:sz="4" w:space="0" w:color="auto"/>
            </w:tcBorders>
            <w:shd w:val="clear" w:color="auto" w:fill="auto"/>
            <w:noWrap/>
            <w:hideMark/>
          </w:tcPr>
          <w:p w:rsidR="000B00CA" w:rsidRPr="00F12038" w:rsidRDefault="000B00CA" w:rsidP="00F12038">
            <w:pPr>
              <w:suppressAutoHyphens w:val="0"/>
              <w:spacing w:before="40" w:after="40" w:line="220" w:lineRule="exact"/>
              <w:ind w:right="113"/>
              <w:rPr>
                <w:sz w:val="18"/>
              </w:rPr>
            </w:pPr>
            <w:r w:rsidRPr="00F12038">
              <w:rPr>
                <w:sz w:val="18"/>
              </w:rPr>
              <w:t>of which bilateral ODA</w:t>
            </w:r>
          </w:p>
        </w:tc>
        <w:tc>
          <w:tcPr>
            <w:tcW w:w="634" w:type="pct"/>
            <w:tcBorders>
              <w:top w:val="single" w:sz="4" w:space="0" w:color="auto"/>
            </w:tcBorders>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462.39</w:t>
            </w:r>
          </w:p>
        </w:tc>
        <w:tc>
          <w:tcPr>
            <w:tcW w:w="634" w:type="pct"/>
            <w:tcBorders>
              <w:top w:val="single" w:sz="4" w:space="0" w:color="auto"/>
            </w:tcBorders>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352.48</w:t>
            </w:r>
          </w:p>
        </w:tc>
        <w:tc>
          <w:tcPr>
            <w:tcW w:w="634" w:type="pct"/>
            <w:tcBorders>
              <w:top w:val="single" w:sz="4" w:space="0" w:color="auto"/>
            </w:tcBorders>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417.2</w:t>
            </w:r>
          </w:p>
        </w:tc>
        <w:tc>
          <w:tcPr>
            <w:tcW w:w="634" w:type="pct"/>
            <w:tcBorders>
              <w:top w:val="single" w:sz="4" w:space="0" w:color="auto"/>
            </w:tcBorders>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409.2</w:t>
            </w:r>
          </w:p>
        </w:tc>
        <w:tc>
          <w:tcPr>
            <w:tcW w:w="634" w:type="pct"/>
            <w:tcBorders>
              <w:top w:val="single" w:sz="4" w:space="0" w:color="auto"/>
            </w:tcBorders>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479.81</w:t>
            </w:r>
          </w:p>
        </w:tc>
      </w:tr>
      <w:tr w:rsidR="000B00CA" w:rsidRPr="00F12038" w:rsidTr="007B782E">
        <w:trPr>
          <w:trHeight w:val="300"/>
        </w:trPr>
        <w:tc>
          <w:tcPr>
            <w:tcW w:w="1828" w:type="pct"/>
            <w:shd w:val="clear" w:color="auto" w:fill="auto"/>
            <w:noWrap/>
            <w:hideMark/>
          </w:tcPr>
          <w:p w:rsidR="000B00CA" w:rsidRPr="00F12038" w:rsidRDefault="000B00CA" w:rsidP="00F12038">
            <w:pPr>
              <w:suppressAutoHyphens w:val="0"/>
              <w:spacing w:before="40" w:after="40" w:line="220" w:lineRule="exact"/>
              <w:ind w:right="113"/>
              <w:rPr>
                <w:sz w:val="18"/>
              </w:rPr>
            </w:pPr>
            <w:r w:rsidRPr="00F12038">
              <w:rPr>
                <w:sz w:val="18"/>
              </w:rPr>
              <w:t>of which multilateral ODA</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449.97</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446.82</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443.57</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473.17</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450.65</w:t>
            </w:r>
          </w:p>
        </w:tc>
      </w:tr>
      <w:tr w:rsidR="000B00CA" w:rsidRPr="00F12038" w:rsidTr="007B782E">
        <w:trPr>
          <w:trHeight w:val="300"/>
        </w:trPr>
        <w:tc>
          <w:tcPr>
            <w:tcW w:w="1828" w:type="pct"/>
            <w:shd w:val="clear" w:color="auto" w:fill="auto"/>
            <w:noWrap/>
            <w:hideMark/>
          </w:tcPr>
          <w:p w:rsidR="000B00CA" w:rsidRPr="00F12038" w:rsidRDefault="000B00CA" w:rsidP="00F12038">
            <w:pPr>
              <w:suppressAutoHyphens w:val="0"/>
              <w:spacing w:before="40" w:after="40" w:line="220" w:lineRule="exact"/>
              <w:ind w:right="113"/>
              <w:rPr>
                <w:sz w:val="18"/>
              </w:rPr>
            </w:pPr>
            <w:r w:rsidRPr="00F12038">
              <w:rPr>
                <w:sz w:val="18"/>
              </w:rPr>
              <w:t>Total ODA as % of GNI</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0.32%</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0.27%</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0.28%</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0.27%</w:t>
            </w:r>
          </w:p>
        </w:tc>
        <w:tc>
          <w:tcPr>
            <w:tcW w:w="634" w:type="pct"/>
            <w:shd w:val="clear" w:color="auto" w:fill="auto"/>
            <w:noWrap/>
            <w:vAlign w:val="bottom"/>
            <w:hideMark/>
          </w:tcPr>
          <w:p w:rsidR="000B00CA" w:rsidRPr="00F12038" w:rsidRDefault="000B00CA" w:rsidP="00F12038">
            <w:pPr>
              <w:suppressAutoHyphens w:val="0"/>
              <w:spacing w:before="40" w:after="40" w:line="220" w:lineRule="exact"/>
              <w:ind w:right="113"/>
              <w:jc w:val="right"/>
              <w:rPr>
                <w:sz w:val="18"/>
              </w:rPr>
            </w:pPr>
            <w:r w:rsidRPr="00F12038">
              <w:rPr>
                <w:sz w:val="18"/>
              </w:rPr>
              <w:t>0.28%</w:t>
            </w:r>
          </w:p>
        </w:tc>
      </w:tr>
    </w:tbl>
    <w:p w:rsidR="000B00CA" w:rsidRPr="0088420C" w:rsidRDefault="000B00CA" w:rsidP="0088420C">
      <w:pPr>
        <w:spacing w:before="120"/>
        <w:ind w:left="1134" w:right="1134" w:firstLine="170"/>
        <w:rPr>
          <w:sz w:val="18"/>
        </w:rPr>
      </w:pPr>
      <w:r w:rsidRPr="0088420C">
        <w:rPr>
          <w:i/>
          <w:sz w:val="18"/>
        </w:rPr>
        <w:t>Source:</w:t>
      </w:r>
      <w:r w:rsidR="0088420C">
        <w:rPr>
          <w:sz w:val="18"/>
        </w:rPr>
        <w:t xml:space="preserve"> </w:t>
      </w:r>
      <w:r w:rsidRPr="0088420C">
        <w:rPr>
          <w:sz w:val="18"/>
        </w:rPr>
        <w:t xml:space="preserve"> Federal Ministry for Europe, Integration and Foreign Affairs</w:t>
      </w:r>
      <w:r w:rsidR="0088420C">
        <w:rPr>
          <w:sz w:val="18"/>
        </w:rPr>
        <w:t>.</w:t>
      </w:r>
    </w:p>
    <w:p w:rsidR="001912CD" w:rsidRPr="00F34B73" w:rsidRDefault="001912CD" w:rsidP="001912CD">
      <w:pPr>
        <w:pStyle w:val="H23G"/>
      </w:pPr>
      <w:bookmarkStart w:id="112" w:name="_Toc485637176"/>
      <w:r>
        <w:tab/>
      </w:r>
      <w:r>
        <w:tab/>
      </w:r>
      <w:bookmarkStart w:id="113" w:name="_Toc491952994"/>
      <w:r w:rsidRPr="00F34B73">
        <w:t>Table 26: Sources of ODA funding 2014</w:t>
      </w:r>
      <w:bookmarkEnd w:id="112"/>
      <w:bookmarkEnd w:id="113"/>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0B00CA" w:rsidRPr="001912CD" w:rsidTr="00543D7E">
        <w:trPr>
          <w:tblHeader/>
        </w:trPr>
        <w:tc>
          <w:tcPr>
            <w:tcW w:w="5529" w:type="dxa"/>
            <w:tcBorders>
              <w:top w:val="single" w:sz="4" w:space="0" w:color="auto"/>
              <w:bottom w:val="single" w:sz="12" w:space="0" w:color="auto"/>
            </w:tcBorders>
            <w:shd w:val="clear" w:color="auto" w:fill="auto"/>
            <w:noWrap/>
            <w:vAlign w:val="bottom"/>
            <w:hideMark/>
          </w:tcPr>
          <w:p w:rsidR="000B00CA" w:rsidRPr="001912CD" w:rsidRDefault="000B00CA" w:rsidP="001912CD">
            <w:pPr>
              <w:suppressAutoHyphens w:val="0"/>
              <w:spacing w:before="80" w:after="80" w:line="200" w:lineRule="exact"/>
              <w:ind w:right="113"/>
              <w:rPr>
                <w:i/>
                <w:sz w:val="16"/>
              </w:rPr>
            </w:pPr>
            <w:r w:rsidRPr="001912CD">
              <w:rPr>
                <w:i/>
                <w:sz w:val="16"/>
              </w:rPr>
              <w:t>Sources of funding for Austrian ODA 2014</w:t>
            </w:r>
          </w:p>
        </w:tc>
        <w:tc>
          <w:tcPr>
            <w:tcW w:w="1841" w:type="dxa"/>
            <w:tcBorders>
              <w:top w:val="single" w:sz="4" w:space="0" w:color="auto"/>
              <w:bottom w:val="single" w:sz="12" w:space="0" w:color="auto"/>
            </w:tcBorders>
            <w:shd w:val="clear" w:color="auto" w:fill="auto"/>
            <w:noWrap/>
            <w:vAlign w:val="bottom"/>
            <w:hideMark/>
          </w:tcPr>
          <w:p w:rsidR="000B00CA" w:rsidRPr="001912CD" w:rsidRDefault="00B760D6" w:rsidP="001912CD">
            <w:pPr>
              <w:suppressAutoHyphens w:val="0"/>
              <w:spacing w:before="80" w:after="80" w:line="200" w:lineRule="exact"/>
              <w:ind w:right="113"/>
              <w:rPr>
                <w:i/>
                <w:sz w:val="16"/>
              </w:rPr>
            </w:pPr>
            <w:r>
              <w:rPr>
                <w:i/>
                <w:sz w:val="16"/>
              </w:rPr>
              <w:t xml:space="preserve"> </w:t>
            </w:r>
          </w:p>
        </w:tc>
      </w:tr>
      <w:tr w:rsidR="00543D7E" w:rsidRPr="001912CD" w:rsidTr="00543D7E">
        <w:trPr>
          <w:trHeight w:hRule="exact" w:val="113"/>
          <w:tblHeader/>
        </w:trPr>
        <w:tc>
          <w:tcPr>
            <w:tcW w:w="5529" w:type="dxa"/>
            <w:tcBorders>
              <w:top w:val="single" w:sz="12" w:space="0" w:color="auto"/>
              <w:bottom w:val="nil"/>
            </w:tcBorders>
            <w:shd w:val="clear" w:color="auto" w:fill="auto"/>
            <w:noWrap/>
          </w:tcPr>
          <w:p w:rsidR="00543D7E" w:rsidRPr="001912CD" w:rsidRDefault="00543D7E" w:rsidP="005A546E">
            <w:pPr>
              <w:suppressAutoHyphens w:val="0"/>
              <w:spacing w:before="40" w:after="120" w:line="220" w:lineRule="exact"/>
              <w:ind w:right="113"/>
            </w:pPr>
          </w:p>
        </w:tc>
        <w:tc>
          <w:tcPr>
            <w:tcW w:w="1841" w:type="dxa"/>
            <w:tcBorders>
              <w:top w:val="single" w:sz="12" w:space="0" w:color="auto"/>
              <w:bottom w:val="nil"/>
            </w:tcBorders>
            <w:shd w:val="clear" w:color="auto" w:fill="auto"/>
            <w:noWrap/>
          </w:tcPr>
          <w:p w:rsidR="00543D7E" w:rsidRPr="001912CD" w:rsidRDefault="00543D7E" w:rsidP="001912CD">
            <w:pPr>
              <w:suppressAutoHyphens w:val="0"/>
              <w:spacing w:before="40" w:after="120" w:line="220" w:lineRule="exact"/>
              <w:ind w:right="113"/>
              <w:jc w:val="right"/>
            </w:pPr>
          </w:p>
        </w:tc>
      </w:tr>
      <w:tr w:rsidR="000B00CA" w:rsidRPr="001912CD" w:rsidTr="00543D7E">
        <w:tc>
          <w:tcPr>
            <w:tcW w:w="5529" w:type="dxa"/>
            <w:tcBorders>
              <w:top w:val="nil"/>
              <w:bottom w:val="nil"/>
            </w:tcBorders>
            <w:shd w:val="clear" w:color="auto" w:fill="auto"/>
            <w:noWrap/>
            <w:hideMark/>
          </w:tcPr>
          <w:p w:rsidR="000B00CA" w:rsidRPr="001912CD" w:rsidRDefault="000B00CA" w:rsidP="005A546E">
            <w:pPr>
              <w:suppressAutoHyphens w:val="0"/>
              <w:spacing w:before="40" w:after="120" w:line="220" w:lineRule="exact"/>
              <w:ind w:right="113"/>
            </w:pPr>
            <w:r w:rsidRPr="001912CD">
              <w:t xml:space="preserve">Federal Ministry of Finance </w:t>
            </w:r>
            <w:r w:rsidR="005A546E">
              <w:t>—</w:t>
            </w:r>
            <w:r w:rsidRPr="001912CD">
              <w:t xml:space="preserve"> international financial institutions </w:t>
            </w:r>
          </w:p>
        </w:tc>
        <w:tc>
          <w:tcPr>
            <w:tcW w:w="1841" w:type="dxa"/>
            <w:tcBorders>
              <w:top w:val="nil"/>
              <w:bottom w:val="nil"/>
            </w:tcBorders>
            <w:shd w:val="clear" w:color="auto" w:fill="auto"/>
            <w:noWrap/>
            <w:hideMark/>
          </w:tcPr>
          <w:p w:rsidR="000B00CA" w:rsidRPr="001912CD" w:rsidRDefault="000B00CA" w:rsidP="001912CD">
            <w:pPr>
              <w:suppressAutoHyphens w:val="0"/>
              <w:spacing w:before="40" w:after="120" w:line="220" w:lineRule="exact"/>
              <w:ind w:right="113"/>
              <w:jc w:val="right"/>
            </w:pPr>
            <w:r w:rsidRPr="001912CD">
              <w:t>(bilateral) 3.03%</w:t>
            </w:r>
          </w:p>
        </w:tc>
      </w:tr>
      <w:tr w:rsidR="000B00CA" w:rsidRPr="001912CD" w:rsidTr="00543D7E">
        <w:tc>
          <w:tcPr>
            <w:tcW w:w="5529" w:type="dxa"/>
            <w:tcBorders>
              <w:top w:val="nil"/>
            </w:tcBorders>
            <w:shd w:val="clear" w:color="auto" w:fill="auto"/>
            <w:noWrap/>
            <w:hideMark/>
          </w:tcPr>
          <w:p w:rsidR="000B00CA" w:rsidRPr="001912CD" w:rsidRDefault="000B00CA" w:rsidP="005A546E">
            <w:pPr>
              <w:suppressAutoHyphens w:val="0"/>
              <w:spacing w:before="40" w:after="120" w:line="220" w:lineRule="exact"/>
              <w:ind w:right="113"/>
            </w:pPr>
            <w:r w:rsidRPr="001912CD">
              <w:t xml:space="preserve">Federal Ministry of Finance </w:t>
            </w:r>
            <w:r w:rsidR="005A546E">
              <w:t>—</w:t>
            </w:r>
            <w:r w:rsidRPr="001912CD">
              <w:t xml:space="preserve"> international financial institutions</w:t>
            </w:r>
          </w:p>
        </w:tc>
        <w:tc>
          <w:tcPr>
            <w:tcW w:w="1841" w:type="dxa"/>
            <w:tcBorders>
              <w:top w:val="nil"/>
            </w:tcBorders>
            <w:shd w:val="clear" w:color="auto" w:fill="auto"/>
            <w:noWrap/>
            <w:hideMark/>
          </w:tcPr>
          <w:p w:rsidR="000B00CA" w:rsidRPr="001912CD" w:rsidRDefault="000B00CA" w:rsidP="001912CD">
            <w:pPr>
              <w:suppressAutoHyphens w:val="0"/>
              <w:spacing w:before="40" w:after="120" w:line="220" w:lineRule="exact"/>
              <w:ind w:right="113"/>
              <w:jc w:val="right"/>
            </w:pPr>
            <w:r w:rsidRPr="001912CD">
              <w:t>(multilateral) 20.50%</w:t>
            </w:r>
          </w:p>
        </w:tc>
      </w:tr>
      <w:tr w:rsidR="000B00CA" w:rsidRPr="001912CD" w:rsidTr="00660EC2">
        <w:tc>
          <w:tcPr>
            <w:tcW w:w="5529" w:type="dxa"/>
            <w:shd w:val="clear" w:color="auto" w:fill="auto"/>
            <w:noWrap/>
            <w:hideMark/>
          </w:tcPr>
          <w:p w:rsidR="000B00CA" w:rsidRPr="001912CD" w:rsidRDefault="000B00CA" w:rsidP="005A546E">
            <w:pPr>
              <w:suppressAutoHyphens w:val="0"/>
              <w:spacing w:before="40" w:after="120" w:line="220" w:lineRule="exact"/>
              <w:ind w:right="113"/>
            </w:pPr>
            <w:r w:rsidRPr="001912CD">
              <w:t xml:space="preserve">Federal Ministry of Finance </w:t>
            </w:r>
            <w:r w:rsidR="005A546E">
              <w:t>—</w:t>
            </w:r>
            <w:r w:rsidRPr="001912CD">
              <w:t xml:space="preserve"> Oesterreichische Kontrollbank</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11.98%</w:t>
            </w:r>
          </w:p>
        </w:tc>
      </w:tr>
      <w:tr w:rsidR="000B00CA" w:rsidRPr="001912CD" w:rsidTr="00660EC2">
        <w:tc>
          <w:tcPr>
            <w:tcW w:w="5529" w:type="dxa"/>
            <w:tcBorders>
              <w:bottom w:val="nil"/>
            </w:tcBorders>
            <w:shd w:val="clear" w:color="auto" w:fill="auto"/>
            <w:noWrap/>
            <w:hideMark/>
          </w:tcPr>
          <w:p w:rsidR="000B00CA" w:rsidRPr="001912CD" w:rsidRDefault="000B00CA" w:rsidP="005A546E">
            <w:pPr>
              <w:suppressAutoHyphens w:val="0"/>
              <w:spacing w:before="40" w:after="120" w:line="220" w:lineRule="exact"/>
              <w:ind w:right="113"/>
            </w:pPr>
            <w:r w:rsidRPr="001912CD">
              <w:t xml:space="preserve">Federal Ministry of Finance </w:t>
            </w:r>
            <w:r w:rsidR="005A546E">
              <w:t>—</w:t>
            </w:r>
            <w:r w:rsidRPr="001912CD">
              <w:t xml:space="preserve"> Oesterreichische Entwicklungsbank (Development Bank of Austria)</w:t>
            </w:r>
          </w:p>
        </w:tc>
        <w:tc>
          <w:tcPr>
            <w:tcW w:w="1841" w:type="dxa"/>
            <w:tcBorders>
              <w:bottom w:val="nil"/>
            </w:tcBorders>
            <w:shd w:val="clear" w:color="auto" w:fill="auto"/>
            <w:noWrap/>
            <w:hideMark/>
          </w:tcPr>
          <w:p w:rsidR="000B00CA" w:rsidRPr="001912CD" w:rsidRDefault="000B00CA" w:rsidP="001912CD">
            <w:pPr>
              <w:suppressAutoHyphens w:val="0"/>
              <w:spacing w:before="40" w:after="120" w:line="220" w:lineRule="exact"/>
              <w:ind w:right="113"/>
              <w:jc w:val="right"/>
            </w:pPr>
            <w:r w:rsidRPr="001912CD">
              <w:t>2.03%</w:t>
            </w:r>
          </w:p>
        </w:tc>
      </w:tr>
      <w:tr w:rsidR="000B00CA" w:rsidRPr="001912CD" w:rsidTr="00A844AF">
        <w:tc>
          <w:tcPr>
            <w:tcW w:w="5529" w:type="dxa"/>
            <w:tcBorders>
              <w:top w:val="nil"/>
              <w:bottom w:val="nil"/>
            </w:tcBorders>
            <w:shd w:val="clear" w:color="auto" w:fill="auto"/>
            <w:noWrap/>
            <w:hideMark/>
          </w:tcPr>
          <w:p w:rsidR="000B00CA" w:rsidRPr="001912CD" w:rsidRDefault="000B00CA" w:rsidP="005A546E">
            <w:pPr>
              <w:suppressAutoHyphens w:val="0"/>
              <w:spacing w:before="40" w:after="120" w:line="220" w:lineRule="exact"/>
              <w:ind w:right="113"/>
            </w:pPr>
            <w:r w:rsidRPr="001912CD">
              <w:lastRenderedPageBreak/>
              <w:t xml:space="preserve">Federal Ministry of Finance </w:t>
            </w:r>
            <w:r w:rsidR="005A546E">
              <w:t>—</w:t>
            </w:r>
            <w:r w:rsidRPr="001912CD">
              <w:t xml:space="preserve"> other</w:t>
            </w:r>
          </w:p>
        </w:tc>
        <w:tc>
          <w:tcPr>
            <w:tcW w:w="1841" w:type="dxa"/>
            <w:tcBorders>
              <w:top w:val="nil"/>
              <w:bottom w:val="nil"/>
            </w:tcBorders>
            <w:shd w:val="clear" w:color="auto" w:fill="auto"/>
            <w:noWrap/>
            <w:hideMark/>
          </w:tcPr>
          <w:p w:rsidR="000B00CA" w:rsidRPr="001912CD" w:rsidRDefault="000B00CA" w:rsidP="001912CD">
            <w:pPr>
              <w:suppressAutoHyphens w:val="0"/>
              <w:spacing w:before="40" w:after="120" w:line="220" w:lineRule="exact"/>
              <w:ind w:right="113"/>
              <w:jc w:val="right"/>
            </w:pPr>
            <w:r w:rsidRPr="001912CD">
              <w:t>0.25%</w:t>
            </w:r>
          </w:p>
        </w:tc>
      </w:tr>
      <w:tr w:rsidR="000B00CA" w:rsidRPr="001912CD" w:rsidTr="00A844AF">
        <w:tc>
          <w:tcPr>
            <w:tcW w:w="5529" w:type="dxa"/>
            <w:tcBorders>
              <w:top w:val="nil"/>
              <w:bottom w:val="nil"/>
            </w:tcBorders>
            <w:shd w:val="clear" w:color="auto" w:fill="auto"/>
            <w:noWrap/>
            <w:hideMark/>
          </w:tcPr>
          <w:p w:rsidR="000B00CA" w:rsidRPr="001912CD" w:rsidRDefault="000B00CA" w:rsidP="001912CD">
            <w:pPr>
              <w:suppressAutoHyphens w:val="0"/>
              <w:spacing w:before="40" w:after="120" w:line="220" w:lineRule="exact"/>
              <w:ind w:right="113"/>
            </w:pPr>
            <w:r w:rsidRPr="001912CD">
              <w:t>Federal Ministry of Finance</w:t>
            </w:r>
            <w:r w:rsidR="005A546E">
              <w:t xml:space="preserve"> — </w:t>
            </w:r>
            <w:r w:rsidRPr="001912CD">
              <w:t>EU/European development funds</w:t>
            </w:r>
          </w:p>
        </w:tc>
        <w:tc>
          <w:tcPr>
            <w:tcW w:w="1841" w:type="dxa"/>
            <w:tcBorders>
              <w:top w:val="nil"/>
              <w:bottom w:val="nil"/>
            </w:tcBorders>
            <w:shd w:val="clear" w:color="auto" w:fill="auto"/>
            <w:noWrap/>
            <w:hideMark/>
          </w:tcPr>
          <w:p w:rsidR="000B00CA" w:rsidRPr="001912CD" w:rsidRDefault="000B00CA" w:rsidP="001912CD">
            <w:pPr>
              <w:suppressAutoHyphens w:val="0"/>
              <w:spacing w:before="40" w:after="120" w:line="220" w:lineRule="exact"/>
              <w:ind w:right="113"/>
              <w:jc w:val="right"/>
            </w:pPr>
            <w:r w:rsidRPr="001912CD">
              <w:t>25.64%</w:t>
            </w:r>
          </w:p>
        </w:tc>
      </w:tr>
      <w:tr w:rsidR="000B00CA" w:rsidRPr="001912CD" w:rsidTr="00A844AF">
        <w:tc>
          <w:tcPr>
            <w:tcW w:w="5529" w:type="dxa"/>
            <w:tcBorders>
              <w:top w:val="nil"/>
            </w:tcBorders>
            <w:shd w:val="clear" w:color="auto" w:fill="auto"/>
            <w:noWrap/>
            <w:hideMark/>
          </w:tcPr>
          <w:p w:rsidR="000B00CA" w:rsidRPr="001912CD" w:rsidRDefault="000B00CA" w:rsidP="001912CD">
            <w:pPr>
              <w:suppressAutoHyphens w:val="0"/>
              <w:spacing w:before="40" w:after="120" w:line="220" w:lineRule="exact"/>
              <w:ind w:right="113"/>
            </w:pPr>
            <w:r w:rsidRPr="001912CD">
              <w:t>Austrian Development Agency</w:t>
            </w:r>
            <w:r w:rsidR="005A546E">
              <w:t xml:space="preserve"> — </w:t>
            </w:r>
            <w:r w:rsidRPr="001912CD">
              <w:t>operating budget</w:t>
            </w:r>
          </w:p>
        </w:tc>
        <w:tc>
          <w:tcPr>
            <w:tcW w:w="1841" w:type="dxa"/>
            <w:tcBorders>
              <w:top w:val="nil"/>
            </w:tcBorders>
            <w:shd w:val="clear" w:color="auto" w:fill="auto"/>
            <w:noWrap/>
            <w:hideMark/>
          </w:tcPr>
          <w:p w:rsidR="000B00CA" w:rsidRPr="001912CD" w:rsidRDefault="000B00CA" w:rsidP="001912CD">
            <w:pPr>
              <w:suppressAutoHyphens w:val="0"/>
              <w:spacing w:before="40" w:after="120" w:line="220" w:lineRule="exact"/>
              <w:ind w:right="113"/>
              <w:jc w:val="right"/>
            </w:pPr>
            <w:r w:rsidRPr="001912CD">
              <w:t>8.27%</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Austrian Development Agency</w:t>
            </w:r>
            <w:r w:rsidR="005A546E">
              <w:t xml:space="preserve"> — </w:t>
            </w:r>
            <w:r w:rsidRPr="001912CD">
              <w:t>administrative costs</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1.06%</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Federal Ministry for Europe, Integration and Foreign Affairs</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4.18%</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Federal Ministry of Science, Research and Economy</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8.64%</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Federal Ministry of Education and Women</w:t>
            </w:r>
            <w:r w:rsidR="0002011A" w:rsidRPr="001912CD">
              <w:t>’</w:t>
            </w:r>
            <w:r w:rsidRPr="001912CD">
              <w:t>s Affairs</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2.08%</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Federal Ministry of the Interior</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5.57%</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Federal Ministry of National Defence and Sport</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0.61%</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Federal Ministry of Agriculture, Forestry, Environment and Water Management</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1.32%</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Regions (</w:t>
            </w:r>
            <w:r w:rsidRPr="002D1DAA">
              <w:rPr>
                <w:i/>
              </w:rPr>
              <w:t>Länder</w:t>
            </w:r>
            <w:r w:rsidRPr="001912CD">
              <w:t xml:space="preserve">) and municipalities </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4.39%</w:t>
            </w:r>
          </w:p>
        </w:tc>
      </w:tr>
      <w:tr w:rsidR="000B00CA" w:rsidRPr="001912CD" w:rsidTr="00660EC2">
        <w:tc>
          <w:tcPr>
            <w:tcW w:w="5529" w:type="dxa"/>
            <w:shd w:val="clear" w:color="auto" w:fill="auto"/>
            <w:noWrap/>
            <w:hideMark/>
          </w:tcPr>
          <w:p w:rsidR="000B00CA" w:rsidRPr="001912CD" w:rsidRDefault="000B00CA" w:rsidP="001912CD">
            <w:pPr>
              <w:suppressAutoHyphens w:val="0"/>
              <w:spacing w:before="40" w:after="120" w:line="220" w:lineRule="exact"/>
              <w:ind w:right="113"/>
            </w:pPr>
            <w:r w:rsidRPr="001912CD">
              <w:t>Other</w:t>
            </w:r>
          </w:p>
        </w:tc>
        <w:tc>
          <w:tcPr>
            <w:tcW w:w="1841" w:type="dxa"/>
            <w:shd w:val="clear" w:color="auto" w:fill="auto"/>
            <w:noWrap/>
            <w:hideMark/>
          </w:tcPr>
          <w:p w:rsidR="000B00CA" w:rsidRPr="001912CD" w:rsidRDefault="000B00CA" w:rsidP="001912CD">
            <w:pPr>
              <w:suppressAutoHyphens w:val="0"/>
              <w:spacing w:before="40" w:after="120" w:line="220" w:lineRule="exact"/>
              <w:ind w:right="113"/>
              <w:jc w:val="right"/>
            </w:pPr>
            <w:r w:rsidRPr="001912CD">
              <w:t>0.44%</w:t>
            </w:r>
          </w:p>
        </w:tc>
      </w:tr>
    </w:tbl>
    <w:p w:rsidR="000B00CA" w:rsidRPr="007E1ED5" w:rsidRDefault="000B00CA" w:rsidP="007E1ED5">
      <w:pPr>
        <w:spacing w:before="120"/>
        <w:ind w:left="1134" w:right="1134" w:firstLine="170"/>
        <w:rPr>
          <w:sz w:val="18"/>
        </w:rPr>
      </w:pPr>
      <w:r w:rsidRPr="001D5484">
        <w:rPr>
          <w:i/>
          <w:sz w:val="18"/>
        </w:rPr>
        <w:t>Source:</w:t>
      </w:r>
      <w:r w:rsidR="001D5484">
        <w:rPr>
          <w:sz w:val="18"/>
        </w:rPr>
        <w:t xml:space="preserve"> </w:t>
      </w:r>
      <w:r w:rsidRPr="007E1ED5">
        <w:rPr>
          <w:sz w:val="18"/>
        </w:rPr>
        <w:t xml:space="preserve"> Federal Ministry for Europe, Integration and Foreign Affairs</w:t>
      </w:r>
      <w:r w:rsidR="007E1ED5">
        <w:rPr>
          <w:sz w:val="18"/>
        </w:rPr>
        <w:t>.</w:t>
      </w:r>
    </w:p>
    <w:p w:rsidR="000B00CA" w:rsidRPr="00F34B73" w:rsidRDefault="000B00CA" w:rsidP="00275F46">
      <w:pPr>
        <w:pStyle w:val="H23G"/>
      </w:pPr>
      <w:bookmarkStart w:id="114" w:name="_Toc485637271"/>
      <w:r w:rsidRPr="00F34B73">
        <w:tab/>
      </w:r>
      <w:bookmarkStart w:id="115" w:name="_Toc491952995"/>
      <w:r w:rsidRPr="00F34B73">
        <w:t>VI.</w:t>
      </w:r>
      <w:r w:rsidRPr="00F34B73">
        <w:tab/>
        <w:t>Judiciary and crime statistics</w:t>
      </w:r>
      <w:bookmarkEnd w:id="114"/>
      <w:bookmarkEnd w:id="115"/>
      <w:r w:rsidRPr="00F34B73">
        <w:t xml:space="preserve"> </w:t>
      </w:r>
      <w:bookmarkEnd w:id="80"/>
    </w:p>
    <w:p w:rsidR="000B00CA" w:rsidRPr="00F34B73" w:rsidRDefault="00153F2D" w:rsidP="00153F2D">
      <w:pPr>
        <w:pStyle w:val="H23G"/>
      </w:pPr>
      <w:r>
        <w:tab/>
      </w:r>
      <w:bookmarkStart w:id="116" w:name="_Toc491952996"/>
      <w:r w:rsidR="000B00CA" w:rsidRPr="00F34B73">
        <w:t>(a)</w:t>
      </w:r>
      <w:r w:rsidR="000B00CA" w:rsidRPr="00F34B73">
        <w:tab/>
        <w:t>Statistical data on the judiciary and public security</w:t>
      </w:r>
      <w:bookmarkEnd w:id="116"/>
    </w:p>
    <w:p w:rsidR="000B00CA" w:rsidRDefault="000B00CA" w:rsidP="00151357">
      <w:pPr>
        <w:pStyle w:val="SingleTxtG"/>
      </w:pPr>
      <w:r w:rsidRPr="00F34B73">
        <w:t>53.</w:t>
      </w:r>
      <w:r w:rsidRPr="00F34B73">
        <w:tab/>
        <w:t>For every 100,000 inhabitants, there was an average of 4.31 public prosecutors and 19.66 judges of ordinary courts in 2011. The development over the past five years is shown in the table below:</w:t>
      </w:r>
    </w:p>
    <w:p w:rsidR="00515A6B" w:rsidRPr="00F34B73" w:rsidRDefault="00515A6B" w:rsidP="00515A6B">
      <w:pPr>
        <w:pStyle w:val="H23G"/>
      </w:pPr>
      <w:bookmarkStart w:id="117" w:name="_Toc485637177"/>
      <w:r>
        <w:tab/>
      </w:r>
      <w:r>
        <w:tab/>
      </w:r>
      <w:bookmarkStart w:id="118" w:name="_Toc491952997"/>
      <w:r w:rsidRPr="00F34B73">
        <w:t>Table 27: Judges and public prosecutors per 100,000 inhabitants</w:t>
      </w:r>
      <w:bookmarkEnd w:id="117"/>
      <w:bookmarkEnd w:id="118"/>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11"/>
        <w:gridCol w:w="1351"/>
        <w:gridCol w:w="1349"/>
        <w:gridCol w:w="1349"/>
        <w:gridCol w:w="1236"/>
        <w:gridCol w:w="1374"/>
      </w:tblGrid>
      <w:tr w:rsidR="000B00CA" w:rsidRPr="00AC2F90" w:rsidTr="00AC2F90">
        <w:trPr>
          <w:trHeight w:val="255"/>
          <w:tblHeader/>
        </w:trPr>
        <w:tc>
          <w:tcPr>
            <w:tcW w:w="807" w:type="dxa"/>
            <w:tcBorders>
              <w:top w:val="single" w:sz="4" w:space="0" w:color="auto"/>
              <w:bottom w:val="single" w:sz="12" w:space="0" w:color="auto"/>
            </w:tcBorders>
            <w:shd w:val="clear" w:color="auto" w:fill="auto"/>
            <w:noWrap/>
            <w:vAlign w:val="bottom"/>
          </w:tcPr>
          <w:p w:rsidR="000B00CA" w:rsidRPr="00AC2F90" w:rsidRDefault="000B00CA" w:rsidP="00AC2F90">
            <w:pPr>
              <w:suppressAutoHyphens w:val="0"/>
              <w:spacing w:before="80" w:after="80" w:line="200" w:lineRule="exact"/>
              <w:ind w:right="113"/>
              <w:rPr>
                <w:i/>
                <w:sz w:val="16"/>
              </w:rPr>
            </w:pPr>
            <w:r w:rsidRPr="00AC2F90">
              <w:rPr>
                <w:i/>
                <w:sz w:val="16"/>
              </w:rPr>
              <w:t>Year</w:t>
            </w:r>
          </w:p>
        </w:tc>
        <w:tc>
          <w:tcPr>
            <w:tcW w:w="1533" w:type="dxa"/>
            <w:tcBorders>
              <w:top w:val="single" w:sz="4" w:space="0" w:color="auto"/>
              <w:bottom w:val="single" w:sz="12" w:space="0" w:color="auto"/>
            </w:tcBorders>
            <w:shd w:val="clear" w:color="auto" w:fill="auto"/>
            <w:noWrap/>
            <w:vAlign w:val="bottom"/>
          </w:tcPr>
          <w:p w:rsidR="000B00CA" w:rsidRPr="00AC2F90" w:rsidRDefault="000B00CA" w:rsidP="00AC2F90">
            <w:pPr>
              <w:suppressAutoHyphens w:val="0"/>
              <w:spacing w:before="80" w:after="80" w:line="200" w:lineRule="exact"/>
              <w:ind w:right="113"/>
              <w:jc w:val="right"/>
              <w:rPr>
                <w:i/>
                <w:sz w:val="16"/>
              </w:rPr>
            </w:pPr>
            <w:r w:rsidRPr="00AC2F90">
              <w:rPr>
                <w:i/>
                <w:sz w:val="16"/>
              </w:rPr>
              <w:t>Population</w:t>
            </w:r>
          </w:p>
        </w:tc>
        <w:tc>
          <w:tcPr>
            <w:tcW w:w="1531" w:type="dxa"/>
            <w:tcBorders>
              <w:top w:val="single" w:sz="4" w:space="0" w:color="auto"/>
              <w:bottom w:val="single" w:sz="12" w:space="0" w:color="auto"/>
            </w:tcBorders>
            <w:shd w:val="clear" w:color="auto" w:fill="auto"/>
            <w:noWrap/>
            <w:vAlign w:val="bottom"/>
          </w:tcPr>
          <w:p w:rsidR="000B00CA" w:rsidRPr="00AC2F90" w:rsidRDefault="000B00CA" w:rsidP="00AC2F90">
            <w:pPr>
              <w:suppressAutoHyphens w:val="0"/>
              <w:spacing w:before="80" w:after="80" w:line="200" w:lineRule="exact"/>
              <w:ind w:right="113"/>
              <w:jc w:val="right"/>
              <w:rPr>
                <w:i/>
                <w:sz w:val="16"/>
              </w:rPr>
            </w:pPr>
            <w:r w:rsidRPr="00AC2F90">
              <w:rPr>
                <w:i/>
                <w:sz w:val="16"/>
              </w:rPr>
              <w:t>Judges</w:t>
            </w:r>
          </w:p>
        </w:tc>
        <w:tc>
          <w:tcPr>
            <w:tcW w:w="1531" w:type="dxa"/>
            <w:tcBorders>
              <w:top w:val="single" w:sz="4" w:space="0" w:color="auto"/>
              <w:bottom w:val="single" w:sz="12" w:space="0" w:color="auto"/>
            </w:tcBorders>
            <w:shd w:val="clear" w:color="auto" w:fill="auto"/>
            <w:noWrap/>
            <w:vAlign w:val="bottom"/>
          </w:tcPr>
          <w:p w:rsidR="000B00CA" w:rsidRPr="00AC2F90" w:rsidRDefault="000B00CA" w:rsidP="00AC2F90">
            <w:pPr>
              <w:suppressAutoHyphens w:val="0"/>
              <w:spacing w:before="80" w:after="80" w:line="200" w:lineRule="exact"/>
              <w:ind w:right="113"/>
              <w:jc w:val="right"/>
              <w:rPr>
                <w:i/>
                <w:sz w:val="16"/>
              </w:rPr>
            </w:pPr>
            <w:r w:rsidRPr="00AC2F90">
              <w:rPr>
                <w:i/>
                <w:sz w:val="16"/>
              </w:rPr>
              <w:t>Judges per 100,000 inhabitants</w:t>
            </w:r>
          </w:p>
        </w:tc>
        <w:tc>
          <w:tcPr>
            <w:tcW w:w="1402" w:type="dxa"/>
            <w:tcBorders>
              <w:top w:val="single" w:sz="4" w:space="0" w:color="auto"/>
              <w:bottom w:val="single" w:sz="12" w:space="0" w:color="auto"/>
            </w:tcBorders>
            <w:shd w:val="clear" w:color="auto" w:fill="auto"/>
            <w:noWrap/>
            <w:vAlign w:val="bottom"/>
          </w:tcPr>
          <w:p w:rsidR="000B00CA" w:rsidRPr="00AC2F90" w:rsidRDefault="000B00CA" w:rsidP="00AC2F90">
            <w:pPr>
              <w:suppressAutoHyphens w:val="0"/>
              <w:spacing w:before="80" w:after="80" w:line="200" w:lineRule="exact"/>
              <w:ind w:right="113"/>
              <w:jc w:val="right"/>
              <w:rPr>
                <w:i/>
                <w:sz w:val="16"/>
              </w:rPr>
            </w:pPr>
            <w:r w:rsidRPr="00AC2F90">
              <w:rPr>
                <w:i/>
                <w:sz w:val="16"/>
              </w:rPr>
              <w:t>Public prosecutors</w:t>
            </w:r>
          </w:p>
        </w:tc>
        <w:tc>
          <w:tcPr>
            <w:tcW w:w="1559" w:type="dxa"/>
            <w:tcBorders>
              <w:top w:val="single" w:sz="4" w:space="0" w:color="auto"/>
              <w:bottom w:val="single" w:sz="12" w:space="0" w:color="auto"/>
            </w:tcBorders>
            <w:shd w:val="clear" w:color="auto" w:fill="auto"/>
            <w:noWrap/>
            <w:vAlign w:val="bottom"/>
          </w:tcPr>
          <w:p w:rsidR="000B00CA" w:rsidRPr="00AC2F90" w:rsidRDefault="000B00CA" w:rsidP="00D12EEE">
            <w:pPr>
              <w:suppressAutoHyphens w:val="0"/>
              <w:spacing w:before="80" w:after="80" w:line="200" w:lineRule="exact"/>
              <w:ind w:right="113"/>
              <w:jc w:val="right"/>
              <w:rPr>
                <w:i/>
                <w:sz w:val="16"/>
              </w:rPr>
            </w:pPr>
            <w:r w:rsidRPr="00AC2F90">
              <w:rPr>
                <w:i/>
                <w:sz w:val="16"/>
              </w:rPr>
              <w:t>Public prosecutors per</w:t>
            </w:r>
            <w:r w:rsidR="00D12EEE">
              <w:rPr>
                <w:i/>
                <w:sz w:val="16"/>
              </w:rPr>
              <w:t xml:space="preserve"> </w:t>
            </w:r>
            <w:r w:rsidRPr="00AC2F90">
              <w:rPr>
                <w:i/>
                <w:sz w:val="16"/>
              </w:rPr>
              <w:t>100,000 inhabitants</w:t>
            </w:r>
          </w:p>
        </w:tc>
      </w:tr>
      <w:tr w:rsidR="000B00CA" w:rsidRPr="00AC2F90" w:rsidTr="00AC2F90">
        <w:trPr>
          <w:trHeight w:val="255"/>
        </w:trPr>
        <w:tc>
          <w:tcPr>
            <w:tcW w:w="807" w:type="dxa"/>
            <w:tcBorders>
              <w:top w:val="single" w:sz="12" w:space="0" w:color="auto"/>
            </w:tcBorders>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2007</w:t>
            </w:r>
          </w:p>
        </w:tc>
        <w:tc>
          <w:tcPr>
            <w:tcW w:w="1533" w:type="dxa"/>
            <w:tcBorders>
              <w:top w:val="single" w:sz="12" w:space="0" w:color="auto"/>
            </w:tcBorders>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307</w:t>
            </w:r>
            <w:r w:rsidR="00A13942">
              <w:rPr>
                <w:sz w:val="18"/>
              </w:rPr>
              <w:t xml:space="preserve"> </w:t>
            </w:r>
            <w:r w:rsidRPr="00AC2F90">
              <w:rPr>
                <w:sz w:val="18"/>
              </w:rPr>
              <w:t>989</w:t>
            </w:r>
          </w:p>
        </w:tc>
        <w:tc>
          <w:tcPr>
            <w:tcW w:w="1531" w:type="dxa"/>
            <w:tcBorders>
              <w:top w:val="single" w:sz="12" w:space="0" w:color="auto"/>
            </w:tcBorders>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w:t>
            </w:r>
            <w:r w:rsidR="00A13942">
              <w:rPr>
                <w:sz w:val="18"/>
              </w:rPr>
              <w:t xml:space="preserve"> </w:t>
            </w:r>
            <w:r w:rsidRPr="00AC2F90">
              <w:rPr>
                <w:sz w:val="18"/>
              </w:rPr>
              <w:t>682.00</w:t>
            </w:r>
          </w:p>
        </w:tc>
        <w:tc>
          <w:tcPr>
            <w:tcW w:w="1531" w:type="dxa"/>
            <w:tcBorders>
              <w:top w:val="single" w:sz="12" w:space="0" w:color="auto"/>
            </w:tcBorders>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20.25</w:t>
            </w:r>
          </w:p>
        </w:tc>
        <w:tc>
          <w:tcPr>
            <w:tcW w:w="1402" w:type="dxa"/>
            <w:tcBorders>
              <w:top w:val="single" w:sz="12" w:space="0" w:color="auto"/>
            </w:tcBorders>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280.50</w:t>
            </w:r>
          </w:p>
        </w:tc>
        <w:tc>
          <w:tcPr>
            <w:tcW w:w="1559" w:type="dxa"/>
            <w:tcBorders>
              <w:top w:val="single" w:sz="12" w:space="0" w:color="auto"/>
            </w:tcBorders>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3.38</w:t>
            </w:r>
          </w:p>
        </w:tc>
      </w:tr>
      <w:tr w:rsidR="000B00CA" w:rsidRPr="00AC2F90" w:rsidTr="00AC2F90">
        <w:trPr>
          <w:trHeight w:val="255"/>
        </w:trPr>
        <w:tc>
          <w:tcPr>
            <w:tcW w:w="807" w:type="dxa"/>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2008</w:t>
            </w:r>
          </w:p>
        </w:tc>
        <w:tc>
          <w:tcPr>
            <w:tcW w:w="1533"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335</w:t>
            </w:r>
            <w:r w:rsidR="00A13942">
              <w:rPr>
                <w:sz w:val="18"/>
              </w:rPr>
              <w:t xml:space="preserve"> </w:t>
            </w:r>
            <w:r w:rsidRPr="00AC2F90">
              <w:rPr>
                <w:sz w:val="18"/>
              </w:rPr>
              <w:t>003</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w:t>
            </w:r>
            <w:r w:rsidR="00A13942">
              <w:rPr>
                <w:sz w:val="18"/>
              </w:rPr>
              <w:t xml:space="preserve"> </w:t>
            </w:r>
            <w:r w:rsidRPr="00AC2F90">
              <w:rPr>
                <w:sz w:val="18"/>
              </w:rPr>
              <w:t>667.50</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20.01</w:t>
            </w:r>
          </w:p>
        </w:tc>
        <w:tc>
          <w:tcPr>
            <w:tcW w:w="1402"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345.25</w:t>
            </w:r>
          </w:p>
        </w:tc>
        <w:tc>
          <w:tcPr>
            <w:tcW w:w="1559"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4.14</w:t>
            </w:r>
          </w:p>
        </w:tc>
      </w:tr>
      <w:tr w:rsidR="000B00CA" w:rsidRPr="00AC2F90" w:rsidTr="00AC2F90">
        <w:trPr>
          <w:trHeight w:val="255"/>
        </w:trPr>
        <w:tc>
          <w:tcPr>
            <w:tcW w:w="807" w:type="dxa"/>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2009</w:t>
            </w:r>
          </w:p>
        </w:tc>
        <w:tc>
          <w:tcPr>
            <w:tcW w:w="1533"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351</w:t>
            </w:r>
            <w:r w:rsidR="00A13942">
              <w:rPr>
                <w:sz w:val="18"/>
              </w:rPr>
              <w:t xml:space="preserve"> </w:t>
            </w:r>
            <w:r w:rsidRPr="00AC2F90">
              <w:rPr>
                <w:sz w:val="18"/>
              </w:rPr>
              <w:t>643</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w:t>
            </w:r>
            <w:r w:rsidR="00A13942">
              <w:rPr>
                <w:sz w:val="18"/>
              </w:rPr>
              <w:t xml:space="preserve"> </w:t>
            </w:r>
            <w:r w:rsidRPr="00AC2F90">
              <w:rPr>
                <w:sz w:val="18"/>
              </w:rPr>
              <w:t>668.50</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19.98</w:t>
            </w:r>
          </w:p>
        </w:tc>
        <w:tc>
          <w:tcPr>
            <w:tcW w:w="1402"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339.75</w:t>
            </w:r>
          </w:p>
        </w:tc>
        <w:tc>
          <w:tcPr>
            <w:tcW w:w="1559"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4.07</w:t>
            </w:r>
          </w:p>
        </w:tc>
      </w:tr>
      <w:tr w:rsidR="000B00CA" w:rsidRPr="00AC2F90" w:rsidTr="00AC2F90">
        <w:trPr>
          <w:trHeight w:val="255"/>
        </w:trPr>
        <w:tc>
          <w:tcPr>
            <w:tcW w:w="807" w:type="dxa"/>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2010</w:t>
            </w:r>
          </w:p>
        </w:tc>
        <w:tc>
          <w:tcPr>
            <w:tcW w:w="1533"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375</w:t>
            </w:r>
            <w:r w:rsidR="00A13942">
              <w:rPr>
                <w:sz w:val="18"/>
              </w:rPr>
              <w:t xml:space="preserve"> </w:t>
            </w:r>
            <w:r w:rsidRPr="00AC2F90">
              <w:rPr>
                <w:sz w:val="18"/>
              </w:rPr>
              <w:t>164</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w:t>
            </w:r>
            <w:r w:rsidR="00A13942">
              <w:rPr>
                <w:sz w:val="18"/>
              </w:rPr>
              <w:t xml:space="preserve"> </w:t>
            </w:r>
            <w:r w:rsidRPr="00AC2F90">
              <w:rPr>
                <w:sz w:val="18"/>
              </w:rPr>
              <w:t>660.00</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19.82</w:t>
            </w:r>
          </w:p>
        </w:tc>
        <w:tc>
          <w:tcPr>
            <w:tcW w:w="1402"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350.00</w:t>
            </w:r>
          </w:p>
        </w:tc>
        <w:tc>
          <w:tcPr>
            <w:tcW w:w="1559"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4.18</w:t>
            </w:r>
          </w:p>
        </w:tc>
      </w:tr>
      <w:tr w:rsidR="000B00CA" w:rsidRPr="00AC2F90" w:rsidTr="00AC2F90">
        <w:trPr>
          <w:trHeight w:val="255"/>
        </w:trPr>
        <w:tc>
          <w:tcPr>
            <w:tcW w:w="807" w:type="dxa"/>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2011</w:t>
            </w:r>
          </w:p>
        </w:tc>
        <w:tc>
          <w:tcPr>
            <w:tcW w:w="1533"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408</w:t>
            </w:r>
            <w:r w:rsidR="00A13942">
              <w:rPr>
                <w:sz w:val="18"/>
              </w:rPr>
              <w:t xml:space="preserve"> </w:t>
            </w:r>
            <w:r w:rsidRPr="00AC2F90">
              <w:rPr>
                <w:sz w:val="18"/>
              </w:rPr>
              <w:t>121</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w:t>
            </w:r>
            <w:r w:rsidR="00A13942">
              <w:rPr>
                <w:sz w:val="18"/>
              </w:rPr>
              <w:t xml:space="preserve"> </w:t>
            </w:r>
            <w:r w:rsidRPr="00AC2F90">
              <w:rPr>
                <w:sz w:val="18"/>
              </w:rPr>
              <w:t>659.50</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19.74</w:t>
            </w:r>
          </w:p>
        </w:tc>
        <w:tc>
          <w:tcPr>
            <w:tcW w:w="1402"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364.25</w:t>
            </w:r>
          </w:p>
        </w:tc>
        <w:tc>
          <w:tcPr>
            <w:tcW w:w="1559"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4.33</w:t>
            </w:r>
          </w:p>
        </w:tc>
      </w:tr>
      <w:tr w:rsidR="000B00CA" w:rsidRPr="00AC2F90" w:rsidTr="00AC2F90">
        <w:trPr>
          <w:trHeight w:val="255"/>
        </w:trPr>
        <w:tc>
          <w:tcPr>
            <w:tcW w:w="807" w:type="dxa"/>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2012</w:t>
            </w:r>
          </w:p>
        </w:tc>
        <w:tc>
          <w:tcPr>
            <w:tcW w:w="1533"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451</w:t>
            </w:r>
            <w:r w:rsidR="00A13942">
              <w:rPr>
                <w:sz w:val="18"/>
              </w:rPr>
              <w:t xml:space="preserve"> </w:t>
            </w:r>
            <w:r w:rsidRPr="00AC2F90">
              <w:rPr>
                <w:sz w:val="18"/>
              </w:rPr>
              <w:t>860</w:t>
            </w:r>
          </w:p>
        </w:tc>
        <w:tc>
          <w:tcPr>
            <w:tcW w:w="1531" w:type="dxa"/>
            <w:shd w:val="clear" w:color="auto" w:fill="auto"/>
            <w:noWrap/>
            <w:vAlign w:val="bottom"/>
          </w:tcPr>
          <w:p w:rsidR="000B00CA" w:rsidRPr="00AC2F90" w:rsidRDefault="000B00CA" w:rsidP="00B206E6">
            <w:pPr>
              <w:suppressAutoHyphens w:val="0"/>
              <w:spacing w:before="40" w:after="40" w:line="220" w:lineRule="exact"/>
              <w:ind w:right="113"/>
              <w:jc w:val="right"/>
              <w:rPr>
                <w:sz w:val="18"/>
              </w:rPr>
            </w:pPr>
            <w:r w:rsidRPr="00AC2F90">
              <w:rPr>
                <w:sz w:val="18"/>
              </w:rPr>
              <w:t>1</w:t>
            </w:r>
            <w:r w:rsidR="00B206E6">
              <w:rPr>
                <w:sz w:val="18"/>
              </w:rPr>
              <w:t xml:space="preserve"> </w:t>
            </w:r>
            <w:r w:rsidRPr="00AC2F90">
              <w:rPr>
                <w:sz w:val="18"/>
              </w:rPr>
              <w:t>673.00</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19.79</w:t>
            </w:r>
          </w:p>
        </w:tc>
        <w:tc>
          <w:tcPr>
            <w:tcW w:w="1402"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370.00</w:t>
            </w:r>
          </w:p>
        </w:tc>
        <w:tc>
          <w:tcPr>
            <w:tcW w:w="1559"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4.38</w:t>
            </w:r>
          </w:p>
        </w:tc>
      </w:tr>
      <w:tr w:rsidR="000B00CA" w:rsidRPr="00AC2F90" w:rsidTr="00AC2F90">
        <w:trPr>
          <w:trHeight w:val="255"/>
        </w:trPr>
        <w:tc>
          <w:tcPr>
            <w:tcW w:w="807" w:type="dxa"/>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2013</w:t>
            </w:r>
          </w:p>
        </w:tc>
        <w:tc>
          <w:tcPr>
            <w:tcW w:w="1533"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507</w:t>
            </w:r>
            <w:r w:rsidR="00A13942">
              <w:rPr>
                <w:sz w:val="18"/>
              </w:rPr>
              <w:t xml:space="preserve"> </w:t>
            </w:r>
            <w:r w:rsidRPr="00AC2F90">
              <w:rPr>
                <w:sz w:val="18"/>
              </w:rPr>
              <w:t>786</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w:t>
            </w:r>
            <w:r w:rsidR="00A13942">
              <w:rPr>
                <w:sz w:val="18"/>
              </w:rPr>
              <w:t xml:space="preserve"> </w:t>
            </w:r>
            <w:r w:rsidRPr="00AC2F90">
              <w:rPr>
                <w:sz w:val="18"/>
              </w:rPr>
              <w:t>700.25</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19.98</w:t>
            </w:r>
          </w:p>
        </w:tc>
        <w:tc>
          <w:tcPr>
            <w:tcW w:w="1402"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379.00</w:t>
            </w:r>
          </w:p>
        </w:tc>
        <w:tc>
          <w:tcPr>
            <w:tcW w:w="1559"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4.45</w:t>
            </w:r>
          </w:p>
        </w:tc>
      </w:tr>
      <w:tr w:rsidR="000B00CA" w:rsidRPr="00AC2F90" w:rsidTr="00AC2F90">
        <w:trPr>
          <w:trHeight w:val="255"/>
        </w:trPr>
        <w:tc>
          <w:tcPr>
            <w:tcW w:w="807" w:type="dxa"/>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2014</w:t>
            </w:r>
          </w:p>
        </w:tc>
        <w:tc>
          <w:tcPr>
            <w:tcW w:w="1533"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584</w:t>
            </w:r>
            <w:r w:rsidR="00A13942">
              <w:rPr>
                <w:sz w:val="18"/>
              </w:rPr>
              <w:t xml:space="preserve"> </w:t>
            </w:r>
            <w:r w:rsidRPr="00AC2F90">
              <w:rPr>
                <w:sz w:val="18"/>
              </w:rPr>
              <w:t>926</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w:t>
            </w:r>
            <w:r w:rsidR="00A13942">
              <w:rPr>
                <w:sz w:val="18"/>
              </w:rPr>
              <w:t xml:space="preserve"> </w:t>
            </w:r>
            <w:r w:rsidRPr="00AC2F90">
              <w:rPr>
                <w:sz w:val="18"/>
              </w:rPr>
              <w:t>739.45</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20.26</w:t>
            </w:r>
          </w:p>
        </w:tc>
        <w:tc>
          <w:tcPr>
            <w:tcW w:w="1402"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386.25</w:t>
            </w:r>
          </w:p>
        </w:tc>
        <w:tc>
          <w:tcPr>
            <w:tcW w:w="1559"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4.50</w:t>
            </w:r>
          </w:p>
        </w:tc>
      </w:tr>
      <w:tr w:rsidR="000B00CA" w:rsidRPr="00AC2F90" w:rsidTr="00AC2F90">
        <w:trPr>
          <w:trHeight w:val="255"/>
        </w:trPr>
        <w:tc>
          <w:tcPr>
            <w:tcW w:w="807" w:type="dxa"/>
            <w:shd w:val="clear" w:color="auto" w:fill="auto"/>
            <w:noWrap/>
          </w:tcPr>
          <w:p w:rsidR="000B00CA" w:rsidRPr="00AC2F90" w:rsidRDefault="000B00CA" w:rsidP="00AC2F90">
            <w:pPr>
              <w:suppressAutoHyphens w:val="0"/>
              <w:spacing w:before="40" w:after="40" w:line="220" w:lineRule="exact"/>
              <w:ind w:right="113"/>
              <w:rPr>
                <w:sz w:val="18"/>
              </w:rPr>
            </w:pPr>
            <w:r w:rsidRPr="00AC2F90">
              <w:rPr>
                <w:sz w:val="18"/>
              </w:rPr>
              <w:t>2015</w:t>
            </w:r>
          </w:p>
        </w:tc>
        <w:tc>
          <w:tcPr>
            <w:tcW w:w="1533"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8</w:t>
            </w:r>
            <w:r w:rsidR="00A13942">
              <w:rPr>
                <w:sz w:val="18"/>
              </w:rPr>
              <w:t xml:space="preserve"> </w:t>
            </w:r>
            <w:r w:rsidRPr="00AC2F90">
              <w:rPr>
                <w:sz w:val="18"/>
              </w:rPr>
              <w:t>700</w:t>
            </w:r>
            <w:r w:rsidR="00A13942">
              <w:rPr>
                <w:sz w:val="18"/>
              </w:rPr>
              <w:t xml:space="preserve"> </w:t>
            </w:r>
            <w:r w:rsidRPr="00AC2F90">
              <w:rPr>
                <w:sz w:val="18"/>
              </w:rPr>
              <w:t>471</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1</w:t>
            </w:r>
            <w:r w:rsidR="00A13942">
              <w:rPr>
                <w:sz w:val="18"/>
              </w:rPr>
              <w:t xml:space="preserve"> </w:t>
            </w:r>
            <w:r w:rsidRPr="00AC2F90">
              <w:rPr>
                <w:sz w:val="18"/>
              </w:rPr>
              <w:t>750.20</w:t>
            </w:r>
          </w:p>
        </w:tc>
        <w:tc>
          <w:tcPr>
            <w:tcW w:w="1531"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20.12</w:t>
            </w:r>
          </w:p>
        </w:tc>
        <w:tc>
          <w:tcPr>
            <w:tcW w:w="1402"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408.40</w:t>
            </w:r>
          </w:p>
        </w:tc>
        <w:tc>
          <w:tcPr>
            <w:tcW w:w="1559" w:type="dxa"/>
            <w:shd w:val="clear" w:color="auto" w:fill="auto"/>
            <w:noWrap/>
            <w:vAlign w:val="bottom"/>
          </w:tcPr>
          <w:p w:rsidR="000B00CA" w:rsidRPr="00AC2F90" w:rsidRDefault="000B00CA" w:rsidP="00AC2F90">
            <w:pPr>
              <w:suppressAutoHyphens w:val="0"/>
              <w:spacing w:before="40" w:after="40" w:line="220" w:lineRule="exact"/>
              <w:ind w:right="113"/>
              <w:jc w:val="right"/>
              <w:rPr>
                <w:sz w:val="18"/>
              </w:rPr>
            </w:pPr>
            <w:r w:rsidRPr="00AC2F90">
              <w:rPr>
                <w:sz w:val="18"/>
              </w:rPr>
              <w:t>4.69</w:t>
            </w:r>
          </w:p>
        </w:tc>
      </w:tr>
    </w:tbl>
    <w:p w:rsidR="000B00CA" w:rsidRPr="00A13942" w:rsidRDefault="000B00CA" w:rsidP="00A13942">
      <w:pPr>
        <w:spacing w:before="120"/>
        <w:ind w:left="1134" w:right="1134" w:firstLine="170"/>
        <w:rPr>
          <w:sz w:val="18"/>
        </w:rPr>
      </w:pPr>
      <w:r w:rsidRPr="00875099">
        <w:rPr>
          <w:i/>
          <w:sz w:val="18"/>
        </w:rPr>
        <w:t>Source:</w:t>
      </w:r>
      <w:r w:rsidRPr="00A13942">
        <w:rPr>
          <w:sz w:val="18"/>
        </w:rPr>
        <w:t xml:space="preserve"> </w:t>
      </w:r>
      <w:r w:rsidR="00875099">
        <w:rPr>
          <w:sz w:val="18"/>
        </w:rPr>
        <w:t xml:space="preserve"> </w:t>
      </w:r>
      <w:r w:rsidRPr="00A13942">
        <w:rPr>
          <w:sz w:val="18"/>
        </w:rPr>
        <w:t>population size: Statistics Austria</w:t>
      </w:r>
      <w:r w:rsidR="005A546E" w:rsidRPr="00A13942">
        <w:rPr>
          <w:sz w:val="18"/>
        </w:rPr>
        <w:t xml:space="preserve"> — </w:t>
      </w:r>
      <w:r w:rsidRPr="00A13942">
        <w:rPr>
          <w:sz w:val="18"/>
        </w:rPr>
        <w:t>population at the beginning of the year [of the following year]; number of judges and public prosecutors: MIS</w:t>
      </w:r>
      <w:r w:rsidR="005A546E" w:rsidRPr="00A13942">
        <w:rPr>
          <w:sz w:val="18"/>
        </w:rPr>
        <w:t xml:space="preserve"> — </w:t>
      </w:r>
      <w:r w:rsidRPr="00A13942">
        <w:rPr>
          <w:sz w:val="18"/>
        </w:rPr>
        <w:t>Supreme Court (OGH)/General Procurator</w:t>
      </w:r>
      <w:r w:rsidR="0002011A" w:rsidRPr="00A13942">
        <w:rPr>
          <w:sz w:val="18"/>
        </w:rPr>
        <w:t>’</w:t>
      </w:r>
      <w:r w:rsidRPr="00A13942">
        <w:rPr>
          <w:sz w:val="18"/>
        </w:rPr>
        <w:t>s office (GP) &amp; judicial authorities in the regions (</w:t>
      </w:r>
      <w:r w:rsidRPr="00737238">
        <w:rPr>
          <w:i/>
          <w:sz w:val="18"/>
        </w:rPr>
        <w:t>Länd</w:t>
      </w:r>
      <w:r w:rsidR="00A13942" w:rsidRPr="00737238">
        <w:rPr>
          <w:i/>
          <w:sz w:val="18"/>
        </w:rPr>
        <w:t>er</w:t>
      </w:r>
      <w:r w:rsidR="00A13942">
        <w:rPr>
          <w:sz w:val="18"/>
        </w:rPr>
        <w:t>); staff in active employment.</w:t>
      </w:r>
    </w:p>
    <w:p w:rsidR="000B00CA" w:rsidRDefault="000B00CA" w:rsidP="00A13942">
      <w:pPr>
        <w:pStyle w:val="SingleTxtG"/>
        <w:spacing w:before="240"/>
      </w:pPr>
      <w:r w:rsidRPr="00F34B73">
        <w:t>54.</w:t>
      </w:r>
      <w:r w:rsidRPr="00F34B73">
        <w:tab/>
        <w:t>The compensation of victims following a criminal conviction is shown in the table below:</w:t>
      </w:r>
    </w:p>
    <w:p w:rsidR="00525400" w:rsidRPr="00F34B73" w:rsidRDefault="00525400" w:rsidP="00525400">
      <w:pPr>
        <w:pStyle w:val="H23G"/>
      </w:pPr>
      <w:bookmarkStart w:id="119" w:name="_Toc485637178"/>
      <w:r>
        <w:lastRenderedPageBreak/>
        <w:tab/>
      </w:r>
      <w:r>
        <w:tab/>
      </w:r>
      <w:bookmarkStart w:id="120" w:name="_Toc491952998"/>
      <w:r w:rsidRPr="00F34B73">
        <w:t>Table 28: Victims compensated after adjudication</w:t>
      </w:r>
      <w:bookmarkEnd w:id="119"/>
      <w:bookmarkEnd w:id="120"/>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3"/>
        <w:gridCol w:w="3188"/>
        <w:gridCol w:w="3189"/>
      </w:tblGrid>
      <w:tr w:rsidR="00BF3FC5" w:rsidRPr="00525400" w:rsidTr="00BF3FC5">
        <w:trPr>
          <w:tblHeader/>
        </w:trPr>
        <w:tc>
          <w:tcPr>
            <w:tcW w:w="993" w:type="dxa"/>
            <w:tcBorders>
              <w:top w:val="single" w:sz="4" w:space="0" w:color="auto"/>
              <w:bottom w:val="single" w:sz="12" w:space="0" w:color="auto"/>
            </w:tcBorders>
            <w:shd w:val="clear" w:color="auto" w:fill="auto"/>
            <w:vAlign w:val="bottom"/>
          </w:tcPr>
          <w:p w:rsidR="000B00CA" w:rsidRPr="00525400" w:rsidRDefault="000B00CA" w:rsidP="00F01353">
            <w:pPr>
              <w:keepNext/>
              <w:keepLines/>
              <w:suppressAutoHyphens w:val="0"/>
              <w:spacing w:before="80" w:after="80" w:line="200" w:lineRule="exact"/>
              <w:ind w:right="113"/>
              <w:rPr>
                <w:i/>
                <w:sz w:val="16"/>
              </w:rPr>
            </w:pPr>
            <w:r w:rsidRPr="00525400">
              <w:rPr>
                <w:i/>
                <w:sz w:val="16"/>
              </w:rPr>
              <w:t>Year</w:t>
            </w:r>
          </w:p>
        </w:tc>
        <w:tc>
          <w:tcPr>
            <w:tcW w:w="3188" w:type="dxa"/>
            <w:tcBorders>
              <w:top w:val="single" w:sz="4" w:space="0" w:color="auto"/>
              <w:bottom w:val="single" w:sz="12" w:space="0" w:color="auto"/>
            </w:tcBorders>
            <w:shd w:val="clear" w:color="auto" w:fill="auto"/>
            <w:vAlign w:val="bottom"/>
          </w:tcPr>
          <w:p w:rsidR="000B00CA" w:rsidRPr="00525400" w:rsidRDefault="000B00CA" w:rsidP="00F01353">
            <w:pPr>
              <w:keepNext/>
              <w:keepLines/>
              <w:suppressAutoHyphens w:val="0"/>
              <w:spacing w:before="80" w:after="80" w:line="200" w:lineRule="exact"/>
              <w:ind w:right="113"/>
              <w:jc w:val="right"/>
              <w:rPr>
                <w:i/>
                <w:sz w:val="16"/>
              </w:rPr>
            </w:pPr>
            <w:r w:rsidRPr="00525400">
              <w:rPr>
                <w:i/>
                <w:sz w:val="16"/>
              </w:rPr>
              <w:t>Private parties who joined criminal proceedings at a federal or regional court</w:t>
            </w:r>
          </w:p>
        </w:tc>
        <w:tc>
          <w:tcPr>
            <w:tcW w:w="3189" w:type="dxa"/>
            <w:tcBorders>
              <w:top w:val="single" w:sz="4" w:space="0" w:color="auto"/>
              <w:bottom w:val="single" w:sz="12" w:space="0" w:color="auto"/>
            </w:tcBorders>
            <w:shd w:val="clear" w:color="auto" w:fill="auto"/>
            <w:vAlign w:val="bottom"/>
          </w:tcPr>
          <w:p w:rsidR="000B00CA" w:rsidRPr="00525400" w:rsidRDefault="000B00CA" w:rsidP="00F01353">
            <w:pPr>
              <w:keepNext/>
              <w:keepLines/>
              <w:suppressAutoHyphens w:val="0"/>
              <w:spacing w:before="80" w:after="80" w:line="200" w:lineRule="exact"/>
              <w:ind w:right="113"/>
              <w:jc w:val="right"/>
              <w:rPr>
                <w:i/>
                <w:sz w:val="16"/>
              </w:rPr>
            </w:pPr>
            <w:r w:rsidRPr="00525400">
              <w:rPr>
                <w:i/>
                <w:sz w:val="16"/>
              </w:rPr>
              <w:t>(Partial) award</w:t>
            </w:r>
          </w:p>
        </w:tc>
      </w:tr>
      <w:tr w:rsidR="000B00CA" w:rsidRPr="00525400" w:rsidTr="00BF3FC5">
        <w:tc>
          <w:tcPr>
            <w:tcW w:w="993" w:type="dxa"/>
            <w:tcBorders>
              <w:top w:val="single" w:sz="12" w:space="0" w:color="auto"/>
            </w:tcBorders>
            <w:shd w:val="clear" w:color="auto" w:fill="auto"/>
          </w:tcPr>
          <w:p w:rsidR="000B00CA" w:rsidRPr="00525400" w:rsidRDefault="000B00CA" w:rsidP="00F01353">
            <w:pPr>
              <w:keepNext/>
              <w:keepLines/>
              <w:suppressAutoHyphens w:val="0"/>
              <w:spacing w:before="40" w:after="40" w:line="220" w:lineRule="exact"/>
              <w:ind w:right="113"/>
              <w:rPr>
                <w:sz w:val="18"/>
              </w:rPr>
            </w:pPr>
            <w:r w:rsidRPr="00525400">
              <w:rPr>
                <w:sz w:val="18"/>
              </w:rPr>
              <w:t>2007</w:t>
            </w:r>
          </w:p>
        </w:tc>
        <w:tc>
          <w:tcPr>
            <w:tcW w:w="3188" w:type="dxa"/>
            <w:tcBorders>
              <w:top w:val="single" w:sz="12" w:space="0" w:color="auto"/>
            </w:tcBorders>
            <w:shd w:val="clear" w:color="auto" w:fill="auto"/>
            <w:vAlign w:val="bottom"/>
          </w:tcPr>
          <w:p w:rsidR="000B00CA" w:rsidRPr="00525400" w:rsidRDefault="000B00CA" w:rsidP="00F01353">
            <w:pPr>
              <w:keepNext/>
              <w:keepLines/>
              <w:suppressAutoHyphens w:val="0"/>
              <w:spacing w:before="40" w:after="40" w:line="220" w:lineRule="exact"/>
              <w:ind w:right="113"/>
              <w:jc w:val="right"/>
              <w:rPr>
                <w:sz w:val="18"/>
              </w:rPr>
            </w:pPr>
            <w:r w:rsidRPr="00525400">
              <w:rPr>
                <w:sz w:val="18"/>
              </w:rPr>
              <w:t>25</w:t>
            </w:r>
            <w:r w:rsidR="00854A1A">
              <w:rPr>
                <w:sz w:val="18"/>
              </w:rPr>
              <w:t xml:space="preserve"> </w:t>
            </w:r>
            <w:r w:rsidRPr="00525400">
              <w:rPr>
                <w:sz w:val="18"/>
              </w:rPr>
              <w:t>637</w:t>
            </w:r>
          </w:p>
        </w:tc>
        <w:tc>
          <w:tcPr>
            <w:tcW w:w="3189" w:type="dxa"/>
            <w:tcBorders>
              <w:top w:val="single" w:sz="12" w:space="0" w:color="auto"/>
            </w:tcBorders>
            <w:shd w:val="clear" w:color="auto" w:fill="auto"/>
            <w:vAlign w:val="bottom"/>
          </w:tcPr>
          <w:p w:rsidR="000B00CA" w:rsidRPr="00525400" w:rsidRDefault="000B00CA" w:rsidP="00F01353">
            <w:pPr>
              <w:keepNext/>
              <w:keepLines/>
              <w:suppressAutoHyphens w:val="0"/>
              <w:spacing w:before="40" w:after="40" w:line="220" w:lineRule="exact"/>
              <w:ind w:right="113"/>
              <w:jc w:val="right"/>
              <w:rPr>
                <w:sz w:val="18"/>
              </w:rPr>
            </w:pPr>
            <w:r w:rsidRPr="00525400">
              <w:rPr>
                <w:sz w:val="18"/>
              </w:rPr>
              <w:t>7</w:t>
            </w:r>
            <w:r w:rsidR="00854A1A">
              <w:rPr>
                <w:sz w:val="18"/>
              </w:rPr>
              <w:t xml:space="preserve"> </w:t>
            </w:r>
            <w:r w:rsidRPr="00525400">
              <w:rPr>
                <w:sz w:val="18"/>
              </w:rPr>
              <w:t>776</w:t>
            </w:r>
          </w:p>
        </w:tc>
      </w:tr>
      <w:tr w:rsidR="000B00CA" w:rsidRPr="00525400" w:rsidTr="00BF3FC5">
        <w:tc>
          <w:tcPr>
            <w:tcW w:w="993" w:type="dxa"/>
            <w:shd w:val="clear" w:color="auto" w:fill="auto"/>
          </w:tcPr>
          <w:p w:rsidR="000B00CA" w:rsidRPr="00525400" w:rsidRDefault="000B00CA" w:rsidP="00525400">
            <w:pPr>
              <w:suppressAutoHyphens w:val="0"/>
              <w:spacing w:before="40" w:after="40" w:line="220" w:lineRule="exact"/>
              <w:ind w:right="113"/>
              <w:rPr>
                <w:sz w:val="18"/>
              </w:rPr>
            </w:pPr>
            <w:r w:rsidRPr="00525400">
              <w:rPr>
                <w:sz w:val="18"/>
              </w:rPr>
              <w:t>2008</w:t>
            </w:r>
          </w:p>
        </w:tc>
        <w:tc>
          <w:tcPr>
            <w:tcW w:w="3188"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23</w:t>
            </w:r>
            <w:r w:rsidR="00854A1A">
              <w:rPr>
                <w:sz w:val="18"/>
              </w:rPr>
              <w:t xml:space="preserve"> </w:t>
            </w:r>
            <w:r w:rsidRPr="00525400">
              <w:rPr>
                <w:sz w:val="18"/>
              </w:rPr>
              <w:t>868</w:t>
            </w:r>
          </w:p>
        </w:tc>
        <w:tc>
          <w:tcPr>
            <w:tcW w:w="3189"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9</w:t>
            </w:r>
            <w:r w:rsidR="00854A1A">
              <w:rPr>
                <w:sz w:val="18"/>
              </w:rPr>
              <w:t xml:space="preserve"> </w:t>
            </w:r>
            <w:r w:rsidRPr="00525400">
              <w:rPr>
                <w:sz w:val="18"/>
              </w:rPr>
              <w:t>393</w:t>
            </w:r>
          </w:p>
        </w:tc>
      </w:tr>
      <w:tr w:rsidR="000B00CA" w:rsidRPr="00525400" w:rsidTr="00BF3FC5">
        <w:tc>
          <w:tcPr>
            <w:tcW w:w="993" w:type="dxa"/>
            <w:shd w:val="clear" w:color="auto" w:fill="auto"/>
          </w:tcPr>
          <w:p w:rsidR="000B00CA" w:rsidRPr="00525400" w:rsidRDefault="000B00CA" w:rsidP="00525400">
            <w:pPr>
              <w:suppressAutoHyphens w:val="0"/>
              <w:spacing w:before="40" w:after="40" w:line="220" w:lineRule="exact"/>
              <w:ind w:right="113"/>
              <w:rPr>
                <w:sz w:val="18"/>
              </w:rPr>
            </w:pPr>
            <w:r w:rsidRPr="00525400">
              <w:rPr>
                <w:sz w:val="18"/>
              </w:rPr>
              <w:t>2009</w:t>
            </w:r>
          </w:p>
        </w:tc>
        <w:tc>
          <w:tcPr>
            <w:tcW w:w="3188"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20</w:t>
            </w:r>
            <w:r w:rsidR="00854A1A">
              <w:rPr>
                <w:sz w:val="18"/>
              </w:rPr>
              <w:t xml:space="preserve"> </w:t>
            </w:r>
            <w:r w:rsidRPr="00525400">
              <w:rPr>
                <w:sz w:val="18"/>
              </w:rPr>
              <w:t>630</w:t>
            </w:r>
          </w:p>
        </w:tc>
        <w:tc>
          <w:tcPr>
            <w:tcW w:w="3189"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5</w:t>
            </w:r>
            <w:r w:rsidR="00854A1A">
              <w:rPr>
                <w:sz w:val="18"/>
              </w:rPr>
              <w:t xml:space="preserve"> </w:t>
            </w:r>
            <w:r w:rsidRPr="00525400">
              <w:rPr>
                <w:sz w:val="18"/>
              </w:rPr>
              <w:t>479</w:t>
            </w:r>
          </w:p>
        </w:tc>
      </w:tr>
      <w:tr w:rsidR="000B00CA" w:rsidRPr="00525400" w:rsidTr="00BF3FC5">
        <w:tc>
          <w:tcPr>
            <w:tcW w:w="993" w:type="dxa"/>
            <w:shd w:val="clear" w:color="auto" w:fill="auto"/>
          </w:tcPr>
          <w:p w:rsidR="000B00CA" w:rsidRPr="00525400" w:rsidRDefault="000B00CA" w:rsidP="00525400">
            <w:pPr>
              <w:suppressAutoHyphens w:val="0"/>
              <w:spacing w:before="40" w:after="40" w:line="220" w:lineRule="exact"/>
              <w:ind w:right="113"/>
              <w:rPr>
                <w:sz w:val="18"/>
              </w:rPr>
            </w:pPr>
            <w:r w:rsidRPr="00525400">
              <w:rPr>
                <w:sz w:val="18"/>
              </w:rPr>
              <w:t>2010</w:t>
            </w:r>
          </w:p>
        </w:tc>
        <w:tc>
          <w:tcPr>
            <w:tcW w:w="3188"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22</w:t>
            </w:r>
            <w:r w:rsidR="00854A1A">
              <w:rPr>
                <w:sz w:val="18"/>
              </w:rPr>
              <w:t xml:space="preserve"> </w:t>
            </w:r>
            <w:r w:rsidRPr="00525400">
              <w:rPr>
                <w:sz w:val="18"/>
              </w:rPr>
              <w:t>009</w:t>
            </w:r>
          </w:p>
        </w:tc>
        <w:tc>
          <w:tcPr>
            <w:tcW w:w="3189"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8</w:t>
            </w:r>
            <w:r w:rsidR="00854A1A">
              <w:rPr>
                <w:sz w:val="18"/>
              </w:rPr>
              <w:t xml:space="preserve"> </w:t>
            </w:r>
            <w:r w:rsidRPr="00525400">
              <w:rPr>
                <w:sz w:val="18"/>
              </w:rPr>
              <w:t>258</w:t>
            </w:r>
          </w:p>
        </w:tc>
      </w:tr>
      <w:tr w:rsidR="000B00CA" w:rsidRPr="00525400" w:rsidTr="00BF3FC5">
        <w:tc>
          <w:tcPr>
            <w:tcW w:w="993" w:type="dxa"/>
            <w:shd w:val="clear" w:color="auto" w:fill="auto"/>
          </w:tcPr>
          <w:p w:rsidR="000B00CA" w:rsidRPr="00525400" w:rsidRDefault="000B00CA" w:rsidP="00525400">
            <w:pPr>
              <w:suppressAutoHyphens w:val="0"/>
              <w:spacing w:before="40" w:after="40" w:line="220" w:lineRule="exact"/>
              <w:ind w:right="113"/>
              <w:rPr>
                <w:sz w:val="18"/>
              </w:rPr>
            </w:pPr>
            <w:r w:rsidRPr="00525400">
              <w:rPr>
                <w:sz w:val="18"/>
              </w:rPr>
              <w:t>2011</w:t>
            </w:r>
          </w:p>
        </w:tc>
        <w:tc>
          <w:tcPr>
            <w:tcW w:w="3188"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21</w:t>
            </w:r>
            <w:r w:rsidR="00854A1A">
              <w:rPr>
                <w:sz w:val="18"/>
              </w:rPr>
              <w:t xml:space="preserve"> </w:t>
            </w:r>
            <w:r w:rsidRPr="00525400">
              <w:rPr>
                <w:sz w:val="18"/>
              </w:rPr>
              <w:t>806</w:t>
            </w:r>
          </w:p>
        </w:tc>
        <w:tc>
          <w:tcPr>
            <w:tcW w:w="3189"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6</w:t>
            </w:r>
            <w:r w:rsidR="00854A1A">
              <w:rPr>
                <w:sz w:val="18"/>
              </w:rPr>
              <w:t xml:space="preserve"> </w:t>
            </w:r>
            <w:r w:rsidRPr="00525400">
              <w:rPr>
                <w:sz w:val="18"/>
              </w:rPr>
              <w:t>940</w:t>
            </w:r>
          </w:p>
        </w:tc>
      </w:tr>
      <w:tr w:rsidR="000B00CA" w:rsidRPr="00525400" w:rsidTr="00BF3FC5">
        <w:tc>
          <w:tcPr>
            <w:tcW w:w="993" w:type="dxa"/>
            <w:shd w:val="clear" w:color="auto" w:fill="auto"/>
          </w:tcPr>
          <w:p w:rsidR="000B00CA" w:rsidRPr="00525400" w:rsidRDefault="000B00CA" w:rsidP="00525400">
            <w:pPr>
              <w:suppressAutoHyphens w:val="0"/>
              <w:spacing w:before="40" w:after="40" w:line="220" w:lineRule="exact"/>
              <w:ind w:right="113"/>
              <w:rPr>
                <w:sz w:val="18"/>
              </w:rPr>
            </w:pPr>
            <w:r w:rsidRPr="00525400">
              <w:rPr>
                <w:sz w:val="18"/>
              </w:rPr>
              <w:t>2012</w:t>
            </w:r>
          </w:p>
        </w:tc>
        <w:tc>
          <w:tcPr>
            <w:tcW w:w="3188"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23</w:t>
            </w:r>
            <w:r w:rsidR="00854A1A">
              <w:rPr>
                <w:sz w:val="18"/>
              </w:rPr>
              <w:t xml:space="preserve"> </w:t>
            </w:r>
            <w:r w:rsidRPr="00525400">
              <w:rPr>
                <w:sz w:val="18"/>
              </w:rPr>
              <w:t>088</w:t>
            </w:r>
          </w:p>
        </w:tc>
        <w:tc>
          <w:tcPr>
            <w:tcW w:w="3189"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7</w:t>
            </w:r>
            <w:r w:rsidR="00854A1A">
              <w:rPr>
                <w:sz w:val="18"/>
              </w:rPr>
              <w:t xml:space="preserve"> </w:t>
            </w:r>
            <w:r w:rsidRPr="00525400">
              <w:rPr>
                <w:sz w:val="18"/>
              </w:rPr>
              <w:t>600</w:t>
            </w:r>
          </w:p>
        </w:tc>
      </w:tr>
      <w:tr w:rsidR="000B00CA" w:rsidRPr="00525400" w:rsidTr="00BF3FC5">
        <w:tc>
          <w:tcPr>
            <w:tcW w:w="993" w:type="dxa"/>
            <w:shd w:val="clear" w:color="auto" w:fill="auto"/>
          </w:tcPr>
          <w:p w:rsidR="000B00CA" w:rsidRPr="00525400" w:rsidRDefault="000B00CA" w:rsidP="00525400">
            <w:pPr>
              <w:suppressAutoHyphens w:val="0"/>
              <w:spacing w:before="40" w:after="40" w:line="220" w:lineRule="exact"/>
              <w:ind w:right="113"/>
              <w:rPr>
                <w:sz w:val="18"/>
              </w:rPr>
            </w:pPr>
            <w:r w:rsidRPr="00525400">
              <w:rPr>
                <w:sz w:val="18"/>
              </w:rPr>
              <w:t>2013</w:t>
            </w:r>
          </w:p>
        </w:tc>
        <w:tc>
          <w:tcPr>
            <w:tcW w:w="3188"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22</w:t>
            </w:r>
            <w:r w:rsidR="00854A1A">
              <w:rPr>
                <w:sz w:val="18"/>
              </w:rPr>
              <w:t xml:space="preserve"> </w:t>
            </w:r>
            <w:r w:rsidRPr="00525400">
              <w:rPr>
                <w:sz w:val="18"/>
              </w:rPr>
              <w:t>158</w:t>
            </w:r>
          </w:p>
        </w:tc>
        <w:tc>
          <w:tcPr>
            <w:tcW w:w="3189"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7</w:t>
            </w:r>
            <w:r w:rsidR="00854A1A">
              <w:rPr>
                <w:sz w:val="18"/>
              </w:rPr>
              <w:t xml:space="preserve"> </w:t>
            </w:r>
            <w:r w:rsidRPr="00525400">
              <w:rPr>
                <w:sz w:val="18"/>
              </w:rPr>
              <w:t>307</w:t>
            </w:r>
          </w:p>
        </w:tc>
      </w:tr>
      <w:tr w:rsidR="000B00CA" w:rsidRPr="00525400" w:rsidTr="00BF3FC5">
        <w:tc>
          <w:tcPr>
            <w:tcW w:w="993" w:type="dxa"/>
            <w:shd w:val="clear" w:color="auto" w:fill="auto"/>
          </w:tcPr>
          <w:p w:rsidR="000B00CA" w:rsidRPr="00525400" w:rsidRDefault="000B00CA" w:rsidP="00525400">
            <w:pPr>
              <w:suppressAutoHyphens w:val="0"/>
              <w:spacing w:before="40" w:after="40" w:line="220" w:lineRule="exact"/>
              <w:ind w:right="113"/>
              <w:rPr>
                <w:sz w:val="18"/>
              </w:rPr>
            </w:pPr>
            <w:r w:rsidRPr="00525400">
              <w:rPr>
                <w:sz w:val="18"/>
              </w:rPr>
              <w:t>2014</w:t>
            </w:r>
          </w:p>
        </w:tc>
        <w:tc>
          <w:tcPr>
            <w:tcW w:w="3188"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20</w:t>
            </w:r>
            <w:r w:rsidR="00854A1A">
              <w:rPr>
                <w:sz w:val="18"/>
              </w:rPr>
              <w:t xml:space="preserve"> </w:t>
            </w:r>
            <w:r w:rsidRPr="00525400">
              <w:rPr>
                <w:sz w:val="18"/>
              </w:rPr>
              <w:t>840</w:t>
            </w:r>
          </w:p>
        </w:tc>
        <w:tc>
          <w:tcPr>
            <w:tcW w:w="3189"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7</w:t>
            </w:r>
            <w:r w:rsidR="00854A1A">
              <w:rPr>
                <w:sz w:val="18"/>
              </w:rPr>
              <w:t xml:space="preserve"> </w:t>
            </w:r>
            <w:r w:rsidRPr="00525400">
              <w:rPr>
                <w:sz w:val="18"/>
              </w:rPr>
              <w:t>021</w:t>
            </w:r>
          </w:p>
        </w:tc>
      </w:tr>
      <w:tr w:rsidR="000B00CA" w:rsidRPr="00525400" w:rsidTr="00BF3FC5">
        <w:tc>
          <w:tcPr>
            <w:tcW w:w="993" w:type="dxa"/>
            <w:shd w:val="clear" w:color="auto" w:fill="auto"/>
          </w:tcPr>
          <w:p w:rsidR="000B00CA" w:rsidRPr="00525400" w:rsidRDefault="000B00CA" w:rsidP="00525400">
            <w:pPr>
              <w:suppressAutoHyphens w:val="0"/>
              <w:spacing w:before="40" w:after="40" w:line="220" w:lineRule="exact"/>
              <w:ind w:right="113"/>
              <w:rPr>
                <w:sz w:val="18"/>
              </w:rPr>
            </w:pPr>
            <w:r w:rsidRPr="00525400">
              <w:rPr>
                <w:sz w:val="18"/>
              </w:rPr>
              <w:t>2015</w:t>
            </w:r>
          </w:p>
        </w:tc>
        <w:tc>
          <w:tcPr>
            <w:tcW w:w="3188"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21</w:t>
            </w:r>
            <w:r w:rsidR="00854A1A">
              <w:rPr>
                <w:sz w:val="18"/>
              </w:rPr>
              <w:t xml:space="preserve"> </w:t>
            </w:r>
            <w:r w:rsidRPr="00525400">
              <w:rPr>
                <w:sz w:val="18"/>
              </w:rPr>
              <w:t>343</w:t>
            </w:r>
          </w:p>
        </w:tc>
        <w:tc>
          <w:tcPr>
            <w:tcW w:w="3189" w:type="dxa"/>
            <w:shd w:val="clear" w:color="auto" w:fill="auto"/>
            <w:vAlign w:val="bottom"/>
          </w:tcPr>
          <w:p w:rsidR="000B00CA" w:rsidRPr="00525400" w:rsidRDefault="000B00CA" w:rsidP="00525400">
            <w:pPr>
              <w:suppressAutoHyphens w:val="0"/>
              <w:spacing w:before="40" w:after="40" w:line="220" w:lineRule="exact"/>
              <w:ind w:right="113"/>
              <w:jc w:val="right"/>
              <w:rPr>
                <w:sz w:val="18"/>
              </w:rPr>
            </w:pPr>
            <w:r w:rsidRPr="00525400">
              <w:rPr>
                <w:sz w:val="18"/>
              </w:rPr>
              <w:t>6</w:t>
            </w:r>
            <w:r w:rsidR="00854A1A">
              <w:rPr>
                <w:sz w:val="18"/>
              </w:rPr>
              <w:t xml:space="preserve"> </w:t>
            </w:r>
            <w:r w:rsidRPr="00525400">
              <w:rPr>
                <w:sz w:val="18"/>
              </w:rPr>
              <w:t>407</w:t>
            </w:r>
          </w:p>
        </w:tc>
      </w:tr>
    </w:tbl>
    <w:p w:rsidR="000B00CA" w:rsidRDefault="000B00CA" w:rsidP="00854A1A">
      <w:pPr>
        <w:pStyle w:val="SingleTxtG"/>
        <w:spacing w:before="240"/>
      </w:pPr>
      <w:r w:rsidRPr="00F34B73">
        <w:t>55.</w:t>
      </w:r>
      <w:r w:rsidRPr="00F34B73">
        <w:tab/>
        <w:t>Past statistical surveys did not cover the ratio of legal aid requests to cases in which legal aid was granted. However, such data will be collected as of 2013. For the time being, the number of accused and detained persons who received free legal aid over the past five years can be shown as follows:</w:t>
      </w:r>
    </w:p>
    <w:p w:rsidR="006075C5" w:rsidRPr="00F34B73" w:rsidRDefault="006075C5" w:rsidP="006075C5">
      <w:pPr>
        <w:pStyle w:val="H23G"/>
      </w:pPr>
      <w:bookmarkStart w:id="121" w:name="_Toc485637179"/>
      <w:r>
        <w:tab/>
      </w:r>
      <w:r>
        <w:tab/>
      </w:r>
      <w:bookmarkStart w:id="122" w:name="_Toc491952999"/>
      <w:r w:rsidRPr="00F34B73">
        <w:t>Table 29: Free legal aid received</w:t>
      </w:r>
      <w:bookmarkEnd w:id="121"/>
      <w:bookmarkEnd w:id="12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5"/>
        <w:gridCol w:w="921"/>
        <w:gridCol w:w="921"/>
        <w:gridCol w:w="921"/>
        <w:gridCol w:w="921"/>
        <w:gridCol w:w="921"/>
        <w:gridCol w:w="920"/>
      </w:tblGrid>
      <w:tr w:rsidR="00E27DE1" w:rsidRPr="005D1830" w:rsidTr="00E27DE1">
        <w:trPr>
          <w:trHeight w:val="300"/>
          <w:tblHeader/>
        </w:trPr>
        <w:tc>
          <w:tcPr>
            <w:tcW w:w="1251"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00" w:lineRule="exact"/>
              <w:ind w:right="113"/>
              <w:rPr>
                <w:i/>
                <w:sz w:val="16"/>
              </w:rPr>
            </w:pPr>
            <w:r w:rsidRPr="005D1830">
              <w:rPr>
                <w:i/>
                <w:sz w:val="16"/>
              </w:rPr>
              <w:t>Year</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00" w:lineRule="exact"/>
              <w:ind w:right="113"/>
              <w:jc w:val="right"/>
              <w:rPr>
                <w:i/>
                <w:sz w:val="16"/>
              </w:rPr>
            </w:pPr>
            <w:r w:rsidRPr="005D1830">
              <w:rPr>
                <w:i/>
                <w:sz w:val="16"/>
              </w:rPr>
              <w:t>2010</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00" w:lineRule="exact"/>
              <w:ind w:right="113"/>
              <w:jc w:val="right"/>
              <w:rPr>
                <w:i/>
                <w:sz w:val="16"/>
              </w:rPr>
            </w:pPr>
            <w:r w:rsidRPr="005D1830">
              <w:rPr>
                <w:i/>
                <w:sz w:val="16"/>
              </w:rPr>
              <w:t>2011</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00" w:lineRule="exact"/>
              <w:ind w:right="113"/>
              <w:jc w:val="right"/>
              <w:rPr>
                <w:i/>
                <w:sz w:val="16"/>
              </w:rPr>
            </w:pPr>
            <w:r w:rsidRPr="005D1830">
              <w:rPr>
                <w:i/>
                <w:sz w:val="16"/>
              </w:rPr>
              <w:t>2012</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00" w:lineRule="exact"/>
              <w:ind w:right="113"/>
              <w:jc w:val="right"/>
              <w:rPr>
                <w:i/>
                <w:sz w:val="16"/>
              </w:rPr>
            </w:pPr>
            <w:r w:rsidRPr="005D1830">
              <w:rPr>
                <w:i/>
                <w:sz w:val="16"/>
              </w:rPr>
              <w:t>2013</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00" w:lineRule="exact"/>
              <w:ind w:right="113"/>
              <w:jc w:val="right"/>
              <w:rPr>
                <w:i/>
                <w:sz w:val="16"/>
              </w:rPr>
            </w:pPr>
            <w:r w:rsidRPr="005D1830">
              <w:rPr>
                <w:i/>
                <w:sz w:val="16"/>
              </w:rPr>
              <w:t>2014</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00" w:lineRule="exact"/>
              <w:ind w:right="113"/>
              <w:jc w:val="right"/>
              <w:rPr>
                <w:i/>
                <w:sz w:val="16"/>
              </w:rPr>
            </w:pPr>
            <w:r w:rsidRPr="005D1830">
              <w:rPr>
                <w:i/>
                <w:sz w:val="16"/>
              </w:rPr>
              <w:t>2015</w:t>
            </w:r>
          </w:p>
        </w:tc>
      </w:tr>
      <w:tr w:rsidR="000B00CA" w:rsidRPr="005D1830" w:rsidTr="00E27DE1">
        <w:trPr>
          <w:trHeight w:val="300"/>
        </w:trPr>
        <w:tc>
          <w:tcPr>
            <w:tcW w:w="1251" w:type="pct"/>
            <w:tcBorders>
              <w:top w:val="single" w:sz="12" w:space="0" w:color="auto"/>
            </w:tcBorders>
            <w:shd w:val="clear" w:color="auto" w:fill="auto"/>
            <w:noWrap/>
            <w:hideMark/>
          </w:tcPr>
          <w:p w:rsidR="000B00CA" w:rsidRPr="005D1830" w:rsidRDefault="000B00CA" w:rsidP="005D1830">
            <w:pPr>
              <w:suppressAutoHyphens w:val="0"/>
              <w:spacing w:before="40" w:after="40" w:line="220" w:lineRule="exact"/>
              <w:ind w:right="113"/>
              <w:rPr>
                <w:sz w:val="18"/>
              </w:rPr>
            </w:pPr>
            <w:r w:rsidRPr="005D1830">
              <w:rPr>
                <w:sz w:val="18"/>
              </w:rPr>
              <w:t>Criminal proceedings</w:t>
            </w:r>
          </w:p>
        </w:tc>
        <w:tc>
          <w:tcPr>
            <w:tcW w:w="625" w:type="pct"/>
            <w:tcBorders>
              <w:top w:val="single" w:sz="12"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3</w:t>
            </w:r>
            <w:r w:rsidR="00E27DE1">
              <w:rPr>
                <w:sz w:val="18"/>
              </w:rPr>
              <w:t xml:space="preserve"> </w:t>
            </w:r>
            <w:r w:rsidRPr="005D1830">
              <w:rPr>
                <w:sz w:val="18"/>
              </w:rPr>
              <w:t>559</w:t>
            </w:r>
          </w:p>
        </w:tc>
        <w:tc>
          <w:tcPr>
            <w:tcW w:w="625" w:type="pct"/>
            <w:tcBorders>
              <w:top w:val="single" w:sz="12"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3</w:t>
            </w:r>
            <w:r w:rsidR="00E27DE1">
              <w:rPr>
                <w:sz w:val="18"/>
              </w:rPr>
              <w:t xml:space="preserve"> </w:t>
            </w:r>
            <w:r w:rsidRPr="005D1830">
              <w:rPr>
                <w:sz w:val="18"/>
              </w:rPr>
              <w:t>321</w:t>
            </w:r>
          </w:p>
        </w:tc>
        <w:tc>
          <w:tcPr>
            <w:tcW w:w="625" w:type="pct"/>
            <w:tcBorders>
              <w:top w:val="single" w:sz="12"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4</w:t>
            </w:r>
            <w:r w:rsidR="00E27DE1">
              <w:rPr>
                <w:sz w:val="18"/>
              </w:rPr>
              <w:t xml:space="preserve"> </w:t>
            </w:r>
            <w:r w:rsidRPr="005D1830">
              <w:rPr>
                <w:sz w:val="18"/>
              </w:rPr>
              <w:t>138</w:t>
            </w:r>
          </w:p>
        </w:tc>
        <w:tc>
          <w:tcPr>
            <w:tcW w:w="625" w:type="pct"/>
            <w:tcBorders>
              <w:top w:val="single" w:sz="12"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4</w:t>
            </w:r>
            <w:r w:rsidR="00E27DE1">
              <w:rPr>
                <w:sz w:val="18"/>
              </w:rPr>
              <w:t xml:space="preserve"> </w:t>
            </w:r>
            <w:r w:rsidRPr="005D1830">
              <w:rPr>
                <w:sz w:val="18"/>
              </w:rPr>
              <w:t>372</w:t>
            </w:r>
          </w:p>
        </w:tc>
        <w:tc>
          <w:tcPr>
            <w:tcW w:w="625" w:type="pct"/>
            <w:tcBorders>
              <w:top w:val="single" w:sz="12"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4</w:t>
            </w:r>
            <w:r w:rsidR="00E27DE1">
              <w:rPr>
                <w:sz w:val="18"/>
              </w:rPr>
              <w:t xml:space="preserve"> </w:t>
            </w:r>
            <w:r w:rsidRPr="005D1830">
              <w:rPr>
                <w:sz w:val="18"/>
              </w:rPr>
              <w:t>618</w:t>
            </w:r>
          </w:p>
        </w:tc>
        <w:tc>
          <w:tcPr>
            <w:tcW w:w="625" w:type="pct"/>
            <w:tcBorders>
              <w:top w:val="single" w:sz="12"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5</w:t>
            </w:r>
            <w:r w:rsidR="00E27DE1">
              <w:rPr>
                <w:sz w:val="18"/>
              </w:rPr>
              <w:t xml:space="preserve"> </w:t>
            </w:r>
            <w:r w:rsidRPr="005D1830">
              <w:rPr>
                <w:sz w:val="18"/>
              </w:rPr>
              <w:t>166</w:t>
            </w:r>
          </w:p>
        </w:tc>
      </w:tr>
      <w:tr w:rsidR="000B00CA" w:rsidRPr="005D1830" w:rsidTr="00E27DE1">
        <w:trPr>
          <w:trHeight w:val="300"/>
        </w:trPr>
        <w:tc>
          <w:tcPr>
            <w:tcW w:w="1251" w:type="pct"/>
            <w:tcBorders>
              <w:bottom w:val="single" w:sz="4" w:space="0" w:color="auto"/>
            </w:tcBorders>
            <w:shd w:val="clear" w:color="auto" w:fill="auto"/>
            <w:noWrap/>
            <w:hideMark/>
          </w:tcPr>
          <w:p w:rsidR="000B00CA" w:rsidRPr="005D1830" w:rsidRDefault="000B00CA" w:rsidP="005D1830">
            <w:pPr>
              <w:suppressAutoHyphens w:val="0"/>
              <w:spacing w:before="40" w:after="40" w:line="220" w:lineRule="exact"/>
              <w:ind w:right="113"/>
              <w:rPr>
                <w:sz w:val="18"/>
              </w:rPr>
            </w:pPr>
            <w:r w:rsidRPr="005D1830">
              <w:rPr>
                <w:sz w:val="18"/>
              </w:rPr>
              <w:t>Civil proceedings</w:t>
            </w:r>
          </w:p>
        </w:tc>
        <w:tc>
          <w:tcPr>
            <w:tcW w:w="625" w:type="pct"/>
            <w:tcBorders>
              <w:bottom w:val="single" w:sz="4"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17</w:t>
            </w:r>
            <w:r w:rsidR="00E27DE1">
              <w:rPr>
                <w:sz w:val="18"/>
              </w:rPr>
              <w:t xml:space="preserve"> </w:t>
            </w:r>
            <w:r w:rsidRPr="005D1830">
              <w:rPr>
                <w:sz w:val="18"/>
              </w:rPr>
              <w:t>991</w:t>
            </w:r>
          </w:p>
        </w:tc>
        <w:tc>
          <w:tcPr>
            <w:tcW w:w="625" w:type="pct"/>
            <w:tcBorders>
              <w:bottom w:val="single" w:sz="4"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16</w:t>
            </w:r>
            <w:r w:rsidR="00E27DE1">
              <w:rPr>
                <w:sz w:val="18"/>
              </w:rPr>
              <w:t xml:space="preserve"> </w:t>
            </w:r>
            <w:r w:rsidRPr="005D1830">
              <w:rPr>
                <w:sz w:val="18"/>
              </w:rPr>
              <w:t>342</w:t>
            </w:r>
          </w:p>
        </w:tc>
        <w:tc>
          <w:tcPr>
            <w:tcW w:w="625" w:type="pct"/>
            <w:tcBorders>
              <w:bottom w:val="single" w:sz="4"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16</w:t>
            </w:r>
            <w:r w:rsidR="00E27DE1">
              <w:rPr>
                <w:sz w:val="18"/>
              </w:rPr>
              <w:t xml:space="preserve"> </w:t>
            </w:r>
            <w:r w:rsidRPr="005D1830">
              <w:rPr>
                <w:sz w:val="18"/>
              </w:rPr>
              <w:t>226</w:t>
            </w:r>
          </w:p>
        </w:tc>
        <w:tc>
          <w:tcPr>
            <w:tcW w:w="625" w:type="pct"/>
            <w:tcBorders>
              <w:bottom w:val="single" w:sz="4"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16</w:t>
            </w:r>
            <w:r w:rsidR="00E27DE1">
              <w:rPr>
                <w:sz w:val="18"/>
              </w:rPr>
              <w:t xml:space="preserve"> </w:t>
            </w:r>
            <w:r w:rsidRPr="005D1830">
              <w:rPr>
                <w:sz w:val="18"/>
              </w:rPr>
              <w:t>701</w:t>
            </w:r>
          </w:p>
        </w:tc>
        <w:tc>
          <w:tcPr>
            <w:tcW w:w="625" w:type="pct"/>
            <w:tcBorders>
              <w:bottom w:val="single" w:sz="4"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16</w:t>
            </w:r>
            <w:r w:rsidR="00E27DE1">
              <w:rPr>
                <w:sz w:val="18"/>
              </w:rPr>
              <w:t xml:space="preserve"> </w:t>
            </w:r>
            <w:r w:rsidRPr="005D1830">
              <w:rPr>
                <w:sz w:val="18"/>
              </w:rPr>
              <w:t>922</w:t>
            </w:r>
          </w:p>
        </w:tc>
        <w:tc>
          <w:tcPr>
            <w:tcW w:w="625" w:type="pct"/>
            <w:tcBorders>
              <w:bottom w:val="single" w:sz="4" w:space="0" w:color="auto"/>
            </w:tcBorders>
            <w:shd w:val="clear" w:color="auto" w:fill="auto"/>
            <w:noWrap/>
            <w:vAlign w:val="bottom"/>
            <w:hideMark/>
          </w:tcPr>
          <w:p w:rsidR="000B00CA" w:rsidRPr="005D1830" w:rsidRDefault="000B00CA" w:rsidP="005D1830">
            <w:pPr>
              <w:suppressAutoHyphens w:val="0"/>
              <w:spacing w:before="40" w:after="40" w:line="220" w:lineRule="exact"/>
              <w:ind w:right="113"/>
              <w:jc w:val="right"/>
              <w:rPr>
                <w:sz w:val="18"/>
              </w:rPr>
            </w:pPr>
            <w:r w:rsidRPr="005D1830">
              <w:rPr>
                <w:sz w:val="18"/>
              </w:rPr>
              <w:t>16</w:t>
            </w:r>
            <w:r w:rsidR="00E27DE1">
              <w:rPr>
                <w:sz w:val="18"/>
              </w:rPr>
              <w:t xml:space="preserve"> </w:t>
            </w:r>
            <w:r w:rsidRPr="005D1830">
              <w:rPr>
                <w:sz w:val="18"/>
              </w:rPr>
              <w:t>646</w:t>
            </w:r>
          </w:p>
        </w:tc>
      </w:tr>
      <w:tr w:rsidR="000B00CA" w:rsidRPr="005D1830" w:rsidTr="00E27DE1">
        <w:trPr>
          <w:trHeight w:hRule="exact" w:val="397"/>
        </w:trPr>
        <w:tc>
          <w:tcPr>
            <w:tcW w:w="1251" w:type="pct"/>
            <w:tcBorders>
              <w:top w:val="single" w:sz="4" w:space="0" w:color="auto"/>
              <w:bottom w:val="single" w:sz="12" w:space="0" w:color="auto"/>
            </w:tcBorders>
            <w:shd w:val="clear" w:color="auto" w:fill="auto"/>
            <w:noWrap/>
            <w:hideMark/>
          </w:tcPr>
          <w:p w:rsidR="000B00CA" w:rsidRPr="005D1830" w:rsidRDefault="000B00CA" w:rsidP="005D1830">
            <w:pPr>
              <w:suppressAutoHyphens w:val="0"/>
              <w:spacing w:before="80" w:after="80" w:line="220" w:lineRule="exact"/>
              <w:ind w:left="283"/>
              <w:rPr>
                <w:b/>
                <w:sz w:val="18"/>
              </w:rPr>
            </w:pPr>
            <w:r w:rsidRPr="005D1830">
              <w:rPr>
                <w:b/>
                <w:sz w:val="18"/>
              </w:rPr>
              <w:t>Total</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20" w:lineRule="exact"/>
              <w:ind w:right="113"/>
              <w:jc w:val="right"/>
              <w:rPr>
                <w:b/>
                <w:sz w:val="18"/>
              </w:rPr>
            </w:pPr>
            <w:r w:rsidRPr="005D1830">
              <w:rPr>
                <w:b/>
                <w:sz w:val="18"/>
              </w:rPr>
              <w:t>21</w:t>
            </w:r>
            <w:r w:rsidR="00E27DE1">
              <w:rPr>
                <w:b/>
                <w:sz w:val="18"/>
              </w:rPr>
              <w:t xml:space="preserve"> </w:t>
            </w:r>
            <w:r w:rsidRPr="005D1830">
              <w:rPr>
                <w:b/>
                <w:sz w:val="18"/>
              </w:rPr>
              <w:t>550</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20" w:lineRule="exact"/>
              <w:ind w:right="113"/>
              <w:jc w:val="right"/>
              <w:rPr>
                <w:b/>
                <w:sz w:val="18"/>
              </w:rPr>
            </w:pPr>
            <w:r w:rsidRPr="005D1830">
              <w:rPr>
                <w:b/>
                <w:sz w:val="18"/>
              </w:rPr>
              <w:t>19</w:t>
            </w:r>
            <w:r w:rsidR="00E27DE1">
              <w:rPr>
                <w:b/>
                <w:sz w:val="18"/>
              </w:rPr>
              <w:t xml:space="preserve"> </w:t>
            </w:r>
            <w:r w:rsidRPr="005D1830">
              <w:rPr>
                <w:b/>
                <w:sz w:val="18"/>
              </w:rPr>
              <w:t>663</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20" w:lineRule="exact"/>
              <w:ind w:right="113"/>
              <w:jc w:val="right"/>
              <w:rPr>
                <w:b/>
                <w:sz w:val="18"/>
              </w:rPr>
            </w:pPr>
            <w:r w:rsidRPr="005D1830">
              <w:rPr>
                <w:b/>
                <w:sz w:val="18"/>
              </w:rPr>
              <w:t>20</w:t>
            </w:r>
            <w:r w:rsidR="00E27DE1">
              <w:rPr>
                <w:b/>
                <w:sz w:val="18"/>
              </w:rPr>
              <w:t xml:space="preserve"> </w:t>
            </w:r>
            <w:r w:rsidRPr="005D1830">
              <w:rPr>
                <w:b/>
                <w:sz w:val="18"/>
              </w:rPr>
              <w:t>364</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20" w:lineRule="exact"/>
              <w:ind w:right="113"/>
              <w:jc w:val="right"/>
              <w:rPr>
                <w:b/>
                <w:sz w:val="18"/>
              </w:rPr>
            </w:pPr>
            <w:r w:rsidRPr="005D1830">
              <w:rPr>
                <w:b/>
                <w:sz w:val="18"/>
              </w:rPr>
              <w:t>21</w:t>
            </w:r>
            <w:r w:rsidR="00E27DE1">
              <w:rPr>
                <w:b/>
                <w:sz w:val="18"/>
              </w:rPr>
              <w:t xml:space="preserve"> </w:t>
            </w:r>
            <w:r w:rsidRPr="005D1830">
              <w:rPr>
                <w:b/>
                <w:sz w:val="18"/>
              </w:rPr>
              <w:t>073</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20" w:lineRule="exact"/>
              <w:ind w:right="113"/>
              <w:jc w:val="right"/>
              <w:rPr>
                <w:b/>
                <w:sz w:val="18"/>
              </w:rPr>
            </w:pPr>
            <w:r w:rsidRPr="005D1830">
              <w:rPr>
                <w:b/>
                <w:sz w:val="18"/>
              </w:rPr>
              <w:t>21</w:t>
            </w:r>
            <w:r w:rsidR="00E27DE1">
              <w:rPr>
                <w:b/>
                <w:sz w:val="18"/>
              </w:rPr>
              <w:t xml:space="preserve"> </w:t>
            </w:r>
            <w:r w:rsidRPr="005D1830">
              <w:rPr>
                <w:b/>
                <w:sz w:val="18"/>
              </w:rPr>
              <w:t>540</w:t>
            </w:r>
          </w:p>
        </w:tc>
        <w:tc>
          <w:tcPr>
            <w:tcW w:w="625" w:type="pct"/>
            <w:tcBorders>
              <w:top w:val="single" w:sz="4" w:space="0" w:color="auto"/>
              <w:bottom w:val="single" w:sz="12" w:space="0" w:color="auto"/>
            </w:tcBorders>
            <w:shd w:val="clear" w:color="auto" w:fill="auto"/>
            <w:noWrap/>
            <w:vAlign w:val="bottom"/>
            <w:hideMark/>
          </w:tcPr>
          <w:p w:rsidR="000B00CA" w:rsidRPr="005D1830" w:rsidRDefault="000B00CA" w:rsidP="005D1830">
            <w:pPr>
              <w:suppressAutoHyphens w:val="0"/>
              <w:spacing w:before="80" w:after="80" w:line="220" w:lineRule="exact"/>
              <w:ind w:right="113"/>
              <w:jc w:val="right"/>
              <w:rPr>
                <w:b/>
                <w:sz w:val="18"/>
              </w:rPr>
            </w:pPr>
            <w:r w:rsidRPr="005D1830">
              <w:rPr>
                <w:b/>
                <w:sz w:val="18"/>
              </w:rPr>
              <w:t>21</w:t>
            </w:r>
            <w:r w:rsidR="00E27DE1">
              <w:rPr>
                <w:b/>
                <w:sz w:val="18"/>
              </w:rPr>
              <w:t xml:space="preserve"> </w:t>
            </w:r>
            <w:r w:rsidRPr="005D1830">
              <w:rPr>
                <w:b/>
                <w:sz w:val="18"/>
              </w:rPr>
              <w:t>812</w:t>
            </w:r>
          </w:p>
        </w:tc>
      </w:tr>
    </w:tbl>
    <w:p w:rsidR="000B00CA" w:rsidRPr="00F34B73" w:rsidRDefault="000B00CA" w:rsidP="006D6CAA">
      <w:pPr>
        <w:pStyle w:val="SingleTxtG"/>
        <w:spacing w:before="240"/>
      </w:pPr>
      <w:r w:rsidRPr="00F34B73">
        <w:t>56.</w:t>
      </w:r>
      <w:r w:rsidRPr="00F34B73">
        <w:tab/>
        <w:t>A total of 31,313 police officers were employed on 1 April 2016, i.e. 22.81% of the total number of public staff.</w:t>
      </w:r>
    </w:p>
    <w:p w:rsidR="000B00CA" w:rsidRDefault="000B00CA" w:rsidP="006D6CAA">
      <w:pPr>
        <w:pStyle w:val="SingleTxtG"/>
      </w:pPr>
      <w:r w:rsidRPr="00F34B73">
        <w:t>57.</w:t>
      </w:r>
      <w:r w:rsidRPr="00F34B73">
        <w:tab/>
        <w:t>The proportion of expenditure from the public budgets on public security and order, including expenditure on courts and prisons, over the past few years can be shown as follows:</w:t>
      </w:r>
    </w:p>
    <w:p w:rsidR="00AD12B4" w:rsidRPr="00F34B73" w:rsidRDefault="00AD12B4" w:rsidP="00AD12B4">
      <w:pPr>
        <w:pStyle w:val="H23G"/>
      </w:pPr>
      <w:bookmarkStart w:id="123" w:name="_Toc485637180"/>
      <w:r>
        <w:tab/>
      </w:r>
      <w:r>
        <w:tab/>
      </w:r>
      <w:bookmarkStart w:id="124" w:name="_Toc491953000"/>
      <w:r w:rsidRPr="00F34B73">
        <w:t>Table 30: Government expenditure on public order and safety (in million EUR)</w:t>
      </w:r>
      <w:bookmarkEnd w:id="123"/>
      <w:bookmarkEnd w:id="12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90"/>
        <w:gridCol w:w="913"/>
        <w:gridCol w:w="1077"/>
        <w:gridCol w:w="995"/>
        <w:gridCol w:w="995"/>
      </w:tblGrid>
      <w:tr w:rsidR="000B00CA" w:rsidRPr="00AB1615" w:rsidTr="00AB1615">
        <w:trPr>
          <w:trHeight w:val="345"/>
          <w:tblHeader/>
        </w:trPr>
        <w:tc>
          <w:tcPr>
            <w:tcW w:w="3871" w:type="dxa"/>
            <w:tcBorders>
              <w:top w:val="single" w:sz="4" w:space="0" w:color="auto"/>
              <w:bottom w:val="single" w:sz="12" w:space="0" w:color="auto"/>
            </w:tcBorders>
            <w:shd w:val="clear" w:color="auto" w:fill="auto"/>
            <w:noWrap/>
            <w:vAlign w:val="bottom"/>
          </w:tcPr>
          <w:p w:rsidR="000B00CA" w:rsidRPr="00AB1615" w:rsidRDefault="000B00CA" w:rsidP="00AB1615">
            <w:pPr>
              <w:suppressAutoHyphens w:val="0"/>
              <w:spacing w:before="80" w:after="80" w:line="200" w:lineRule="exact"/>
              <w:ind w:right="113"/>
              <w:rPr>
                <w:i/>
                <w:sz w:val="16"/>
              </w:rPr>
            </w:pPr>
          </w:p>
        </w:tc>
        <w:tc>
          <w:tcPr>
            <w:tcW w:w="1040" w:type="dxa"/>
            <w:tcBorders>
              <w:top w:val="single" w:sz="4" w:space="0" w:color="auto"/>
              <w:bottom w:val="single" w:sz="12" w:space="0" w:color="auto"/>
            </w:tcBorders>
            <w:shd w:val="clear" w:color="auto" w:fill="auto"/>
            <w:noWrap/>
            <w:vAlign w:val="bottom"/>
          </w:tcPr>
          <w:p w:rsidR="000B00CA" w:rsidRPr="00AB1615" w:rsidRDefault="000B00CA" w:rsidP="00AB1615">
            <w:pPr>
              <w:suppressAutoHyphens w:val="0"/>
              <w:spacing w:before="80" w:after="80" w:line="200" w:lineRule="exact"/>
              <w:ind w:right="113"/>
              <w:jc w:val="right"/>
              <w:rPr>
                <w:i/>
                <w:sz w:val="16"/>
              </w:rPr>
            </w:pPr>
            <w:r w:rsidRPr="00AB1615">
              <w:rPr>
                <w:i/>
                <w:sz w:val="16"/>
              </w:rPr>
              <w:t>2012</w:t>
            </w:r>
          </w:p>
        </w:tc>
        <w:tc>
          <w:tcPr>
            <w:tcW w:w="1228" w:type="dxa"/>
            <w:tcBorders>
              <w:top w:val="single" w:sz="4" w:space="0" w:color="auto"/>
              <w:bottom w:val="single" w:sz="12" w:space="0" w:color="auto"/>
            </w:tcBorders>
            <w:shd w:val="clear" w:color="auto" w:fill="auto"/>
            <w:noWrap/>
            <w:vAlign w:val="bottom"/>
          </w:tcPr>
          <w:p w:rsidR="000B00CA" w:rsidRPr="00AB1615" w:rsidRDefault="000B00CA" w:rsidP="00AB1615">
            <w:pPr>
              <w:suppressAutoHyphens w:val="0"/>
              <w:spacing w:before="80" w:after="80" w:line="200" w:lineRule="exact"/>
              <w:ind w:right="113"/>
              <w:jc w:val="right"/>
              <w:rPr>
                <w:i/>
                <w:sz w:val="16"/>
              </w:rPr>
            </w:pPr>
            <w:r w:rsidRPr="00AB1615">
              <w:rPr>
                <w:i/>
                <w:sz w:val="16"/>
              </w:rPr>
              <w:t>2013</w:t>
            </w:r>
          </w:p>
        </w:tc>
        <w:tc>
          <w:tcPr>
            <w:tcW w:w="1134" w:type="dxa"/>
            <w:tcBorders>
              <w:top w:val="single" w:sz="4" w:space="0" w:color="auto"/>
              <w:bottom w:val="single" w:sz="12" w:space="0" w:color="auto"/>
            </w:tcBorders>
            <w:shd w:val="clear" w:color="auto" w:fill="auto"/>
            <w:noWrap/>
            <w:vAlign w:val="bottom"/>
          </w:tcPr>
          <w:p w:rsidR="000B00CA" w:rsidRPr="00AB1615" w:rsidRDefault="000B00CA" w:rsidP="00AB1615">
            <w:pPr>
              <w:suppressAutoHyphens w:val="0"/>
              <w:spacing w:before="80" w:after="80" w:line="200" w:lineRule="exact"/>
              <w:ind w:right="113"/>
              <w:jc w:val="right"/>
              <w:rPr>
                <w:i/>
                <w:sz w:val="16"/>
              </w:rPr>
            </w:pPr>
            <w:r w:rsidRPr="00AB1615">
              <w:rPr>
                <w:i/>
                <w:sz w:val="16"/>
              </w:rPr>
              <w:t>2014</w:t>
            </w:r>
          </w:p>
        </w:tc>
        <w:tc>
          <w:tcPr>
            <w:tcW w:w="1134" w:type="dxa"/>
            <w:tcBorders>
              <w:top w:val="single" w:sz="4" w:space="0" w:color="auto"/>
              <w:bottom w:val="single" w:sz="12" w:space="0" w:color="auto"/>
            </w:tcBorders>
            <w:shd w:val="clear" w:color="auto" w:fill="auto"/>
            <w:noWrap/>
            <w:vAlign w:val="bottom"/>
          </w:tcPr>
          <w:p w:rsidR="000B00CA" w:rsidRPr="00AB1615" w:rsidRDefault="000B00CA" w:rsidP="00AB1615">
            <w:pPr>
              <w:suppressAutoHyphens w:val="0"/>
              <w:spacing w:before="80" w:after="80" w:line="200" w:lineRule="exact"/>
              <w:ind w:right="113"/>
              <w:jc w:val="right"/>
              <w:rPr>
                <w:i/>
                <w:sz w:val="16"/>
              </w:rPr>
            </w:pPr>
            <w:r w:rsidRPr="00AB1615">
              <w:rPr>
                <w:i/>
                <w:sz w:val="16"/>
              </w:rPr>
              <w:t>2015</w:t>
            </w:r>
          </w:p>
        </w:tc>
      </w:tr>
      <w:tr w:rsidR="000B00CA" w:rsidRPr="00AB1615" w:rsidTr="00AB1615">
        <w:trPr>
          <w:trHeight w:val="345"/>
        </w:trPr>
        <w:tc>
          <w:tcPr>
            <w:tcW w:w="3871" w:type="dxa"/>
            <w:tcBorders>
              <w:top w:val="single" w:sz="12" w:space="0" w:color="auto"/>
            </w:tcBorders>
            <w:shd w:val="clear" w:color="auto" w:fill="auto"/>
          </w:tcPr>
          <w:p w:rsidR="000B00CA" w:rsidRPr="00AB1615" w:rsidRDefault="00470921" w:rsidP="00AB1615">
            <w:pPr>
              <w:suppressAutoHyphens w:val="0"/>
              <w:spacing w:before="40" w:after="40" w:line="220" w:lineRule="exact"/>
              <w:ind w:right="113"/>
              <w:rPr>
                <w:sz w:val="18"/>
              </w:rPr>
            </w:pPr>
            <w:r w:rsidRPr="00AB1615">
              <w:rPr>
                <w:sz w:val="18"/>
              </w:rPr>
              <w:t>Public order and safety</w:t>
            </w:r>
          </w:p>
        </w:tc>
        <w:tc>
          <w:tcPr>
            <w:tcW w:w="1040" w:type="dxa"/>
            <w:tcBorders>
              <w:top w:val="single" w:sz="12" w:space="0" w:color="auto"/>
            </w:tcBorders>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bookmarkStart w:id="125" w:name="RANGE!C4:F4"/>
            <w:bookmarkStart w:id="126" w:name="RANGE!C4:F12"/>
            <w:bookmarkEnd w:id="125"/>
            <w:r w:rsidRPr="00AB1615">
              <w:rPr>
                <w:sz w:val="18"/>
              </w:rPr>
              <w:t>4</w:t>
            </w:r>
            <w:r w:rsidR="00002F78">
              <w:rPr>
                <w:sz w:val="18"/>
              </w:rPr>
              <w:t xml:space="preserve"> </w:t>
            </w:r>
            <w:r w:rsidRPr="00AB1615">
              <w:rPr>
                <w:sz w:val="18"/>
              </w:rPr>
              <w:t>213</w:t>
            </w:r>
            <w:bookmarkEnd w:id="126"/>
          </w:p>
        </w:tc>
        <w:tc>
          <w:tcPr>
            <w:tcW w:w="1228" w:type="dxa"/>
            <w:tcBorders>
              <w:top w:val="single" w:sz="12" w:space="0" w:color="auto"/>
            </w:tcBorders>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4</w:t>
            </w:r>
            <w:r w:rsidR="00002F78">
              <w:rPr>
                <w:sz w:val="18"/>
              </w:rPr>
              <w:t xml:space="preserve"> </w:t>
            </w:r>
            <w:r w:rsidRPr="00AB1615">
              <w:rPr>
                <w:sz w:val="18"/>
              </w:rPr>
              <w:t>235</w:t>
            </w:r>
          </w:p>
        </w:tc>
        <w:tc>
          <w:tcPr>
            <w:tcW w:w="1134" w:type="dxa"/>
            <w:tcBorders>
              <w:top w:val="single" w:sz="12" w:space="0" w:color="auto"/>
            </w:tcBorders>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4</w:t>
            </w:r>
            <w:r w:rsidR="00002F78">
              <w:rPr>
                <w:sz w:val="18"/>
              </w:rPr>
              <w:t xml:space="preserve"> </w:t>
            </w:r>
            <w:r w:rsidRPr="00AB1615">
              <w:rPr>
                <w:sz w:val="18"/>
              </w:rPr>
              <w:t>423</w:t>
            </w:r>
          </w:p>
        </w:tc>
        <w:tc>
          <w:tcPr>
            <w:tcW w:w="1134" w:type="dxa"/>
            <w:tcBorders>
              <w:top w:val="single" w:sz="12" w:space="0" w:color="auto"/>
            </w:tcBorders>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4</w:t>
            </w:r>
            <w:r w:rsidR="00002F78">
              <w:rPr>
                <w:sz w:val="18"/>
              </w:rPr>
              <w:t xml:space="preserve"> </w:t>
            </w:r>
            <w:r w:rsidRPr="00AB1615">
              <w:rPr>
                <w:sz w:val="18"/>
              </w:rPr>
              <w:t>641</w:t>
            </w:r>
          </w:p>
        </w:tc>
      </w:tr>
      <w:tr w:rsidR="000B00CA" w:rsidRPr="00AB1615" w:rsidTr="00AB1615">
        <w:trPr>
          <w:trHeight w:val="300"/>
        </w:trPr>
        <w:tc>
          <w:tcPr>
            <w:tcW w:w="3871" w:type="dxa"/>
            <w:shd w:val="clear" w:color="auto" w:fill="auto"/>
          </w:tcPr>
          <w:p w:rsidR="000B00CA" w:rsidRPr="00AB1615" w:rsidRDefault="000B00CA" w:rsidP="00AB1615">
            <w:pPr>
              <w:suppressAutoHyphens w:val="0"/>
              <w:spacing w:before="40" w:after="40" w:line="220" w:lineRule="exact"/>
              <w:ind w:right="113"/>
              <w:rPr>
                <w:sz w:val="18"/>
              </w:rPr>
            </w:pPr>
            <w:r w:rsidRPr="00AB1615">
              <w:rPr>
                <w:sz w:val="18"/>
              </w:rPr>
              <w:t>Police services</w:t>
            </w:r>
          </w:p>
        </w:tc>
        <w:tc>
          <w:tcPr>
            <w:tcW w:w="1040"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2</w:t>
            </w:r>
            <w:r w:rsidR="00002F78">
              <w:rPr>
                <w:sz w:val="18"/>
              </w:rPr>
              <w:t xml:space="preserve"> </w:t>
            </w:r>
            <w:r w:rsidRPr="00AB1615">
              <w:rPr>
                <w:sz w:val="18"/>
              </w:rPr>
              <w:t>126</w:t>
            </w:r>
          </w:p>
        </w:tc>
        <w:tc>
          <w:tcPr>
            <w:tcW w:w="1228"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2</w:t>
            </w:r>
            <w:r w:rsidR="00002F78">
              <w:rPr>
                <w:sz w:val="18"/>
              </w:rPr>
              <w:t xml:space="preserve"> </w:t>
            </w:r>
            <w:r w:rsidRPr="00AB1615">
              <w:rPr>
                <w:sz w:val="18"/>
              </w:rPr>
              <w:t>119</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2</w:t>
            </w:r>
            <w:r w:rsidR="00002F78">
              <w:rPr>
                <w:sz w:val="18"/>
              </w:rPr>
              <w:t xml:space="preserve"> </w:t>
            </w:r>
            <w:r w:rsidRPr="00AB1615">
              <w:rPr>
                <w:sz w:val="18"/>
              </w:rPr>
              <w:t>188</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2</w:t>
            </w:r>
            <w:r w:rsidR="00002F78">
              <w:rPr>
                <w:sz w:val="18"/>
              </w:rPr>
              <w:t xml:space="preserve"> </w:t>
            </w:r>
            <w:r w:rsidRPr="00AB1615">
              <w:rPr>
                <w:sz w:val="18"/>
              </w:rPr>
              <w:t>277</w:t>
            </w:r>
          </w:p>
        </w:tc>
      </w:tr>
      <w:tr w:rsidR="000B00CA" w:rsidRPr="00AB1615" w:rsidTr="00AB1615">
        <w:trPr>
          <w:trHeight w:val="300"/>
        </w:trPr>
        <w:tc>
          <w:tcPr>
            <w:tcW w:w="3871" w:type="dxa"/>
            <w:shd w:val="clear" w:color="auto" w:fill="auto"/>
          </w:tcPr>
          <w:p w:rsidR="000B00CA" w:rsidRPr="00AB1615" w:rsidRDefault="000B00CA" w:rsidP="00AB1615">
            <w:pPr>
              <w:suppressAutoHyphens w:val="0"/>
              <w:spacing w:before="40" w:after="40" w:line="220" w:lineRule="exact"/>
              <w:ind w:right="113"/>
              <w:rPr>
                <w:sz w:val="18"/>
              </w:rPr>
            </w:pPr>
            <w:r w:rsidRPr="00AB1615">
              <w:rPr>
                <w:sz w:val="18"/>
              </w:rPr>
              <w:t>Fire-protection services</w:t>
            </w:r>
          </w:p>
        </w:tc>
        <w:tc>
          <w:tcPr>
            <w:tcW w:w="1040"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556</w:t>
            </w:r>
          </w:p>
        </w:tc>
        <w:tc>
          <w:tcPr>
            <w:tcW w:w="1228"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567</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597</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650</w:t>
            </w:r>
          </w:p>
        </w:tc>
      </w:tr>
      <w:tr w:rsidR="000B00CA" w:rsidRPr="00AB1615" w:rsidTr="00AB1615">
        <w:trPr>
          <w:trHeight w:val="300"/>
        </w:trPr>
        <w:tc>
          <w:tcPr>
            <w:tcW w:w="3871" w:type="dxa"/>
            <w:shd w:val="clear" w:color="auto" w:fill="auto"/>
          </w:tcPr>
          <w:p w:rsidR="000B00CA" w:rsidRPr="00AB1615" w:rsidRDefault="000B00CA" w:rsidP="00AB1615">
            <w:pPr>
              <w:suppressAutoHyphens w:val="0"/>
              <w:spacing w:before="40" w:after="40" w:line="220" w:lineRule="exact"/>
              <w:ind w:right="113"/>
              <w:rPr>
                <w:sz w:val="18"/>
              </w:rPr>
            </w:pPr>
            <w:r w:rsidRPr="00AB1615">
              <w:rPr>
                <w:sz w:val="18"/>
              </w:rPr>
              <w:t>Law courts</w:t>
            </w:r>
          </w:p>
        </w:tc>
        <w:tc>
          <w:tcPr>
            <w:tcW w:w="1040"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869</w:t>
            </w:r>
          </w:p>
        </w:tc>
        <w:tc>
          <w:tcPr>
            <w:tcW w:w="1228"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885</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967</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1</w:t>
            </w:r>
            <w:r w:rsidR="00002F78">
              <w:rPr>
                <w:sz w:val="18"/>
              </w:rPr>
              <w:t xml:space="preserve"> </w:t>
            </w:r>
            <w:r w:rsidRPr="00AB1615">
              <w:rPr>
                <w:sz w:val="18"/>
              </w:rPr>
              <w:t>009</w:t>
            </w:r>
          </w:p>
        </w:tc>
      </w:tr>
      <w:tr w:rsidR="000B00CA" w:rsidRPr="00AB1615" w:rsidTr="00AB1615">
        <w:trPr>
          <w:trHeight w:val="300"/>
        </w:trPr>
        <w:tc>
          <w:tcPr>
            <w:tcW w:w="3871" w:type="dxa"/>
            <w:shd w:val="clear" w:color="auto" w:fill="auto"/>
          </w:tcPr>
          <w:p w:rsidR="000B00CA" w:rsidRPr="00AB1615" w:rsidRDefault="000B00CA" w:rsidP="00AB1615">
            <w:pPr>
              <w:suppressAutoHyphens w:val="0"/>
              <w:spacing w:before="40" w:after="40" w:line="220" w:lineRule="exact"/>
              <w:ind w:right="113"/>
              <w:rPr>
                <w:sz w:val="18"/>
              </w:rPr>
            </w:pPr>
            <w:r w:rsidRPr="00AB1615">
              <w:rPr>
                <w:sz w:val="18"/>
              </w:rPr>
              <w:t>Prisons</w:t>
            </w:r>
          </w:p>
        </w:tc>
        <w:tc>
          <w:tcPr>
            <w:tcW w:w="1040"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423</w:t>
            </w:r>
          </w:p>
        </w:tc>
        <w:tc>
          <w:tcPr>
            <w:tcW w:w="1228"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423</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440</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467</w:t>
            </w:r>
          </w:p>
        </w:tc>
      </w:tr>
      <w:tr w:rsidR="000B00CA" w:rsidRPr="00AB1615" w:rsidTr="00AB1615">
        <w:trPr>
          <w:trHeight w:val="261"/>
        </w:trPr>
        <w:tc>
          <w:tcPr>
            <w:tcW w:w="3871" w:type="dxa"/>
            <w:shd w:val="clear" w:color="auto" w:fill="auto"/>
          </w:tcPr>
          <w:p w:rsidR="000B00CA" w:rsidRPr="00AB1615" w:rsidRDefault="000B00CA" w:rsidP="00AB1615">
            <w:pPr>
              <w:suppressAutoHyphens w:val="0"/>
              <w:spacing w:before="40" w:after="40" w:line="220" w:lineRule="exact"/>
              <w:ind w:right="113"/>
              <w:rPr>
                <w:sz w:val="18"/>
              </w:rPr>
            </w:pPr>
            <w:r w:rsidRPr="00AB1615">
              <w:rPr>
                <w:sz w:val="18"/>
              </w:rPr>
              <w:t>R&amp;D public order and safety</w:t>
            </w:r>
          </w:p>
        </w:tc>
        <w:tc>
          <w:tcPr>
            <w:tcW w:w="1040"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60</w:t>
            </w:r>
          </w:p>
        </w:tc>
        <w:tc>
          <w:tcPr>
            <w:tcW w:w="1228"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73</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74</w:t>
            </w:r>
          </w:p>
        </w:tc>
        <w:tc>
          <w:tcPr>
            <w:tcW w:w="1134" w:type="dxa"/>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75</w:t>
            </w:r>
          </w:p>
        </w:tc>
      </w:tr>
      <w:tr w:rsidR="000B00CA" w:rsidRPr="00AB1615" w:rsidTr="000968E8">
        <w:trPr>
          <w:trHeight w:val="300"/>
        </w:trPr>
        <w:tc>
          <w:tcPr>
            <w:tcW w:w="3871" w:type="dxa"/>
            <w:tcBorders>
              <w:bottom w:val="single" w:sz="4" w:space="0" w:color="auto"/>
            </w:tcBorders>
            <w:shd w:val="clear" w:color="auto" w:fill="auto"/>
          </w:tcPr>
          <w:p w:rsidR="000B00CA" w:rsidRPr="00AB1615" w:rsidRDefault="000B00CA" w:rsidP="00AB1615">
            <w:pPr>
              <w:suppressAutoHyphens w:val="0"/>
              <w:spacing w:before="40" w:after="40" w:line="220" w:lineRule="exact"/>
              <w:ind w:right="113"/>
              <w:rPr>
                <w:sz w:val="18"/>
              </w:rPr>
            </w:pPr>
            <w:r w:rsidRPr="00AB1615">
              <w:rPr>
                <w:sz w:val="18"/>
              </w:rPr>
              <w:t>Public order and safety n.e.c.</w:t>
            </w:r>
          </w:p>
        </w:tc>
        <w:tc>
          <w:tcPr>
            <w:tcW w:w="1040" w:type="dxa"/>
            <w:tcBorders>
              <w:bottom w:val="single" w:sz="4" w:space="0" w:color="auto"/>
            </w:tcBorders>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179</w:t>
            </w:r>
          </w:p>
        </w:tc>
        <w:tc>
          <w:tcPr>
            <w:tcW w:w="1228" w:type="dxa"/>
            <w:tcBorders>
              <w:bottom w:val="single" w:sz="4" w:space="0" w:color="auto"/>
            </w:tcBorders>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168</w:t>
            </w:r>
          </w:p>
        </w:tc>
        <w:tc>
          <w:tcPr>
            <w:tcW w:w="1134" w:type="dxa"/>
            <w:tcBorders>
              <w:bottom w:val="single" w:sz="4" w:space="0" w:color="auto"/>
            </w:tcBorders>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158</w:t>
            </w:r>
          </w:p>
        </w:tc>
        <w:tc>
          <w:tcPr>
            <w:tcW w:w="1134" w:type="dxa"/>
            <w:tcBorders>
              <w:bottom w:val="single" w:sz="4" w:space="0" w:color="auto"/>
            </w:tcBorders>
            <w:shd w:val="clear" w:color="auto" w:fill="auto"/>
            <w:noWrap/>
            <w:vAlign w:val="bottom"/>
          </w:tcPr>
          <w:p w:rsidR="000B00CA" w:rsidRPr="00AB1615" w:rsidRDefault="000B00CA" w:rsidP="00AB1615">
            <w:pPr>
              <w:suppressAutoHyphens w:val="0"/>
              <w:spacing w:before="40" w:after="40" w:line="220" w:lineRule="exact"/>
              <w:ind w:right="113"/>
              <w:jc w:val="right"/>
              <w:rPr>
                <w:sz w:val="18"/>
              </w:rPr>
            </w:pPr>
            <w:r w:rsidRPr="00AB1615">
              <w:rPr>
                <w:sz w:val="18"/>
              </w:rPr>
              <w:t>163</w:t>
            </w:r>
          </w:p>
        </w:tc>
      </w:tr>
      <w:tr w:rsidR="000B00CA" w:rsidRPr="00AB1615" w:rsidTr="000968E8">
        <w:trPr>
          <w:trHeight w:val="271"/>
        </w:trPr>
        <w:tc>
          <w:tcPr>
            <w:tcW w:w="3871" w:type="dxa"/>
            <w:tcBorders>
              <w:top w:val="single" w:sz="4" w:space="0" w:color="auto"/>
              <w:bottom w:val="single" w:sz="12" w:space="0" w:color="auto"/>
            </w:tcBorders>
            <w:shd w:val="clear" w:color="auto" w:fill="auto"/>
            <w:noWrap/>
          </w:tcPr>
          <w:p w:rsidR="000B00CA" w:rsidRPr="00B232C9" w:rsidRDefault="000B00CA" w:rsidP="00B232C9">
            <w:pPr>
              <w:suppressAutoHyphens w:val="0"/>
              <w:spacing w:before="80" w:after="80" w:line="220" w:lineRule="exact"/>
              <w:ind w:left="283"/>
              <w:rPr>
                <w:b/>
                <w:sz w:val="18"/>
              </w:rPr>
            </w:pPr>
            <w:r w:rsidRPr="00B232C9">
              <w:rPr>
                <w:b/>
                <w:sz w:val="18"/>
              </w:rPr>
              <w:t>Total expenditure</w:t>
            </w:r>
          </w:p>
        </w:tc>
        <w:tc>
          <w:tcPr>
            <w:tcW w:w="1040" w:type="dxa"/>
            <w:tcBorders>
              <w:top w:val="single" w:sz="4" w:space="0" w:color="auto"/>
              <w:bottom w:val="single" w:sz="12" w:space="0" w:color="auto"/>
            </w:tcBorders>
            <w:shd w:val="clear" w:color="auto" w:fill="auto"/>
            <w:noWrap/>
            <w:vAlign w:val="bottom"/>
          </w:tcPr>
          <w:p w:rsidR="000B00CA" w:rsidRPr="00B232C9" w:rsidRDefault="000B00CA" w:rsidP="00B232C9">
            <w:pPr>
              <w:suppressAutoHyphens w:val="0"/>
              <w:spacing w:before="80" w:after="80" w:line="220" w:lineRule="exact"/>
              <w:ind w:right="113"/>
              <w:jc w:val="right"/>
              <w:rPr>
                <w:b/>
                <w:sz w:val="18"/>
              </w:rPr>
            </w:pPr>
          </w:p>
        </w:tc>
        <w:tc>
          <w:tcPr>
            <w:tcW w:w="1228" w:type="dxa"/>
            <w:tcBorders>
              <w:top w:val="single" w:sz="4" w:space="0" w:color="auto"/>
              <w:bottom w:val="single" w:sz="12" w:space="0" w:color="auto"/>
            </w:tcBorders>
            <w:shd w:val="clear" w:color="auto" w:fill="auto"/>
            <w:noWrap/>
            <w:vAlign w:val="bottom"/>
          </w:tcPr>
          <w:p w:rsidR="000B00CA" w:rsidRPr="00B232C9" w:rsidRDefault="000B00CA" w:rsidP="00B954DF">
            <w:pPr>
              <w:suppressAutoHyphens w:val="0"/>
              <w:spacing w:before="80" w:after="80" w:line="220" w:lineRule="exact"/>
              <w:ind w:right="113"/>
              <w:jc w:val="right"/>
              <w:rPr>
                <w:b/>
                <w:sz w:val="18"/>
              </w:rPr>
            </w:pPr>
            <w:r w:rsidRPr="00B232C9">
              <w:rPr>
                <w:b/>
                <w:sz w:val="18"/>
              </w:rPr>
              <w:t>162</w:t>
            </w:r>
            <w:r w:rsidR="00B954DF">
              <w:rPr>
                <w:b/>
                <w:sz w:val="18"/>
              </w:rPr>
              <w:t xml:space="preserve"> </w:t>
            </w:r>
            <w:r w:rsidRPr="00B232C9">
              <w:rPr>
                <w:b/>
                <w:sz w:val="18"/>
              </w:rPr>
              <w:t>075</w:t>
            </w:r>
          </w:p>
        </w:tc>
        <w:tc>
          <w:tcPr>
            <w:tcW w:w="1134" w:type="dxa"/>
            <w:tcBorders>
              <w:top w:val="single" w:sz="4" w:space="0" w:color="auto"/>
              <w:bottom w:val="single" w:sz="12" w:space="0" w:color="auto"/>
            </w:tcBorders>
            <w:shd w:val="clear" w:color="auto" w:fill="auto"/>
            <w:noWrap/>
            <w:vAlign w:val="bottom"/>
          </w:tcPr>
          <w:p w:rsidR="000B00CA" w:rsidRPr="00B232C9" w:rsidRDefault="000B00CA" w:rsidP="00B954DF">
            <w:pPr>
              <w:suppressAutoHyphens w:val="0"/>
              <w:spacing w:before="80" w:after="80" w:line="220" w:lineRule="exact"/>
              <w:ind w:right="113"/>
              <w:jc w:val="right"/>
              <w:rPr>
                <w:b/>
                <w:sz w:val="18"/>
              </w:rPr>
            </w:pPr>
            <w:r w:rsidRPr="00B232C9">
              <w:rPr>
                <w:b/>
                <w:sz w:val="18"/>
              </w:rPr>
              <w:t>164</w:t>
            </w:r>
            <w:r w:rsidR="00B954DF">
              <w:rPr>
                <w:b/>
                <w:sz w:val="18"/>
              </w:rPr>
              <w:t xml:space="preserve"> </w:t>
            </w:r>
            <w:r w:rsidRPr="00B232C9">
              <w:rPr>
                <w:b/>
                <w:sz w:val="18"/>
              </w:rPr>
              <w:t>062</w:t>
            </w:r>
          </w:p>
        </w:tc>
        <w:tc>
          <w:tcPr>
            <w:tcW w:w="1134" w:type="dxa"/>
            <w:tcBorders>
              <w:top w:val="single" w:sz="4" w:space="0" w:color="auto"/>
              <w:bottom w:val="single" w:sz="12" w:space="0" w:color="auto"/>
            </w:tcBorders>
            <w:shd w:val="clear" w:color="auto" w:fill="auto"/>
            <w:noWrap/>
            <w:vAlign w:val="bottom"/>
          </w:tcPr>
          <w:p w:rsidR="000B00CA" w:rsidRPr="00B232C9" w:rsidRDefault="000B00CA" w:rsidP="00B954DF">
            <w:pPr>
              <w:suppressAutoHyphens w:val="0"/>
              <w:spacing w:before="80" w:after="80" w:line="220" w:lineRule="exact"/>
              <w:ind w:right="113"/>
              <w:jc w:val="right"/>
              <w:rPr>
                <w:b/>
                <w:sz w:val="18"/>
              </w:rPr>
            </w:pPr>
            <w:r w:rsidRPr="00B232C9">
              <w:rPr>
                <w:b/>
                <w:sz w:val="18"/>
              </w:rPr>
              <w:t>173</w:t>
            </w:r>
            <w:r w:rsidR="00B954DF">
              <w:rPr>
                <w:b/>
                <w:sz w:val="18"/>
              </w:rPr>
              <w:t xml:space="preserve"> </w:t>
            </w:r>
            <w:r w:rsidRPr="00B232C9">
              <w:rPr>
                <w:b/>
                <w:sz w:val="18"/>
              </w:rPr>
              <w:t>120</w:t>
            </w:r>
          </w:p>
        </w:tc>
      </w:tr>
    </w:tbl>
    <w:p w:rsidR="000B00CA" w:rsidRPr="00C10B95" w:rsidRDefault="000B00CA" w:rsidP="00C10B95">
      <w:pPr>
        <w:spacing w:before="120"/>
        <w:ind w:left="1134" w:right="1134" w:firstLine="170"/>
        <w:rPr>
          <w:sz w:val="18"/>
          <w:highlight w:val="yellow"/>
        </w:rPr>
      </w:pPr>
      <w:r w:rsidRPr="00C10B95">
        <w:rPr>
          <w:i/>
          <w:sz w:val="18"/>
        </w:rPr>
        <w:t>Source:</w:t>
      </w:r>
      <w:r w:rsidR="00C10B95">
        <w:rPr>
          <w:sz w:val="18"/>
        </w:rPr>
        <w:t xml:space="preserve"> </w:t>
      </w:r>
      <w:r w:rsidRPr="00C10B95">
        <w:rPr>
          <w:sz w:val="18"/>
        </w:rPr>
        <w:t xml:space="preserve"> Statistics Austria</w:t>
      </w:r>
      <w:r w:rsidR="00C10B95">
        <w:rPr>
          <w:sz w:val="18"/>
        </w:rPr>
        <w:t>.</w:t>
      </w:r>
    </w:p>
    <w:p w:rsidR="000B00CA" w:rsidRPr="00F34B73" w:rsidRDefault="000B00CA" w:rsidP="00A95F81">
      <w:pPr>
        <w:pStyle w:val="H23G"/>
      </w:pPr>
      <w:r w:rsidRPr="00F34B73">
        <w:tab/>
      </w:r>
      <w:bookmarkStart w:id="127" w:name="_Toc491953001"/>
      <w:r w:rsidRPr="00F34B73">
        <w:t>(b)</w:t>
      </w:r>
      <w:r w:rsidRPr="00F34B73">
        <w:tab/>
        <w:t>Crime statistics</w:t>
      </w:r>
      <w:bookmarkEnd w:id="127"/>
    </w:p>
    <w:p w:rsidR="000B00CA" w:rsidRPr="00F34B73" w:rsidRDefault="000B00CA" w:rsidP="00470709">
      <w:pPr>
        <w:pStyle w:val="SingleTxtG"/>
      </w:pPr>
      <w:r w:rsidRPr="00F34B73">
        <w:t>58.</w:t>
      </w:r>
      <w:r w:rsidRPr="00F34B73">
        <w:tab/>
        <w:t>In 2015, 29,511 persons were convicted by Austrian criminal courts. In comparison to 2014, the number of convicted persons dropped by 2.4%. Five out of six convicted persons were male (25,238). The proportion of convicted adults was similar (24,363, 82.6%), followed by young adults (18 to 20 year olds, 11.3%) and juveniles (14 to 17 year olds, 6.1%). Almost two thirds (59.6%) of all convicted persons were Austrian.</w:t>
      </w:r>
    </w:p>
    <w:p w:rsidR="000B00CA" w:rsidRPr="00F34B73" w:rsidRDefault="000B00CA" w:rsidP="00C66C40">
      <w:pPr>
        <w:pStyle w:val="SingleTxtG"/>
      </w:pPr>
      <w:r w:rsidRPr="00F34B73">
        <w:lastRenderedPageBreak/>
        <w:t>59.</w:t>
      </w:r>
      <w:r w:rsidRPr="00F34B73">
        <w:tab/>
        <w:t>The number of judicial convictions (32,118) also decreased by 2.6% (-862) in comparison to 2014. This meant that the number of convictions fell to an all-time historic low. Most of the convictions were handed down in the division of the higher regional court of appeal in Vienna (43.1%), followed by Graz (21.7%), Linz (21.6%) and Innsbruck (13.6%).</w:t>
      </w:r>
    </w:p>
    <w:p w:rsidR="000B00CA" w:rsidRDefault="000B00CA" w:rsidP="00C66C40">
      <w:pPr>
        <w:pStyle w:val="SingleTxtG"/>
      </w:pPr>
      <w:r w:rsidRPr="00F34B73">
        <w:t>60.</w:t>
      </w:r>
      <w:r w:rsidRPr="00F34B73">
        <w:tab/>
        <w:t>Since 2012, all offences have been made available for statistical purposes. In 2015, convictions for 49,210 offences were reported, most of them for offences against property (34.5%), against life and limb (17.5%), offences in contravention of the Narcotic Substances Act (16.1%) and offences against liberty (7.2%).</w:t>
      </w:r>
      <w:r w:rsidRPr="00F34B73" w:rsidDel="000156DE">
        <w:t xml:space="preserve"> </w:t>
      </w:r>
      <w:r w:rsidRPr="00F34B73">
        <w:t>The criminal convictions handed down between 1980 and 2015 broken down by sanction can be shown as follows:</w:t>
      </w:r>
    </w:p>
    <w:p w:rsidR="00543DAD" w:rsidRDefault="006333FB" w:rsidP="006333FB">
      <w:pPr>
        <w:pStyle w:val="H23G"/>
      </w:pPr>
      <w:bookmarkStart w:id="128" w:name="_Toc485637181"/>
      <w:r>
        <w:tab/>
      </w:r>
      <w:r>
        <w:tab/>
      </w:r>
      <w:bookmarkStart w:id="129" w:name="_Toc491953002"/>
      <w:r w:rsidRPr="00F34B73">
        <w:t>Table 31: Non-appealable convictions by punishment imposed, 1990 to 2015</w:t>
      </w:r>
      <w:bookmarkEnd w:id="128"/>
      <w:bookmarkEnd w:id="129"/>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8"/>
        <w:gridCol w:w="651"/>
        <w:gridCol w:w="650"/>
        <w:gridCol w:w="648"/>
        <w:gridCol w:w="648"/>
        <w:gridCol w:w="648"/>
        <w:gridCol w:w="648"/>
        <w:gridCol w:w="648"/>
        <w:gridCol w:w="648"/>
        <w:gridCol w:w="648"/>
      </w:tblGrid>
      <w:tr w:rsidR="002E777B" w:rsidRPr="002E777B" w:rsidTr="00E06B09">
        <w:trPr>
          <w:trHeight w:val="255"/>
          <w:tblHeader/>
        </w:trPr>
        <w:tc>
          <w:tcPr>
            <w:tcW w:w="1568"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rPr>
                <w:i/>
                <w:sz w:val="16"/>
              </w:rPr>
            </w:pPr>
            <w:bookmarkStart w:id="130" w:name="RANGE!A2:G2"/>
            <w:bookmarkStart w:id="131" w:name="RANGE!A3"/>
            <w:bookmarkEnd w:id="130"/>
            <w:r w:rsidRPr="002E777B">
              <w:rPr>
                <w:i/>
                <w:sz w:val="16"/>
              </w:rPr>
              <w:t>Imposed punishment</w:t>
            </w:r>
            <w:bookmarkEnd w:id="131"/>
          </w:p>
        </w:tc>
        <w:tc>
          <w:tcPr>
            <w:tcW w:w="382"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1990</w:t>
            </w:r>
          </w:p>
        </w:tc>
        <w:tc>
          <w:tcPr>
            <w:tcW w:w="382"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1995</w:t>
            </w:r>
          </w:p>
        </w:tc>
        <w:tc>
          <w:tcPr>
            <w:tcW w:w="381"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2000</w:t>
            </w:r>
          </w:p>
        </w:tc>
        <w:tc>
          <w:tcPr>
            <w:tcW w:w="381"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2005</w:t>
            </w:r>
          </w:p>
        </w:tc>
        <w:tc>
          <w:tcPr>
            <w:tcW w:w="381"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2006</w:t>
            </w:r>
          </w:p>
        </w:tc>
        <w:tc>
          <w:tcPr>
            <w:tcW w:w="381"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2007</w:t>
            </w:r>
          </w:p>
        </w:tc>
        <w:tc>
          <w:tcPr>
            <w:tcW w:w="381"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2010</w:t>
            </w:r>
          </w:p>
        </w:tc>
        <w:tc>
          <w:tcPr>
            <w:tcW w:w="381"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2013</w:t>
            </w:r>
          </w:p>
        </w:tc>
        <w:tc>
          <w:tcPr>
            <w:tcW w:w="381" w:type="pct"/>
            <w:tcBorders>
              <w:top w:val="single" w:sz="4" w:space="0" w:color="auto"/>
              <w:bottom w:val="single" w:sz="12" w:space="0" w:color="auto"/>
            </w:tcBorders>
            <w:shd w:val="clear" w:color="auto" w:fill="auto"/>
            <w:noWrap/>
            <w:vAlign w:val="bottom"/>
          </w:tcPr>
          <w:p w:rsidR="000B00CA" w:rsidRPr="002E777B" w:rsidRDefault="000B00CA" w:rsidP="002E777B">
            <w:pPr>
              <w:suppressAutoHyphens w:val="0"/>
              <w:spacing w:before="80" w:after="80" w:line="200" w:lineRule="exact"/>
              <w:ind w:right="113"/>
              <w:jc w:val="right"/>
              <w:rPr>
                <w:i/>
                <w:sz w:val="16"/>
              </w:rPr>
            </w:pPr>
            <w:r w:rsidRPr="002E777B">
              <w:rPr>
                <w:i/>
                <w:sz w:val="16"/>
              </w:rPr>
              <w:t>2015</w:t>
            </w:r>
          </w:p>
        </w:tc>
      </w:tr>
      <w:tr w:rsidR="000B00CA" w:rsidRPr="002E777B" w:rsidTr="00E06B09">
        <w:trPr>
          <w:trHeight w:val="255"/>
        </w:trPr>
        <w:tc>
          <w:tcPr>
            <w:tcW w:w="1568" w:type="pct"/>
            <w:tcBorders>
              <w:top w:val="single" w:sz="12" w:space="0" w:color="auto"/>
              <w:bottom w:val="single" w:sz="4" w:space="0" w:color="auto"/>
            </w:tcBorders>
            <w:shd w:val="clear" w:color="auto" w:fill="auto"/>
            <w:noWrap/>
          </w:tcPr>
          <w:p w:rsidR="000B00CA" w:rsidRPr="00E06B09" w:rsidRDefault="000B00CA" w:rsidP="00E06B09">
            <w:pPr>
              <w:suppressAutoHyphens w:val="0"/>
              <w:spacing w:before="80" w:after="80" w:line="220" w:lineRule="exact"/>
              <w:ind w:right="113"/>
              <w:rPr>
                <w:b/>
                <w:sz w:val="18"/>
              </w:rPr>
            </w:pPr>
            <w:bookmarkStart w:id="132" w:name="RANGE!A4:A11"/>
            <w:bookmarkStart w:id="133" w:name="RANGE!A4"/>
            <w:bookmarkEnd w:id="132"/>
            <w:r w:rsidRPr="00E06B09">
              <w:rPr>
                <w:b/>
                <w:sz w:val="18"/>
              </w:rPr>
              <w:t>Total</w:t>
            </w:r>
            <w:bookmarkEnd w:id="133"/>
          </w:p>
        </w:tc>
        <w:tc>
          <w:tcPr>
            <w:tcW w:w="382"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71</w:t>
            </w:r>
            <w:r w:rsidR="00E06B09">
              <w:rPr>
                <w:b/>
                <w:sz w:val="18"/>
              </w:rPr>
              <w:t xml:space="preserve"> </w:t>
            </w:r>
            <w:r w:rsidRPr="00E06B09">
              <w:rPr>
                <w:b/>
                <w:sz w:val="18"/>
              </w:rPr>
              <w:t>722</w:t>
            </w:r>
          </w:p>
        </w:tc>
        <w:tc>
          <w:tcPr>
            <w:tcW w:w="382"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69</w:t>
            </w:r>
            <w:r w:rsidR="00E06B09">
              <w:rPr>
                <w:b/>
                <w:sz w:val="18"/>
              </w:rPr>
              <w:t xml:space="preserve"> </w:t>
            </w:r>
            <w:r w:rsidRPr="00E06B09">
              <w:rPr>
                <w:b/>
                <w:sz w:val="18"/>
              </w:rPr>
              <w:t>779</w:t>
            </w:r>
          </w:p>
        </w:tc>
        <w:tc>
          <w:tcPr>
            <w:tcW w:w="381"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41</w:t>
            </w:r>
            <w:r w:rsidR="00E06B09">
              <w:rPr>
                <w:b/>
                <w:sz w:val="18"/>
              </w:rPr>
              <w:t xml:space="preserve"> </w:t>
            </w:r>
            <w:r w:rsidRPr="00E06B09">
              <w:rPr>
                <w:b/>
                <w:sz w:val="18"/>
              </w:rPr>
              <w:t>624</w:t>
            </w:r>
          </w:p>
        </w:tc>
        <w:tc>
          <w:tcPr>
            <w:tcW w:w="381"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45</w:t>
            </w:r>
            <w:r w:rsidR="00E06B09">
              <w:rPr>
                <w:b/>
                <w:sz w:val="18"/>
              </w:rPr>
              <w:t xml:space="preserve"> </w:t>
            </w:r>
            <w:r w:rsidRPr="00E06B09">
              <w:rPr>
                <w:b/>
                <w:sz w:val="18"/>
              </w:rPr>
              <w:t>691</w:t>
            </w:r>
          </w:p>
        </w:tc>
        <w:tc>
          <w:tcPr>
            <w:tcW w:w="381"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43</w:t>
            </w:r>
            <w:r w:rsidR="00E06B09">
              <w:rPr>
                <w:b/>
                <w:sz w:val="18"/>
              </w:rPr>
              <w:t xml:space="preserve"> </w:t>
            </w:r>
            <w:r w:rsidRPr="00E06B09">
              <w:rPr>
                <w:b/>
                <w:sz w:val="18"/>
              </w:rPr>
              <w:t>414</w:t>
            </w:r>
          </w:p>
        </w:tc>
        <w:tc>
          <w:tcPr>
            <w:tcW w:w="381"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43</w:t>
            </w:r>
            <w:r w:rsidR="00E06B09">
              <w:rPr>
                <w:b/>
                <w:sz w:val="18"/>
              </w:rPr>
              <w:t xml:space="preserve"> </w:t>
            </w:r>
            <w:r w:rsidRPr="00E06B09">
              <w:rPr>
                <w:b/>
                <w:sz w:val="18"/>
              </w:rPr>
              <w:t>158</w:t>
            </w:r>
          </w:p>
        </w:tc>
        <w:tc>
          <w:tcPr>
            <w:tcW w:w="381"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38</w:t>
            </w:r>
            <w:r w:rsidR="00E06B09">
              <w:rPr>
                <w:b/>
                <w:sz w:val="18"/>
              </w:rPr>
              <w:t xml:space="preserve"> </w:t>
            </w:r>
            <w:r w:rsidRPr="00E06B09">
              <w:rPr>
                <w:b/>
                <w:sz w:val="18"/>
              </w:rPr>
              <w:t>394</w:t>
            </w:r>
          </w:p>
        </w:tc>
        <w:tc>
          <w:tcPr>
            <w:tcW w:w="381"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34</w:t>
            </w:r>
            <w:r w:rsidR="00E06B09">
              <w:rPr>
                <w:b/>
                <w:sz w:val="18"/>
              </w:rPr>
              <w:t xml:space="preserve"> </w:t>
            </w:r>
            <w:r w:rsidRPr="00E06B09">
              <w:rPr>
                <w:b/>
                <w:sz w:val="18"/>
              </w:rPr>
              <w:t>424</w:t>
            </w:r>
          </w:p>
        </w:tc>
        <w:tc>
          <w:tcPr>
            <w:tcW w:w="381" w:type="pct"/>
            <w:tcBorders>
              <w:top w:val="single" w:sz="12" w:space="0" w:color="auto"/>
              <w:bottom w:val="single" w:sz="4" w:space="0" w:color="auto"/>
            </w:tcBorders>
            <w:shd w:val="clear" w:color="auto" w:fill="auto"/>
            <w:noWrap/>
            <w:vAlign w:val="bottom"/>
          </w:tcPr>
          <w:p w:rsidR="000B00CA" w:rsidRPr="00E06B09" w:rsidRDefault="000B00CA" w:rsidP="00E06B09">
            <w:pPr>
              <w:suppressAutoHyphens w:val="0"/>
              <w:spacing w:before="80" w:after="80" w:line="220" w:lineRule="exact"/>
              <w:ind w:right="113"/>
              <w:jc w:val="right"/>
              <w:rPr>
                <w:b/>
                <w:sz w:val="18"/>
              </w:rPr>
            </w:pPr>
            <w:r w:rsidRPr="00E06B09">
              <w:rPr>
                <w:b/>
                <w:sz w:val="18"/>
              </w:rPr>
              <w:t>32</w:t>
            </w:r>
            <w:r w:rsidR="00E06B09">
              <w:rPr>
                <w:b/>
                <w:sz w:val="18"/>
              </w:rPr>
              <w:t xml:space="preserve"> </w:t>
            </w:r>
            <w:r w:rsidRPr="00E06B09">
              <w:rPr>
                <w:b/>
                <w:sz w:val="18"/>
              </w:rPr>
              <w:t>118</w:t>
            </w:r>
          </w:p>
        </w:tc>
      </w:tr>
      <w:tr w:rsidR="000B00CA" w:rsidRPr="002E777B" w:rsidTr="00E06B09">
        <w:trPr>
          <w:trHeight w:val="255"/>
        </w:trPr>
        <w:tc>
          <w:tcPr>
            <w:tcW w:w="1568" w:type="pct"/>
            <w:tcBorders>
              <w:top w:val="single" w:sz="4" w:space="0" w:color="auto"/>
            </w:tcBorders>
            <w:shd w:val="clear" w:color="auto" w:fill="auto"/>
            <w:noWrap/>
          </w:tcPr>
          <w:p w:rsidR="000B00CA" w:rsidRPr="002E777B" w:rsidRDefault="000B00CA" w:rsidP="002E777B">
            <w:pPr>
              <w:suppressAutoHyphens w:val="0"/>
              <w:spacing w:before="40" w:after="40" w:line="220" w:lineRule="exact"/>
              <w:ind w:right="113"/>
              <w:rPr>
                <w:sz w:val="18"/>
              </w:rPr>
            </w:pPr>
            <w:r w:rsidRPr="002E777B">
              <w:rPr>
                <w:sz w:val="18"/>
              </w:rPr>
              <w:t>Prison sentence</w:t>
            </w:r>
          </w:p>
        </w:tc>
        <w:tc>
          <w:tcPr>
            <w:tcW w:w="382"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20</w:t>
            </w:r>
            <w:r w:rsidR="00E06B09">
              <w:rPr>
                <w:sz w:val="18"/>
              </w:rPr>
              <w:t xml:space="preserve"> </w:t>
            </w:r>
            <w:r w:rsidRPr="002E777B">
              <w:rPr>
                <w:sz w:val="18"/>
              </w:rPr>
              <w:t>065</w:t>
            </w:r>
          </w:p>
        </w:tc>
        <w:tc>
          <w:tcPr>
            <w:tcW w:w="382"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20</w:t>
            </w:r>
            <w:r w:rsidR="00E06B09">
              <w:rPr>
                <w:sz w:val="18"/>
              </w:rPr>
              <w:t xml:space="preserve"> </w:t>
            </w:r>
            <w:r w:rsidRPr="002E777B">
              <w:rPr>
                <w:sz w:val="18"/>
              </w:rPr>
              <w:t>897</w:t>
            </w:r>
          </w:p>
        </w:tc>
        <w:tc>
          <w:tcPr>
            <w:tcW w:w="381"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20</w:t>
            </w:r>
            <w:r w:rsidR="00E06B09">
              <w:rPr>
                <w:sz w:val="18"/>
              </w:rPr>
              <w:t xml:space="preserve"> </w:t>
            </w:r>
            <w:r w:rsidRPr="002E777B">
              <w:rPr>
                <w:sz w:val="18"/>
              </w:rPr>
              <w:t>432</w:t>
            </w:r>
          </w:p>
        </w:tc>
        <w:tc>
          <w:tcPr>
            <w:tcW w:w="381"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26</w:t>
            </w:r>
            <w:r w:rsidR="00E06B09">
              <w:rPr>
                <w:sz w:val="18"/>
              </w:rPr>
              <w:t xml:space="preserve"> </w:t>
            </w:r>
            <w:r w:rsidRPr="002E777B">
              <w:rPr>
                <w:sz w:val="18"/>
              </w:rPr>
              <w:t>187</w:t>
            </w:r>
          </w:p>
        </w:tc>
        <w:tc>
          <w:tcPr>
            <w:tcW w:w="381"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21</w:t>
            </w:r>
            <w:r w:rsidR="00E06B09">
              <w:rPr>
                <w:sz w:val="18"/>
              </w:rPr>
              <w:t xml:space="preserve"> </w:t>
            </w:r>
            <w:r w:rsidRPr="002E777B">
              <w:rPr>
                <w:sz w:val="18"/>
              </w:rPr>
              <w:t>704</w:t>
            </w:r>
          </w:p>
        </w:tc>
        <w:tc>
          <w:tcPr>
            <w:tcW w:w="381"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24</w:t>
            </w:r>
            <w:r w:rsidR="00E06B09">
              <w:rPr>
                <w:sz w:val="18"/>
              </w:rPr>
              <w:t xml:space="preserve"> </w:t>
            </w:r>
            <w:r w:rsidRPr="002E777B">
              <w:rPr>
                <w:sz w:val="18"/>
              </w:rPr>
              <w:t>998</w:t>
            </w:r>
          </w:p>
        </w:tc>
        <w:tc>
          <w:tcPr>
            <w:tcW w:w="381"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23</w:t>
            </w:r>
            <w:r w:rsidR="00E06B09">
              <w:rPr>
                <w:sz w:val="18"/>
              </w:rPr>
              <w:t xml:space="preserve"> </w:t>
            </w:r>
            <w:r w:rsidRPr="002E777B">
              <w:rPr>
                <w:sz w:val="18"/>
              </w:rPr>
              <w:t>686</w:t>
            </w:r>
          </w:p>
        </w:tc>
        <w:tc>
          <w:tcPr>
            <w:tcW w:w="381"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22</w:t>
            </w:r>
            <w:r w:rsidR="00E06B09">
              <w:rPr>
                <w:sz w:val="18"/>
              </w:rPr>
              <w:t xml:space="preserve"> </w:t>
            </w:r>
            <w:r w:rsidRPr="002E777B">
              <w:rPr>
                <w:sz w:val="18"/>
              </w:rPr>
              <w:t>538</w:t>
            </w:r>
          </w:p>
        </w:tc>
        <w:tc>
          <w:tcPr>
            <w:tcW w:w="381" w:type="pct"/>
            <w:tcBorders>
              <w:top w:val="single" w:sz="4" w:space="0" w:color="auto"/>
            </w:tcBorders>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21</w:t>
            </w:r>
            <w:r w:rsidR="00E06B09">
              <w:rPr>
                <w:sz w:val="18"/>
              </w:rPr>
              <w:t xml:space="preserve"> </w:t>
            </w:r>
            <w:r w:rsidRPr="002E777B">
              <w:rPr>
                <w:sz w:val="18"/>
              </w:rPr>
              <w:t>562</w:t>
            </w:r>
          </w:p>
        </w:tc>
      </w:tr>
      <w:tr w:rsidR="000B00CA" w:rsidRPr="002E777B" w:rsidTr="002E777B">
        <w:trPr>
          <w:trHeight w:val="255"/>
        </w:trPr>
        <w:tc>
          <w:tcPr>
            <w:tcW w:w="1568" w:type="pct"/>
            <w:shd w:val="clear" w:color="auto" w:fill="auto"/>
            <w:noWrap/>
          </w:tcPr>
          <w:p w:rsidR="000B00CA" w:rsidRPr="002E777B" w:rsidRDefault="000B00CA" w:rsidP="002E777B">
            <w:pPr>
              <w:suppressAutoHyphens w:val="0"/>
              <w:spacing w:before="40" w:after="40" w:line="220" w:lineRule="exact"/>
              <w:ind w:right="113"/>
              <w:rPr>
                <w:sz w:val="18"/>
              </w:rPr>
            </w:pPr>
            <w:r w:rsidRPr="002E777B">
              <w:rPr>
                <w:sz w:val="18"/>
              </w:rPr>
              <w:t>of which life sentence</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6</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11</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5</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6</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5</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9</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7</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11</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7</w:t>
            </w:r>
          </w:p>
        </w:tc>
      </w:tr>
      <w:tr w:rsidR="000B00CA" w:rsidRPr="002E777B" w:rsidTr="002E777B">
        <w:trPr>
          <w:trHeight w:val="255"/>
        </w:trPr>
        <w:tc>
          <w:tcPr>
            <w:tcW w:w="1568" w:type="pct"/>
            <w:shd w:val="clear" w:color="auto" w:fill="auto"/>
            <w:noWrap/>
          </w:tcPr>
          <w:p w:rsidR="000B00CA" w:rsidRPr="002E777B" w:rsidRDefault="000B00CA" w:rsidP="002E777B">
            <w:pPr>
              <w:suppressAutoHyphens w:val="0"/>
              <w:spacing w:before="40" w:after="40" w:line="220" w:lineRule="exact"/>
              <w:ind w:right="113"/>
              <w:rPr>
                <w:sz w:val="18"/>
              </w:rPr>
            </w:pPr>
            <w:r w:rsidRPr="002E777B">
              <w:rPr>
                <w:sz w:val="18"/>
              </w:rPr>
              <w:t>Fine</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49</w:t>
            </w:r>
            <w:r w:rsidR="00E06B09">
              <w:rPr>
                <w:sz w:val="18"/>
              </w:rPr>
              <w:t xml:space="preserve"> </w:t>
            </w:r>
            <w:r w:rsidRPr="002E777B">
              <w:rPr>
                <w:sz w:val="18"/>
              </w:rPr>
              <w:t>735</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47</w:t>
            </w:r>
            <w:r w:rsidR="00E06B09">
              <w:rPr>
                <w:sz w:val="18"/>
              </w:rPr>
              <w:t xml:space="preserve"> </w:t>
            </w:r>
            <w:r w:rsidRPr="002E777B">
              <w:rPr>
                <w:sz w:val="18"/>
              </w:rPr>
              <w:t>094</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19</w:t>
            </w:r>
            <w:r w:rsidR="00E06B09">
              <w:rPr>
                <w:sz w:val="18"/>
              </w:rPr>
              <w:t xml:space="preserve"> </w:t>
            </w:r>
            <w:r w:rsidRPr="002E777B">
              <w:rPr>
                <w:sz w:val="18"/>
              </w:rPr>
              <w:t>281</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17</w:t>
            </w:r>
            <w:r w:rsidR="00E06B09">
              <w:rPr>
                <w:sz w:val="18"/>
              </w:rPr>
              <w:t xml:space="preserve"> </w:t>
            </w:r>
            <w:r w:rsidRPr="002E777B">
              <w:rPr>
                <w:sz w:val="18"/>
              </w:rPr>
              <w:t>756</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15</w:t>
            </w:r>
            <w:r w:rsidR="00E06B09">
              <w:rPr>
                <w:sz w:val="18"/>
              </w:rPr>
              <w:t xml:space="preserve"> </w:t>
            </w:r>
            <w:r w:rsidRPr="002E777B">
              <w:rPr>
                <w:sz w:val="18"/>
              </w:rPr>
              <w:t>789</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16</w:t>
            </w:r>
            <w:r w:rsidR="00E06B09">
              <w:rPr>
                <w:sz w:val="18"/>
              </w:rPr>
              <w:t xml:space="preserve"> </w:t>
            </w:r>
            <w:r w:rsidRPr="002E777B">
              <w:rPr>
                <w:sz w:val="18"/>
              </w:rPr>
              <w:t>410</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12</w:t>
            </w:r>
            <w:r w:rsidR="00E06B09">
              <w:rPr>
                <w:sz w:val="18"/>
              </w:rPr>
              <w:t xml:space="preserve"> </w:t>
            </w:r>
            <w:r w:rsidRPr="002E777B">
              <w:rPr>
                <w:sz w:val="18"/>
              </w:rPr>
              <w:t>929</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10</w:t>
            </w:r>
            <w:r w:rsidR="00E06B09">
              <w:rPr>
                <w:sz w:val="18"/>
              </w:rPr>
              <w:t xml:space="preserve"> </w:t>
            </w:r>
            <w:r w:rsidRPr="002E777B">
              <w:rPr>
                <w:sz w:val="18"/>
              </w:rPr>
              <w:t>077</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8</w:t>
            </w:r>
            <w:r w:rsidR="00E06B09">
              <w:rPr>
                <w:sz w:val="18"/>
              </w:rPr>
              <w:t xml:space="preserve"> </w:t>
            </w:r>
            <w:r w:rsidRPr="002E777B">
              <w:rPr>
                <w:sz w:val="18"/>
              </w:rPr>
              <w:t>855</w:t>
            </w:r>
          </w:p>
        </w:tc>
      </w:tr>
      <w:tr w:rsidR="000B00CA" w:rsidRPr="002E777B" w:rsidTr="002E777B">
        <w:trPr>
          <w:trHeight w:val="255"/>
        </w:trPr>
        <w:tc>
          <w:tcPr>
            <w:tcW w:w="1568" w:type="pct"/>
            <w:shd w:val="clear" w:color="auto" w:fill="auto"/>
            <w:noWrap/>
          </w:tcPr>
          <w:p w:rsidR="000B00CA" w:rsidRPr="002E777B" w:rsidRDefault="000B00CA" w:rsidP="002E777B">
            <w:pPr>
              <w:suppressAutoHyphens w:val="0"/>
              <w:spacing w:before="40" w:after="40" w:line="220" w:lineRule="exact"/>
              <w:ind w:right="113"/>
              <w:rPr>
                <w:sz w:val="18"/>
              </w:rPr>
            </w:pPr>
            <w:r w:rsidRPr="002E777B">
              <w:rPr>
                <w:sz w:val="18"/>
              </w:rPr>
              <w:t>Partly conditional sentence</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348</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496</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642</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746</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w:t>
            </w:r>
            <w:r w:rsidR="00E06B09">
              <w:rPr>
                <w:sz w:val="18"/>
              </w:rPr>
              <w:t xml:space="preserve"> </w:t>
            </w:r>
            <w:r w:rsidRPr="002E777B">
              <w:rPr>
                <w:sz w:val="18"/>
              </w:rPr>
              <w:t>982</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777</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878</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w:t>
            </w:r>
            <w:r w:rsidR="00E06B09">
              <w:rPr>
                <w:sz w:val="18"/>
              </w:rPr>
              <w:t xml:space="preserve"> </w:t>
            </w:r>
            <w:r w:rsidRPr="002E777B">
              <w:rPr>
                <w:sz w:val="18"/>
              </w:rPr>
              <w:t>063</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w:t>
            </w:r>
            <w:r w:rsidR="00E06B09">
              <w:rPr>
                <w:sz w:val="18"/>
              </w:rPr>
              <w:t xml:space="preserve"> </w:t>
            </w:r>
            <w:r w:rsidRPr="002E777B">
              <w:rPr>
                <w:sz w:val="18"/>
              </w:rPr>
              <w:t>008</w:t>
            </w:r>
          </w:p>
        </w:tc>
      </w:tr>
      <w:tr w:rsidR="000B00CA" w:rsidRPr="002E777B" w:rsidTr="002E777B">
        <w:trPr>
          <w:trHeight w:val="255"/>
        </w:trPr>
        <w:tc>
          <w:tcPr>
            <w:tcW w:w="1568" w:type="pct"/>
            <w:shd w:val="clear" w:color="auto" w:fill="auto"/>
            <w:noWrap/>
          </w:tcPr>
          <w:p w:rsidR="000B00CA" w:rsidRPr="002E777B" w:rsidRDefault="000B00CA" w:rsidP="002E777B">
            <w:pPr>
              <w:suppressAutoHyphens w:val="0"/>
              <w:spacing w:before="40" w:after="40" w:line="220" w:lineRule="exact"/>
              <w:ind w:right="113"/>
              <w:rPr>
                <w:sz w:val="18"/>
              </w:rPr>
            </w:pPr>
            <w:r w:rsidRPr="002E777B">
              <w:rPr>
                <w:sz w:val="18"/>
              </w:rPr>
              <w:t>Section 13 of Juvenile Court Law</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986</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772</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824</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426</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396</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427</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291</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211</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197</w:t>
            </w:r>
          </w:p>
        </w:tc>
      </w:tr>
      <w:tr w:rsidR="000B00CA" w:rsidRPr="002E777B" w:rsidTr="002E777B">
        <w:trPr>
          <w:trHeight w:val="255"/>
        </w:trPr>
        <w:tc>
          <w:tcPr>
            <w:tcW w:w="1568" w:type="pct"/>
            <w:shd w:val="clear" w:color="auto" w:fill="auto"/>
            <w:noWrap/>
          </w:tcPr>
          <w:p w:rsidR="000B00CA" w:rsidRPr="002E777B" w:rsidRDefault="000B00CA" w:rsidP="002E777B">
            <w:pPr>
              <w:suppressAutoHyphens w:val="0"/>
              <w:spacing w:before="40" w:after="40" w:line="220" w:lineRule="exact"/>
              <w:ind w:right="113"/>
              <w:rPr>
                <w:sz w:val="18"/>
              </w:rPr>
            </w:pPr>
            <w:r w:rsidRPr="002E777B">
              <w:rPr>
                <w:sz w:val="18"/>
              </w:rPr>
              <w:t>Section 12 of Juvenile Court Law</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224</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98</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106</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57</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77</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63</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30</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22</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21</w:t>
            </w:r>
          </w:p>
        </w:tc>
      </w:tr>
      <w:tr w:rsidR="000B00CA" w:rsidRPr="002E777B" w:rsidTr="002E777B">
        <w:trPr>
          <w:trHeight w:val="255"/>
        </w:trPr>
        <w:tc>
          <w:tcPr>
            <w:tcW w:w="1568" w:type="pct"/>
            <w:shd w:val="clear" w:color="auto" w:fill="auto"/>
            <w:noWrap/>
          </w:tcPr>
          <w:p w:rsidR="000B00CA" w:rsidRPr="002E777B" w:rsidRDefault="000B00CA" w:rsidP="002E777B">
            <w:pPr>
              <w:suppressAutoHyphens w:val="0"/>
              <w:spacing w:before="40" w:after="40" w:line="220" w:lineRule="exact"/>
              <w:ind w:right="113"/>
              <w:rPr>
                <w:sz w:val="18"/>
              </w:rPr>
            </w:pPr>
            <w:r w:rsidRPr="002E777B">
              <w:rPr>
                <w:sz w:val="18"/>
              </w:rPr>
              <w:t>Others</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364</w:t>
            </w:r>
          </w:p>
        </w:tc>
        <w:tc>
          <w:tcPr>
            <w:tcW w:w="382"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422</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339</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519</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466</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483</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580</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513</w:t>
            </w:r>
          </w:p>
        </w:tc>
        <w:tc>
          <w:tcPr>
            <w:tcW w:w="381" w:type="pct"/>
            <w:shd w:val="clear" w:color="auto" w:fill="auto"/>
            <w:noWrap/>
            <w:vAlign w:val="bottom"/>
          </w:tcPr>
          <w:p w:rsidR="000B00CA" w:rsidRPr="002E777B" w:rsidRDefault="000B00CA" w:rsidP="002E777B">
            <w:pPr>
              <w:suppressAutoHyphens w:val="0"/>
              <w:spacing w:before="40" w:after="40" w:line="220" w:lineRule="exact"/>
              <w:ind w:right="113"/>
              <w:jc w:val="right"/>
              <w:rPr>
                <w:sz w:val="18"/>
              </w:rPr>
            </w:pPr>
            <w:r w:rsidRPr="002E777B">
              <w:rPr>
                <w:sz w:val="18"/>
              </w:rPr>
              <w:t>475</w:t>
            </w:r>
          </w:p>
        </w:tc>
      </w:tr>
    </w:tbl>
    <w:p w:rsidR="000B00CA" w:rsidRPr="008B1081" w:rsidRDefault="000B00CA" w:rsidP="008B1081">
      <w:pPr>
        <w:spacing w:before="120"/>
        <w:ind w:left="1134" w:right="1134" w:firstLine="170"/>
        <w:rPr>
          <w:sz w:val="18"/>
        </w:rPr>
      </w:pPr>
      <w:r w:rsidRPr="008B1081">
        <w:rPr>
          <w:i/>
          <w:sz w:val="18"/>
        </w:rPr>
        <w:t>Source:</w:t>
      </w:r>
      <w:r w:rsidRPr="008B1081">
        <w:rPr>
          <w:sz w:val="18"/>
        </w:rPr>
        <w:t xml:space="preserve"> </w:t>
      </w:r>
      <w:r w:rsidR="008B1081">
        <w:rPr>
          <w:sz w:val="18"/>
        </w:rPr>
        <w:t xml:space="preserve"> </w:t>
      </w:r>
      <w:r w:rsidRPr="008B1081">
        <w:rPr>
          <w:sz w:val="18"/>
        </w:rPr>
        <w:t>Statistics Austria, judicial criminal statistics</w:t>
      </w:r>
      <w:r w:rsidR="008B1081">
        <w:rPr>
          <w:sz w:val="18"/>
        </w:rPr>
        <w:t>.</w:t>
      </w:r>
    </w:p>
    <w:p w:rsidR="000B00CA" w:rsidRPr="00F34B73" w:rsidRDefault="000B00CA" w:rsidP="00DB30C6">
      <w:pPr>
        <w:pStyle w:val="H23G"/>
      </w:pPr>
      <w:bookmarkStart w:id="134" w:name="_Toc485637272"/>
      <w:r w:rsidRPr="00F34B73">
        <w:tab/>
      </w:r>
      <w:bookmarkStart w:id="135" w:name="_Toc491953003"/>
      <w:r w:rsidRPr="00F34B73">
        <w:t>VII.</w:t>
      </w:r>
      <w:r w:rsidRPr="00F34B73">
        <w:tab/>
        <w:t>Other characteristics</w:t>
      </w:r>
      <w:bookmarkEnd w:id="134"/>
      <w:bookmarkEnd w:id="135"/>
    </w:p>
    <w:p w:rsidR="000B00CA" w:rsidRPr="00F34B73" w:rsidRDefault="000B00CA" w:rsidP="009F7340">
      <w:pPr>
        <w:pStyle w:val="H23G"/>
      </w:pPr>
      <w:r w:rsidRPr="00F34B73">
        <w:tab/>
      </w:r>
      <w:bookmarkStart w:id="136" w:name="_Toc491953004"/>
      <w:r w:rsidRPr="00F34B73">
        <w:t>(a)</w:t>
      </w:r>
      <w:r w:rsidRPr="00F34B73">
        <w:tab/>
        <w:t>Media access among population</w:t>
      </w:r>
      <w:bookmarkEnd w:id="136"/>
    </w:p>
    <w:p w:rsidR="000B00CA" w:rsidRPr="00F34B73" w:rsidRDefault="000B00CA" w:rsidP="00C845D0">
      <w:pPr>
        <w:pStyle w:val="SingleTxtG"/>
      </w:pPr>
      <w:r w:rsidRPr="00F34B73">
        <w:t>61.</w:t>
      </w:r>
      <w:r w:rsidRPr="00F34B73">
        <w:tab/>
        <w:t>Television, radio, printed press and online media are indispensable for democracy in Austria. The Austrian newspaper market includes 13 paid-for and 3 free daily papers and more than 200 weekly and monthly papers (mostly regional). The dual system of broadcasting in Austria comprises public and private providers. The Austrian Broadcasting Corporation (</w:t>
      </w:r>
      <w:r w:rsidRPr="003E6C79">
        <w:rPr>
          <w:i/>
        </w:rPr>
        <w:t>Österreichischer Rundfunk</w:t>
      </w:r>
      <w:r w:rsidR="005A546E" w:rsidRPr="003E6C79">
        <w:rPr>
          <w:i/>
        </w:rPr>
        <w:t xml:space="preserve"> — </w:t>
      </w:r>
      <w:r w:rsidRPr="003E6C79">
        <w:rPr>
          <w:i/>
        </w:rPr>
        <w:t>ORF</w:t>
      </w:r>
      <w:r w:rsidRPr="00F34B73">
        <w:t xml:space="preserve">) is the Austrian national public service broadcaster. It must ensure that all Austrian residents are consistently and permanently provided with one regional and three nationwide radio channels and two nationwide television channels. In addition, there are some 80 private radio and more than 100 private television broadcasting operators (mostly regional). </w:t>
      </w:r>
    </w:p>
    <w:p w:rsidR="000B00CA" w:rsidRPr="00F34B73" w:rsidRDefault="000B00CA" w:rsidP="00C845D0">
      <w:pPr>
        <w:pStyle w:val="SingleTxtG"/>
      </w:pPr>
      <w:r w:rsidRPr="00F34B73">
        <w:t>62.</w:t>
      </w:r>
      <w:r w:rsidRPr="00F34B73">
        <w:tab/>
        <w:t>While radio channels are almost exclusively provided by (analogue) terrestrial distribution in Austria, television channels are provided by satellite (58% of the population), cable (37%) and digital terrestrial distribution (8%). There are about 18 web TV channels and 105 on-demand audiovisual media services registered in Austria. The ORF and the regulatory authorities for electronic audio media and electronic audiovisual media (Austrian Communications Authority) and telecommunication (</w:t>
      </w:r>
      <w:r w:rsidRPr="00856062">
        <w:rPr>
          <w:i/>
        </w:rPr>
        <w:t>Telekom-Control Commission</w:t>
      </w:r>
      <w:r w:rsidRPr="00F34B73">
        <w:t xml:space="preserve">) report to the Austrian Federal Chancellor and the Austrian parliament. The most recent Communication Report 2015 is available at www.rtr.at. The annual report of the Austrian Broadcasting Corporation for 2015 is published at www.orf.at. </w:t>
      </w:r>
    </w:p>
    <w:p w:rsidR="000B00CA" w:rsidRPr="00F34B73" w:rsidRDefault="000B00CA" w:rsidP="00C845D0">
      <w:pPr>
        <w:pStyle w:val="H23G"/>
      </w:pPr>
      <w:r w:rsidRPr="00F34B73">
        <w:tab/>
      </w:r>
      <w:bookmarkStart w:id="137" w:name="_Toc491953005"/>
      <w:r w:rsidRPr="00F34B73">
        <w:t>(b)</w:t>
      </w:r>
      <w:r w:rsidRPr="00F34B73">
        <w:tab/>
        <w:t>Information society</w:t>
      </w:r>
      <w:bookmarkEnd w:id="137"/>
    </w:p>
    <w:p w:rsidR="000B00CA" w:rsidRPr="00F34B73" w:rsidRDefault="000B00CA" w:rsidP="00C845D0">
      <w:pPr>
        <w:pStyle w:val="SingleTxtG"/>
      </w:pPr>
      <w:r w:rsidRPr="00F34B73">
        <w:t>63.</w:t>
      </w:r>
      <w:r w:rsidRPr="00F34B73">
        <w:tab/>
        <w:t>Digital inclusion is high on the Government</w:t>
      </w:r>
      <w:r w:rsidR="0002011A">
        <w:t>’</w:t>
      </w:r>
      <w:r w:rsidRPr="00F34B73">
        <w:t xml:space="preserve">s agenda. Measures mainly focus on persons from a non-academic background, people with a low income, the elderly, persons with disabilities and migrants. Initiatives aim at creating an information society for everyone, eliminating existing discrimination on grounds of sex, age, origin, schooling and income. </w:t>
      </w:r>
    </w:p>
    <w:p w:rsidR="000B00CA" w:rsidRPr="00F34B73" w:rsidRDefault="000B00CA" w:rsidP="00C845D0">
      <w:pPr>
        <w:pStyle w:val="SingleTxtG"/>
      </w:pPr>
      <w:r w:rsidRPr="00F34B73">
        <w:lastRenderedPageBreak/>
        <w:t>64.</w:t>
      </w:r>
      <w:r w:rsidRPr="00F34B73">
        <w:tab/>
        <w:t xml:space="preserve">A major goal of the Austrian E-Government Strategy is to ensure that everyone can access a public service of high quality. The E-Government Act forms the legal framework for electronic communication with public authorities. Besides a large number of useful websites for all public entities, major federal online portals (www.HELP.gv.at and www.USP.gv.at) serve as entry points providing comprehensive online information, assistance and electronic procedures with Austrian authorities. Accessibility is high on the agenda of the public entities providing official websites. Developments in the field of electronic signatures and electronic identity made it possible to easily provide the </w:t>
      </w:r>
      <w:r w:rsidR="0002011A">
        <w:t>“</w:t>
      </w:r>
      <w:r w:rsidRPr="00F34B73">
        <w:t>mobile phone signature</w:t>
      </w:r>
      <w:r w:rsidR="0002011A">
        <w:t>”</w:t>
      </w:r>
      <w:r w:rsidRPr="00F34B73">
        <w:t xml:space="preserve"> tool, which enables people</w:t>
      </w:r>
      <w:r w:rsidR="005A546E">
        <w:t xml:space="preserve"> — </w:t>
      </w:r>
      <w:r w:rsidRPr="00F34B73">
        <w:t>including the visually impaired</w:t>
      </w:r>
      <w:r w:rsidR="005A546E">
        <w:t xml:space="preserve"> — </w:t>
      </w:r>
      <w:r w:rsidRPr="00F34B73">
        <w:t>to securely identify themselves and to electronically sign documents.</w:t>
      </w:r>
    </w:p>
    <w:p w:rsidR="000B00CA" w:rsidRPr="00F34B73" w:rsidRDefault="000B00CA" w:rsidP="008B70A1">
      <w:pPr>
        <w:pStyle w:val="H1G"/>
      </w:pPr>
      <w:bookmarkStart w:id="138" w:name="_Toc329177068"/>
      <w:bookmarkStart w:id="139" w:name="_Toc485637273"/>
      <w:r w:rsidRPr="00F34B73">
        <w:tab/>
      </w:r>
      <w:bookmarkStart w:id="140" w:name="_Toc491953006"/>
      <w:r w:rsidRPr="00F34B73">
        <w:t>B.</w:t>
      </w:r>
      <w:r w:rsidRPr="00F34B73">
        <w:tab/>
        <w:t>Constitutional, political and legal structure of the state</w:t>
      </w:r>
      <w:bookmarkEnd w:id="138"/>
      <w:bookmarkEnd w:id="139"/>
      <w:bookmarkEnd w:id="140"/>
    </w:p>
    <w:p w:rsidR="000B00CA" w:rsidRPr="00F34B73" w:rsidRDefault="000B00CA" w:rsidP="008B70A1">
      <w:pPr>
        <w:pStyle w:val="SingleTxtG"/>
      </w:pPr>
      <w:r w:rsidRPr="00F34B73">
        <w:t>65.</w:t>
      </w:r>
      <w:r w:rsidRPr="00F34B73">
        <w:tab/>
        <w:t>The political framework for state action and organisation is laid out in the Federal Constitution, the main</w:t>
      </w:r>
      <w:r w:rsidR="005A546E">
        <w:t xml:space="preserve"> — </w:t>
      </w:r>
      <w:r w:rsidRPr="00F34B73">
        <w:t>but not the only</w:t>
      </w:r>
      <w:r w:rsidR="005A546E">
        <w:t xml:space="preserve"> — </w:t>
      </w:r>
      <w:r w:rsidRPr="00F34B73">
        <w:t>document being the Federal Constitutional Law of 1920. It defines the Republic of Austria as a representative democracy and federalist state with a clear division of powers. Moreover, it comprises the fundamental rights of the citizens vis-à-vis the state. The basic principles governing the Constitution are the republican principle, the democratic principle, the federal state principle, the separation of powers, the rule of law and the liberal principle. Any action taken by the state</w:t>
      </w:r>
      <w:r w:rsidR="005A546E">
        <w:t xml:space="preserve"> — </w:t>
      </w:r>
      <w:r w:rsidRPr="00F34B73">
        <w:t>legislation, jurisdiction and executive administration, including government</w:t>
      </w:r>
      <w:r w:rsidR="005A546E">
        <w:t xml:space="preserve"> — </w:t>
      </w:r>
      <w:r w:rsidRPr="00F34B73">
        <w:t>must be based on and in accordance with the Constitution. Any substantial changes to these principles are considered a total revision of the Federal Constitution and have to be submitted to a referendum by Austrian citizens. Only one such referendum has taken place to date, upon the accession of Austria to the European Union in 1995.</w:t>
      </w:r>
    </w:p>
    <w:p w:rsidR="000B00CA" w:rsidRPr="00F34B73" w:rsidRDefault="000B00CA" w:rsidP="00856062">
      <w:pPr>
        <w:pStyle w:val="H23G"/>
      </w:pPr>
      <w:bookmarkStart w:id="141" w:name="_Toc485637274"/>
      <w:r w:rsidRPr="00F34B73">
        <w:tab/>
      </w:r>
      <w:bookmarkStart w:id="142" w:name="_Toc491953007"/>
      <w:r w:rsidRPr="00F34B73">
        <w:t>I.</w:t>
      </w:r>
      <w:r w:rsidRPr="00F34B73">
        <w:tab/>
        <w:t>Federal executive power</w:t>
      </w:r>
      <w:bookmarkEnd w:id="141"/>
      <w:bookmarkEnd w:id="142"/>
    </w:p>
    <w:p w:rsidR="000B00CA" w:rsidRPr="00F34B73" w:rsidRDefault="000B00CA" w:rsidP="00856062">
      <w:pPr>
        <w:pStyle w:val="SingleTxtG"/>
      </w:pPr>
      <w:r w:rsidRPr="00F34B73">
        <w:t>66.</w:t>
      </w:r>
      <w:r w:rsidRPr="00F34B73">
        <w:tab/>
        <w:t>Federal executive power is vested in the Federal President and the Federal Government.</w:t>
      </w:r>
    </w:p>
    <w:p w:rsidR="000B00CA" w:rsidRPr="00F34B73" w:rsidRDefault="000B00CA" w:rsidP="00856062">
      <w:pPr>
        <w:pStyle w:val="H23G"/>
      </w:pPr>
      <w:r w:rsidRPr="00F34B73">
        <w:tab/>
      </w:r>
      <w:bookmarkStart w:id="143" w:name="_Toc491953008"/>
      <w:r w:rsidRPr="00F34B73">
        <w:t>(a)</w:t>
      </w:r>
      <w:r w:rsidRPr="00F34B73">
        <w:tab/>
        <w:t>The Federal President</w:t>
      </w:r>
      <w:bookmarkEnd w:id="143"/>
    </w:p>
    <w:p w:rsidR="000B00CA" w:rsidRPr="00F34B73" w:rsidRDefault="000B00CA" w:rsidP="00D94EEC">
      <w:pPr>
        <w:pStyle w:val="SingleTxtG"/>
      </w:pPr>
      <w:r w:rsidRPr="00F34B73">
        <w:t>67.</w:t>
      </w:r>
      <w:r w:rsidRPr="00F34B73">
        <w:tab/>
        <w:t>The Federal President is elected by secret ballot in a general election. His term of office is six years. He is eligible to stand for re-election for a consecutive term of office only once. His constitutional powers are mainly representative in nature; they include representing Austria abroad, concluding treaties and signing federal laws. The Federal President may exercise these powers only on the basis of proposals by the Federal Government. In terms of his political importance, he has the power to appoint and dismiss the Federal Government and to dissolve the National Council. The Federal President is vested with extraordinary powers in times of national crisis only, i.e. to issue emergency ordinances. In addition, he serves as commander in chief of the Federal Army.</w:t>
      </w:r>
    </w:p>
    <w:p w:rsidR="000B00CA" w:rsidRPr="00F34B73" w:rsidRDefault="000B00CA" w:rsidP="00D94EEC">
      <w:pPr>
        <w:pStyle w:val="H23G"/>
      </w:pPr>
      <w:r w:rsidRPr="00F34B73">
        <w:tab/>
      </w:r>
      <w:bookmarkStart w:id="144" w:name="_Toc491953009"/>
      <w:r w:rsidRPr="00F34B73">
        <w:t>(b)</w:t>
      </w:r>
      <w:r w:rsidRPr="00F34B73">
        <w:tab/>
        <w:t>The Federal Government</w:t>
      </w:r>
      <w:bookmarkEnd w:id="144"/>
    </w:p>
    <w:p w:rsidR="000B00CA" w:rsidRPr="00F34B73" w:rsidRDefault="000B00CA" w:rsidP="00111D80">
      <w:pPr>
        <w:pStyle w:val="SingleTxtG"/>
      </w:pPr>
      <w:r w:rsidRPr="00F34B73">
        <w:t>68.</w:t>
      </w:r>
      <w:r w:rsidRPr="00F34B73">
        <w:tab/>
        <w:t>The Federal Government is made up of the Federal Chancellor, the Vice-Chancellor and the Federal Ministers, who are entrusted with the direction of the Federal Ministries. The number of Federal Ministers and their specific areas of responsibility are subject to a federal law (</w:t>
      </w:r>
      <w:r w:rsidRPr="00111D80">
        <w:rPr>
          <w:i/>
        </w:rPr>
        <w:t>Bundesministeriengesetz</w:t>
      </w:r>
      <w:r w:rsidRPr="00F34B73">
        <w:t>). The Federal Chancellor and, on his proposal, the Federal Ministers are appointed by the Federal President. The Federal Government or individual members thereof shall be removed from office on account of a vote of no confidence by the National Council.</w:t>
      </w:r>
    </w:p>
    <w:p w:rsidR="000B00CA" w:rsidRPr="00F34B73" w:rsidRDefault="000B00CA" w:rsidP="00111D80">
      <w:pPr>
        <w:pStyle w:val="H23G"/>
      </w:pPr>
      <w:bookmarkStart w:id="145" w:name="_Toc485637275"/>
      <w:r w:rsidRPr="00F34B73">
        <w:tab/>
      </w:r>
      <w:bookmarkStart w:id="146" w:name="_Toc491953010"/>
      <w:r w:rsidRPr="00F34B73">
        <w:t>II.</w:t>
      </w:r>
      <w:r w:rsidRPr="00F34B73">
        <w:tab/>
        <w:t>Democracy and electoral system</w:t>
      </w:r>
      <w:bookmarkEnd w:id="145"/>
      <w:bookmarkEnd w:id="146"/>
    </w:p>
    <w:p w:rsidR="000B00CA" w:rsidRPr="00F34B73" w:rsidRDefault="000B00CA" w:rsidP="00111D80">
      <w:pPr>
        <w:pStyle w:val="SingleTxtG"/>
      </w:pPr>
      <w:r w:rsidRPr="00F34B73">
        <w:t>69.</w:t>
      </w:r>
      <w:r w:rsidRPr="00F34B73">
        <w:tab/>
        <w:t>Austria is a parliamentary democracy. Supreme power is vested in the people and primarily exercised by means of elections.</w:t>
      </w:r>
    </w:p>
    <w:p w:rsidR="000B00CA" w:rsidRPr="00F34B73" w:rsidRDefault="000B00CA" w:rsidP="00111D80">
      <w:pPr>
        <w:pStyle w:val="H23G"/>
      </w:pPr>
      <w:r w:rsidRPr="00F34B73">
        <w:lastRenderedPageBreak/>
        <w:tab/>
      </w:r>
      <w:bookmarkStart w:id="147" w:name="_Toc491953011"/>
      <w:r w:rsidRPr="00F34B73">
        <w:t>(a)</w:t>
      </w:r>
      <w:r w:rsidRPr="00F34B73">
        <w:tab/>
        <w:t>Political parties</w:t>
      </w:r>
      <w:bookmarkEnd w:id="147"/>
    </w:p>
    <w:p w:rsidR="000B00CA" w:rsidRPr="00F34B73" w:rsidRDefault="000B00CA" w:rsidP="00111D80">
      <w:pPr>
        <w:pStyle w:val="SingleTxtG"/>
      </w:pPr>
      <w:r w:rsidRPr="00F34B73">
        <w:t>70.</w:t>
      </w:r>
      <w:r w:rsidRPr="00F34B73">
        <w:tab/>
        <w:t>The existence and diversity of political parties are essential elements of Austria</w:t>
      </w:r>
      <w:r w:rsidR="0002011A">
        <w:t>’</w:t>
      </w:r>
      <w:r w:rsidRPr="00F34B73">
        <w:t>s democratic system. The free establishment of political parties is constitutionally guaranteed; no act of recognition or state approval is required. Apart from a constitutional law provision prohibiting political parties with a National Socialist ideology, political parties may not be subject to legal restrictions. To obtain legal personality, a political party</w:t>
      </w:r>
      <w:r w:rsidR="0002011A">
        <w:t>’</w:t>
      </w:r>
      <w:r w:rsidRPr="00F34B73">
        <w:t>s by-laws must be deposited with the Federal Ministry of the Interior. To date, more than 1,000 by-laws have been deposited with the ministry. The by-laws, which also have to be published on the internet, must specify the organs of the political party and which of these are authorised to represent them as well as the rights and duties of its members.</w:t>
      </w:r>
    </w:p>
    <w:p w:rsidR="000B00CA" w:rsidRPr="00F34B73" w:rsidRDefault="000B00CA" w:rsidP="00111D80">
      <w:pPr>
        <w:pStyle w:val="SingleTxtG"/>
      </w:pPr>
      <w:r w:rsidRPr="00F34B73">
        <w:t>71.</w:t>
      </w:r>
      <w:r w:rsidRPr="00F34B73">
        <w:tab/>
        <w:t>Austria has adopted a mixed system of public and private political financing with substantial support from the Federal State and the regions (</w:t>
      </w:r>
      <w:r w:rsidRPr="00111D80">
        <w:rPr>
          <w:i/>
        </w:rPr>
        <w:t>Länder</w:t>
      </w:r>
      <w:r w:rsidRPr="00F34B73">
        <w:t>). The Political Parties Act of 2012 includes obligations to annually render public account of the type of income and expenses by way of a statement of accounts. Apart from banning specific donations in accordance with recommendations made by GRECO (Group of States against Corruption of the Council of Europe), it stipulates that donations of over €</w:t>
      </w:r>
      <w:r w:rsidR="00B760D6">
        <w:t xml:space="preserve"> </w:t>
      </w:r>
      <w:r w:rsidRPr="00F34B73">
        <w:t>50,000 to a political party must be reported to the Austrian Federal Court of Auditors and that a political party shall not spend more than €</w:t>
      </w:r>
      <w:r w:rsidR="00B760D6">
        <w:t xml:space="preserve"> </w:t>
      </w:r>
      <w:r w:rsidRPr="00F34B73">
        <w:t>7 million on an election campaign.</w:t>
      </w:r>
    </w:p>
    <w:p w:rsidR="000B00CA" w:rsidRPr="00F34B73" w:rsidRDefault="000B00CA" w:rsidP="00006774">
      <w:pPr>
        <w:pStyle w:val="H23G"/>
      </w:pPr>
      <w:r w:rsidRPr="00F34B73">
        <w:tab/>
      </w:r>
      <w:bookmarkStart w:id="148" w:name="_Toc491953012"/>
      <w:r w:rsidRPr="00F34B73">
        <w:t>(b)</w:t>
      </w:r>
      <w:r w:rsidRPr="00F34B73">
        <w:tab/>
        <w:t>The composition of parliament</w:t>
      </w:r>
      <w:bookmarkEnd w:id="148"/>
    </w:p>
    <w:p w:rsidR="000B00CA" w:rsidRPr="00F34B73" w:rsidRDefault="000B00CA" w:rsidP="00006774">
      <w:pPr>
        <w:pStyle w:val="SingleTxtG"/>
      </w:pPr>
      <w:r w:rsidRPr="00F34B73">
        <w:t>72.</w:t>
      </w:r>
      <w:r w:rsidRPr="00F34B73">
        <w:tab/>
        <w:t xml:space="preserve">The Austrian Parliament consists of two chambers, the National Council and the Federal Council. They exercise the legislative powers of the Federation jointly, with the Federal Council representing the </w:t>
      </w:r>
      <w:r w:rsidRPr="00400295">
        <w:rPr>
          <w:i/>
        </w:rPr>
        <w:t>Länder</w:t>
      </w:r>
      <w:r w:rsidRPr="00F34B73">
        <w:t>. As a general rule, the Federal Council has veto power, which is suspensive in nature only.</w:t>
      </w:r>
    </w:p>
    <w:p w:rsidR="000B00CA" w:rsidRPr="00F34B73" w:rsidRDefault="000B00CA" w:rsidP="00006774">
      <w:pPr>
        <w:pStyle w:val="SingleTxtG"/>
      </w:pPr>
      <w:r w:rsidRPr="00F34B73">
        <w:t>73.</w:t>
      </w:r>
      <w:r w:rsidRPr="00F34B73">
        <w:tab/>
        <w:t xml:space="preserve">The 183 members of the National Council are elected on the basis of free, equal, direct, secret and personal suffrage of men and women who are aged 16 or over. The Federal Council is composed of the </w:t>
      </w:r>
      <w:r w:rsidRPr="00400295">
        <w:rPr>
          <w:i/>
        </w:rPr>
        <w:t>Länder</w:t>
      </w:r>
      <w:r w:rsidRPr="00F34B73">
        <w:t xml:space="preserve"> representatives, whose number depends on the population of the </w:t>
      </w:r>
      <w:r w:rsidRPr="001A4E24">
        <w:rPr>
          <w:i/>
        </w:rPr>
        <w:t>Land</w:t>
      </w:r>
      <w:r w:rsidRPr="00F34B73">
        <w:t xml:space="preserve"> in question, the maximum being 12 and the minimum being 3 representatives. They are elected by the </w:t>
      </w:r>
      <w:r w:rsidRPr="00400295">
        <w:rPr>
          <w:i/>
        </w:rPr>
        <w:t>Länder</w:t>
      </w:r>
      <w:r w:rsidRPr="00F34B73">
        <w:t xml:space="preserve"> parliaments for the duration of the legislative term of the specific parliament. </w:t>
      </w:r>
    </w:p>
    <w:p w:rsidR="000B00CA" w:rsidRPr="00F34B73" w:rsidRDefault="000B00CA" w:rsidP="00006774">
      <w:pPr>
        <w:pStyle w:val="SingleTxtG"/>
      </w:pPr>
      <w:r w:rsidRPr="00F34B73">
        <w:t>74.</w:t>
      </w:r>
      <w:r w:rsidRPr="00F34B73">
        <w:tab/>
        <w:t>Parliamentary elections are based on the principles of proportional representation, a closed list system and preferential votes. The legislative period at federal level is five years. The threshold for representation in the National Council is 4% of the votes cast (or winning a parliamentary seat in one of the regional constituencies).</w:t>
      </w:r>
    </w:p>
    <w:p w:rsidR="000B00CA" w:rsidRDefault="000B00CA" w:rsidP="00006774">
      <w:pPr>
        <w:pStyle w:val="SingleTxtG"/>
      </w:pPr>
      <w:r w:rsidRPr="00F34B73">
        <w:t>75.</w:t>
      </w:r>
      <w:r w:rsidRPr="00F34B73">
        <w:tab/>
        <w:t>On the basis of the elections held in 2013, in March 2016 the 183 seats in the National Council were distributed among six parties as follows:</w:t>
      </w:r>
    </w:p>
    <w:p w:rsidR="00174DFD" w:rsidRPr="00F34B73" w:rsidRDefault="00174DFD" w:rsidP="00174DFD">
      <w:pPr>
        <w:pStyle w:val="H23G"/>
      </w:pPr>
      <w:bookmarkStart w:id="149" w:name="_Toc485637182"/>
      <w:r>
        <w:tab/>
      </w:r>
      <w:r>
        <w:tab/>
      </w:r>
      <w:bookmarkStart w:id="150" w:name="_Toc491953013"/>
      <w:r w:rsidRPr="00F34B73">
        <w:t>Table 32: Distribution of the National Council</w:t>
      </w:r>
      <w:bookmarkEnd w:id="149"/>
      <w:bookmarkEnd w:id="15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02"/>
        <w:gridCol w:w="1568"/>
      </w:tblGrid>
      <w:tr w:rsidR="000B00CA" w:rsidRPr="006217FB" w:rsidTr="006217FB">
        <w:trPr>
          <w:tblHeader/>
        </w:trPr>
        <w:tc>
          <w:tcPr>
            <w:tcW w:w="5245" w:type="dxa"/>
            <w:tcBorders>
              <w:top w:val="single" w:sz="4" w:space="0" w:color="auto"/>
              <w:bottom w:val="single" w:sz="12" w:space="0" w:color="auto"/>
            </w:tcBorders>
            <w:shd w:val="clear" w:color="auto" w:fill="auto"/>
            <w:vAlign w:val="bottom"/>
          </w:tcPr>
          <w:p w:rsidR="000B00CA" w:rsidRPr="006217FB" w:rsidRDefault="000B00CA" w:rsidP="006217FB">
            <w:pPr>
              <w:suppressAutoHyphens w:val="0"/>
              <w:spacing w:before="80" w:after="80" w:line="200" w:lineRule="exact"/>
              <w:ind w:right="113"/>
              <w:rPr>
                <w:i/>
                <w:sz w:val="16"/>
              </w:rPr>
            </w:pPr>
            <w:r w:rsidRPr="006217FB">
              <w:rPr>
                <w:i/>
                <w:sz w:val="16"/>
              </w:rPr>
              <w:t>Party</w:t>
            </w:r>
          </w:p>
        </w:tc>
        <w:tc>
          <w:tcPr>
            <w:tcW w:w="1417" w:type="dxa"/>
            <w:tcBorders>
              <w:top w:val="single" w:sz="4" w:space="0" w:color="auto"/>
              <w:bottom w:val="single" w:sz="12" w:space="0" w:color="auto"/>
            </w:tcBorders>
            <w:shd w:val="clear" w:color="auto" w:fill="auto"/>
            <w:vAlign w:val="bottom"/>
          </w:tcPr>
          <w:p w:rsidR="000B00CA" w:rsidRPr="006217FB" w:rsidRDefault="000B00CA" w:rsidP="006217FB">
            <w:pPr>
              <w:suppressAutoHyphens w:val="0"/>
              <w:spacing w:before="80" w:after="80" w:line="200" w:lineRule="exact"/>
              <w:ind w:right="113"/>
              <w:jc w:val="right"/>
              <w:rPr>
                <w:i/>
                <w:sz w:val="16"/>
              </w:rPr>
            </w:pPr>
            <w:r w:rsidRPr="006217FB">
              <w:rPr>
                <w:i/>
                <w:sz w:val="16"/>
              </w:rPr>
              <w:t>No. of seats</w:t>
            </w:r>
          </w:p>
        </w:tc>
      </w:tr>
      <w:tr w:rsidR="000B00CA" w:rsidRPr="006217FB" w:rsidTr="006217FB">
        <w:tc>
          <w:tcPr>
            <w:tcW w:w="5245" w:type="dxa"/>
            <w:tcBorders>
              <w:top w:val="single" w:sz="12" w:space="0" w:color="auto"/>
            </w:tcBorders>
            <w:shd w:val="clear" w:color="auto" w:fill="auto"/>
          </w:tcPr>
          <w:p w:rsidR="000B00CA" w:rsidRPr="006217FB" w:rsidRDefault="000B00CA" w:rsidP="006217FB">
            <w:pPr>
              <w:suppressAutoHyphens w:val="0"/>
              <w:spacing w:before="40" w:after="40" w:line="220" w:lineRule="exact"/>
              <w:ind w:right="113"/>
              <w:rPr>
                <w:sz w:val="18"/>
              </w:rPr>
            </w:pPr>
            <w:r w:rsidRPr="006217FB">
              <w:rPr>
                <w:sz w:val="18"/>
              </w:rPr>
              <w:t>Social Democratic Party of Austria</w:t>
            </w:r>
          </w:p>
        </w:tc>
        <w:tc>
          <w:tcPr>
            <w:tcW w:w="1417" w:type="dxa"/>
            <w:tcBorders>
              <w:top w:val="single" w:sz="12" w:space="0" w:color="auto"/>
            </w:tcBorders>
            <w:shd w:val="clear" w:color="auto" w:fill="auto"/>
            <w:vAlign w:val="bottom"/>
          </w:tcPr>
          <w:p w:rsidR="000B00CA" w:rsidRPr="006217FB" w:rsidRDefault="000B00CA" w:rsidP="006217FB">
            <w:pPr>
              <w:suppressAutoHyphens w:val="0"/>
              <w:spacing w:before="40" w:after="40" w:line="220" w:lineRule="exact"/>
              <w:ind w:right="113"/>
              <w:jc w:val="right"/>
              <w:rPr>
                <w:sz w:val="18"/>
              </w:rPr>
            </w:pPr>
            <w:r w:rsidRPr="006217FB">
              <w:rPr>
                <w:sz w:val="18"/>
              </w:rPr>
              <w:t>52</w:t>
            </w:r>
          </w:p>
        </w:tc>
      </w:tr>
      <w:tr w:rsidR="000B00CA" w:rsidRPr="006217FB" w:rsidTr="006217FB">
        <w:tc>
          <w:tcPr>
            <w:tcW w:w="5245" w:type="dxa"/>
            <w:shd w:val="clear" w:color="auto" w:fill="auto"/>
          </w:tcPr>
          <w:p w:rsidR="000B00CA" w:rsidRPr="006217FB" w:rsidRDefault="000B00CA" w:rsidP="006217FB">
            <w:pPr>
              <w:suppressAutoHyphens w:val="0"/>
              <w:spacing w:before="40" w:after="40" w:line="220" w:lineRule="exact"/>
              <w:ind w:right="113"/>
              <w:rPr>
                <w:sz w:val="18"/>
              </w:rPr>
            </w:pPr>
            <w:r w:rsidRPr="006217FB">
              <w:rPr>
                <w:sz w:val="18"/>
              </w:rPr>
              <w:t>Austrian People</w:t>
            </w:r>
            <w:r w:rsidR="0002011A" w:rsidRPr="006217FB">
              <w:rPr>
                <w:sz w:val="18"/>
              </w:rPr>
              <w:t>’</w:t>
            </w:r>
            <w:r w:rsidRPr="006217FB">
              <w:rPr>
                <w:sz w:val="18"/>
              </w:rPr>
              <w:t>s Party</w:t>
            </w:r>
          </w:p>
        </w:tc>
        <w:tc>
          <w:tcPr>
            <w:tcW w:w="1417" w:type="dxa"/>
            <w:shd w:val="clear" w:color="auto" w:fill="auto"/>
            <w:vAlign w:val="bottom"/>
          </w:tcPr>
          <w:p w:rsidR="000B00CA" w:rsidRPr="006217FB" w:rsidRDefault="000B00CA" w:rsidP="006217FB">
            <w:pPr>
              <w:suppressAutoHyphens w:val="0"/>
              <w:spacing w:before="40" w:after="40" w:line="220" w:lineRule="exact"/>
              <w:ind w:right="113"/>
              <w:jc w:val="right"/>
              <w:rPr>
                <w:sz w:val="18"/>
              </w:rPr>
            </w:pPr>
            <w:r w:rsidRPr="006217FB">
              <w:rPr>
                <w:sz w:val="18"/>
              </w:rPr>
              <w:t>50</w:t>
            </w:r>
          </w:p>
        </w:tc>
      </w:tr>
      <w:tr w:rsidR="000B00CA" w:rsidRPr="006217FB" w:rsidTr="006217FB">
        <w:tc>
          <w:tcPr>
            <w:tcW w:w="5245" w:type="dxa"/>
            <w:shd w:val="clear" w:color="auto" w:fill="auto"/>
          </w:tcPr>
          <w:p w:rsidR="000B00CA" w:rsidRPr="006217FB" w:rsidRDefault="000B00CA" w:rsidP="006217FB">
            <w:pPr>
              <w:suppressAutoHyphens w:val="0"/>
              <w:spacing w:before="40" w:after="40" w:line="220" w:lineRule="exact"/>
              <w:ind w:right="113"/>
              <w:rPr>
                <w:sz w:val="18"/>
              </w:rPr>
            </w:pPr>
            <w:r w:rsidRPr="006217FB">
              <w:rPr>
                <w:sz w:val="18"/>
              </w:rPr>
              <w:t>Freedom Party of Austria</w:t>
            </w:r>
          </w:p>
        </w:tc>
        <w:tc>
          <w:tcPr>
            <w:tcW w:w="1417" w:type="dxa"/>
            <w:shd w:val="clear" w:color="auto" w:fill="auto"/>
            <w:vAlign w:val="bottom"/>
          </w:tcPr>
          <w:p w:rsidR="000B00CA" w:rsidRPr="006217FB" w:rsidRDefault="000B00CA" w:rsidP="006217FB">
            <w:pPr>
              <w:suppressAutoHyphens w:val="0"/>
              <w:spacing w:before="40" w:after="40" w:line="220" w:lineRule="exact"/>
              <w:ind w:right="113"/>
              <w:jc w:val="right"/>
              <w:rPr>
                <w:sz w:val="18"/>
              </w:rPr>
            </w:pPr>
            <w:r w:rsidRPr="006217FB">
              <w:rPr>
                <w:sz w:val="18"/>
              </w:rPr>
              <w:t>38</w:t>
            </w:r>
          </w:p>
        </w:tc>
      </w:tr>
      <w:tr w:rsidR="000B00CA" w:rsidRPr="006217FB" w:rsidTr="006217FB">
        <w:trPr>
          <w:trHeight w:val="154"/>
        </w:trPr>
        <w:tc>
          <w:tcPr>
            <w:tcW w:w="5245" w:type="dxa"/>
            <w:shd w:val="clear" w:color="auto" w:fill="auto"/>
          </w:tcPr>
          <w:p w:rsidR="000B00CA" w:rsidRPr="006217FB" w:rsidRDefault="000B00CA" w:rsidP="006217FB">
            <w:pPr>
              <w:suppressAutoHyphens w:val="0"/>
              <w:spacing w:before="40" w:after="40" w:line="220" w:lineRule="exact"/>
              <w:ind w:right="113"/>
              <w:rPr>
                <w:sz w:val="18"/>
              </w:rPr>
            </w:pPr>
            <w:r w:rsidRPr="006217FB">
              <w:rPr>
                <w:sz w:val="18"/>
              </w:rPr>
              <w:t>Greens</w:t>
            </w:r>
          </w:p>
        </w:tc>
        <w:tc>
          <w:tcPr>
            <w:tcW w:w="1417" w:type="dxa"/>
            <w:shd w:val="clear" w:color="auto" w:fill="auto"/>
            <w:vAlign w:val="bottom"/>
          </w:tcPr>
          <w:p w:rsidR="000B00CA" w:rsidRPr="006217FB" w:rsidRDefault="000B00CA" w:rsidP="006217FB">
            <w:pPr>
              <w:suppressAutoHyphens w:val="0"/>
              <w:spacing w:before="40" w:after="40" w:line="220" w:lineRule="exact"/>
              <w:ind w:right="113"/>
              <w:jc w:val="right"/>
              <w:rPr>
                <w:sz w:val="18"/>
              </w:rPr>
            </w:pPr>
            <w:r w:rsidRPr="006217FB">
              <w:rPr>
                <w:sz w:val="18"/>
              </w:rPr>
              <w:t>24</w:t>
            </w:r>
          </w:p>
        </w:tc>
      </w:tr>
      <w:tr w:rsidR="000B00CA" w:rsidRPr="006217FB" w:rsidTr="006217FB">
        <w:tc>
          <w:tcPr>
            <w:tcW w:w="5245" w:type="dxa"/>
            <w:shd w:val="clear" w:color="auto" w:fill="auto"/>
          </w:tcPr>
          <w:p w:rsidR="000B00CA" w:rsidRPr="006217FB" w:rsidRDefault="000B00CA" w:rsidP="006217FB">
            <w:pPr>
              <w:suppressAutoHyphens w:val="0"/>
              <w:spacing w:before="40" w:after="40" w:line="220" w:lineRule="exact"/>
              <w:ind w:right="113"/>
              <w:rPr>
                <w:sz w:val="18"/>
              </w:rPr>
            </w:pPr>
            <w:r w:rsidRPr="006217FB">
              <w:rPr>
                <w:sz w:val="18"/>
              </w:rPr>
              <w:t>NEOS</w:t>
            </w:r>
          </w:p>
        </w:tc>
        <w:tc>
          <w:tcPr>
            <w:tcW w:w="1417" w:type="dxa"/>
            <w:shd w:val="clear" w:color="auto" w:fill="auto"/>
            <w:vAlign w:val="bottom"/>
          </w:tcPr>
          <w:p w:rsidR="000B00CA" w:rsidRPr="006217FB" w:rsidRDefault="000B00CA" w:rsidP="006217FB">
            <w:pPr>
              <w:suppressAutoHyphens w:val="0"/>
              <w:spacing w:before="40" w:after="40" w:line="220" w:lineRule="exact"/>
              <w:ind w:right="113"/>
              <w:jc w:val="right"/>
              <w:rPr>
                <w:sz w:val="18"/>
              </w:rPr>
            </w:pPr>
            <w:r w:rsidRPr="006217FB">
              <w:rPr>
                <w:sz w:val="18"/>
              </w:rPr>
              <w:t>9</w:t>
            </w:r>
          </w:p>
        </w:tc>
      </w:tr>
      <w:tr w:rsidR="000B00CA" w:rsidRPr="006217FB" w:rsidTr="006217FB">
        <w:tc>
          <w:tcPr>
            <w:tcW w:w="5245" w:type="dxa"/>
            <w:shd w:val="clear" w:color="auto" w:fill="auto"/>
          </w:tcPr>
          <w:p w:rsidR="000B00CA" w:rsidRPr="006217FB" w:rsidRDefault="000B00CA" w:rsidP="006217FB">
            <w:pPr>
              <w:suppressAutoHyphens w:val="0"/>
              <w:spacing w:before="40" w:after="40" w:line="220" w:lineRule="exact"/>
              <w:ind w:right="113"/>
              <w:rPr>
                <w:sz w:val="18"/>
              </w:rPr>
            </w:pPr>
            <w:r w:rsidRPr="006217FB">
              <w:rPr>
                <w:sz w:val="18"/>
              </w:rPr>
              <w:t>Team Stronach</w:t>
            </w:r>
          </w:p>
        </w:tc>
        <w:tc>
          <w:tcPr>
            <w:tcW w:w="1417" w:type="dxa"/>
            <w:shd w:val="clear" w:color="auto" w:fill="auto"/>
            <w:vAlign w:val="bottom"/>
          </w:tcPr>
          <w:p w:rsidR="000B00CA" w:rsidRPr="006217FB" w:rsidRDefault="000B00CA" w:rsidP="006217FB">
            <w:pPr>
              <w:suppressAutoHyphens w:val="0"/>
              <w:spacing w:before="40" w:after="40" w:line="220" w:lineRule="exact"/>
              <w:ind w:right="113"/>
              <w:jc w:val="right"/>
              <w:rPr>
                <w:sz w:val="18"/>
              </w:rPr>
            </w:pPr>
            <w:r w:rsidRPr="006217FB">
              <w:rPr>
                <w:sz w:val="18"/>
              </w:rPr>
              <w:t>6</w:t>
            </w:r>
          </w:p>
        </w:tc>
      </w:tr>
      <w:tr w:rsidR="000B00CA" w:rsidRPr="006217FB" w:rsidTr="006217FB">
        <w:tc>
          <w:tcPr>
            <w:tcW w:w="5245" w:type="dxa"/>
            <w:shd w:val="clear" w:color="auto" w:fill="auto"/>
          </w:tcPr>
          <w:p w:rsidR="000B00CA" w:rsidRPr="006217FB" w:rsidRDefault="000B00CA" w:rsidP="006217FB">
            <w:pPr>
              <w:suppressAutoHyphens w:val="0"/>
              <w:spacing w:before="40" w:after="40" w:line="220" w:lineRule="exact"/>
              <w:ind w:right="113"/>
              <w:rPr>
                <w:sz w:val="18"/>
              </w:rPr>
            </w:pPr>
            <w:r w:rsidRPr="006217FB">
              <w:rPr>
                <w:sz w:val="18"/>
              </w:rPr>
              <w:t>No party affiliation</w:t>
            </w:r>
          </w:p>
        </w:tc>
        <w:tc>
          <w:tcPr>
            <w:tcW w:w="1417" w:type="dxa"/>
            <w:shd w:val="clear" w:color="auto" w:fill="auto"/>
            <w:vAlign w:val="bottom"/>
          </w:tcPr>
          <w:p w:rsidR="000B00CA" w:rsidRPr="006217FB" w:rsidRDefault="000B00CA" w:rsidP="006217FB">
            <w:pPr>
              <w:suppressAutoHyphens w:val="0"/>
              <w:spacing w:before="40" w:after="40" w:line="220" w:lineRule="exact"/>
              <w:ind w:right="113"/>
              <w:jc w:val="right"/>
              <w:rPr>
                <w:sz w:val="18"/>
              </w:rPr>
            </w:pPr>
            <w:r w:rsidRPr="006217FB">
              <w:rPr>
                <w:sz w:val="18"/>
              </w:rPr>
              <w:t>4</w:t>
            </w:r>
          </w:p>
        </w:tc>
      </w:tr>
    </w:tbl>
    <w:p w:rsidR="000B00CA" w:rsidRPr="00032D65" w:rsidRDefault="000B00CA" w:rsidP="00032D65">
      <w:pPr>
        <w:spacing w:before="120"/>
        <w:ind w:left="1134" w:right="1134" w:firstLine="170"/>
        <w:rPr>
          <w:sz w:val="18"/>
        </w:rPr>
      </w:pPr>
      <w:r w:rsidRPr="00032D65">
        <w:rPr>
          <w:i/>
          <w:sz w:val="18"/>
        </w:rPr>
        <w:t>Source:</w:t>
      </w:r>
      <w:r w:rsidR="00032D65">
        <w:rPr>
          <w:sz w:val="18"/>
        </w:rPr>
        <w:t xml:space="preserve"> </w:t>
      </w:r>
      <w:r w:rsidRPr="00032D65">
        <w:rPr>
          <w:sz w:val="18"/>
        </w:rPr>
        <w:t xml:space="preserve"> Parliament</w:t>
      </w:r>
      <w:r w:rsidR="00032D65">
        <w:rPr>
          <w:sz w:val="18"/>
        </w:rPr>
        <w:t>.</w:t>
      </w:r>
    </w:p>
    <w:p w:rsidR="000B00CA" w:rsidRPr="00F34B73" w:rsidRDefault="000B00CA" w:rsidP="008E7B3E">
      <w:pPr>
        <w:pStyle w:val="SingleTxtG"/>
        <w:spacing w:before="240"/>
      </w:pPr>
      <w:r w:rsidRPr="00F34B73">
        <w:t>76.</w:t>
      </w:r>
      <w:r w:rsidRPr="00F34B73">
        <w:tab/>
        <w:t>In the current National Council, 57 of the 183 MPs are women (31.15%). Compared to previous compositions, the proportion of women is relatively stable (31.15% for the period from 2006 to 2008; 33.88% for the period from 2002 to 2006).</w:t>
      </w:r>
    </w:p>
    <w:p w:rsidR="000B00CA" w:rsidRPr="00F34B73" w:rsidRDefault="000B00CA" w:rsidP="008E7B3E">
      <w:pPr>
        <w:pStyle w:val="SingleTxtG"/>
      </w:pPr>
      <w:r w:rsidRPr="00F34B73">
        <w:lastRenderedPageBreak/>
        <w:t>77.</w:t>
      </w:r>
      <w:r w:rsidRPr="00F34B73">
        <w:tab/>
        <w:t>Besides its legislative powers, the National Council also exercises control over the Federal Government and over the federal budget. Other tasks include the election of the President of the Court of Audit and the members of the Ombudsman</w:t>
      </w:r>
      <w:r w:rsidR="0002011A">
        <w:t>’</w:t>
      </w:r>
      <w:r w:rsidRPr="00F34B73">
        <w:t>s Office. Both the National Council and the Federal Council may make proposals for the appointment of some of the members of the Constitutional Court.</w:t>
      </w:r>
    </w:p>
    <w:p w:rsidR="000B00CA" w:rsidRPr="00F34B73" w:rsidRDefault="000B00CA" w:rsidP="007A1E61">
      <w:pPr>
        <w:pStyle w:val="H23G"/>
      </w:pPr>
      <w:r w:rsidRPr="00F34B73">
        <w:tab/>
      </w:r>
      <w:bookmarkStart w:id="151" w:name="_Toc491953014"/>
      <w:r w:rsidRPr="00F34B73">
        <w:t>(c)</w:t>
      </w:r>
      <w:r w:rsidRPr="00F34B73">
        <w:tab/>
        <w:t>Suffrage and turnout</w:t>
      </w:r>
      <w:bookmarkEnd w:id="151"/>
    </w:p>
    <w:p w:rsidR="000B00CA" w:rsidRPr="00F34B73" w:rsidRDefault="000B00CA" w:rsidP="007A1E61">
      <w:pPr>
        <w:pStyle w:val="SingleTxtG"/>
      </w:pPr>
      <w:r w:rsidRPr="00F34B73">
        <w:t>78.</w:t>
      </w:r>
      <w:r w:rsidRPr="00F34B73">
        <w:tab/>
        <w:t>Austrian citizens are entitled to vote provided they are 16 years of age or older and not legally disqualified from voting. Disenfranchisement may only be pronounced by a criminal court in the event of a court conviction for certain criminal offences. EU</w:t>
      </w:r>
      <w:r w:rsidR="00B760D6">
        <w:t xml:space="preserve"> </w:t>
      </w:r>
      <w:r w:rsidRPr="00F34B73">
        <w:t xml:space="preserve">citizens are eligible to vote and run for office in municipal elections. </w:t>
      </w:r>
    </w:p>
    <w:p w:rsidR="000B00CA" w:rsidRPr="00F34B73" w:rsidRDefault="000B00CA" w:rsidP="007A1E61">
      <w:pPr>
        <w:pStyle w:val="SingleTxtG"/>
      </w:pPr>
      <w:r w:rsidRPr="00F34B73">
        <w:t>79.</w:t>
      </w:r>
      <w:r w:rsidRPr="00F34B73">
        <w:tab/>
        <w:t xml:space="preserve">There is no need to apply for registration as all citizens with permanent residence are registered in an electoral register compiled by the municipalities. For European elections, a separate European Electoral Register is compiled. Electors may vote in person at polling stations especially established for the purpose. Alternatively, mobile election commissions are set up and electors may also apply for a postal vote. Voting is not compulsory, but at general elections the majority of the electorate exercise their right to vote. </w:t>
      </w:r>
    </w:p>
    <w:p w:rsidR="000B00CA" w:rsidRDefault="000B00CA" w:rsidP="007A1E61">
      <w:pPr>
        <w:pStyle w:val="SingleTxtG"/>
      </w:pPr>
      <w:r w:rsidRPr="00F34B73">
        <w:t>80.</w:t>
      </w:r>
      <w:r w:rsidRPr="00F34B73">
        <w:tab/>
        <w:t>Despite a slight downward trend, the turnout in National Council elections remains high. In 2008 and 2013, 78.81% and 74.90% respectively of all those entitled to vote took part in the elections. The following table lists all recent elections at national level:</w:t>
      </w:r>
    </w:p>
    <w:p w:rsidR="001245E7" w:rsidRPr="00F34B73" w:rsidRDefault="001245E7" w:rsidP="001245E7">
      <w:pPr>
        <w:pStyle w:val="H23G"/>
      </w:pPr>
      <w:bookmarkStart w:id="152" w:name="_Toc485637183"/>
      <w:r>
        <w:tab/>
      </w:r>
      <w:r>
        <w:tab/>
      </w:r>
      <w:bookmarkStart w:id="153" w:name="_Toc491953015"/>
      <w:r w:rsidRPr="00F34B73">
        <w:t>Table 33: Voter turnout</w:t>
      </w:r>
      <w:bookmarkEnd w:id="152"/>
      <w:bookmarkEnd w:id="153"/>
      <w:r w:rsidRPr="00F34B7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984"/>
        <w:gridCol w:w="1134"/>
        <w:gridCol w:w="1134"/>
        <w:gridCol w:w="1133"/>
      </w:tblGrid>
      <w:tr w:rsidR="000B00CA" w:rsidRPr="00731D9A" w:rsidTr="007125DF">
        <w:trPr>
          <w:trHeight w:val="280"/>
          <w:tblHeader/>
        </w:trPr>
        <w:tc>
          <w:tcPr>
            <w:tcW w:w="1985" w:type="dxa"/>
            <w:vMerge w:val="restart"/>
            <w:tcBorders>
              <w:top w:val="single" w:sz="4" w:space="0" w:color="auto"/>
              <w:bottom w:val="single" w:sz="12" w:space="0" w:color="auto"/>
            </w:tcBorders>
            <w:shd w:val="clear" w:color="auto" w:fill="auto"/>
            <w:noWrap/>
            <w:vAlign w:val="bottom"/>
            <w:hideMark/>
          </w:tcPr>
          <w:p w:rsidR="000B00CA" w:rsidRPr="00731D9A" w:rsidRDefault="000B00CA" w:rsidP="00731D9A">
            <w:pPr>
              <w:suppressAutoHyphens w:val="0"/>
              <w:spacing w:before="80" w:after="80" w:line="200" w:lineRule="exact"/>
              <w:ind w:right="113"/>
              <w:rPr>
                <w:i/>
                <w:sz w:val="16"/>
              </w:rPr>
            </w:pPr>
            <w:r w:rsidRPr="00731D9A">
              <w:rPr>
                <w:i/>
                <w:sz w:val="16"/>
              </w:rPr>
              <w:t>Election</w:t>
            </w:r>
          </w:p>
        </w:tc>
        <w:tc>
          <w:tcPr>
            <w:tcW w:w="1984" w:type="dxa"/>
            <w:vMerge w:val="restart"/>
            <w:tcBorders>
              <w:top w:val="single" w:sz="4" w:space="0" w:color="auto"/>
              <w:bottom w:val="single" w:sz="12" w:space="0" w:color="auto"/>
            </w:tcBorders>
            <w:shd w:val="clear" w:color="auto" w:fill="auto"/>
            <w:noWrap/>
            <w:vAlign w:val="bottom"/>
            <w:hideMark/>
          </w:tcPr>
          <w:p w:rsidR="000B00CA" w:rsidRPr="00731D9A" w:rsidRDefault="000B00CA" w:rsidP="00731D9A">
            <w:pPr>
              <w:suppressAutoHyphens w:val="0"/>
              <w:spacing w:before="80" w:after="80" w:line="200" w:lineRule="exact"/>
              <w:ind w:right="113"/>
              <w:jc w:val="right"/>
              <w:rPr>
                <w:i/>
                <w:sz w:val="16"/>
              </w:rPr>
            </w:pPr>
            <w:r w:rsidRPr="00731D9A">
              <w:rPr>
                <w:i/>
                <w:sz w:val="16"/>
              </w:rPr>
              <w:t>Date</w:t>
            </w:r>
          </w:p>
        </w:tc>
        <w:tc>
          <w:tcPr>
            <w:tcW w:w="1134" w:type="dxa"/>
            <w:vMerge w:val="restart"/>
            <w:tcBorders>
              <w:top w:val="single" w:sz="4" w:space="0" w:color="auto"/>
              <w:bottom w:val="single" w:sz="12" w:space="0" w:color="auto"/>
            </w:tcBorders>
            <w:shd w:val="clear" w:color="auto" w:fill="auto"/>
            <w:vAlign w:val="bottom"/>
            <w:hideMark/>
          </w:tcPr>
          <w:p w:rsidR="000B00CA" w:rsidRPr="00731D9A" w:rsidRDefault="000B00CA" w:rsidP="00731D9A">
            <w:pPr>
              <w:suppressAutoHyphens w:val="0"/>
              <w:spacing w:before="80" w:after="80" w:line="200" w:lineRule="exact"/>
              <w:ind w:right="113"/>
              <w:jc w:val="right"/>
              <w:rPr>
                <w:i/>
                <w:sz w:val="16"/>
              </w:rPr>
            </w:pPr>
            <w:r w:rsidRPr="00731D9A">
              <w:rPr>
                <w:i/>
                <w:sz w:val="16"/>
              </w:rPr>
              <w:t>People eligible to vote</w:t>
            </w:r>
          </w:p>
        </w:tc>
        <w:tc>
          <w:tcPr>
            <w:tcW w:w="1134" w:type="dxa"/>
            <w:vMerge w:val="restart"/>
            <w:tcBorders>
              <w:top w:val="single" w:sz="4" w:space="0" w:color="auto"/>
              <w:bottom w:val="single" w:sz="12" w:space="0" w:color="auto"/>
            </w:tcBorders>
            <w:shd w:val="clear" w:color="auto" w:fill="auto"/>
            <w:noWrap/>
            <w:vAlign w:val="bottom"/>
            <w:hideMark/>
          </w:tcPr>
          <w:p w:rsidR="000B00CA" w:rsidRPr="00731D9A" w:rsidRDefault="000B00CA" w:rsidP="00731D9A">
            <w:pPr>
              <w:suppressAutoHyphens w:val="0"/>
              <w:spacing w:before="80" w:after="80" w:line="200" w:lineRule="exact"/>
              <w:ind w:right="113"/>
              <w:jc w:val="right"/>
              <w:rPr>
                <w:i/>
                <w:sz w:val="16"/>
              </w:rPr>
            </w:pPr>
            <w:r w:rsidRPr="00731D9A">
              <w:rPr>
                <w:i/>
                <w:sz w:val="16"/>
              </w:rPr>
              <w:t>Voter turnout</w:t>
            </w:r>
          </w:p>
        </w:tc>
        <w:tc>
          <w:tcPr>
            <w:tcW w:w="1133" w:type="dxa"/>
            <w:vMerge w:val="restart"/>
            <w:tcBorders>
              <w:top w:val="single" w:sz="4" w:space="0" w:color="auto"/>
              <w:bottom w:val="single" w:sz="12" w:space="0" w:color="auto"/>
            </w:tcBorders>
            <w:shd w:val="clear" w:color="auto" w:fill="auto"/>
            <w:noWrap/>
            <w:vAlign w:val="bottom"/>
            <w:hideMark/>
          </w:tcPr>
          <w:p w:rsidR="000B00CA" w:rsidRPr="00731D9A" w:rsidRDefault="000B00CA" w:rsidP="00731D9A">
            <w:pPr>
              <w:suppressAutoHyphens w:val="0"/>
              <w:spacing w:before="80" w:after="80" w:line="200" w:lineRule="exact"/>
              <w:ind w:right="113"/>
              <w:jc w:val="right"/>
              <w:rPr>
                <w:i/>
                <w:sz w:val="16"/>
              </w:rPr>
            </w:pPr>
            <w:r w:rsidRPr="00731D9A">
              <w:rPr>
                <w:i/>
                <w:sz w:val="16"/>
              </w:rPr>
              <w:t>Contestation</w:t>
            </w:r>
          </w:p>
        </w:tc>
      </w:tr>
      <w:tr w:rsidR="000B00CA" w:rsidRPr="00731D9A" w:rsidTr="007125DF">
        <w:trPr>
          <w:trHeight w:val="300"/>
          <w:tblHeader/>
        </w:trPr>
        <w:tc>
          <w:tcPr>
            <w:tcW w:w="1985" w:type="dxa"/>
            <w:vMerge/>
            <w:tcBorders>
              <w:top w:val="nil"/>
              <w:bottom w:val="single" w:sz="12" w:space="0" w:color="auto"/>
            </w:tcBorders>
            <w:shd w:val="clear" w:color="auto" w:fill="auto"/>
            <w:vAlign w:val="bottom"/>
            <w:hideMark/>
          </w:tcPr>
          <w:p w:rsidR="000B00CA" w:rsidRPr="00731D9A" w:rsidRDefault="000B00CA" w:rsidP="00731D9A">
            <w:pPr>
              <w:suppressAutoHyphens w:val="0"/>
              <w:spacing w:before="40" w:after="40" w:line="220" w:lineRule="exact"/>
              <w:ind w:right="113"/>
              <w:rPr>
                <w:sz w:val="18"/>
              </w:rPr>
            </w:pPr>
          </w:p>
        </w:tc>
        <w:tc>
          <w:tcPr>
            <w:tcW w:w="1984" w:type="dxa"/>
            <w:vMerge/>
            <w:tcBorders>
              <w:top w:val="nil"/>
              <w:bottom w:val="single" w:sz="12" w:space="0" w:color="auto"/>
            </w:tcBorders>
            <w:shd w:val="clear" w:color="auto" w:fill="auto"/>
            <w:vAlign w:val="bottom"/>
            <w:hideMark/>
          </w:tcPr>
          <w:p w:rsidR="000B00CA" w:rsidRPr="00731D9A" w:rsidRDefault="000B00CA" w:rsidP="00731D9A">
            <w:pPr>
              <w:suppressAutoHyphens w:val="0"/>
              <w:spacing w:before="40" w:after="40" w:line="220" w:lineRule="exact"/>
              <w:ind w:right="113"/>
              <w:jc w:val="right"/>
              <w:rPr>
                <w:sz w:val="18"/>
              </w:rPr>
            </w:pPr>
          </w:p>
        </w:tc>
        <w:tc>
          <w:tcPr>
            <w:tcW w:w="1134" w:type="dxa"/>
            <w:vMerge/>
            <w:tcBorders>
              <w:top w:val="nil"/>
              <w:bottom w:val="single" w:sz="12" w:space="0" w:color="auto"/>
            </w:tcBorders>
            <w:shd w:val="clear" w:color="auto" w:fill="auto"/>
            <w:vAlign w:val="bottom"/>
            <w:hideMark/>
          </w:tcPr>
          <w:p w:rsidR="000B00CA" w:rsidRPr="00731D9A" w:rsidRDefault="000B00CA" w:rsidP="00731D9A">
            <w:pPr>
              <w:suppressAutoHyphens w:val="0"/>
              <w:spacing w:before="40" w:after="40" w:line="220" w:lineRule="exact"/>
              <w:ind w:right="113"/>
              <w:jc w:val="right"/>
              <w:rPr>
                <w:sz w:val="18"/>
              </w:rPr>
            </w:pPr>
          </w:p>
        </w:tc>
        <w:tc>
          <w:tcPr>
            <w:tcW w:w="1134" w:type="dxa"/>
            <w:vMerge/>
            <w:tcBorders>
              <w:top w:val="nil"/>
              <w:bottom w:val="single" w:sz="12" w:space="0" w:color="auto"/>
            </w:tcBorders>
            <w:shd w:val="clear" w:color="auto" w:fill="auto"/>
            <w:vAlign w:val="bottom"/>
            <w:hideMark/>
          </w:tcPr>
          <w:p w:rsidR="000B00CA" w:rsidRPr="00731D9A" w:rsidRDefault="000B00CA" w:rsidP="00731D9A">
            <w:pPr>
              <w:suppressAutoHyphens w:val="0"/>
              <w:spacing w:before="40" w:after="40" w:line="220" w:lineRule="exact"/>
              <w:ind w:right="113"/>
              <w:jc w:val="right"/>
              <w:rPr>
                <w:sz w:val="18"/>
              </w:rPr>
            </w:pPr>
          </w:p>
        </w:tc>
        <w:tc>
          <w:tcPr>
            <w:tcW w:w="1133" w:type="dxa"/>
            <w:vMerge/>
            <w:tcBorders>
              <w:top w:val="nil"/>
              <w:bottom w:val="single" w:sz="12" w:space="0" w:color="auto"/>
            </w:tcBorders>
            <w:shd w:val="clear" w:color="auto" w:fill="auto"/>
            <w:vAlign w:val="bottom"/>
            <w:hideMark/>
          </w:tcPr>
          <w:p w:rsidR="000B00CA" w:rsidRPr="00731D9A" w:rsidRDefault="000B00CA" w:rsidP="00731D9A">
            <w:pPr>
              <w:suppressAutoHyphens w:val="0"/>
              <w:spacing w:before="40" w:after="40" w:line="220" w:lineRule="exact"/>
              <w:ind w:right="113"/>
              <w:jc w:val="right"/>
              <w:rPr>
                <w:sz w:val="18"/>
              </w:rPr>
            </w:pPr>
          </w:p>
        </w:tc>
      </w:tr>
      <w:tr w:rsidR="000B00CA" w:rsidRPr="00731D9A" w:rsidTr="007125DF">
        <w:tc>
          <w:tcPr>
            <w:tcW w:w="1985" w:type="dxa"/>
            <w:tcBorders>
              <w:top w:val="single" w:sz="12" w:space="0" w:color="auto"/>
            </w:tcBorders>
            <w:shd w:val="clear" w:color="auto" w:fill="auto"/>
            <w:noWrap/>
            <w:hideMark/>
          </w:tcPr>
          <w:p w:rsidR="000B00CA" w:rsidRPr="00731D9A" w:rsidRDefault="000B00CA" w:rsidP="00731D9A">
            <w:pPr>
              <w:suppressAutoHyphens w:val="0"/>
              <w:spacing w:before="40" w:after="40" w:line="220" w:lineRule="exact"/>
              <w:ind w:right="113"/>
              <w:rPr>
                <w:sz w:val="18"/>
              </w:rPr>
            </w:pPr>
            <w:r w:rsidRPr="00731D9A">
              <w:rPr>
                <w:sz w:val="18"/>
              </w:rPr>
              <w:t>Presidential election</w:t>
            </w:r>
          </w:p>
        </w:tc>
        <w:tc>
          <w:tcPr>
            <w:tcW w:w="1984" w:type="dxa"/>
            <w:tcBorders>
              <w:top w:val="single" w:sz="12" w:space="0" w:color="auto"/>
            </w:tcBorders>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25.04.2010</w:t>
            </w:r>
          </w:p>
        </w:tc>
        <w:tc>
          <w:tcPr>
            <w:tcW w:w="1134" w:type="dxa"/>
            <w:tcBorders>
              <w:top w:val="single" w:sz="12" w:space="0" w:color="auto"/>
            </w:tcBorders>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6</w:t>
            </w:r>
            <w:r w:rsidR="007125DF">
              <w:rPr>
                <w:sz w:val="18"/>
              </w:rPr>
              <w:t xml:space="preserve"> </w:t>
            </w:r>
            <w:r w:rsidRPr="00731D9A">
              <w:rPr>
                <w:sz w:val="18"/>
              </w:rPr>
              <w:t>355</w:t>
            </w:r>
            <w:r w:rsidR="007125DF">
              <w:rPr>
                <w:sz w:val="18"/>
              </w:rPr>
              <w:t xml:space="preserve"> </w:t>
            </w:r>
            <w:r w:rsidRPr="00731D9A">
              <w:rPr>
                <w:sz w:val="18"/>
              </w:rPr>
              <w:t>800</w:t>
            </w:r>
          </w:p>
        </w:tc>
        <w:tc>
          <w:tcPr>
            <w:tcW w:w="1134" w:type="dxa"/>
            <w:tcBorders>
              <w:top w:val="single" w:sz="12" w:space="0" w:color="auto"/>
            </w:tcBorders>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53.60%</w:t>
            </w:r>
          </w:p>
        </w:tc>
        <w:tc>
          <w:tcPr>
            <w:tcW w:w="1133" w:type="dxa"/>
            <w:tcBorders>
              <w:top w:val="single" w:sz="12" w:space="0" w:color="auto"/>
            </w:tcBorders>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no</w:t>
            </w:r>
          </w:p>
        </w:tc>
      </w:tr>
      <w:tr w:rsidR="000B00CA" w:rsidRPr="00731D9A" w:rsidTr="007125DF">
        <w:tc>
          <w:tcPr>
            <w:tcW w:w="1985" w:type="dxa"/>
            <w:shd w:val="clear" w:color="auto" w:fill="auto"/>
            <w:noWrap/>
            <w:hideMark/>
          </w:tcPr>
          <w:p w:rsidR="000B00CA" w:rsidRPr="00731D9A" w:rsidRDefault="000B00CA" w:rsidP="00731D9A">
            <w:pPr>
              <w:suppressAutoHyphens w:val="0"/>
              <w:spacing w:before="40" w:after="40" w:line="220" w:lineRule="exact"/>
              <w:ind w:right="113"/>
              <w:rPr>
                <w:sz w:val="18"/>
              </w:rPr>
            </w:pPr>
            <w:r w:rsidRPr="00731D9A">
              <w:rPr>
                <w:sz w:val="18"/>
              </w:rPr>
              <w:t>National Council election</w:t>
            </w:r>
          </w:p>
        </w:tc>
        <w:tc>
          <w:tcPr>
            <w:tcW w:w="198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29.09.2013</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6</w:t>
            </w:r>
            <w:r w:rsidR="007125DF">
              <w:rPr>
                <w:sz w:val="18"/>
              </w:rPr>
              <w:t xml:space="preserve"> </w:t>
            </w:r>
            <w:r w:rsidRPr="00731D9A">
              <w:rPr>
                <w:sz w:val="18"/>
              </w:rPr>
              <w:t>384</w:t>
            </w:r>
            <w:r w:rsidR="007125DF">
              <w:rPr>
                <w:sz w:val="18"/>
              </w:rPr>
              <w:t xml:space="preserve"> </w:t>
            </w:r>
            <w:r w:rsidRPr="00731D9A">
              <w:rPr>
                <w:sz w:val="18"/>
              </w:rPr>
              <w:t>308</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74.90%</w:t>
            </w:r>
          </w:p>
        </w:tc>
        <w:tc>
          <w:tcPr>
            <w:tcW w:w="1133"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yes (rejected)</w:t>
            </w:r>
          </w:p>
        </w:tc>
      </w:tr>
      <w:tr w:rsidR="000B00CA" w:rsidRPr="00731D9A" w:rsidTr="007125DF">
        <w:tc>
          <w:tcPr>
            <w:tcW w:w="1985" w:type="dxa"/>
            <w:shd w:val="clear" w:color="auto" w:fill="auto"/>
            <w:noWrap/>
            <w:hideMark/>
          </w:tcPr>
          <w:p w:rsidR="000B00CA" w:rsidRPr="00731D9A" w:rsidRDefault="000B00CA" w:rsidP="00731D9A">
            <w:pPr>
              <w:suppressAutoHyphens w:val="0"/>
              <w:spacing w:before="40" w:after="40" w:line="220" w:lineRule="exact"/>
              <w:ind w:right="113"/>
              <w:rPr>
                <w:sz w:val="18"/>
              </w:rPr>
            </w:pPr>
            <w:r w:rsidRPr="00731D9A">
              <w:rPr>
                <w:sz w:val="18"/>
              </w:rPr>
              <w:t>European election</w:t>
            </w:r>
          </w:p>
        </w:tc>
        <w:tc>
          <w:tcPr>
            <w:tcW w:w="198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25.05.2014</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6</w:t>
            </w:r>
            <w:r w:rsidR="007125DF">
              <w:rPr>
                <w:sz w:val="18"/>
              </w:rPr>
              <w:t xml:space="preserve"> </w:t>
            </w:r>
            <w:r w:rsidRPr="00731D9A">
              <w:rPr>
                <w:sz w:val="18"/>
              </w:rPr>
              <w:t>410</w:t>
            </w:r>
            <w:r w:rsidR="007125DF">
              <w:rPr>
                <w:sz w:val="18"/>
              </w:rPr>
              <w:t xml:space="preserve"> </w:t>
            </w:r>
            <w:r w:rsidRPr="00731D9A">
              <w:rPr>
                <w:sz w:val="18"/>
              </w:rPr>
              <w:t>602</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45.40%</w:t>
            </w:r>
          </w:p>
        </w:tc>
        <w:tc>
          <w:tcPr>
            <w:tcW w:w="1133"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yes (rejected)</w:t>
            </w:r>
          </w:p>
        </w:tc>
      </w:tr>
      <w:tr w:rsidR="000B00CA" w:rsidRPr="00731D9A" w:rsidTr="007125DF">
        <w:tc>
          <w:tcPr>
            <w:tcW w:w="1985" w:type="dxa"/>
            <w:shd w:val="clear" w:color="auto" w:fill="auto"/>
            <w:noWrap/>
            <w:hideMark/>
          </w:tcPr>
          <w:p w:rsidR="000B00CA" w:rsidRPr="00731D9A" w:rsidRDefault="000B00CA" w:rsidP="00731D9A">
            <w:pPr>
              <w:suppressAutoHyphens w:val="0"/>
              <w:spacing w:before="40" w:after="40" w:line="220" w:lineRule="exact"/>
              <w:ind w:right="113"/>
              <w:rPr>
                <w:sz w:val="18"/>
              </w:rPr>
            </w:pPr>
            <w:r w:rsidRPr="00731D9A">
              <w:rPr>
                <w:sz w:val="18"/>
              </w:rPr>
              <w:t>Presidential election</w:t>
            </w:r>
          </w:p>
        </w:tc>
        <w:tc>
          <w:tcPr>
            <w:tcW w:w="1984" w:type="dxa"/>
            <w:shd w:val="clear" w:color="auto" w:fill="auto"/>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24.04.2016 (1st ballot)</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6</w:t>
            </w:r>
            <w:r w:rsidR="007125DF">
              <w:rPr>
                <w:sz w:val="18"/>
              </w:rPr>
              <w:t xml:space="preserve"> </w:t>
            </w:r>
            <w:r w:rsidRPr="00731D9A">
              <w:rPr>
                <w:sz w:val="18"/>
              </w:rPr>
              <w:t>382</w:t>
            </w:r>
            <w:r w:rsidR="007125DF">
              <w:rPr>
                <w:sz w:val="18"/>
              </w:rPr>
              <w:t xml:space="preserve"> </w:t>
            </w:r>
            <w:r w:rsidRPr="00731D9A">
              <w:rPr>
                <w:sz w:val="18"/>
              </w:rPr>
              <w:t>507</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68.50%</w:t>
            </w:r>
          </w:p>
        </w:tc>
        <w:tc>
          <w:tcPr>
            <w:tcW w:w="1133"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no</w:t>
            </w:r>
          </w:p>
        </w:tc>
      </w:tr>
      <w:tr w:rsidR="000B00CA" w:rsidRPr="00731D9A" w:rsidTr="007125DF">
        <w:tc>
          <w:tcPr>
            <w:tcW w:w="1985" w:type="dxa"/>
            <w:shd w:val="clear" w:color="auto" w:fill="auto"/>
            <w:noWrap/>
            <w:hideMark/>
          </w:tcPr>
          <w:p w:rsidR="000B00CA" w:rsidRPr="00731D9A" w:rsidRDefault="000B00CA" w:rsidP="00731D9A">
            <w:pPr>
              <w:suppressAutoHyphens w:val="0"/>
              <w:spacing w:before="40" w:after="40" w:line="220" w:lineRule="exact"/>
              <w:ind w:right="113"/>
              <w:rPr>
                <w:sz w:val="18"/>
              </w:rPr>
            </w:pPr>
          </w:p>
        </w:tc>
        <w:tc>
          <w:tcPr>
            <w:tcW w:w="1984" w:type="dxa"/>
            <w:shd w:val="clear" w:color="auto" w:fill="auto"/>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03.05.2016 (2nd ballot)</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6</w:t>
            </w:r>
            <w:r w:rsidR="007125DF">
              <w:rPr>
                <w:sz w:val="18"/>
              </w:rPr>
              <w:t xml:space="preserve"> </w:t>
            </w:r>
            <w:r w:rsidRPr="00731D9A">
              <w:rPr>
                <w:sz w:val="18"/>
              </w:rPr>
              <w:t>382</w:t>
            </w:r>
            <w:r w:rsidR="007125DF">
              <w:rPr>
                <w:sz w:val="18"/>
              </w:rPr>
              <w:t xml:space="preserve"> </w:t>
            </w:r>
            <w:r w:rsidRPr="00731D9A">
              <w:rPr>
                <w:sz w:val="18"/>
              </w:rPr>
              <w:t>507</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72.70%</w:t>
            </w:r>
          </w:p>
        </w:tc>
        <w:tc>
          <w:tcPr>
            <w:tcW w:w="1133"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yes (granted)</w:t>
            </w:r>
          </w:p>
        </w:tc>
      </w:tr>
      <w:tr w:rsidR="000B00CA" w:rsidRPr="00731D9A" w:rsidTr="009C7AD6">
        <w:tc>
          <w:tcPr>
            <w:tcW w:w="1985" w:type="dxa"/>
            <w:shd w:val="clear" w:color="auto" w:fill="auto"/>
            <w:noWrap/>
            <w:hideMark/>
          </w:tcPr>
          <w:p w:rsidR="000B00CA" w:rsidRPr="00731D9A" w:rsidRDefault="000B00CA" w:rsidP="00731D9A">
            <w:pPr>
              <w:suppressAutoHyphens w:val="0"/>
              <w:spacing w:before="40" w:after="40" w:line="220" w:lineRule="exact"/>
              <w:ind w:right="113"/>
              <w:rPr>
                <w:sz w:val="18"/>
              </w:rPr>
            </w:pPr>
          </w:p>
        </w:tc>
        <w:tc>
          <w:tcPr>
            <w:tcW w:w="1984" w:type="dxa"/>
            <w:shd w:val="clear" w:color="auto" w:fill="auto"/>
            <w:vAlign w:val="bottom"/>
            <w:hideMark/>
          </w:tcPr>
          <w:p w:rsidR="000B00CA" w:rsidRPr="00731D9A" w:rsidRDefault="000B00CA" w:rsidP="005E0FB1">
            <w:pPr>
              <w:suppressAutoHyphens w:val="0"/>
              <w:spacing w:before="40" w:after="40" w:line="220" w:lineRule="exact"/>
              <w:ind w:right="113"/>
              <w:jc w:val="right"/>
              <w:rPr>
                <w:sz w:val="18"/>
              </w:rPr>
            </w:pPr>
            <w:r w:rsidRPr="00731D9A">
              <w:rPr>
                <w:sz w:val="18"/>
              </w:rPr>
              <w:t xml:space="preserve">04.12.2016 </w:t>
            </w:r>
          </w:p>
        </w:tc>
        <w:tc>
          <w:tcPr>
            <w:tcW w:w="1134" w:type="dxa"/>
            <w:vMerge w:val="restart"/>
            <w:shd w:val="clear" w:color="auto" w:fill="auto"/>
            <w:noWrap/>
            <w:hideMark/>
          </w:tcPr>
          <w:p w:rsidR="000B00CA" w:rsidRPr="00731D9A" w:rsidRDefault="000B00CA" w:rsidP="00731D9A">
            <w:pPr>
              <w:suppressAutoHyphens w:val="0"/>
              <w:spacing w:before="40" w:after="40" w:line="220" w:lineRule="exact"/>
              <w:ind w:right="113"/>
              <w:jc w:val="right"/>
              <w:rPr>
                <w:sz w:val="18"/>
              </w:rPr>
            </w:pPr>
            <w:r w:rsidRPr="00731D9A">
              <w:rPr>
                <w:sz w:val="18"/>
              </w:rPr>
              <w:t>6</w:t>
            </w:r>
            <w:r w:rsidR="007125DF">
              <w:rPr>
                <w:sz w:val="18"/>
              </w:rPr>
              <w:t xml:space="preserve"> </w:t>
            </w:r>
            <w:r w:rsidRPr="00731D9A">
              <w:rPr>
                <w:sz w:val="18"/>
              </w:rPr>
              <w:t>399</w:t>
            </w:r>
            <w:r w:rsidR="007125DF">
              <w:rPr>
                <w:sz w:val="18"/>
              </w:rPr>
              <w:t xml:space="preserve"> </w:t>
            </w:r>
            <w:r w:rsidRPr="00731D9A">
              <w:rPr>
                <w:sz w:val="18"/>
              </w:rPr>
              <w:t xml:space="preserve">607 </w:t>
            </w: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74.20%</w:t>
            </w:r>
          </w:p>
        </w:tc>
        <w:tc>
          <w:tcPr>
            <w:tcW w:w="1133"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r w:rsidRPr="00731D9A">
              <w:rPr>
                <w:sz w:val="18"/>
              </w:rPr>
              <w:t>no</w:t>
            </w:r>
          </w:p>
        </w:tc>
      </w:tr>
      <w:tr w:rsidR="000B00CA" w:rsidRPr="00731D9A" w:rsidTr="007125DF">
        <w:tc>
          <w:tcPr>
            <w:tcW w:w="1985" w:type="dxa"/>
            <w:shd w:val="clear" w:color="auto" w:fill="auto"/>
            <w:noWrap/>
            <w:hideMark/>
          </w:tcPr>
          <w:p w:rsidR="000B00CA" w:rsidRPr="00731D9A" w:rsidRDefault="000B00CA" w:rsidP="00731D9A">
            <w:pPr>
              <w:suppressAutoHyphens w:val="0"/>
              <w:spacing w:before="40" w:after="40" w:line="220" w:lineRule="exact"/>
              <w:ind w:right="113"/>
              <w:rPr>
                <w:sz w:val="18"/>
              </w:rPr>
            </w:pPr>
          </w:p>
        </w:tc>
        <w:tc>
          <w:tcPr>
            <w:tcW w:w="1984" w:type="dxa"/>
            <w:shd w:val="clear" w:color="auto" w:fill="auto"/>
            <w:vAlign w:val="bottom"/>
            <w:hideMark/>
          </w:tcPr>
          <w:p w:rsidR="000B00CA" w:rsidRPr="00731D9A" w:rsidRDefault="005E0FB1" w:rsidP="00731D9A">
            <w:pPr>
              <w:suppressAutoHyphens w:val="0"/>
              <w:spacing w:before="40" w:after="40" w:line="220" w:lineRule="exact"/>
              <w:ind w:right="113"/>
              <w:jc w:val="right"/>
              <w:rPr>
                <w:sz w:val="18"/>
              </w:rPr>
            </w:pPr>
            <w:r w:rsidRPr="00731D9A">
              <w:rPr>
                <w:sz w:val="18"/>
              </w:rPr>
              <w:t xml:space="preserve">(repetition </w:t>
            </w:r>
            <w:r w:rsidR="009C7AD6" w:rsidRPr="00731D9A">
              <w:rPr>
                <w:sz w:val="18"/>
              </w:rPr>
              <w:t>of 2nd ballot)</w:t>
            </w:r>
          </w:p>
        </w:tc>
        <w:tc>
          <w:tcPr>
            <w:tcW w:w="1134" w:type="dxa"/>
            <w:vMerge/>
            <w:shd w:val="clear" w:color="auto" w:fill="auto"/>
            <w:vAlign w:val="bottom"/>
            <w:hideMark/>
          </w:tcPr>
          <w:p w:rsidR="000B00CA" w:rsidRPr="00731D9A" w:rsidRDefault="000B00CA" w:rsidP="00731D9A">
            <w:pPr>
              <w:suppressAutoHyphens w:val="0"/>
              <w:spacing w:before="40" w:after="40" w:line="220" w:lineRule="exact"/>
              <w:ind w:right="113"/>
              <w:jc w:val="right"/>
              <w:rPr>
                <w:sz w:val="18"/>
              </w:rPr>
            </w:pPr>
          </w:p>
        </w:tc>
        <w:tc>
          <w:tcPr>
            <w:tcW w:w="1134"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p>
        </w:tc>
        <w:tc>
          <w:tcPr>
            <w:tcW w:w="1133" w:type="dxa"/>
            <w:shd w:val="clear" w:color="auto" w:fill="auto"/>
            <w:noWrap/>
            <w:vAlign w:val="bottom"/>
            <w:hideMark/>
          </w:tcPr>
          <w:p w:rsidR="000B00CA" w:rsidRPr="00731D9A" w:rsidRDefault="000B00CA" w:rsidP="00731D9A">
            <w:pPr>
              <w:suppressAutoHyphens w:val="0"/>
              <w:spacing w:before="40" w:after="40" w:line="220" w:lineRule="exact"/>
              <w:ind w:right="113"/>
              <w:jc w:val="right"/>
              <w:rPr>
                <w:sz w:val="18"/>
              </w:rPr>
            </w:pPr>
          </w:p>
        </w:tc>
      </w:tr>
    </w:tbl>
    <w:p w:rsidR="000B00CA" w:rsidRPr="00055704" w:rsidRDefault="000B00CA" w:rsidP="00055704">
      <w:pPr>
        <w:spacing w:before="120"/>
        <w:ind w:left="1134" w:right="1134" w:firstLine="170"/>
        <w:rPr>
          <w:sz w:val="18"/>
        </w:rPr>
      </w:pPr>
      <w:r w:rsidRPr="00EF210E">
        <w:rPr>
          <w:i/>
          <w:sz w:val="18"/>
        </w:rPr>
        <w:t>Source:</w:t>
      </w:r>
      <w:r w:rsidRPr="00055704">
        <w:rPr>
          <w:sz w:val="18"/>
        </w:rPr>
        <w:t xml:space="preserve"> </w:t>
      </w:r>
      <w:r w:rsidR="00EF210E">
        <w:rPr>
          <w:sz w:val="18"/>
        </w:rPr>
        <w:t xml:space="preserve"> </w:t>
      </w:r>
      <w:r w:rsidRPr="00055704">
        <w:rPr>
          <w:sz w:val="18"/>
        </w:rPr>
        <w:t>Federal Ministry of the Interior</w:t>
      </w:r>
      <w:r w:rsidR="00055704">
        <w:rPr>
          <w:sz w:val="18"/>
        </w:rPr>
        <w:t>.</w:t>
      </w:r>
    </w:p>
    <w:p w:rsidR="000B00CA" w:rsidRDefault="000B00CA" w:rsidP="00A01386">
      <w:pPr>
        <w:pStyle w:val="SingleTxtG"/>
        <w:spacing w:before="240"/>
      </w:pPr>
      <w:r w:rsidRPr="00F34B73">
        <w:t>81.</w:t>
      </w:r>
      <w:r w:rsidRPr="00F34B73">
        <w:tab/>
        <w:t>The number of persons eligible to vote broken down by place of birth (</w:t>
      </w:r>
      <w:r w:rsidRPr="007B3300">
        <w:rPr>
          <w:i/>
        </w:rPr>
        <w:t>Länder</w:t>
      </w:r>
      <w:r w:rsidRPr="00F34B73">
        <w:t xml:space="preserve"> or abroad) on 1 January 2012 is shown in the second table below:</w:t>
      </w:r>
    </w:p>
    <w:p w:rsidR="001C471B" w:rsidRPr="00F34B73" w:rsidRDefault="001C471B" w:rsidP="001C471B">
      <w:pPr>
        <w:pStyle w:val="H23G"/>
      </w:pPr>
    </w:p>
    <w:p w:rsidR="00341FB5" w:rsidRDefault="00341FB5" w:rsidP="00A01386">
      <w:pPr>
        <w:pStyle w:val="SingleTxtG"/>
        <w:spacing w:before="240"/>
        <w:sectPr w:rsidR="00341FB5" w:rsidSect="00991C2C">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docGrid w:linePitch="272"/>
        </w:sectPr>
      </w:pPr>
    </w:p>
    <w:p w:rsidR="00341FB5" w:rsidRDefault="00341FB5" w:rsidP="00341FB5">
      <w:pPr>
        <w:pStyle w:val="H23G"/>
      </w:pPr>
      <w:bookmarkStart w:id="154" w:name="_Toc485637184"/>
      <w:r>
        <w:lastRenderedPageBreak/>
        <w:tab/>
      </w:r>
      <w:r>
        <w:tab/>
      </w:r>
      <w:bookmarkStart w:id="155" w:name="_Toc491953016"/>
      <w:r w:rsidRPr="00F34B73">
        <w:t>Table 34: Population by citizenship and residence (</w:t>
      </w:r>
      <w:r w:rsidRPr="00C509DE">
        <w:rPr>
          <w:i/>
        </w:rPr>
        <w:t>Länder</w:t>
      </w:r>
      <w:r w:rsidRPr="00F34B73">
        <w:t>) at the end of 2014</w:t>
      </w:r>
      <w:bookmarkEnd w:id="154"/>
      <w:bookmarkEnd w:id="155"/>
    </w:p>
    <w:tbl>
      <w:tblPr>
        <w:tblW w:w="13776"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37"/>
        <w:gridCol w:w="1033"/>
        <w:gridCol w:w="1034"/>
        <w:gridCol w:w="1034"/>
        <w:gridCol w:w="1034"/>
        <w:gridCol w:w="1034"/>
        <w:gridCol w:w="1034"/>
        <w:gridCol w:w="1034"/>
        <w:gridCol w:w="1034"/>
        <w:gridCol w:w="1034"/>
        <w:gridCol w:w="1034"/>
      </w:tblGrid>
      <w:tr w:rsidR="00C76C08" w:rsidRPr="00727DC3" w:rsidTr="00C76C08">
        <w:trPr>
          <w:trHeight w:val="300"/>
          <w:tblHeader/>
        </w:trPr>
        <w:tc>
          <w:tcPr>
            <w:tcW w:w="3437"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rPr>
                <w:i/>
                <w:sz w:val="16"/>
              </w:rPr>
            </w:pPr>
            <w:r w:rsidRPr="00727DC3">
              <w:rPr>
                <w:i/>
                <w:sz w:val="16"/>
              </w:rPr>
              <w:t>Citizenship</w:t>
            </w:r>
          </w:p>
        </w:tc>
        <w:tc>
          <w:tcPr>
            <w:tcW w:w="1033"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Austria</w:t>
            </w:r>
          </w:p>
        </w:tc>
        <w:tc>
          <w:tcPr>
            <w:tcW w:w="1034" w:type="dxa"/>
            <w:tcBorders>
              <w:top w:val="single" w:sz="4" w:space="0" w:color="auto"/>
              <w:bottom w:val="single" w:sz="12" w:space="0" w:color="auto"/>
            </w:tcBorders>
            <w:shd w:val="clear" w:color="auto" w:fill="auto"/>
            <w:noWrap/>
            <w:vAlign w:val="bottom"/>
          </w:tcPr>
          <w:p w:rsidR="000B00CA" w:rsidRPr="00727DC3" w:rsidRDefault="00500857" w:rsidP="00727DC3">
            <w:pPr>
              <w:suppressAutoHyphens w:val="0"/>
              <w:spacing w:before="80" w:after="80" w:line="200" w:lineRule="exact"/>
              <w:ind w:right="113"/>
              <w:jc w:val="right"/>
              <w:rPr>
                <w:i/>
                <w:sz w:val="16"/>
              </w:rPr>
            </w:pPr>
            <w:r>
              <w:rPr>
                <w:i/>
                <w:sz w:val="16"/>
              </w:rPr>
              <w:t>Burgen</w:t>
            </w:r>
            <w:r w:rsidR="000B00CA" w:rsidRPr="00727DC3">
              <w:rPr>
                <w:i/>
                <w:sz w:val="16"/>
              </w:rPr>
              <w:t>land</w:t>
            </w:r>
          </w:p>
        </w:tc>
        <w:tc>
          <w:tcPr>
            <w:tcW w:w="1034"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Carinthia</w:t>
            </w:r>
          </w:p>
        </w:tc>
        <w:tc>
          <w:tcPr>
            <w:tcW w:w="1034"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Lower Austria</w:t>
            </w:r>
          </w:p>
        </w:tc>
        <w:tc>
          <w:tcPr>
            <w:tcW w:w="1034"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Upper Austria</w:t>
            </w:r>
          </w:p>
        </w:tc>
        <w:tc>
          <w:tcPr>
            <w:tcW w:w="1034"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Salzburg</w:t>
            </w:r>
          </w:p>
        </w:tc>
        <w:tc>
          <w:tcPr>
            <w:tcW w:w="1034"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Styria</w:t>
            </w:r>
          </w:p>
        </w:tc>
        <w:tc>
          <w:tcPr>
            <w:tcW w:w="1034"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Tyrol</w:t>
            </w:r>
          </w:p>
        </w:tc>
        <w:tc>
          <w:tcPr>
            <w:tcW w:w="1034"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Voralberg</w:t>
            </w:r>
          </w:p>
        </w:tc>
        <w:tc>
          <w:tcPr>
            <w:tcW w:w="1034" w:type="dxa"/>
            <w:tcBorders>
              <w:top w:val="single" w:sz="4" w:space="0" w:color="auto"/>
              <w:bottom w:val="single" w:sz="12" w:space="0" w:color="auto"/>
            </w:tcBorders>
            <w:shd w:val="clear" w:color="auto" w:fill="auto"/>
            <w:noWrap/>
            <w:vAlign w:val="bottom"/>
          </w:tcPr>
          <w:p w:rsidR="000B00CA" w:rsidRPr="00727DC3" w:rsidRDefault="000B00CA" w:rsidP="00727DC3">
            <w:pPr>
              <w:suppressAutoHyphens w:val="0"/>
              <w:spacing w:before="80" w:after="80" w:line="200" w:lineRule="exact"/>
              <w:ind w:right="113"/>
              <w:jc w:val="right"/>
              <w:rPr>
                <w:i/>
                <w:sz w:val="16"/>
              </w:rPr>
            </w:pPr>
            <w:r w:rsidRPr="00727DC3">
              <w:rPr>
                <w:i/>
                <w:sz w:val="16"/>
              </w:rPr>
              <w:t>Vienna</w:t>
            </w:r>
          </w:p>
        </w:tc>
      </w:tr>
      <w:tr w:rsidR="000B00CA" w:rsidRPr="00B55483" w:rsidTr="00C76C08">
        <w:trPr>
          <w:trHeight w:val="300"/>
        </w:trPr>
        <w:tc>
          <w:tcPr>
            <w:tcW w:w="3437" w:type="dxa"/>
            <w:tcBorders>
              <w:top w:val="single" w:sz="12" w:space="0" w:color="auto"/>
              <w:bottom w:val="single" w:sz="4" w:space="0" w:color="auto"/>
            </w:tcBorders>
            <w:shd w:val="clear" w:color="auto" w:fill="auto"/>
            <w:noWrap/>
          </w:tcPr>
          <w:p w:rsidR="000B00CA" w:rsidRPr="00B55483" w:rsidRDefault="000B00CA" w:rsidP="00B55483">
            <w:pPr>
              <w:suppressAutoHyphens w:val="0"/>
              <w:spacing w:before="80" w:after="80" w:line="220" w:lineRule="exact"/>
              <w:ind w:left="283"/>
              <w:rPr>
                <w:b/>
                <w:sz w:val="18"/>
              </w:rPr>
            </w:pPr>
            <w:r w:rsidRPr="00B55483">
              <w:rPr>
                <w:b/>
                <w:sz w:val="18"/>
              </w:rPr>
              <w:t>Total</w:t>
            </w:r>
          </w:p>
        </w:tc>
        <w:tc>
          <w:tcPr>
            <w:tcW w:w="1033"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8</w:t>
            </w:r>
            <w:r w:rsidR="00090887">
              <w:rPr>
                <w:b/>
                <w:sz w:val="18"/>
              </w:rPr>
              <w:t xml:space="preserve"> </w:t>
            </w:r>
            <w:r w:rsidRPr="00B55483">
              <w:rPr>
                <w:b/>
                <w:sz w:val="18"/>
              </w:rPr>
              <w:t>584</w:t>
            </w:r>
            <w:r w:rsidR="00090887">
              <w:rPr>
                <w:b/>
                <w:sz w:val="18"/>
              </w:rPr>
              <w:t xml:space="preserve"> </w:t>
            </w:r>
            <w:r w:rsidRPr="00B55483">
              <w:rPr>
                <w:b/>
                <w:sz w:val="18"/>
              </w:rPr>
              <w:t>926</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288</w:t>
            </w:r>
            <w:r w:rsidR="00090887">
              <w:rPr>
                <w:b/>
                <w:sz w:val="18"/>
              </w:rPr>
              <w:t xml:space="preserve"> </w:t>
            </w:r>
            <w:r w:rsidRPr="00B55483">
              <w:rPr>
                <w:b/>
                <w:sz w:val="18"/>
              </w:rPr>
              <w:t>356</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557</w:t>
            </w:r>
            <w:r w:rsidR="00090887">
              <w:rPr>
                <w:b/>
                <w:sz w:val="18"/>
              </w:rPr>
              <w:t xml:space="preserve"> </w:t>
            </w:r>
            <w:r w:rsidRPr="00B55483">
              <w:rPr>
                <w:b/>
                <w:sz w:val="18"/>
              </w:rPr>
              <w:t>641</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1</w:t>
            </w:r>
            <w:r w:rsidR="00090887">
              <w:rPr>
                <w:b/>
                <w:sz w:val="18"/>
              </w:rPr>
              <w:t xml:space="preserve"> </w:t>
            </w:r>
            <w:r w:rsidRPr="00B55483">
              <w:rPr>
                <w:b/>
                <w:sz w:val="18"/>
              </w:rPr>
              <w:t>636</w:t>
            </w:r>
            <w:r w:rsidR="00090887">
              <w:rPr>
                <w:b/>
                <w:sz w:val="18"/>
              </w:rPr>
              <w:t xml:space="preserve"> </w:t>
            </w:r>
            <w:r w:rsidRPr="00B55483">
              <w:rPr>
                <w:b/>
                <w:sz w:val="18"/>
              </w:rPr>
              <w:t>778</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1</w:t>
            </w:r>
            <w:r w:rsidR="00090887">
              <w:rPr>
                <w:b/>
                <w:sz w:val="18"/>
              </w:rPr>
              <w:t xml:space="preserve"> </w:t>
            </w:r>
            <w:r w:rsidRPr="00B55483">
              <w:rPr>
                <w:b/>
                <w:sz w:val="18"/>
              </w:rPr>
              <w:t>437</w:t>
            </w:r>
            <w:r w:rsidR="00090887">
              <w:rPr>
                <w:b/>
                <w:sz w:val="18"/>
              </w:rPr>
              <w:t xml:space="preserve"> </w:t>
            </w:r>
            <w:r w:rsidRPr="00B55483">
              <w:rPr>
                <w:b/>
                <w:sz w:val="18"/>
              </w:rPr>
              <w:t>251</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538</w:t>
            </w:r>
            <w:r w:rsidR="00090887">
              <w:rPr>
                <w:b/>
                <w:sz w:val="18"/>
              </w:rPr>
              <w:t xml:space="preserve"> </w:t>
            </w:r>
            <w:r w:rsidRPr="00B55483">
              <w:rPr>
                <w:b/>
                <w:sz w:val="18"/>
              </w:rPr>
              <w:t>575</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1</w:t>
            </w:r>
            <w:r w:rsidR="00090887">
              <w:rPr>
                <w:b/>
                <w:sz w:val="18"/>
              </w:rPr>
              <w:t xml:space="preserve"> </w:t>
            </w:r>
            <w:r w:rsidRPr="00B55483">
              <w:rPr>
                <w:b/>
                <w:sz w:val="18"/>
              </w:rPr>
              <w:t>221</w:t>
            </w:r>
            <w:r w:rsidR="00090887">
              <w:rPr>
                <w:b/>
                <w:sz w:val="18"/>
              </w:rPr>
              <w:t xml:space="preserve"> </w:t>
            </w:r>
            <w:r w:rsidRPr="00B55483">
              <w:rPr>
                <w:b/>
                <w:sz w:val="18"/>
              </w:rPr>
              <w:t>570</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728</w:t>
            </w:r>
            <w:r w:rsidR="00090887">
              <w:rPr>
                <w:b/>
                <w:sz w:val="18"/>
              </w:rPr>
              <w:t xml:space="preserve"> </w:t>
            </w:r>
            <w:r w:rsidRPr="00B55483">
              <w:rPr>
                <w:b/>
                <w:sz w:val="18"/>
              </w:rPr>
              <w:t>826</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378</w:t>
            </w:r>
            <w:r w:rsidR="00090887">
              <w:rPr>
                <w:b/>
                <w:sz w:val="18"/>
              </w:rPr>
              <w:t xml:space="preserve"> </w:t>
            </w:r>
            <w:r w:rsidRPr="00B55483">
              <w:rPr>
                <w:b/>
                <w:sz w:val="18"/>
              </w:rPr>
              <w:t>592</w:t>
            </w:r>
          </w:p>
        </w:tc>
        <w:tc>
          <w:tcPr>
            <w:tcW w:w="1034" w:type="dxa"/>
            <w:tcBorders>
              <w:top w:val="single" w:sz="12" w:space="0" w:color="auto"/>
              <w:bottom w:val="single" w:sz="4" w:space="0" w:color="auto"/>
            </w:tcBorders>
            <w:shd w:val="clear" w:color="auto" w:fill="auto"/>
            <w:noWrap/>
            <w:vAlign w:val="bottom"/>
          </w:tcPr>
          <w:p w:rsidR="000B00CA" w:rsidRPr="00B55483" w:rsidRDefault="000B00CA" w:rsidP="00B55483">
            <w:pPr>
              <w:suppressAutoHyphens w:val="0"/>
              <w:spacing w:before="80" w:after="80" w:line="220" w:lineRule="exact"/>
              <w:ind w:right="113"/>
              <w:jc w:val="right"/>
              <w:rPr>
                <w:b/>
                <w:sz w:val="18"/>
              </w:rPr>
            </w:pPr>
            <w:r w:rsidRPr="00B55483">
              <w:rPr>
                <w:b/>
                <w:sz w:val="18"/>
              </w:rPr>
              <w:t>1</w:t>
            </w:r>
            <w:r w:rsidR="00090887">
              <w:rPr>
                <w:b/>
                <w:sz w:val="18"/>
              </w:rPr>
              <w:t xml:space="preserve"> </w:t>
            </w:r>
            <w:r w:rsidRPr="00B55483">
              <w:rPr>
                <w:b/>
                <w:sz w:val="18"/>
              </w:rPr>
              <w:t>797</w:t>
            </w:r>
            <w:r w:rsidR="00090887">
              <w:rPr>
                <w:b/>
                <w:sz w:val="18"/>
              </w:rPr>
              <w:t xml:space="preserve"> </w:t>
            </w:r>
            <w:r w:rsidRPr="00B55483">
              <w:rPr>
                <w:b/>
                <w:sz w:val="18"/>
              </w:rPr>
              <w:t>337</w:t>
            </w:r>
          </w:p>
        </w:tc>
      </w:tr>
      <w:tr w:rsidR="00C76C08" w:rsidRPr="00727DC3" w:rsidTr="00C76C08">
        <w:trPr>
          <w:trHeight w:val="255"/>
        </w:trPr>
        <w:tc>
          <w:tcPr>
            <w:tcW w:w="3437" w:type="dxa"/>
            <w:tcBorders>
              <w:top w:val="single" w:sz="4" w:space="0" w:color="auto"/>
            </w:tcBorders>
            <w:shd w:val="clear" w:color="auto" w:fill="auto"/>
            <w:noWrap/>
          </w:tcPr>
          <w:p w:rsidR="00C76C08" w:rsidRPr="00727DC3" w:rsidRDefault="00C76C08" w:rsidP="00727DC3">
            <w:pPr>
              <w:suppressAutoHyphens w:val="0"/>
              <w:spacing w:before="40" w:after="40" w:line="220" w:lineRule="exact"/>
              <w:ind w:right="113"/>
              <w:rPr>
                <w:sz w:val="18"/>
              </w:rPr>
            </w:pPr>
            <w:r w:rsidRPr="00727DC3">
              <w:rPr>
                <w:sz w:val="18"/>
              </w:rPr>
              <w:t>Austrian citizens</w:t>
            </w:r>
          </w:p>
        </w:tc>
        <w:tc>
          <w:tcPr>
            <w:tcW w:w="1033"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7</w:t>
            </w:r>
            <w:r>
              <w:rPr>
                <w:sz w:val="18"/>
              </w:rPr>
              <w:t xml:space="preserve"> </w:t>
            </w:r>
            <w:r w:rsidRPr="00727DC3">
              <w:rPr>
                <w:sz w:val="18"/>
              </w:rPr>
              <w:t>438</w:t>
            </w:r>
            <w:r>
              <w:rPr>
                <w:sz w:val="18"/>
              </w:rPr>
              <w:t xml:space="preserve"> </w:t>
            </w:r>
            <w:r w:rsidRPr="00727DC3">
              <w:rPr>
                <w:sz w:val="18"/>
              </w:rPr>
              <w:t>848</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267</w:t>
            </w:r>
            <w:r>
              <w:rPr>
                <w:sz w:val="18"/>
              </w:rPr>
              <w:t xml:space="preserve"> </w:t>
            </w:r>
            <w:r w:rsidRPr="00727DC3">
              <w:rPr>
                <w:sz w:val="18"/>
              </w:rPr>
              <w:t>388</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509</w:t>
            </w:r>
            <w:r>
              <w:rPr>
                <w:sz w:val="18"/>
              </w:rPr>
              <w:t xml:space="preserve"> </w:t>
            </w:r>
            <w:r w:rsidRPr="00727DC3">
              <w:rPr>
                <w:sz w:val="18"/>
              </w:rPr>
              <w:t>359</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1</w:t>
            </w:r>
            <w:r>
              <w:rPr>
                <w:sz w:val="18"/>
              </w:rPr>
              <w:t xml:space="preserve"> </w:t>
            </w:r>
            <w:r w:rsidRPr="00727DC3">
              <w:rPr>
                <w:sz w:val="18"/>
              </w:rPr>
              <w:t>501</w:t>
            </w:r>
            <w:r>
              <w:rPr>
                <w:sz w:val="18"/>
              </w:rPr>
              <w:t xml:space="preserve"> </w:t>
            </w:r>
            <w:r w:rsidRPr="00727DC3">
              <w:rPr>
                <w:sz w:val="18"/>
              </w:rPr>
              <w:t>716</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1</w:t>
            </w:r>
            <w:r>
              <w:rPr>
                <w:sz w:val="18"/>
              </w:rPr>
              <w:t xml:space="preserve"> </w:t>
            </w:r>
            <w:r w:rsidRPr="00727DC3">
              <w:rPr>
                <w:sz w:val="18"/>
              </w:rPr>
              <w:t>291</w:t>
            </w:r>
            <w:r>
              <w:rPr>
                <w:sz w:val="18"/>
              </w:rPr>
              <w:t xml:space="preserve"> </w:t>
            </w:r>
            <w:r w:rsidRPr="00727DC3">
              <w:rPr>
                <w:sz w:val="18"/>
              </w:rPr>
              <w:t>635</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460</w:t>
            </w:r>
            <w:r>
              <w:rPr>
                <w:sz w:val="18"/>
              </w:rPr>
              <w:t xml:space="preserve"> </w:t>
            </w:r>
            <w:r w:rsidRPr="00727DC3">
              <w:rPr>
                <w:sz w:val="18"/>
              </w:rPr>
              <w:t>710</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1</w:t>
            </w:r>
            <w:r>
              <w:rPr>
                <w:sz w:val="18"/>
              </w:rPr>
              <w:t xml:space="preserve"> </w:t>
            </w:r>
            <w:r w:rsidRPr="00727DC3">
              <w:rPr>
                <w:sz w:val="18"/>
              </w:rPr>
              <w:t>115</w:t>
            </w:r>
            <w:r>
              <w:rPr>
                <w:sz w:val="18"/>
              </w:rPr>
              <w:t xml:space="preserve"> </w:t>
            </w:r>
            <w:r w:rsidRPr="00727DC3">
              <w:rPr>
                <w:sz w:val="18"/>
              </w:rPr>
              <w:t>876</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633</w:t>
            </w:r>
            <w:r>
              <w:rPr>
                <w:sz w:val="18"/>
              </w:rPr>
              <w:t xml:space="preserve"> </w:t>
            </w:r>
            <w:r w:rsidRPr="00727DC3">
              <w:rPr>
                <w:sz w:val="18"/>
              </w:rPr>
              <w:t>050</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321</w:t>
            </w:r>
            <w:r>
              <w:rPr>
                <w:sz w:val="18"/>
              </w:rPr>
              <w:t xml:space="preserve"> </w:t>
            </w:r>
            <w:r w:rsidRPr="00727DC3">
              <w:rPr>
                <w:sz w:val="18"/>
              </w:rPr>
              <w:t>940</w:t>
            </w:r>
          </w:p>
        </w:tc>
        <w:tc>
          <w:tcPr>
            <w:tcW w:w="1034" w:type="dxa"/>
            <w:tcBorders>
              <w:top w:val="single" w:sz="4" w:space="0" w:color="auto"/>
            </w:tcBorders>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1</w:t>
            </w:r>
            <w:r>
              <w:rPr>
                <w:sz w:val="18"/>
              </w:rPr>
              <w:t xml:space="preserve"> </w:t>
            </w:r>
            <w:r w:rsidRPr="00727DC3">
              <w:rPr>
                <w:sz w:val="18"/>
              </w:rPr>
              <w:t>337</w:t>
            </w:r>
            <w:r>
              <w:rPr>
                <w:sz w:val="18"/>
              </w:rPr>
              <w:t xml:space="preserve"> </w:t>
            </w:r>
            <w:r w:rsidRPr="00727DC3">
              <w:rPr>
                <w:sz w:val="18"/>
              </w:rPr>
              <w:t>174</w:t>
            </w:r>
          </w:p>
        </w:tc>
      </w:tr>
      <w:tr w:rsidR="00C76C08" w:rsidRPr="00727DC3" w:rsidTr="009D7042">
        <w:trPr>
          <w:trHeight w:val="201"/>
        </w:trPr>
        <w:tc>
          <w:tcPr>
            <w:tcW w:w="3437" w:type="dxa"/>
            <w:shd w:val="clear" w:color="auto" w:fill="auto"/>
            <w:noWrap/>
          </w:tcPr>
          <w:p w:rsidR="00C76C08" w:rsidRPr="00727DC3" w:rsidRDefault="00C76C08" w:rsidP="00727DC3">
            <w:pPr>
              <w:suppressAutoHyphens w:val="0"/>
              <w:spacing w:before="40" w:after="40" w:line="220" w:lineRule="exact"/>
              <w:ind w:right="113"/>
              <w:rPr>
                <w:sz w:val="18"/>
              </w:rPr>
            </w:pPr>
            <w:r w:rsidRPr="00727DC3">
              <w:rPr>
                <w:sz w:val="18"/>
              </w:rPr>
              <w:t>Non-Austrian citizens</w:t>
            </w:r>
          </w:p>
        </w:tc>
        <w:tc>
          <w:tcPr>
            <w:tcW w:w="1033"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1</w:t>
            </w:r>
            <w:r>
              <w:rPr>
                <w:sz w:val="18"/>
              </w:rPr>
              <w:t xml:space="preserve"> </w:t>
            </w:r>
            <w:r w:rsidRPr="00727DC3">
              <w:rPr>
                <w:sz w:val="18"/>
              </w:rPr>
              <w:t>146</w:t>
            </w:r>
            <w:r>
              <w:rPr>
                <w:sz w:val="18"/>
              </w:rPr>
              <w:t xml:space="preserve"> </w:t>
            </w:r>
            <w:r w:rsidRPr="00727DC3">
              <w:rPr>
                <w:sz w:val="18"/>
              </w:rPr>
              <w:t>078</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20</w:t>
            </w:r>
            <w:r>
              <w:rPr>
                <w:sz w:val="18"/>
              </w:rPr>
              <w:t xml:space="preserve"> </w:t>
            </w:r>
            <w:r w:rsidRPr="00727DC3">
              <w:rPr>
                <w:sz w:val="18"/>
              </w:rPr>
              <w:t>968</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48</w:t>
            </w:r>
            <w:r>
              <w:rPr>
                <w:sz w:val="18"/>
              </w:rPr>
              <w:t xml:space="preserve"> </w:t>
            </w:r>
            <w:r w:rsidRPr="00727DC3">
              <w:rPr>
                <w:sz w:val="18"/>
              </w:rPr>
              <w:t>282</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135</w:t>
            </w:r>
            <w:r>
              <w:rPr>
                <w:sz w:val="18"/>
              </w:rPr>
              <w:t xml:space="preserve"> </w:t>
            </w:r>
            <w:r w:rsidRPr="00727DC3">
              <w:rPr>
                <w:sz w:val="18"/>
              </w:rPr>
              <w:t>062</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145</w:t>
            </w:r>
            <w:r>
              <w:rPr>
                <w:sz w:val="18"/>
              </w:rPr>
              <w:t xml:space="preserve"> </w:t>
            </w:r>
            <w:r w:rsidRPr="00727DC3">
              <w:rPr>
                <w:sz w:val="18"/>
              </w:rPr>
              <w:t>616</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77</w:t>
            </w:r>
            <w:r>
              <w:rPr>
                <w:sz w:val="18"/>
              </w:rPr>
              <w:t xml:space="preserve"> </w:t>
            </w:r>
            <w:r w:rsidRPr="00727DC3">
              <w:rPr>
                <w:sz w:val="18"/>
              </w:rPr>
              <w:t>865</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105</w:t>
            </w:r>
            <w:r>
              <w:rPr>
                <w:sz w:val="18"/>
              </w:rPr>
              <w:t xml:space="preserve"> </w:t>
            </w:r>
            <w:r w:rsidRPr="00727DC3">
              <w:rPr>
                <w:sz w:val="18"/>
              </w:rPr>
              <w:t>694</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95</w:t>
            </w:r>
            <w:r>
              <w:rPr>
                <w:sz w:val="18"/>
              </w:rPr>
              <w:t xml:space="preserve"> </w:t>
            </w:r>
            <w:r w:rsidRPr="00727DC3">
              <w:rPr>
                <w:sz w:val="18"/>
              </w:rPr>
              <w:t>776</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56</w:t>
            </w:r>
            <w:r>
              <w:rPr>
                <w:sz w:val="18"/>
              </w:rPr>
              <w:t xml:space="preserve"> </w:t>
            </w:r>
            <w:r w:rsidRPr="00727DC3">
              <w:rPr>
                <w:sz w:val="18"/>
              </w:rPr>
              <w:t>652</w:t>
            </w:r>
          </w:p>
        </w:tc>
        <w:tc>
          <w:tcPr>
            <w:tcW w:w="1034" w:type="dxa"/>
            <w:shd w:val="clear" w:color="auto" w:fill="auto"/>
            <w:noWrap/>
            <w:vAlign w:val="bottom"/>
          </w:tcPr>
          <w:p w:rsidR="00C76C08" w:rsidRPr="00727DC3" w:rsidRDefault="00C76C08" w:rsidP="00727DC3">
            <w:pPr>
              <w:suppressAutoHyphens w:val="0"/>
              <w:spacing w:before="40" w:after="40" w:line="220" w:lineRule="exact"/>
              <w:ind w:right="113"/>
              <w:jc w:val="right"/>
              <w:rPr>
                <w:sz w:val="18"/>
              </w:rPr>
            </w:pPr>
            <w:r w:rsidRPr="00727DC3">
              <w:rPr>
                <w:sz w:val="18"/>
              </w:rPr>
              <w:t>460</w:t>
            </w:r>
            <w:r>
              <w:rPr>
                <w:sz w:val="18"/>
              </w:rPr>
              <w:t xml:space="preserve"> </w:t>
            </w:r>
            <w:r w:rsidRPr="00727DC3">
              <w:rPr>
                <w:sz w:val="18"/>
              </w:rPr>
              <w:t>163</w:t>
            </w:r>
          </w:p>
        </w:tc>
      </w:tr>
    </w:tbl>
    <w:p w:rsidR="000B00CA" w:rsidRDefault="000B00CA" w:rsidP="00727DC3">
      <w:pPr>
        <w:spacing w:before="120"/>
        <w:ind w:left="1134" w:right="1134" w:firstLine="170"/>
        <w:rPr>
          <w:sz w:val="18"/>
        </w:rPr>
      </w:pPr>
      <w:r w:rsidRPr="00727DC3">
        <w:rPr>
          <w:i/>
          <w:sz w:val="18"/>
        </w:rPr>
        <w:t>Source:</w:t>
      </w:r>
      <w:r w:rsidR="00727DC3">
        <w:rPr>
          <w:sz w:val="18"/>
        </w:rPr>
        <w:t xml:space="preserve"> </w:t>
      </w:r>
      <w:r w:rsidRPr="00727DC3">
        <w:rPr>
          <w:sz w:val="18"/>
        </w:rPr>
        <w:t xml:space="preserve"> Statistics Austria, population statistics</w:t>
      </w:r>
      <w:r w:rsidR="00727DC3">
        <w:rPr>
          <w:sz w:val="18"/>
        </w:rPr>
        <w:t>.</w:t>
      </w:r>
    </w:p>
    <w:p w:rsidR="00727DC3" w:rsidRPr="00F34B73" w:rsidRDefault="00727DC3" w:rsidP="00727DC3">
      <w:pPr>
        <w:pStyle w:val="H23G"/>
      </w:pPr>
      <w:bookmarkStart w:id="156" w:name="_Toc485637185"/>
      <w:r>
        <w:tab/>
      </w:r>
      <w:r>
        <w:tab/>
      </w:r>
      <w:bookmarkStart w:id="157" w:name="_Toc491953017"/>
      <w:r w:rsidRPr="00F34B73">
        <w:t>Table 35: Eligible voters (Austrian citizens aged 16 and above) by country of birth and residence (</w:t>
      </w:r>
      <w:r w:rsidRPr="00C509DE">
        <w:rPr>
          <w:i/>
        </w:rPr>
        <w:t>Länder</w:t>
      </w:r>
      <w:r w:rsidRPr="00F34B73">
        <w:t>)</w:t>
      </w:r>
      <w:bookmarkEnd w:id="156"/>
      <w:bookmarkEnd w:id="157"/>
    </w:p>
    <w:tbl>
      <w:tblPr>
        <w:tblW w:w="13751"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74"/>
        <w:gridCol w:w="1033"/>
        <w:gridCol w:w="1036"/>
        <w:gridCol w:w="1036"/>
        <w:gridCol w:w="981"/>
        <w:gridCol w:w="946"/>
        <w:gridCol w:w="1134"/>
        <w:gridCol w:w="992"/>
        <w:gridCol w:w="851"/>
        <w:gridCol w:w="1134"/>
        <w:gridCol w:w="1134"/>
      </w:tblGrid>
      <w:tr w:rsidR="009C1DAB" w:rsidRPr="00E013F8" w:rsidTr="00EC4F30">
        <w:trPr>
          <w:trHeight w:val="300"/>
          <w:tblHeader/>
        </w:trPr>
        <w:tc>
          <w:tcPr>
            <w:tcW w:w="3474"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rPr>
                <w:i/>
                <w:sz w:val="16"/>
              </w:rPr>
            </w:pPr>
            <w:r w:rsidRPr="00E013F8">
              <w:rPr>
                <w:i/>
                <w:sz w:val="16"/>
              </w:rPr>
              <w:t>Country of birth</w:t>
            </w:r>
          </w:p>
        </w:tc>
        <w:tc>
          <w:tcPr>
            <w:tcW w:w="1033"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jc w:val="right"/>
              <w:rPr>
                <w:i/>
                <w:sz w:val="16"/>
              </w:rPr>
            </w:pPr>
            <w:r w:rsidRPr="00E013F8">
              <w:rPr>
                <w:i/>
                <w:sz w:val="16"/>
              </w:rPr>
              <w:t>Austria</w:t>
            </w:r>
          </w:p>
        </w:tc>
        <w:tc>
          <w:tcPr>
            <w:tcW w:w="1036" w:type="dxa"/>
            <w:tcBorders>
              <w:top w:val="single" w:sz="4" w:space="0" w:color="auto"/>
              <w:bottom w:val="single" w:sz="12" w:space="0" w:color="auto"/>
            </w:tcBorders>
            <w:shd w:val="clear" w:color="auto" w:fill="auto"/>
            <w:noWrap/>
            <w:vAlign w:val="bottom"/>
          </w:tcPr>
          <w:p w:rsidR="000B00CA" w:rsidRPr="00E013F8" w:rsidRDefault="00500857" w:rsidP="00E013F8">
            <w:pPr>
              <w:suppressAutoHyphens w:val="0"/>
              <w:spacing w:before="80" w:after="80" w:line="200" w:lineRule="exact"/>
              <w:ind w:right="113"/>
              <w:jc w:val="right"/>
              <w:rPr>
                <w:i/>
                <w:sz w:val="16"/>
              </w:rPr>
            </w:pPr>
            <w:r>
              <w:rPr>
                <w:i/>
                <w:sz w:val="16"/>
              </w:rPr>
              <w:t>Burgen</w:t>
            </w:r>
            <w:r w:rsidR="000B00CA" w:rsidRPr="00E013F8">
              <w:rPr>
                <w:i/>
                <w:sz w:val="16"/>
              </w:rPr>
              <w:t>land</w:t>
            </w:r>
          </w:p>
        </w:tc>
        <w:tc>
          <w:tcPr>
            <w:tcW w:w="1036"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jc w:val="right"/>
              <w:rPr>
                <w:i/>
                <w:sz w:val="16"/>
              </w:rPr>
            </w:pPr>
            <w:r w:rsidRPr="00E013F8">
              <w:rPr>
                <w:i/>
                <w:sz w:val="16"/>
              </w:rPr>
              <w:t>Carinthia</w:t>
            </w:r>
          </w:p>
        </w:tc>
        <w:tc>
          <w:tcPr>
            <w:tcW w:w="981"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jc w:val="right"/>
              <w:rPr>
                <w:i/>
                <w:sz w:val="16"/>
              </w:rPr>
            </w:pPr>
            <w:r w:rsidRPr="00E013F8">
              <w:rPr>
                <w:i/>
                <w:sz w:val="16"/>
              </w:rPr>
              <w:t>Lower Austria</w:t>
            </w:r>
          </w:p>
        </w:tc>
        <w:tc>
          <w:tcPr>
            <w:tcW w:w="946"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jc w:val="right"/>
              <w:rPr>
                <w:i/>
                <w:sz w:val="16"/>
              </w:rPr>
            </w:pPr>
            <w:r w:rsidRPr="00E013F8">
              <w:rPr>
                <w:i/>
                <w:sz w:val="16"/>
              </w:rPr>
              <w:t>Upper Austria</w:t>
            </w:r>
          </w:p>
        </w:tc>
        <w:tc>
          <w:tcPr>
            <w:tcW w:w="1134"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jc w:val="right"/>
              <w:rPr>
                <w:i/>
                <w:sz w:val="16"/>
              </w:rPr>
            </w:pPr>
            <w:r w:rsidRPr="00E013F8">
              <w:rPr>
                <w:i/>
                <w:sz w:val="16"/>
              </w:rPr>
              <w:t>Salzburg</w:t>
            </w:r>
          </w:p>
        </w:tc>
        <w:tc>
          <w:tcPr>
            <w:tcW w:w="992"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jc w:val="right"/>
              <w:rPr>
                <w:i/>
                <w:sz w:val="16"/>
              </w:rPr>
            </w:pPr>
            <w:r w:rsidRPr="00E013F8">
              <w:rPr>
                <w:i/>
                <w:sz w:val="16"/>
              </w:rPr>
              <w:t>Styria</w:t>
            </w:r>
          </w:p>
        </w:tc>
        <w:tc>
          <w:tcPr>
            <w:tcW w:w="851"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jc w:val="right"/>
              <w:rPr>
                <w:i/>
                <w:sz w:val="16"/>
              </w:rPr>
            </w:pPr>
            <w:r w:rsidRPr="00E013F8">
              <w:rPr>
                <w:i/>
                <w:sz w:val="16"/>
              </w:rPr>
              <w:t>Tyrol</w:t>
            </w:r>
          </w:p>
        </w:tc>
        <w:tc>
          <w:tcPr>
            <w:tcW w:w="1134" w:type="dxa"/>
            <w:tcBorders>
              <w:top w:val="single" w:sz="4" w:space="0" w:color="auto"/>
              <w:bottom w:val="single" w:sz="12" w:space="0" w:color="auto"/>
            </w:tcBorders>
            <w:shd w:val="clear" w:color="auto" w:fill="auto"/>
            <w:noWrap/>
            <w:vAlign w:val="bottom"/>
          </w:tcPr>
          <w:p w:rsidR="000B00CA" w:rsidRPr="00E013F8" w:rsidRDefault="00AF5B26" w:rsidP="00E013F8">
            <w:pPr>
              <w:suppressAutoHyphens w:val="0"/>
              <w:spacing w:before="80" w:after="80" w:line="200" w:lineRule="exact"/>
              <w:ind w:right="113"/>
              <w:jc w:val="right"/>
              <w:rPr>
                <w:i/>
                <w:sz w:val="16"/>
              </w:rPr>
            </w:pPr>
            <w:r>
              <w:rPr>
                <w:i/>
                <w:sz w:val="16"/>
              </w:rPr>
              <w:t>Vorarl</w:t>
            </w:r>
            <w:r w:rsidR="000B00CA" w:rsidRPr="00E013F8">
              <w:rPr>
                <w:i/>
                <w:sz w:val="16"/>
              </w:rPr>
              <w:t>berg</w:t>
            </w:r>
          </w:p>
        </w:tc>
        <w:tc>
          <w:tcPr>
            <w:tcW w:w="1134" w:type="dxa"/>
            <w:tcBorders>
              <w:top w:val="single" w:sz="4" w:space="0" w:color="auto"/>
              <w:bottom w:val="single" w:sz="12" w:space="0" w:color="auto"/>
            </w:tcBorders>
            <w:shd w:val="clear" w:color="auto" w:fill="auto"/>
            <w:noWrap/>
            <w:vAlign w:val="bottom"/>
          </w:tcPr>
          <w:p w:rsidR="000B00CA" w:rsidRPr="00E013F8" w:rsidRDefault="000B00CA" w:rsidP="00E013F8">
            <w:pPr>
              <w:suppressAutoHyphens w:val="0"/>
              <w:spacing w:before="80" w:after="80" w:line="200" w:lineRule="exact"/>
              <w:ind w:right="113"/>
              <w:jc w:val="right"/>
              <w:rPr>
                <w:i/>
                <w:sz w:val="16"/>
              </w:rPr>
            </w:pPr>
            <w:r w:rsidRPr="00E013F8">
              <w:rPr>
                <w:i/>
                <w:sz w:val="16"/>
              </w:rPr>
              <w:t>Vienna</w:t>
            </w:r>
          </w:p>
        </w:tc>
      </w:tr>
      <w:tr w:rsidR="009C1DAB" w:rsidRPr="00AF5B26" w:rsidTr="00EC4F30">
        <w:trPr>
          <w:trHeight w:val="300"/>
        </w:trPr>
        <w:tc>
          <w:tcPr>
            <w:tcW w:w="3474" w:type="dxa"/>
            <w:tcBorders>
              <w:top w:val="single" w:sz="12" w:space="0" w:color="auto"/>
              <w:bottom w:val="single" w:sz="4" w:space="0" w:color="auto"/>
            </w:tcBorders>
            <w:shd w:val="clear" w:color="auto" w:fill="auto"/>
            <w:noWrap/>
          </w:tcPr>
          <w:p w:rsidR="000B00CA" w:rsidRPr="004C1BC6" w:rsidRDefault="000B00CA" w:rsidP="004C1BC6">
            <w:pPr>
              <w:suppressAutoHyphens w:val="0"/>
              <w:spacing w:before="80" w:after="80" w:line="220" w:lineRule="exact"/>
              <w:ind w:left="283"/>
              <w:rPr>
                <w:b/>
                <w:sz w:val="18"/>
              </w:rPr>
            </w:pPr>
            <w:r w:rsidRPr="004C1BC6">
              <w:rPr>
                <w:b/>
                <w:sz w:val="18"/>
              </w:rPr>
              <w:t xml:space="preserve">Total eligible voters </w:t>
            </w:r>
          </w:p>
        </w:tc>
        <w:tc>
          <w:tcPr>
            <w:tcW w:w="1033"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6</w:t>
            </w:r>
            <w:r w:rsidR="007A0CAB" w:rsidRPr="00AF5B26">
              <w:rPr>
                <w:b/>
                <w:sz w:val="18"/>
              </w:rPr>
              <w:t xml:space="preserve"> </w:t>
            </w:r>
            <w:r w:rsidRPr="00AF5B26">
              <w:rPr>
                <w:b/>
                <w:sz w:val="18"/>
              </w:rPr>
              <w:t>314</w:t>
            </w:r>
            <w:r w:rsidR="007A0CAB" w:rsidRPr="00AF5B26">
              <w:rPr>
                <w:b/>
                <w:sz w:val="18"/>
              </w:rPr>
              <w:t xml:space="preserve"> </w:t>
            </w:r>
            <w:r w:rsidRPr="00AF5B26">
              <w:rPr>
                <w:b/>
                <w:sz w:val="18"/>
              </w:rPr>
              <w:t>634</w:t>
            </w:r>
          </w:p>
        </w:tc>
        <w:tc>
          <w:tcPr>
            <w:tcW w:w="1036"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231</w:t>
            </w:r>
            <w:r w:rsidR="007A0CAB" w:rsidRPr="00AF5B26">
              <w:rPr>
                <w:b/>
                <w:sz w:val="18"/>
              </w:rPr>
              <w:t xml:space="preserve"> </w:t>
            </w:r>
            <w:r w:rsidRPr="00AF5B26">
              <w:rPr>
                <w:b/>
                <w:sz w:val="18"/>
              </w:rPr>
              <w:t>022</w:t>
            </w:r>
          </w:p>
        </w:tc>
        <w:tc>
          <w:tcPr>
            <w:tcW w:w="1036"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440</w:t>
            </w:r>
            <w:r w:rsidR="007A0CAB" w:rsidRPr="00AF5B26">
              <w:rPr>
                <w:b/>
                <w:sz w:val="18"/>
              </w:rPr>
              <w:t xml:space="preserve"> </w:t>
            </w:r>
            <w:r w:rsidRPr="00AF5B26">
              <w:rPr>
                <w:b/>
                <w:sz w:val="18"/>
              </w:rPr>
              <w:t>603</w:t>
            </w:r>
          </w:p>
        </w:tc>
        <w:tc>
          <w:tcPr>
            <w:tcW w:w="981"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1</w:t>
            </w:r>
            <w:r w:rsidR="007A0CAB" w:rsidRPr="00AF5B26">
              <w:rPr>
                <w:b/>
                <w:sz w:val="18"/>
              </w:rPr>
              <w:t xml:space="preserve"> </w:t>
            </w:r>
            <w:r w:rsidRPr="00AF5B26">
              <w:rPr>
                <w:b/>
                <w:sz w:val="18"/>
              </w:rPr>
              <w:t>266</w:t>
            </w:r>
            <w:r w:rsidR="007A0CAB" w:rsidRPr="00AF5B26">
              <w:rPr>
                <w:b/>
                <w:sz w:val="18"/>
              </w:rPr>
              <w:t xml:space="preserve"> </w:t>
            </w:r>
            <w:r w:rsidRPr="00AF5B26">
              <w:rPr>
                <w:b/>
                <w:sz w:val="18"/>
              </w:rPr>
              <w:t>865</w:t>
            </w:r>
          </w:p>
        </w:tc>
        <w:tc>
          <w:tcPr>
            <w:tcW w:w="946"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1</w:t>
            </w:r>
            <w:r w:rsidR="007A0CAB" w:rsidRPr="00AF5B26">
              <w:rPr>
                <w:b/>
                <w:sz w:val="18"/>
              </w:rPr>
              <w:t xml:space="preserve"> </w:t>
            </w:r>
            <w:r w:rsidRPr="00AF5B26">
              <w:rPr>
                <w:b/>
                <w:sz w:val="18"/>
              </w:rPr>
              <w:t>087</w:t>
            </w:r>
            <w:r w:rsidR="007A0CAB" w:rsidRPr="00AF5B26">
              <w:rPr>
                <w:b/>
                <w:sz w:val="18"/>
              </w:rPr>
              <w:t xml:space="preserve"> </w:t>
            </w:r>
            <w:r w:rsidRPr="00AF5B26">
              <w:rPr>
                <w:b/>
                <w:sz w:val="18"/>
              </w:rPr>
              <w:t>069</w:t>
            </w:r>
          </w:p>
        </w:tc>
        <w:tc>
          <w:tcPr>
            <w:tcW w:w="1134"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387</w:t>
            </w:r>
            <w:r w:rsidR="007A0CAB" w:rsidRPr="00AF5B26">
              <w:rPr>
                <w:b/>
                <w:sz w:val="18"/>
              </w:rPr>
              <w:t xml:space="preserve"> </w:t>
            </w:r>
            <w:r w:rsidRPr="00AF5B26">
              <w:rPr>
                <w:b/>
                <w:sz w:val="18"/>
              </w:rPr>
              <w:t>962</w:t>
            </w:r>
          </w:p>
        </w:tc>
        <w:tc>
          <w:tcPr>
            <w:tcW w:w="992"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965</w:t>
            </w:r>
            <w:r w:rsidR="007A0CAB" w:rsidRPr="00AF5B26">
              <w:rPr>
                <w:b/>
                <w:sz w:val="18"/>
              </w:rPr>
              <w:t xml:space="preserve"> </w:t>
            </w:r>
            <w:r w:rsidRPr="00AF5B26">
              <w:rPr>
                <w:b/>
                <w:sz w:val="18"/>
              </w:rPr>
              <w:t>345</w:t>
            </w:r>
          </w:p>
        </w:tc>
        <w:tc>
          <w:tcPr>
            <w:tcW w:w="851"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528</w:t>
            </w:r>
            <w:r w:rsidR="007A0CAB" w:rsidRPr="00AF5B26">
              <w:rPr>
                <w:b/>
                <w:sz w:val="18"/>
              </w:rPr>
              <w:t xml:space="preserve"> </w:t>
            </w:r>
            <w:r w:rsidRPr="00AF5B26">
              <w:rPr>
                <w:b/>
                <w:sz w:val="18"/>
              </w:rPr>
              <w:t>116</w:t>
            </w:r>
          </w:p>
        </w:tc>
        <w:tc>
          <w:tcPr>
            <w:tcW w:w="1134"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263</w:t>
            </w:r>
            <w:r w:rsidR="007A0CAB" w:rsidRPr="00AF5B26">
              <w:rPr>
                <w:b/>
                <w:sz w:val="18"/>
              </w:rPr>
              <w:t xml:space="preserve"> </w:t>
            </w:r>
            <w:r w:rsidRPr="00AF5B26">
              <w:rPr>
                <w:b/>
                <w:sz w:val="18"/>
              </w:rPr>
              <w:t>299</w:t>
            </w:r>
          </w:p>
        </w:tc>
        <w:tc>
          <w:tcPr>
            <w:tcW w:w="1134" w:type="dxa"/>
            <w:tcBorders>
              <w:top w:val="single" w:sz="12" w:space="0" w:color="auto"/>
              <w:bottom w:val="single" w:sz="4" w:space="0" w:color="auto"/>
            </w:tcBorders>
            <w:shd w:val="clear" w:color="auto" w:fill="auto"/>
            <w:noWrap/>
            <w:vAlign w:val="bottom"/>
          </w:tcPr>
          <w:p w:rsidR="000B00CA" w:rsidRPr="00AF5B26" w:rsidRDefault="000B00CA" w:rsidP="00AF5B26">
            <w:pPr>
              <w:suppressAutoHyphens w:val="0"/>
              <w:spacing w:before="80" w:after="80" w:line="220" w:lineRule="exact"/>
              <w:ind w:right="113"/>
              <w:jc w:val="right"/>
              <w:rPr>
                <w:b/>
                <w:sz w:val="18"/>
              </w:rPr>
            </w:pPr>
            <w:r w:rsidRPr="00AF5B26">
              <w:rPr>
                <w:b/>
                <w:sz w:val="18"/>
              </w:rPr>
              <w:t>1</w:t>
            </w:r>
            <w:r w:rsidR="007A0CAB" w:rsidRPr="00AF5B26">
              <w:rPr>
                <w:b/>
                <w:sz w:val="18"/>
              </w:rPr>
              <w:t xml:space="preserve"> </w:t>
            </w:r>
            <w:r w:rsidRPr="00AF5B26">
              <w:rPr>
                <w:b/>
                <w:sz w:val="18"/>
              </w:rPr>
              <w:t>144</w:t>
            </w:r>
            <w:r w:rsidR="007A0CAB" w:rsidRPr="00AF5B26">
              <w:rPr>
                <w:b/>
                <w:sz w:val="18"/>
              </w:rPr>
              <w:t xml:space="preserve"> </w:t>
            </w:r>
            <w:r w:rsidRPr="00AF5B26">
              <w:rPr>
                <w:b/>
                <w:sz w:val="18"/>
              </w:rPr>
              <w:t>353</w:t>
            </w:r>
          </w:p>
        </w:tc>
      </w:tr>
      <w:tr w:rsidR="00C76C08" w:rsidRPr="00E013F8" w:rsidTr="00EC4F30">
        <w:trPr>
          <w:trHeight w:val="255"/>
        </w:trPr>
        <w:tc>
          <w:tcPr>
            <w:tcW w:w="3474" w:type="dxa"/>
            <w:tcBorders>
              <w:top w:val="single" w:sz="4" w:space="0" w:color="auto"/>
            </w:tcBorders>
            <w:shd w:val="clear" w:color="auto" w:fill="auto"/>
            <w:noWrap/>
          </w:tcPr>
          <w:p w:rsidR="00C76C08" w:rsidRPr="00E013F8" w:rsidRDefault="00C76C08" w:rsidP="00E013F8">
            <w:pPr>
              <w:suppressAutoHyphens w:val="0"/>
              <w:spacing w:before="40" w:after="40" w:line="220" w:lineRule="exact"/>
              <w:ind w:right="113"/>
              <w:rPr>
                <w:sz w:val="18"/>
              </w:rPr>
            </w:pPr>
            <w:r w:rsidRPr="00E013F8">
              <w:rPr>
                <w:sz w:val="18"/>
              </w:rPr>
              <w:t>Born in Austria</w:t>
            </w:r>
          </w:p>
        </w:tc>
        <w:tc>
          <w:tcPr>
            <w:tcW w:w="1033"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5</w:t>
            </w:r>
            <w:r w:rsidR="007A0CAB">
              <w:rPr>
                <w:sz w:val="18"/>
              </w:rPr>
              <w:t xml:space="preserve"> </w:t>
            </w:r>
            <w:r w:rsidRPr="00E013F8">
              <w:rPr>
                <w:sz w:val="18"/>
              </w:rPr>
              <w:t>814</w:t>
            </w:r>
            <w:r w:rsidR="007A0CAB">
              <w:rPr>
                <w:sz w:val="18"/>
              </w:rPr>
              <w:t xml:space="preserve"> </w:t>
            </w:r>
            <w:r w:rsidRPr="00E013F8">
              <w:rPr>
                <w:sz w:val="18"/>
              </w:rPr>
              <w:t>778</w:t>
            </w:r>
          </w:p>
        </w:tc>
        <w:tc>
          <w:tcPr>
            <w:tcW w:w="1036"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221</w:t>
            </w:r>
            <w:r w:rsidR="007A0CAB">
              <w:rPr>
                <w:sz w:val="18"/>
              </w:rPr>
              <w:t xml:space="preserve"> </w:t>
            </w:r>
            <w:r w:rsidRPr="00E013F8">
              <w:rPr>
                <w:sz w:val="18"/>
              </w:rPr>
              <w:t>027</w:t>
            </w:r>
          </w:p>
        </w:tc>
        <w:tc>
          <w:tcPr>
            <w:tcW w:w="1036"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420</w:t>
            </w:r>
            <w:r w:rsidR="007A0CAB">
              <w:rPr>
                <w:sz w:val="18"/>
              </w:rPr>
              <w:t xml:space="preserve"> </w:t>
            </w:r>
            <w:r w:rsidRPr="00E013F8">
              <w:rPr>
                <w:sz w:val="18"/>
              </w:rPr>
              <w:t>650</w:t>
            </w:r>
          </w:p>
        </w:tc>
        <w:tc>
          <w:tcPr>
            <w:tcW w:w="981"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1</w:t>
            </w:r>
            <w:r w:rsidR="007A0CAB">
              <w:rPr>
                <w:sz w:val="18"/>
              </w:rPr>
              <w:t xml:space="preserve"> </w:t>
            </w:r>
            <w:r w:rsidRPr="00E013F8">
              <w:rPr>
                <w:sz w:val="18"/>
              </w:rPr>
              <w:t>197</w:t>
            </w:r>
            <w:r w:rsidR="007A0CAB">
              <w:rPr>
                <w:sz w:val="18"/>
              </w:rPr>
              <w:t xml:space="preserve"> </w:t>
            </w:r>
            <w:r w:rsidRPr="00E013F8">
              <w:rPr>
                <w:sz w:val="18"/>
              </w:rPr>
              <w:t>423</w:t>
            </w:r>
          </w:p>
        </w:tc>
        <w:tc>
          <w:tcPr>
            <w:tcW w:w="946"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1</w:t>
            </w:r>
            <w:r w:rsidR="007A0CAB">
              <w:rPr>
                <w:sz w:val="18"/>
              </w:rPr>
              <w:t xml:space="preserve"> </w:t>
            </w:r>
            <w:r w:rsidRPr="00E013F8">
              <w:rPr>
                <w:sz w:val="18"/>
              </w:rPr>
              <w:t>013</w:t>
            </w:r>
            <w:r w:rsidR="007A0CAB">
              <w:rPr>
                <w:sz w:val="18"/>
              </w:rPr>
              <w:t xml:space="preserve"> </w:t>
            </w:r>
            <w:r w:rsidRPr="00E013F8">
              <w:rPr>
                <w:sz w:val="18"/>
              </w:rPr>
              <w:t>490</w:t>
            </w:r>
          </w:p>
        </w:tc>
        <w:tc>
          <w:tcPr>
            <w:tcW w:w="1134"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360</w:t>
            </w:r>
            <w:r w:rsidR="007A0CAB">
              <w:rPr>
                <w:sz w:val="18"/>
              </w:rPr>
              <w:t xml:space="preserve"> </w:t>
            </w:r>
            <w:r w:rsidRPr="00E013F8">
              <w:rPr>
                <w:sz w:val="18"/>
              </w:rPr>
              <w:t>797</w:t>
            </w:r>
          </w:p>
        </w:tc>
        <w:tc>
          <w:tcPr>
            <w:tcW w:w="992"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921</w:t>
            </w:r>
            <w:r w:rsidR="007A0CAB">
              <w:rPr>
                <w:sz w:val="18"/>
              </w:rPr>
              <w:t xml:space="preserve"> </w:t>
            </w:r>
            <w:r w:rsidRPr="00E013F8">
              <w:rPr>
                <w:sz w:val="18"/>
              </w:rPr>
              <w:t>297</w:t>
            </w:r>
          </w:p>
        </w:tc>
        <w:tc>
          <w:tcPr>
            <w:tcW w:w="851"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492</w:t>
            </w:r>
            <w:r w:rsidR="007A0CAB">
              <w:rPr>
                <w:sz w:val="18"/>
              </w:rPr>
              <w:t xml:space="preserve"> </w:t>
            </w:r>
            <w:r w:rsidRPr="00E013F8">
              <w:rPr>
                <w:sz w:val="18"/>
              </w:rPr>
              <w:t>978</w:t>
            </w:r>
          </w:p>
        </w:tc>
        <w:tc>
          <w:tcPr>
            <w:tcW w:w="1134"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239</w:t>
            </w:r>
            <w:r w:rsidR="007A0CAB">
              <w:rPr>
                <w:sz w:val="18"/>
              </w:rPr>
              <w:t xml:space="preserve"> </w:t>
            </w:r>
            <w:r w:rsidRPr="00E013F8">
              <w:rPr>
                <w:sz w:val="18"/>
              </w:rPr>
              <w:t>803</w:t>
            </w:r>
          </w:p>
        </w:tc>
        <w:tc>
          <w:tcPr>
            <w:tcW w:w="1134" w:type="dxa"/>
            <w:tcBorders>
              <w:top w:val="single" w:sz="4" w:space="0" w:color="auto"/>
            </w:tcBorders>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947</w:t>
            </w:r>
            <w:r w:rsidR="007A0CAB">
              <w:rPr>
                <w:sz w:val="18"/>
              </w:rPr>
              <w:t xml:space="preserve"> </w:t>
            </w:r>
            <w:r w:rsidRPr="00E013F8">
              <w:rPr>
                <w:sz w:val="18"/>
              </w:rPr>
              <w:t>313</w:t>
            </w:r>
          </w:p>
        </w:tc>
      </w:tr>
      <w:tr w:rsidR="00C76C08" w:rsidRPr="00E013F8" w:rsidTr="009C1DAB">
        <w:trPr>
          <w:trHeight w:val="255"/>
        </w:trPr>
        <w:tc>
          <w:tcPr>
            <w:tcW w:w="3474" w:type="dxa"/>
            <w:shd w:val="clear" w:color="auto" w:fill="auto"/>
            <w:noWrap/>
          </w:tcPr>
          <w:p w:rsidR="00C76C08" w:rsidRPr="00E013F8" w:rsidRDefault="00C76C08" w:rsidP="00E013F8">
            <w:pPr>
              <w:suppressAutoHyphens w:val="0"/>
              <w:spacing w:before="40" w:after="40" w:line="220" w:lineRule="exact"/>
              <w:ind w:right="113"/>
              <w:rPr>
                <w:sz w:val="18"/>
              </w:rPr>
            </w:pPr>
            <w:r w:rsidRPr="00E013F8">
              <w:rPr>
                <w:sz w:val="18"/>
              </w:rPr>
              <w:t>Born abroad</w:t>
            </w:r>
          </w:p>
        </w:tc>
        <w:tc>
          <w:tcPr>
            <w:tcW w:w="1033"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499</w:t>
            </w:r>
            <w:r w:rsidR="007A0CAB">
              <w:rPr>
                <w:sz w:val="18"/>
              </w:rPr>
              <w:t xml:space="preserve"> </w:t>
            </w:r>
            <w:r w:rsidRPr="00E013F8">
              <w:rPr>
                <w:sz w:val="18"/>
              </w:rPr>
              <w:t>856</w:t>
            </w:r>
          </w:p>
        </w:tc>
        <w:tc>
          <w:tcPr>
            <w:tcW w:w="1036"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9</w:t>
            </w:r>
            <w:r w:rsidR="007A0CAB">
              <w:rPr>
                <w:sz w:val="18"/>
              </w:rPr>
              <w:t xml:space="preserve"> </w:t>
            </w:r>
            <w:r w:rsidRPr="00E013F8">
              <w:rPr>
                <w:sz w:val="18"/>
              </w:rPr>
              <w:t>995</w:t>
            </w:r>
          </w:p>
        </w:tc>
        <w:tc>
          <w:tcPr>
            <w:tcW w:w="1036"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19</w:t>
            </w:r>
            <w:r w:rsidR="007A0CAB">
              <w:rPr>
                <w:sz w:val="18"/>
              </w:rPr>
              <w:t xml:space="preserve"> </w:t>
            </w:r>
            <w:r w:rsidRPr="00E013F8">
              <w:rPr>
                <w:sz w:val="18"/>
              </w:rPr>
              <w:t>953</w:t>
            </w:r>
          </w:p>
        </w:tc>
        <w:tc>
          <w:tcPr>
            <w:tcW w:w="981"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69</w:t>
            </w:r>
            <w:r w:rsidR="007A0CAB">
              <w:rPr>
                <w:sz w:val="18"/>
              </w:rPr>
              <w:t xml:space="preserve"> </w:t>
            </w:r>
            <w:r w:rsidRPr="00E013F8">
              <w:rPr>
                <w:sz w:val="18"/>
              </w:rPr>
              <w:t>442</w:t>
            </w:r>
          </w:p>
        </w:tc>
        <w:tc>
          <w:tcPr>
            <w:tcW w:w="946"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73</w:t>
            </w:r>
            <w:r w:rsidR="007A0CAB">
              <w:rPr>
                <w:sz w:val="18"/>
              </w:rPr>
              <w:t xml:space="preserve"> </w:t>
            </w:r>
            <w:r w:rsidRPr="00E013F8">
              <w:rPr>
                <w:sz w:val="18"/>
              </w:rPr>
              <w:t>579</w:t>
            </w:r>
          </w:p>
        </w:tc>
        <w:tc>
          <w:tcPr>
            <w:tcW w:w="1134"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27</w:t>
            </w:r>
            <w:r w:rsidR="007A0CAB">
              <w:rPr>
                <w:sz w:val="18"/>
              </w:rPr>
              <w:t xml:space="preserve"> </w:t>
            </w:r>
            <w:r w:rsidRPr="00E013F8">
              <w:rPr>
                <w:sz w:val="18"/>
              </w:rPr>
              <w:t>165</w:t>
            </w:r>
          </w:p>
        </w:tc>
        <w:tc>
          <w:tcPr>
            <w:tcW w:w="992"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44</w:t>
            </w:r>
            <w:r w:rsidR="007A0CAB">
              <w:rPr>
                <w:sz w:val="18"/>
              </w:rPr>
              <w:t xml:space="preserve"> </w:t>
            </w:r>
            <w:r w:rsidRPr="00E013F8">
              <w:rPr>
                <w:sz w:val="18"/>
              </w:rPr>
              <w:t>048</w:t>
            </w:r>
          </w:p>
        </w:tc>
        <w:tc>
          <w:tcPr>
            <w:tcW w:w="851"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35</w:t>
            </w:r>
            <w:r w:rsidR="007A0CAB">
              <w:rPr>
                <w:sz w:val="18"/>
              </w:rPr>
              <w:t xml:space="preserve"> </w:t>
            </w:r>
            <w:r w:rsidRPr="00E013F8">
              <w:rPr>
                <w:sz w:val="18"/>
              </w:rPr>
              <w:t>138</w:t>
            </w:r>
          </w:p>
        </w:tc>
        <w:tc>
          <w:tcPr>
            <w:tcW w:w="1134"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 xml:space="preserve">    23</w:t>
            </w:r>
            <w:r w:rsidR="007A0CAB">
              <w:rPr>
                <w:sz w:val="18"/>
              </w:rPr>
              <w:t xml:space="preserve"> </w:t>
            </w:r>
            <w:r w:rsidRPr="00E013F8">
              <w:rPr>
                <w:sz w:val="18"/>
              </w:rPr>
              <w:t>496</w:t>
            </w:r>
          </w:p>
        </w:tc>
        <w:tc>
          <w:tcPr>
            <w:tcW w:w="1134" w:type="dxa"/>
            <w:shd w:val="clear" w:color="auto" w:fill="auto"/>
            <w:noWrap/>
            <w:vAlign w:val="bottom"/>
          </w:tcPr>
          <w:p w:rsidR="00C76C08" w:rsidRPr="00E013F8" w:rsidRDefault="00C76C08" w:rsidP="00E013F8">
            <w:pPr>
              <w:suppressAutoHyphens w:val="0"/>
              <w:spacing w:before="40" w:after="40" w:line="220" w:lineRule="exact"/>
              <w:ind w:right="113"/>
              <w:jc w:val="right"/>
              <w:rPr>
                <w:sz w:val="18"/>
              </w:rPr>
            </w:pPr>
            <w:r w:rsidRPr="00E013F8">
              <w:rPr>
                <w:sz w:val="18"/>
              </w:rPr>
              <w:t>197</w:t>
            </w:r>
            <w:r w:rsidR="007A0CAB">
              <w:rPr>
                <w:sz w:val="18"/>
              </w:rPr>
              <w:t xml:space="preserve"> </w:t>
            </w:r>
            <w:r w:rsidRPr="00E013F8">
              <w:rPr>
                <w:sz w:val="18"/>
              </w:rPr>
              <w:t>040</w:t>
            </w:r>
          </w:p>
        </w:tc>
      </w:tr>
    </w:tbl>
    <w:p w:rsidR="000B00CA" w:rsidRPr="003E49CF" w:rsidRDefault="000B00CA" w:rsidP="003E49CF">
      <w:pPr>
        <w:spacing w:before="120"/>
        <w:ind w:left="1134" w:right="1134" w:firstLine="170"/>
        <w:rPr>
          <w:sz w:val="18"/>
        </w:rPr>
      </w:pPr>
      <w:r w:rsidRPr="003E49CF">
        <w:rPr>
          <w:i/>
          <w:sz w:val="18"/>
        </w:rPr>
        <w:t>Source:</w:t>
      </w:r>
      <w:r w:rsidRPr="003E49CF">
        <w:rPr>
          <w:sz w:val="18"/>
        </w:rPr>
        <w:t xml:space="preserve"> </w:t>
      </w:r>
      <w:r w:rsidR="003E49CF">
        <w:rPr>
          <w:sz w:val="18"/>
        </w:rPr>
        <w:t xml:space="preserve"> </w:t>
      </w:r>
      <w:r w:rsidRPr="003E49CF">
        <w:rPr>
          <w:sz w:val="18"/>
        </w:rPr>
        <w:t>Statistics Austria, population statistics</w:t>
      </w:r>
      <w:r w:rsidR="00953489">
        <w:rPr>
          <w:sz w:val="18"/>
        </w:rPr>
        <w:t>.</w:t>
      </w:r>
    </w:p>
    <w:p w:rsidR="00D90552" w:rsidRDefault="00D90552" w:rsidP="000B00CA">
      <w:pPr>
        <w:sectPr w:rsidR="00D90552" w:rsidSect="00341FB5">
          <w:headerReference w:type="even" r:id="rId22"/>
          <w:headerReference w:type="default" r:id="rId23"/>
          <w:footerReference w:type="even" r:id="rId24"/>
          <w:footerReference w:type="default" r:id="rId25"/>
          <w:endnotePr>
            <w:numFmt w:val="decimal"/>
          </w:endnotePr>
          <w:pgSz w:w="16840" w:h="11907" w:orient="landscape" w:code="9"/>
          <w:pgMar w:top="1134" w:right="1417" w:bottom="1134" w:left="1134" w:header="567" w:footer="567" w:gutter="0"/>
          <w:cols w:space="720"/>
          <w:docGrid w:linePitch="272"/>
        </w:sectPr>
      </w:pPr>
    </w:p>
    <w:p w:rsidR="000B00CA" w:rsidRPr="00F34B73" w:rsidRDefault="000B00CA" w:rsidP="006F5C98">
      <w:pPr>
        <w:pStyle w:val="H23G"/>
      </w:pPr>
      <w:bookmarkStart w:id="158" w:name="_Toc485637276"/>
      <w:r w:rsidRPr="00F34B73">
        <w:lastRenderedPageBreak/>
        <w:tab/>
      </w:r>
      <w:bookmarkStart w:id="159" w:name="_Toc491953018"/>
      <w:r w:rsidRPr="00F34B73">
        <w:t>III.</w:t>
      </w:r>
      <w:r w:rsidRPr="00F34B73">
        <w:tab/>
        <w:t>Federalism</w:t>
      </w:r>
      <w:bookmarkEnd w:id="158"/>
      <w:bookmarkEnd w:id="159"/>
    </w:p>
    <w:p w:rsidR="000B00CA" w:rsidRPr="00F34B73" w:rsidRDefault="000B00CA" w:rsidP="00CA06C5">
      <w:pPr>
        <w:pStyle w:val="SingleTxtG"/>
      </w:pPr>
      <w:r w:rsidRPr="00F34B73">
        <w:t>82.</w:t>
      </w:r>
      <w:r w:rsidRPr="00F34B73">
        <w:tab/>
        <w:t>The Republic of Austria is a federal state composed of nine autonomous regions (</w:t>
      </w:r>
      <w:r w:rsidRPr="00737238">
        <w:rPr>
          <w:i/>
        </w:rPr>
        <w:t>Länder</w:t>
      </w:r>
      <w:r w:rsidRPr="00F34B73">
        <w:t xml:space="preserve">): Burgenland, Carinthia, Lower Austria, Upper Austria, Salzburg, Styria, Tyrol, Vorarlberg and Vienna. The nine </w:t>
      </w:r>
      <w:r w:rsidRPr="00071E95">
        <w:rPr>
          <w:i/>
        </w:rPr>
        <w:t xml:space="preserve">Länder </w:t>
      </w:r>
      <w:r w:rsidRPr="00F34B73">
        <w:t>have their own constitutions, parliaments and governments. Under certain conditions, they are entitled to conclude international treaties.</w:t>
      </w:r>
    </w:p>
    <w:p w:rsidR="000B00CA" w:rsidRPr="00F34B73" w:rsidRDefault="000B00CA" w:rsidP="00CA06C5">
      <w:pPr>
        <w:pStyle w:val="SingleTxtG"/>
      </w:pPr>
      <w:r w:rsidRPr="00F34B73">
        <w:t>83.</w:t>
      </w:r>
      <w:r w:rsidRPr="00F34B73">
        <w:tab/>
        <w:t xml:space="preserve">The federalist structure of Austria is one of the basic principles laid out in the Federal Constitution. It is based on a vertical division of powers that complements the division of powers into legislative, executive and judicial branches. The Federal Constitution contains comprehensive lists of competences; if legislative and/or executive powers are not assigned to the Federation, they remain within the </w:t>
      </w:r>
      <w:r w:rsidRPr="00071E95">
        <w:rPr>
          <w:i/>
        </w:rPr>
        <w:t>Länder</w:t>
      </w:r>
      <w:r w:rsidR="0002011A" w:rsidRPr="00071E95">
        <w:rPr>
          <w:i/>
        </w:rPr>
        <w:t>’</w:t>
      </w:r>
      <w:r w:rsidRPr="00071E95">
        <w:rPr>
          <w:i/>
        </w:rPr>
        <w:t>s</w:t>
      </w:r>
      <w:r w:rsidRPr="00F34B73">
        <w:t xml:space="preserve"> autonomous sphere of competence.</w:t>
      </w:r>
    </w:p>
    <w:p w:rsidR="000B00CA" w:rsidRPr="00F34B73" w:rsidRDefault="000B00CA" w:rsidP="00CA06C5">
      <w:pPr>
        <w:pStyle w:val="SingleTxtG"/>
      </w:pPr>
      <w:r w:rsidRPr="00F34B73">
        <w:t>84.</w:t>
      </w:r>
      <w:r w:rsidRPr="00F34B73">
        <w:tab/>
        <w:t xml:space="preserve">The Federal State and the </w:t>
      </w:r>
      <w:r w:rsidRPr="00071E95">
        <w:rPr>
          <w:i/>
        </w:rPr>
        <w:t>Länder</w:t>
      </w:r>
      <w:r w:rsidRPr="00F34B73">
        <w:t xml:space="preserve"> have their own systems of financial management; they may levy taxes and rates in their own right. However, only the Federal Government can levy income tax or value-added tax. The </w:t>
      </w:r>
      <w:r w:rsidRPr="00071E95">
        <w:rPr>
          <w:i/>
        </w:rPr>
        <w:t xml:space="preserve">Länder </w:t>
      </w:r>
      <w:r w:rsidRPr="00F34B73">
        <w:t>receive funds from the Federal Government</w:t>
      </w:r>
      <w:r w:rsidR="0002011A">
        <w:t>’</w:t>
      </w:r>
      <w:r w:rsidRPr="00F34B73">
        <w:t>s tax revenue under a system of revenue sharing. The revenue-sharing plan covers several years and is re-negotiated at regular intervals.</w:t>
      </w:r>
    </w:p>
    <w:p w:rsidR="000B00CA" w:rsidRPr="00F34B73" w:rsidRDefault="000B00CA" w:rsidP="006F5C98">
      <w:pPr>
        <w:pStyle w:val="H23G"/>
      </w:pPr>
      <w:bookmarkStart w:id="160" w:name="_Toc485637277"/>
      <w:r w:rsidRPr="00F34B73">
        <w:tab/>
      </w:r>
      <w:bookmarkStart w:id="161" w:name="_Toc491953019"/>
      <w:r w:rsidRPr="00F34B73">
        <w:t>IV.</w:t>
      </w:r>
      <w:r w:rsidRPr="00F34B73">
        <w:tab/>
        <w:t>Municipalities and other self-governing bodies</w:t>
      </w:r>
      <w:bookmarkEnd w:id="160"/>
      <w:bookmarkEnd w:id="161"/>
    </w:p>
    <w:p w:rsidR="000B00CA" w:rsidRPr="00F34B73" w:rsidRDefault="000B00CA" w:rsidP="00CA06C5">
      <w:pPr>
        <w:pStyle w:val="SingleTxtG"/>
      </w:pPr>
      <w:r w:rsidRPr="00F34B73">
        <w:t>85.</w:t>
      </w:r>
      <w:r w:rsidRPr="00F34B73">
        <w:tab/>
        <w:t xml:space="preserve">Municipal self-government is guaranteed in the Federal Constitution; it comprises matters that are mainly of local concern. Municipalities have executive but not legislative powers. Municipalities acting as self-governing bodies are subject to administrative and constitutional review and state supervision by the Federation or the </w:t>
      </w:r>
      <w:r w:rsidRPr="00071E95">
        <w:rPr>
          <w:i/>
        </w:rPr>
        <w:t>Länder</w:t>
      </w:r>
      <w:r w:rsidRPr="00F34B73">
        <w:t xml:space="preserve">, which is, however, limited to points of law. In many areas, municipalities also exercise administrative executive power of the Federation and the </w:t>
      </w:r>
      <w:r w:rsidRPr="00071E95">
        <w:rPr>
          <w:i/>
        </w:rPr>
        <w:t xml:space="preserve">Länder </w:t>
      </w:r>
      <w:r w:rsidRPr="00F34B73">
        <w:t>at the lowest level.</w:t>
      </w:r>
    </w:p>
    <w:p w:rsidR="000B00CA" w:rsidRPr="00F34B73" w:rsidRDefault="000B00CA" w:rsidP="00CA06C5">
      <w:pPr>
        <w:pStyle w:val="SingleTxtG"/>
      </w:pPr>
      <w:r w:rsidRPr="00F34B73">
        <w:t>86.</w:t>
      </w:r>
      <w:r w:rsidRPr="00F34B73">
        <w:tab/>
        <w:t>Other self-governing entities include chambers of commerce, trade and industry and chambers of workers and employees, professional associations and social insurance bodies.</w:t>
      </w:r>
    </w:p>
    <w:p w:rsidR="000B00CA" w:rsidRPr="00F34B73" w:rsidRDefault="000B00CA" w:rsidP="007D1D27">
      <w:pPr>
        <w:pStyle w:val="H23G"/>
      </w:pPr>
      <w:bookmarkStart w:id="162" w:name="_Toc485637278"/>
      <w:r w:rsidRPr="00F34B73">
        <w:tab/>
      </w:r>
      <w:bookmarkStart w:id="163" w:name="_Toc491953020"/>
      <w:r w:rsidRPr="00F34B73">
        <w:t>V.</w:t>
      </w:r>
      <w:r w:rsidRPr="00F34B73">
        <w:tab/>
        <w:t>Rule of law and jurisdiction</w:t>
      </w:r>
      <w:bookmarkEnd w:id="162"/>
      <w:bookmarkEnd w:id="163"/>
    </w:p>
    <w:p w:rsidR="000B00CA" w:rsidRPr="00F34B73" w:rsidRDefault="000B00CA" w:rsidP="00CA06C5">
      <w:pPr>
        <w:pStyle w:val="SingleTxtG"/>
      </w:pPr>
      <w:r w:rsidRPr="00F34B73">
        <w:t>87.</w:t>
      </w:r>
      <w:r w:rsidRPr="00F34B73">
        <w:tab/>
        <w:t>State action is based on the rule of law principle. It provides for a separation of powers and requires that all state action is in compliance with the existing constitutional and legal framework. In the event of non-compliance, access to an efficient judicial remedy is constitutionally guaranteed.</w:t>
      </w:r>
    </w:p>
    <w:p w:rsidR="000B00CA" w:rsidRPr="00F34B73" w:rsidRDefault="000B00CA" w:rsidP="00102FE6">
      <w:pPr>
        <w:pStyle w:val="H23G"/>
      </w:pPr>
      <w:r w:rsidRPr="00F34B73">
        <w:tab/>
      </w:r>
      <w:bookmarkStart w:id="164" w:name="_Toc491953021"/>
      <w:r w:rsidRPr="00F34B73">
        <w:t>(a)</w:t>
      </w:r>
      <w:r w:rsidRPr="00F34B73">
        <w:tab/>
        <w:t>Ordinary courts</w:t>
      </w:r>
      <w:bookmarkEnd w:id="164"/>
    </w:p>
    <w:p w:rsidR="000B00CA" w:rsidRPr="00F34B73" w:rsidRDefault="000B00CA" w:rsidP="00CA06C5">
      <w:pPr>
        <w:pStyle w:val="SingleTxtG"/>
      </w:pPr>
      <w:r w:rsidRPr="00F34B73">
        <w:t>88.</w:t>
      </w:r>
      <w:r w:rsidRPr="00F34B73">
        <w:tab/>
        <w:t>There are four levels of ordinary courts deciding on civil law matters and criminal law matters, i.e. district courts, regional courts, courts of appeal and the Supreme Court. The Federal Constitution guarantees the independence of the judges. Judges are subject to a legal retirement age (65 years) but may otherwise not be removed from office or transferred against their will.</w:t>
      </w:r>
    </w:p>
    <w:p w:rsidR="000B00CA" w:rsidRPr="00F34B73" w:rsidRDefault="000B00CA" w:rsidP="00CA06C5">
      <w:pPr>
        <w:pStyle w:val="SingleTxtG"/>
      </w:pPr>
      <w:r w:rsidRPr="00F34B73">
        <w:t>89.</w:t>
      </w:r>
      <w:r w:rsidRPr="00F34B73">
        <w:tab/>
        <w:t>In criminal trials involving the most serious crimes, only the jury decides whether the defendant is guilty or not guilty. In other felony cases, two lay assessors sit with one professional judge and decide on guilt and sentence.</w:t>
      </w:r>
    </w:p>
    <w:p w:rsidR="000B00CA" w:rsidRPr="00F34B73" w:rsidRDefault="000B00CA" w:rsidP="00CA06C5">
      <w:pPr>
        <w:pStyle w:val="SingleTxtG"/>
      </w:pPr>
      <w:r w:rsidRPr="00F34B73">
        <w:t>90.</w:t>
      </w:r>
      <w:r w:rsidRPr="00F34B73">
        <w:tab/>
        <w:t>In commercial law and anti-trust cases as well as in labour law and social law cases, lay judges sit on panels with professional judges.</w:t>
      </w:r>
    </w:p>
    <w:p w:rsidR="000B00CA" w:rsidRPr="00F34B73" w:rsidRDefault="000B00CA" w:rsidP="00B60FA5">
      <w:pPr>
        <w:pStyle w:val="H23G"/>
      </w:pPr>
      <w:r w:rsidRPr="00F34B73">
        <w:tab/>
      </w:r>
      <w:bookmarkStart w:id="165" w:name="_Toc491953022"/>
      <w:r w:rsidRPr="00F34B73">
        <w:t>(b)</w:t>
      </w:r>
      <w:r w:rsidRPr="00F34B73">
        <w:tab/>
        <w:t>Administrative courts</w:t>
      </w:r>
      <w:bookmarkEnd w:id="165"/>
    </w:p>
    <w:p w:rsidR="000B00CA" w:rsidRPr="00F34B73" w:rsidRDefault="000B00CA" w:rsidP="00CA06C5">
      <w:pPr>
        <w:pStyle w:val="SingleTxtG"/>
      </w:pPr>
      <w:r w:rsidRPr="00F34B73">
        <w:t>91.</w:t>
      </w:r>
      <w:r w:rsidRPr="00F34B73">
        <w:tab/>
        <w:t>The Austrian administrative court system has been fundamentally reorganised with effect from 1 January 2014. This major reform was guided by the aim to fully comply with obligations under international law, in particular those arising from Articles</w:t>
      </w:r>
      <w:r w:rsidR="00B760D6">
        <w:t xml:space="preserve"> </w:t>
      </w:r>
      <w:r w:rsidRPr="00F34B73">
        <w:t>5, 6 and 13 of the European Convention for the Protection of Human Rights and Fundamental Freedoms and the European Court of Human Rights</w:t>
      </w:r>
      <w:r w:rsidR="0002011A">
        <w:t>’</w:t>
      </w:r>
      <w:r w:rsidRPr="00F34B73">
        <w:t xml:space="preserve"> jurisprudence as well as from Article 47 of the Charter of Fundamental Rights of the European Union. The reform also</w:t>
      </w:r>
      <w:r w:rsidR="005A546E">
        <w:t xml:space="preserve"> — </w:t>
      </w:r>
      <w:r w:rsidRPr="00F34B73">
        <w:t>successfully</w:t>
      </w:r>
      <w:r w:rsidR="005A546E">
        <w:t xml:space="preserve"> — </w:t>
      </w:r>
      <w:r w:rsidRPr="00F34B73">
        <w:lastRenderedPageBreak/>
        <w:t>aimed at reducing the Supreme Administrative Court</w:t>
      </w:r>
      <w:r w:rsidR="0002011A">
        <w:t>’</w:t>
      </w:r>
      <w:r w:rsidRPr="00F34B73">
        <w:t>s and the Constitutional Court</w:t>
      </w:r>
      <w:r w:rsidR="0002011A">
        <w:t>’</w:t>
      </w:r>
      <w:r w:rsidRPr="00F34B73">
        <w:t>s workload.</w:t>
      </w:r>
    </w:p>
    <w:p w:rsidR="000B00CA" w:rsidRPr="00F34B73" w:rsidRDefault="000B00CA" w:rsidP="00CA06C5">
      <w:pPr>
        <w:pStyle w:val="SingleTxtG"/>
      </w:pPr>
      <w:r w:rsidRPr="00F34B73">
        <w:t>92.</w:t>
      </w:r>
      <w:r w:rsidRPr="00F34B73">
        <w:tab/>
        <w:t>The legal protection mechanism against individual decisions of administrative authorities has therefore been improved. Before the reform, a decision by an administrative authority could</w:t>
      </w:r>
      <w:r w:rsidR="005A546E">
        <w:t xml:space="preserve"> — </w:t>
      </w:r>
      <w:r w:rsidRPr="00F34B73">
        <w:t>as a rule, but depending on the subject matter</w:t>
      </w:r>
      <w:r w:rsidR="005A546E">
        <w:t xml:space="preserve"> — </w:t>
      </w:r>
      <w:r w:rsidRPr="00F34B73">
        <w:t>be appealed to a superior administrative authority (of second instance) and sometimes even to an administrative authority of third instance before an appeal against the administrative authorities</w:t>
      </w:r>
      <w:r w:rsidR="0002011A">
        <w:t>’</w:t>
      </w:r>
      <w:r w:rsidRPr="00F34B73">
        <w:t xml:space="preserve"> decision could be lodged with either the Supreme Administrative Court or the Constitutional Court (or both). In some subject matters, including all criminal administrative cases, appeals against the decisions of administrative authorities were decided by the Independent Administrative Panels or other (administrative) quasi-judicial bodies before an appeal could be lodged with the (then:) Administrative Court and/or the Constitutional Court. This complex structure was replaced by a simple and </w:t>
      </w:r>
      <w:r w:rsidR="0002011A">
        <w:t>“</w:t>
      </w:r>
      <w:r w:rsidRPr="00F34B73">
        <w:t>streamlined</w:t>
      </w:r>
      <w:r w:rsidR="0002011A">
        <w:t>”</w:t>
      </w:r>
      <w:r w:rsidRPr="00F34B73">
        <w:t xml:space="preserve"> model with a single administrative instance and a two-stage system of administrative court review, thus abolishing the review of decisions of administrative authorities by superior administrative authorities.</w:t>
      </w:r>
    </w:p>
    <w:p w:rsidR="000B00CA" w:rsidRPr="00F34B73" w:rsidRDefault="000B00CA" w:rsidP="00CA06C5">
      <w:pPr>
        <w:pStyle w:val="SingleTxtG"/>
      </w:pPr>
      <w:r w:rsidRPr="00F34B73">
        <w:t>93.</w:t>
      </w:r>
      <w:r w:rsidRPr="00F34B73">
        <w:tab/>
        <w:t>Eleven administrative courts (</w:t>
      </w:r>
      <w:r w:rsidRPr="009D7655">
        <w:rPr>
          <w:i/>
        </w:rPr>
        <w:t>Verwaltungsgerichte</w:t>
      </w:r>
      <w:r w:rsidRPr="00F34B73">
        <w:t>) of first instance have been established: a regional administrative court (</w:t>
      </w:r>
      <w:r w:rsidRPr="009D7655">
        <w:rPr>
          <w:i/>
        </w:rPr>
        <w:t>Landesverwaltungsgericht</w:t>
      </w:r>
      <w:r w:rsidRPr="00F34B73">
        <w:t>) in every Land and two administrative courts of first instance at federal level (</w:t>
      </w:r>
      <w:r w:rsidRPr="009D7655">
        <w:rPr>
          <w:i/>
        </w:rPr>
        <w:t>Bundesverwaltungsgericht</w:t>
      </w:r>
      <w:r w:rsidRPr="00F34B73">
        <w:t xml:space="preserve"> and </w:t>
      </w:r>
      <w:r w:rsidRPr="009D7655">
        <w:rPr>
          <w:i/>
        </w:rPr>
        <w:t>Bundesfinanzgericht</w:t>
      </w:r>
      <w:r w:rsidRPr="00F34B73">
        <w:t>) (see below), while the Supreme Administrative Court (</w:t>
      </w:r>
      <w:r w:rsidRPr="009D7655">
        <w:rPr>
          <w:i/>
        </w:rPr>
        <w:t>Verwaltungsgerichtshof</w:t>
      </w:r>
      <w:r w:rsidRPr="00F34B73">
        <w:t>) still serves as a court of last resort regarding alleged unlawfulness. Decisions of the administrative courts of first instance can also be appealed to the Constitutional Court, which serves as a court of last resort (regarding alleged breaches of the Constitution).</w:t>
      </w:r>
    </w:p>
    <w:p w:rsidR="000B00CA" w:rsidRPr="00F34B73" w:rsidRDefault="000B00CA" w:rsidP="00CA06C5">
      <w:pPr>
        <w:pStyle w:val="SingleTxtG"/>
      </w:pPr>
      <w:r w:rsidRPr="00F34B73">
        <w:t>94.</w:t>
      </w:r>
      <w:r w:rsidRPr="00F34B73">
        <w:tab/>
        <w:t>The new administrative courts of first instance replaced inter alia the former Independent Administrative Panels and the Asylum Court and assumed jurisdiction previously exercised by some 120 quasi-judicial bodies. They decide on the alleged unlawfulness of decisions taken by administrative authorities. They also decide on applications complaining about the administration</w:t>
      </w:r>
      <w:r w:rsidR="0002011A">
        <w:t>’</w:t>
      </w:r>
      <w:r w:rsidRPr="00F34B73">
        <w:t>s failure to decide (for details, see separate paragraph on effective remedies). The administrative courts of first instance hold public hearings in all proceedings. There is no obligation of legal representation before these courts.</w:t>
      </w:r>
    </w:p>
    <w:p w:rsidR="000B00CA" w:rsidRPr="00F34B73" w:rsidRDefault="000B00CA" w:rsidP="00CA06C5">
      <w:pPr>
        <w:pStyle w:val="SingleTxtG"/>
      </w:pPr>
      <w:r w:rsidRPr="00F34B73">
        <w:t>95.</w:t>
      </w:r>
      <w:r w:rsidRPr="00F34B73">
        <w:tab/>
        <w:t>Judges at the administrative courts of first instance and the Supreme Administrative Court enjoy the same constitutional guarantees as judges at the ordinary courts. They are independent and subject to a legal retirement age (65 years) but may otherwise not be removed from office or transferred against their will. They undergo regular professional training. Administrative courts of first instance enjoy full jurisdiction in matters of law and facts. Consequently, the administrative courts of first instance are in full compliance with the procedural obligations arising from Article 6 of the European Convention for the Protection of Human Rights and Fundamental Freedoms and Article</w:t>
      </w:r>
      <w:r w:rsidR="00B760D6">
        <w:t xml:space="preserve"> </w:t>
      </w:r>
      <w:r w:rsidRPr="00F34B73">
        <w:t>47 of the Charter of Fundamental Rights of the European Union.</w:t>
      </w:r>
    </w:p>
    <w:p w:rsidR="000B00CA" w:rsidRPr="00F34B73" w:rsidRDefault="000B00CA" w:rsidP="00D03797">
      <w:pPr>
        <w:pStyle w:val="H23G"/>
      </w:pPr>
      <w:r w:rsidRPr="00F34B73">
        <w:tab/>
      </w:r>
      <w:bookmarkStart w:id="166" w:name="_Toc491953023"/>
      <w:r w:rsidRPr="00F34B73">
        <w:t>(</w:t>
      </w:r>
      <w:r w:rsidR="00D03797">
        <w:t>c</w:t>
      </w:r>
      <w:r w:rsidRPr="00F34B73">
        <w:t>)</w:t>
      </w:r>
      <w:r w:rsidRPr="00F34B73">
        <w:tab/>
        <w:t>Constitutional review</w:t>
      </w:r>
      <w:bookmarkEnd w:id="166"/>
      <w:r w:rsidRPr="00F34B73">
        <w:t xml:space="preserve"> </w:t>
      </w:r>
    </w:p>
    <w:p w:rsidR="000B00CA" w:rsidRPr="00F34B73" w:rsidRDefault="000B00CA" w:rsidP="00CA06C5">
      <w:pPr>
        <w:pStyle w:val="SingleTxtG"/>
      </w:pPr>
      <w:r w:rsidRPr="00F34B73">
        <w:t>96.</w:t>
      </w:r>
      <w:r w:rsidRPr="00F34B73">
        <w:tab/>
        <w:t xml:space="preserve">Constitutional review of legislation and executive administration is allocated to the Constitutional Court. Its core tasks are the review of statutes, regulations and treaties and the review of the constitutionality of rulings issued by administrative authorities. The Constitutional Court has the sole power to review the constitutionality of statutes and treaties and the legality of regulations and treaties and to repeal them, or to declare treaties inapplicable. Proceedings can either be launched by any other court or the Constitutional Court itself, having to apply a statute which might be unconstitutional, or by the Federal Government or the government of a </w:t>
      </w:r>
      <w:r w:rsidRPr="00DC1BB2">
        <w:rPr>
          <w:i/>
        </w:rPr>
        <w:t>Land</w:t>
      </w:r>
      <w:r w:rsidRPr="00F34B73">
        <w:t>. The Constitutional Court also rules on electoral disputes and on conflicts of jurisdiction between courts and administrative authorities, determines the distribution of powers between the Federation and the regions (</w:t>
      </w:r>
      <w:r w:rsidRPr="00DC1BB2">
        <w:rPr>
          <w:i/>
        </w:rPr>
        <w:t>Länder</w:t>
      </w:r>
      <w:r w:rsidRPr="00F34B73">
        <w:t>) and conducts impeachment trials against the highest state officers for violation of the law in the conduct of their office.</w:t>
      </w:r>
    </w:p>
    <w:p w:rsidR="000B00CA" w:rsidRPr="00F34B73" w:rsidRDefault="000B00CA" w:rsidP="00CA06C5">
      <w:pPr>
        <w:pStyle w:val="SingleTxtG"/>
      </w:pPr>
      <w:r w:rsidRPr="00F34B73">
        <w:lastRenderedPageBreak/>
        <w:t>97.</w:t>
      </w:r>
      <w:r w:rsidRPr="00F34B73">
        <w:tab/>
        <w:t>Individuals have the right to address the Constitutional Court directly if they claim that their rights have been directly violated due to the unconstitutionality of statutes, regulations or treaties, and if the provision has taken effect for the individual concerned without a decision having been taken by a court or an administrative decision having been issued (</w:t>
      </w:r>
      <w:r w:rsidRPr="001A7F26">
        <w:rPr>
          <w:i/>
        </w:rPr>
        <w:t>Individualantrag auf Normenkontrolle</w:t>
      </w:r>
      <w:r w:rsidRPr="00F34B73">
        <w:t>). As of 1 January 2015, parties to a law suit decided by an ordinary court of first instance may under certain conditions directly address the Constitutional Court to ask it to review the constitutionality of the provisions applied in their proceedings (</w:t>
      </w:r>
      <w:r w:rsidRPr="001A7F26">
        <w:rPr>
          <w:i/>
        </w:rPr>
        <w:t>Parteiantrag auf Normenkontrolle</w:t>
      </w:r>
      <w:r w:rsidRPr="00F34B73">
        <w:t>).</w:t>
      </w:r>
    </w:p>
    <w:p w:rsidR="000B00CA" w:rsidRPr="00F34B73" w:rsidRDefault="000B00CA" w:rsidP="00CA06C5">
      <w:pPr>
        <w:pStyle w:val="SingleTxtG"/>
      </w:pPr>
      <w:r w:rsidRPr="00F34B73">
        <w:t>98.</w:t>
      </w:r>
      <w:r w:rsidRPr="00F34B73">
        <w:tab/>
        <w:t>The review of constitutionality exercised by the Constitutional Court includes conformity with fundamental (constitutionally guaranteed) rights (for details, see separate Section II.B.)</w:t>
      </w:r>
    </w:p>
    <w:p w:rsidR="000B00CA" w:rsidRPr="00F34B73" w:rsidRDefault="000B00CA" w:rsidP="00CA06C5">
      <w:pPr>
        <w:pStyle w:val="SingleTxtG"/>
      </w:pPr>
      <w:r w:rsidRPr="00F34B73">
        <w:t>99.</w:t>
      </w:r>
      <w:r w:rsidRPr="00F34B73">
        <w:tab/>
        <w:t>The Constitutional Court consists of a President, a Vice-President, twelve members and six substitute members. All justices are appointed by the Austrian Federal President on the proposal of the Austrian Federal Government and the two chambers of the parliament, i.e. the National Council and the Federal Council. All justices remain in office until the end of the year in which they turn 70. They enjoy the same constitutional guarantees as judges at the ordinary courts.</w:t>
      </w:r>
    </w:p>
    <w:p w:rsidR="000B00CA" w:rsidRPr="00F34B73" w:rsidRDefault="000B00CA" w:rsidP="002060CF">
      <w:pPr>
        <w:pStyle w:val="H23G"/>
      </w:pPr>
      <w:bookmarkStart w:id="167" w:name="_Toc485637279"/>
      <w:r w:rsidRPr="00F34B73">
        <w:tab/>
      </w:r>
      <w:bookmarkStart w:id="168" w:name="_Toc491953024"/>
      <w:r w:rsidRPr="00F34B73">
        <w:t>VI.</w:t>
      </w:r>
      <w:r w:rsidRPr="00F34B73">
        <w:tab/>
        <w:t>Membership of the European Union</w:t>
      </w:r>
      <w:bookmarkEnd w:id="167"/>
      <w:bookmarkEnd w:id="168"/>
    </w:p>
    <w:p w:rsidR="000B00CA" w:rsidRPr="00F34B73" w:rsidRDefault="000B00CA" w:rsidP="00CA06C5">
      <w:pPr>
        <w:pStyle w:val="SingleTxtG"/>
      </w:pPr>
      <w:r w:rsidRPr="00F34B73">
        <w:t>100.</w:t>
      </w:r>
      <w:r w:rsidRPr="00F34B73">
        <w:tab/>
        <w:t>Austria joined the European Union in 1995. As a result, the Austrian legal framework has been largely influenced by European law. As a general rule, all EU legislation is binding on Austria. EU law takes precedence over Austrian law, including Austrian constitutional law, except for basic principles of the Federal Constitution. The Austrian legislator is not allowed to pass laws in conflict with EU law; it must also properly implement directives into national law. Austrian courts and administrative authorities interpret national law in the light of EU law and must disregard incompatible national law. In the event of doubt on the compatibility of national law with EU law, Austrian courts must seek a preliminary ruling from the European Court of Justice.</w:t>
      </w:r>
    </w:p>
    <w:p w:rsidR="000B00CA" w:rsidRPr="00F34B73" w:rsidRDefault="000B00CA" w:rsidP="00322261">
      <w:pPr>
        <w:pStyle w:val="H23G"/>
      </w:pPr>
      <w:bookmarkStart w:id="169" w:name="_Toc485637280"/>
      <w:r w:rsidRPr="00F34B73">
        <w:tab/>
      </w:r>
      <w:bookmarkStart w:id="170" w:name="_Toc491953025"/>
      <w:r w:rsidRPr="00F34B73">
        <w:t>V</w:t>
      </w:r>
      <w:r w:rsidR="002060CF">
        <w:t>II</w:t>
      </w:r>
      <w:r w:rsidRPr="00F34B73">
        <w:t>.</w:t>
      </w:r>
      <w:r w:rsidRPr="00F34B73">
        <w:tab/>
        <w:t>Recognition of non-governmental organisations</w:t>
      </w:r>
      <w:r w:rsidR="005A546E">
        <w:t xml:space="preserve"> — </w:t>
      </w:r>
      <w:r w:rsidRPr="00F34B73">
        <w:t>NGOs</w:t>
      </w:r>
      <w:bookmarkEnd w:id="169"/>
      <w:bookmarkEnd w:id="170"/>
    </w:p>
    <w:p w:rsidR="000B00CA" w:rsidRPr="00F34B73" w:rsidRDefault="000B00CA" w:rsidP="00CA06C5">
      <w:pPr>
        <w:pStyle w:val="SingleTxtG"/>
      </w:pPr>
      <w:r w:rsidRPr="00F34B73">
        <w:t>101.</w:t>
      </w:r>
      <w:r w:rsidRPr="00F34B73">
        <w:tab/>
        <w:t>There are many human rights non-governmental organisations operating in Austria. Non-governmental organisations do not require state approval; they are, however, subject to the Austrian legal order in general. For tax purposes, non-governmental organisations mainly take the form of non-profit associations under the Associations Act (</w:t>
      </w:r>
      <w:r w:rsidRPr="009A79DC">
        <w:rPr>
          <w:i/>
        </w:rPr>
        <w:t>Vereinsgesetz</w:t>
      </w:r>
      <w:r w:rsidRPr="00F34B73">
        <w:t>). In 2015 there were more than 122,000 associations within the meaning of the Associations Act registered in Austria, including sports clubs, choral societies etc. There are no numbers on how many of these associations are non-governmental organisations within the meaning of the Council of Europe Recommendation CM/Rec</w:t>
      </w:r>
      <w:r w:rsidR="00E41955">
        <w:t xml:space="preserve"> </w:t>
      </w:r>
      <w:r w:rsidRPr="00F34B73">
        <w:t xml:space="preserve">(2007)14 of the Committee of Ministers to member states on the legal status of non-governmental organisations in Europe and the European Convention on the Recognition of the Legal Personality of International Non-Governmental Organisations. </w:t>
      </w:r>
    </w:p>
    <w:p w:rsidR="000B00CA" w:rsidRPr="00F34B73" w:rsidRDefault="000B00CA" w:rsidP="00322261">
      <w:pPr>
        <w:pStyle w:val="HChG"/>
      </w:pPr>
      <w:bookmarkStart w:id="171" w:name="_Toc485637281"/>
      <w:r w:rsidRPr="00F34B73">
        <w:tab/>
      </w:r>
      <w:bookmarkStart w:id="172" w:name="_Toc491953026"/>
      <w:r w:rsidRPr="00F34B73">
        <w:t>II.</w:t>
      </w:r>
      <w:r w:rsidRPr="00F34B73">
        <w:tab/>
        <w:t>General Legal Framework for Human Rights Protection</w:t>
      </w:r>
      <w:bookmarkEnd w:id="171"/>
      <w:bookmarkEnd w:id="172"/>
      <w:r w:rsidRPr="00F34B73">
        <w:t xml:space="preserve"> </w:t>
      </w:r>
    </w:p>
    <w:p w:rsidR="000B00CA" w:rsidRPr="00F34B73" w:rsidRDefault="000B00CA" w:rsidP="007E346C">
      <w:pPr>
        <w:pStyle w:val="H1G"/>
      </w:pPr>
      <w:bookmarkStart w:id="173" w:name="_Toc329177070"/>
      <w:bookmarkStart w:id="174" w:name="_Toc485637282"/>
      <w:r w:rsidRPr="00F34B73">
        <w:tab/>
      </w:r>
      <w:bookmarkStart w:id="175" w:name="_Toc491953027"/>
      <w:r w:rsidRPr="00F34B73">
        <w:t>A.</w:t>
      </w:r>
      <w:r w:rsidRPr="00F34B73">
        <w:tab/>
        <w:t>Acceptance and ratification of main international and regional human rights agreements</w:t>
      </w:r>
      <w:bookmarkEnd w:id="173"/>
      <w:bookmarkEnd w:id="174"/>
      <w:bookmarkEnd w:id="175"/>
    </w:p>
    <w:p w:rsidR="000B00CA" w:rsidRPr="00F34B73" w:rsidRDefault="000B00CA" w:rsidP="00CA06C5">
      <w:pPr>
        <w:pStyle w:val="SingleTxtG"/>
      </w:pPr>
      <w:r w:rsidRPr="00F34B73">
        <w:t>102.</w:t>
      </w:r>
      <w:r w:rsidRPr="00F34B73">
        <w:tab/>
        <w:t>Austria actively supports the principles of universality, indivisibility and interdependence of human rights as reaffirmed at the 1993 Vienna World Conference on Human Rights. This corresponds with a clear commitment to full respect for human rights at international and regional level.</w:t>
      </w:r>
    </w:p>
    <w:p w:rsidR="000B00CA" w:rsidRPr="00F34B73" w:rsidRDefault="000B00CA" w:rsidP="002621D4">
      <w:pPr>
        <w:pStyle w:val="H23G"/>
      </w:pPr>
      <w:bookmarkStart w:id="176" w:name="_Toc485637283"/>
      <w:r w:rsidRPr="00F34B73">
        <w:lastRenderedPageBreak/>
        <w:tab/>
      </w:r>
      <w:bookmarkStart w:id="177" w:name="_Toc491953028"/>
      <w:r w:rsidRPr="00F34B73">
        <w:t>I.</w:t>
      </w:r>
      <w:r w:rsidRPr="00F34B73">
        <w:tab/>
        <w:t>Fundamental international human rights agreements</w:t>
      </w:r>
      <w:bookmarkEnd w:id="176"/>
      <w:bookmarkEnd w:id="177"/>
    </w:p>
    <w:p w:rsidR="000B00CA" w:rsidRPr="00F34B73" w:rsidRDefault="000B00CA" w:rsidP="002621D4">
      <w:pPr>
        <w:pStyle w:val="H23G"/>
      </w:pPr>
      <w:r w:rsidRPr="00F34B73">
        <w:tab/>
      </w:r>
      <w:bookmarkStart w:id="178" w:name="_Toc491953029"/>
      <w:r w:rsidRPr="00F34B73">
        <w:t>(a)</w:t>
      </w:r>
      <w:r w:rsidRPr="00F34B73">
        <w:tab/>
        <w:t>State of ratification</w:t>
      </w:r>
      <w:bookmarkEnd w:id="178"/>
    </w:p>
    <w:p w:rsidR="000B00CA" w:rsidRPr="00F34B73" w:rsidRDefault="000B00CA" w:rsidP="00CA06C5">
      <w:pPr>
        <w:pStyle w:val="SingleTxtG"/>
      </w:pPr>
      <w:r w:rsidRPr="00F34B73">
        <w:t>103.</w:t>
      </w:r>
      <w:r w:rsidRPr="00F34B73">
        <w:tab/>
        <w:t>Austria has ratified the following main international human rights conventions and protocols:</w:t>
      </w:r>
    </w:p>
    <w:p w:rsidR="000B00CA" w:rsidRPr="00F34B73" w:rsidRDefault="00F94909" w:rsidP="00CA06C5">
      <w:pPr>
        <w:pStyle w:val="SingleTxtG"/>
      </w:pPr>
      <w:r>
        <w:tab/>
      </w:r>
      <w:r w:rsidR="000B00CA" w:rsidRPr="00F34B73">
        <w:t>(a)</w:t>
      </w:r>
      <w:r w:rsidR="000B00CA" w:rsidRPr="00F34B73">
        <w:tab/>
        <w:t>International Convention on the Elimination of All Forms of Racial Discrimination of 1965;</w:t>
      </w:r>
    </w:p>
    <w:p w:rsidR="000B00CA" w:rsidRPr="00F34B73" w:rsidRDefault="00F94909" w:rsidP="00CA06C5">
      <w:pPr>
        <w:pStyle w:val="SingleTxtG"/>
      </w:pPr>
      <w:r>
        <w:tab/>
      </w:r>
      <w:r w:rsidR="000B00CA" w:rsidRPr="00F34B73">
        <w:t>(b)</w:t>
      </w:r>
      <w:r w:rsidR="000B00CA" w:rsidRPr="00F34B73">
        <w:tab/>
        <w:t>International Covenant on Civil and Political Rights of 1966;</w:t>
      </w:r>
    </w:p>
    <w:p w:rsidR="000B00CA" w:rsidRPr="00F34B73" w:rsidRDefault="00F94909" w:rsidP="00CA06C5">
      <w:pPr>
        <w:pStyle w:val="SingleTxtG"/>
      </w:pPr>
      <w:r>
        <w:tab/>
      </w:r>
      <w:r w:rsidR="000B00CA" w:rsidRPr="00F34B73">
        <w:t>(c)</w:t>
      </w:r>
      <w:r w:rsidR="000B00CA" w:rsidRPr="00F34B73">
        <w:tab/>
        <w:t>Optional Protocol to the International Covenant on Civil and Political Rights of 1966, concerning individual petition;</w:t>
      </w:r>
    </w:p>
    <w:p w:rsidR="000B00CA" w:rsidRPr="00F34B73" w:rsidRDefault="00F94909" w:rsidP="00CA06C5">
      <w:pPr>
        <w:pStyle w:val="SingleTxtG"/>
      </w:pPr>
      <w:r>
        <w:tab/>
      </w:r>
      <w:r w:rsidR="000B00CA" w:rsidRPr="00F34B73">
        <w:t>(d)</w:t>
      </w:r>
      <w:r w:rsidR="000B00CA" w:rsidRPr="00F34B73">
        <w:tab/>
        <w:t>Second Optional Protocol to the International Covenant on Civil and Political Rights of 1989, concerning abolition of the death penalty;</w:t>
      </w:r>
    </w:p>
    <w:p w:rsidR="000B00CA" w:rsidRPr="00F34B73" w:rsidRDefault="00F94909" w:rsidP="00CA06C5">
      <w:pPr>
        <w:pStyle w:val="SingleTxtG"/>
      </w:pPr>
      <w:r>
        <w:tab/>
      </w:r>
      <w:r w:rsidR="000B00CA" w:rsidRPr="00F34B73">
        <w:t>(e)</w:t>
      </w:r>
      <w:r w:rsidR="000B00CA" w:rsidRPr="00F34B73">
        <w:tab/>
        <w:t>International Covenant on Economic, Social and Cultural Rights of 1966;</w:t>
      </w:r>
    </w:p>
    <w:p w:rsidR="000B00CA" w:rsidRPr="00F34B73" w:rsidRDefault="00F94909" w:rsidP="00CA06C5">
      <w:pPr>
        <w:pStyle w:val="SingleTxtG"/>
      </w:pPr>
      <w:r>
        <w:tab/>
      </w:r>
      <w:r w:rsidR="000B00CA" w:rsidRPr="00F34B73">
        <w:t>(f)</w:t>
      </w:r>
      <w:r w:rsidR="000B00CA" w:rsidRPr="00F34B73">
        <w:tab/>
        <w:t>Convention on the Elimination of All Forms of Discrimination against Women of 1979 (including amendment of Article 20, paragraph 1);</w:t>
      </w:r>
    </w:p>
    <w:p w:rsidR="000B00CA" w:rsidRPr="00F34B73" w:rsidRDefault="00F94909" w:rsidP="00CA06C5">
      <w:pPr>
        <w:pStyle w:val="SingleTxtG"/>
      </w:pPr>
      <w:r>
        <w:tab/>
      </w:r>
      <w:r w:rsidR="000B00CA" w:rsidRPr="00F34B73">
        <w:t>(g)</w:t>
      </w:r>
      <w:r w:rsidR="000B00CA" w:rsidRPr="00F34B73">
        <w:tab/>
        <w:t>Optional Protocol to the Convention on the Elimination of All Forms of Discrimination against Women of 1999, concerning individual complaints and inquiry procedures;</w:t>
      </w:r>
    </w:p>
    <w:p w:rsidR="000B00CA" w:rsidRPr="00F34B73" w:rsidRDefault="00F94909" w:rsidP="00CA06C5">
      <w:pPr>
        <w:pStyle w:val="SingleTxtG"/>
      </w:pPr>
      <w:r>
        <w:tab/>
      </w:r>
      <w:r w:rsidR="000B00CA" w:rsidRPr="00F34B73">
        <w:t>(h)</w:t>
      </w:r>
      <w:r w:rsidR="000B00CA" w:rsidRPr="00F34B73">
        <w:tab/>
        <w:t>Convention against Torture and Other Cruel, Inhuman or Degrading Treatment or Punishment of 1984;</w:t>
      </w:r>
    </w:p>
    <w:p w:rsidR="000B00CA" w:rsidRPr="00F34B73" w:rsidRDefault="00F94909" w:rsidP="00CA06C5">
      <w:pPr>
        <w:pStyle w:val="SingleTxtG"/>
      </w:pPr>
      <w:r>
        <w:tab/>
      </w:r>
      <w:r w:rsidR="000B00CA" w:rsidRPr="00F34B73">
        <w:t>(i)</w:t>
      </w:r>
      <w:r w:rsidR="000B00CA" w:rsidRPr="00F34B73">
        <w:tab/>
        <w:t>Convention on the Rights of the Child of 1989 (including amendment of Article</w:t>
      </w:r>
      <w:r w:rsidR="00B760D6">
        <w:t xml:space="preserve"> </w:t>
      </w:r>
      <w:r w:rsidR="000B00CA" w:rsidRPr="00F34B73">
        <w:t xml:space="preserve">43, paragraph 2); </w:t>
      </w:r>
    </w:p>
    <w:p w:rsidR="000B00CA" w:rsidRPr="00F34B73" w:rsidRDefault="00F94909" w:rsidP="00CA06C5">
      <w:pPr>
        <w:pStyle w:val="SingleTxtG"/>
      </w:pPr>
      <w:r>
        <w:tab/>
      </w:r>
      <w:r w:rsidR="000B00CA" w:rsidRPr="00F34B73">
        <w:t>(j)</w:t>
      </w:r>
      <w:r w:rsidR="000B00CA" w:rsidRPr="00F34B73">
        <w:tab/>
        <w:t>Optional Protocol to the Convention on the Rights of the Child on the involvement of children in armed conflict of 2000;</w:t>
      </w:r>
    </w:p>
    <w:p w:rsidR="000B00CA" w:rsidRPr="00F34B73" w:rsidRDefault="00F94909" w:rsidP="00CA06C5">
      <w:pPr>
        <w:pStyle w:val="SingleTxtG"/>
      </w:pPr>
      <w:r>
        <w:tab/>
      </w:r>
      <w:r w:rsidR="000B00CA" w:rsidRPr="00F34B73">
        <w:t>(k)</w:t>
      </w:r>
      <w:r w:rsidR="000B00CA" w:rsidRPr="00F34B73">
        <w:tab/>
        <w:t>Optional Protocol to the Convention on the Rights of the Child on the sale of children, child prostitution and child pornography of 2000;</w:t>
      </w:r>
    </w:p>
    <w:p w:rsidR="000B00CA" w:rsidRPr="00F34B73" w:rsidRDefault="00F94909" w:rsidP="00CA06C5">
      <w:pPr>
        <w:pStyle w:val="SingleTxtG"/>
      </w:pPr>
      <w:r>
        <w:tab/>
      </w:r>
      <w:r w:rsidR="000B00CA" w:rsidRPr="00F34B73">
        <w:t>(l)</w:t>
      </w:r>
      <w:r w:rsidR="000B00CA" w:rsidRPr="00F34B73">
        <w:tab/>
        <w:t>Optional Protocol to the Convention against Torture and Other Cruel, Inhuman or Degrading Treatment or Punishment of 2002;</w:t>
      </w:r>
    </w:p>
    <w:p w:rsidR="000B00CA" w:rsidRPr="00F34B73" w:rsidRDefault="00F94909" w:rsidP="00CA06C5">
      <w:pPr>
        <w:pStyle w:val="SingleTxtG"/>
      </w:pPr>
      <w:r>
        <w:tab/>
      </w:r>
      <w:r w:rsidR="000B00CA" w:rsidRPr="00F34B73">
        <w:t>(m)</w:t>
      </w:r>
      <w:r w:rsidR="000B00CA" w:rsidRPr="00F34B73">
        <w:tab/>
        <w:t xml:space="preserve">Convention on the Rights of Persons with Disabilities of 2006; </w:t>
      </w:r>
    </w:p>
    <w:p w:rsidR="000B00CA" w:rsidRPr="00F34B73" w:rsidRDefault="00F94909" w:rsidP="00CA06C5">
      <w:pPr>
        <w:pStyle w:val="SingleTxtG"/>
      </w:pPr>
      <w:r>
        <w:tab/>
      </w:r>
      <w:r w:rsidR="000B00CA" w:rsidRPr="00F34B73">
        <w:t>(n)</w:t>
      </w:r>
      <w:r w:rsidR="000B00CA" w:rsidRPr="00F34B73">
        <w:tab/>
        <w:t>Optional Protocol to the Convention on the Rights of Persons with Disabilities of 2006;</w:t>
      </w:r>
    </w:p>
    <w:p w:rsidR="000B00CA" w:rsidRPr="00F34B73" w:rsidRDefault="00F94909" w:rsidP="00CA06C5">
      <w:pPr>
        <w:pStyle w:val="SingleTxtG"/>
      </w:pPr>
      <w:r>
        <w:tab/>
      </w:r>
      <w:r w:rsidR="000B00CA" w:rsidRPr="00F34B73">
        <w:t>(o)</w:t>
      </w:r>
      <w:r w:rsidR="000B00CA" w:rsidRPr="00F34B73">
        <w:tab/>
        <w:t>International Convention for the Protection of All Persons from Enforced Disappearance of 2006.</w:t>
      </w:r>
    </w:p>
    <w:p w:rsidR="000B00CA" w:rsidRPr="00F34B73" w:rsidRDefault="000B00CA" w:rsidP="00CA06C5">
      <w:pPr>
        <w:pStyle w:val="SingleTxtG"/>
      </w:pPr>
      <w:r w:rsidRPr="00F34B73">
        <w:t>104.</w:t>
      </w:r>
      <w:r w:rsidRPr="00F34B73">
        <w:tab/>
        <w:t>Austria has signed but not yet ratified:</w:t>
      </w:r>
    </w:p>
    <w:p w:rsidR="000B00CA" w:rsidRPr="00F34B73" w:rsidRDefault="000B00CA" w:rsidP="00F94909">
      <w:pPr>
        <w:pStyle w:val="Bullet1G"/>
      </w:pPr>
      <w:r w:rsidRPr="00F34B73">
        <w:t>Optional Protocol to the Convention on the Rights of the Child on a communications procedure of 2011.</w:t>
      </w:r>
    </w:p>
    <w:p w:rsidR="000B00CA" w:rsidRPr="00F34B73" w:rsidRDefault="000B00CA" w:rsidP="00CA06C5">
      <w:pPr>
        <w:pStyle w:val="SingleTxtG"/>
      </w:pPr>
      <w:r w:rsidRPr="00F34B73">
        <w:t>105.</w:t>
      </w:r>
      <w:r w:rsidRPr="00F34B73">
        <w:tab/>
        <w:t>Austria has neither signed nor ratified:</w:t>
      </w:r>
    </w:p>
    <w:p w:rsidR="000B00CA" w:rsidRPr="00F34B73" w:rsidRDefault="000B00CA" w:rsidP="00CA06C5">
      <w:pPr>
        <w:pStyle w:val="SingleTxtG"/>
      </w:pPr>
      <w:r w:rsidRPr="00F34B73">
        <w:tab/>
        <w:t>(a)</w:t>
      </w:r>
      <w:r w:rsidRPr="00F34B73">
        <w:tab/>
        <w:t>International Convention on the Protection of the Rights of All Migrant Workers and Members of Their Families of 1990. Ratification of this Convention is not foreseen, since for Austria it would be in contradiction with other international obligations. The Convention would further restrict the authorities</w:t>
      </w:r>
      <w:r w:rsidR="0002011A">
        <w:t>’</w:t>
      </w:r>
      <w:r w:rsidRPr="00F34B73">
        <w:t xml:space="preserve"> capacity to take regulatory measures on access to the labour market. Many of the rights contained in this Convention are, however, already protected through national and European legislation;</w:t>
      </w:r>
    </w:p>
    <w:p w:rsidR="000B00CA" w:rsidRPr="00F34B73" w:rsidRDefault="000B00CA" w:rsidP="00CA06C5">
      <w:pPr>
        <w:pStyle w:val="SingleTxtG"/>
      </w:pPr>
      <w:r w:rsidRPr="00F34B73">
        <w:tab/>
        <w:t>(b)</w:t>
      </w:r>
      <w:r w:rsidRPr="00F34B73">
        <w:tab/>
        <w:t>Optional Protocol to the International Covenant on Economic, Social and Cultural Rights of 1966.</w:t>
      </w:r>
    </w:p>
    <w:p w:rsidR="000B00CA" w:rsidRPr="00F34B73" w:rsidRDefault="000B00CA" w:rsidP="00D972C6">
      <w:pPr>
        <w:pStyle w:val="H23G"/>
      </w:pPr>
      <w:r w:rsidRPr="00F34B73">
        <w:lastRenderedPageBreak/>
        <w:tab/>
      </w:r>
      <w:bookmarkStart w:id="179" w:name="_Toc491953030"/>
      <w:r w:rsidRPr="00F34B73">
        <w:t>(b)</w:t>
      </w:r>
      <w:r w:rsidRPr="00F34B73">
        <w:tab/>
        <w:t>Reservations and declarations</w:t>
      </w:r>
      <w:bookmarkEnd w:id="179"/>
    </w:p>
    <w:p w:rsidR="000B00CA" w:rsidRPr="00F34B73" w:rsidRDefault="000B00CA" w:rsidP="0073322B">
      <w:pPr>
        <w:pStyle w:val="SingleTxtG"/>
        <w:spacing w:after="240"/>
      </w:pPr>
      <w:r w:rsidRPr="00F34B73">
        <w:t>106.</w:t>
      </w:r>
      <w:r w:rsidRPr="00F34B73">
        <w:tab/>
        <w:t>Austria has submitted reservations and declarations to the following main international human rights agreements: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01"/>
        <w:gridCol w:w="1276"/>
        <w:gridCol w:w="5528"/>
      </w:tblGrid>
      <w:tr w:rsidR="000B00CA" w:rsidRPr="00313150" w:rsidTr="00B007B7">
        <w:trPr>
          <w:tblHeader/>
        </w:trPr>
        <w:tc>
          <w:tcPr>
            <w:tcW w:w="1701" w:type="dxa"/>
            <w:tcBorders>
              <w:top w:val="single" w:sz="4" w:space="0" w:color="auto"/>
              <w:bottom w:val="single" w:sz="12" w:space="0" w:color="auto"/>
            </w:tcBorders>
            <w:shd w:val="clear" w:color="auto" w:fill="auto"/>
            <w:vAlign w:val="bottom"/>
          </w:tcPr>
          <w:p w:rsidR="000B00CA" w:rsidRPr="00313150" w:rsidRDefault="000B00CA" w:rsidP="00313150">
            <w:pPr>
              <w:suppressAutoHyphens w:val="0"/>
              <w:spacing w:before="80" w:after="80" w:line="200" w:lineRule="exact"/>
              <w:ind w:right="113"/>
              <w:rPr>
                <w:i/>
                <w:sz w:val="16"/>
              </w:rPr>
            </w:pPr>
            <w:r w:rsidRPr="00313150">
              <w:rPr>
                <w:i/>
                <w:sz w:val="16"/>
              </w:rPr>
              <w:t>Convention</w:t>
            </w:r>
          </w:p>
        </w:tc>
        <w:tc>
          <w:tcPr>
            <w:tcW w:w="1276" w:type="dxa"/>
            <w:tcBorders>
              <w:top w:val="single" w:sz="4" w:space="0" w:color="auto"/>
              <w:bottom w:val="single" w:sz="12" w:space="0" w:color="auto"/>
            </w:tcBorders>
            <w:shd w:val="clear" w:color="auto" w:fill="auto"/>
            <w:vAlign w:val="bottom"/>
          </w:tcPr>
          <w:p w:rsidR="000B00CA" w:rsidRPr="00313150" w:rsidRDefault="000B00CA" w:rsidP="00313150">
            <w:pPr>
              <w:suppressAutoHyphens w:val="0"/>
              <w:spacing w:before="80" w:after="80" w:line="200" w:lineRule="exact"/>
              <w:ind w:right="113"/>
              <w:rPr>
                <w:i/>
                <w:sz w:val="16"/>
              </w:rPr>
            </w:pPr>
            <w:r w:rsidRPr="00313150">
              <w:rPr>
                <w:i/>
                <w:sz w:val="16"/>
              </w:rPr>
              <w:t>Declaration/</w:t>
            </w:r>
            <w:r w:rsidRPr="00313150">
              <w:rPr>
                <w:i/>
                <w:sz w:val="16"/>
              </w:rPr>
              <w:br/>
              <w:t>Reservation</w:t>
            </w:r>
          </w:p>
        </w:tc>
        <w:tc>
          <w:tcPr>
            <w:tcW w:w="5528" w:type="dxa"/>
            <w:tcBorders>
              <w:top w:val="single" w:sz="4" w:space="0" w:color="auto"/>
              <w:bottom w:val="single" w:sz="12" w:space="0" w:color="auto"/>
            </w:tcBorders>
            <w:shd w:val="clear" w:color="auto" w:fill="auto"/>
            <w:vAlign w:val="bottom"/>
          </w:tcPr>
          <w:p w:rsidR="000B00CA" w:rsidRPr="00313150" w:rsidRDefault="000B00CA" w:rsidP="00313150">
            <w:pPr>
              <w:suppressAutoHyphens w:val="0"/>
              <w:spacing w:before="80" w:after="80" w:line="200" w:lineRule="exact"/>
              <w:ind w:right="113"/>
              <w:rPr>
                <w:i/>
                <w:sz w:val="16"/>
              </w:rPr>
            </w:pPr>
            <w:r w:rsidRPr="00313150">
              <w:rPr>
                <w:i/>
                <w:sz w:val="16"/>
              </w:rPr>
              <w:t>Content</w:t>
            </w:r>
          </w:p>
        </w:tc>
      </w:tr>
      <w:tr w:rsidR="000B00CA" w:rsidRPr="00313150" w:rsidTr="00B007B7">
        <w:trPr>
          <w:trHeight w:hRule="exact" w:val="113"/>
          <w:tblHeader/>
        </w:trPr>
        <w:tc>
          <w:tcPr>
            <w:tcW w:w="1701" w:type="dxa"/>
            <w:tcBorders>
              <w:top w:val="single" w:sz="12" w:space="0" w:color="auto"/>
            </w:tcBorders>
            <w:shd w:val="clear" w:color="auto" w:fill="auto"/>
          </w:tcPr>
          <w:p w:rsidR="000B00CA" w:rsidRPr="00313150" w:rsidRDefault="000B00CA" w:rsidP="00313150">
            <w:pPr>
              <w:suppressAutoHyphens w:val="0"/>
              <w:spacing w:before="40" w:after="120" w:line="220" w:lineRule="exact"/>
              <w:ind w:right="113"/>
            </w:pPr>
          </w:p>
        </w:tc>
        <w:tc>
          <w:tcPr>
            <w:tcW w:w="1276" w:type="dxa"/>
            <w:tcBorders>
              <w:top w:val="single" w:sz="12" w:space="0" w:color="auto"/>
            </w:tcBorders>
            <w:shd w:val="clear" w:color="auto" w:fill="auto"/>
          </w:tcPr>
          <w:p w:rsidR="000B00CA" w:rsidRPr="00313150" w:rsidRDefault="000B00CA" w:rsidP="00313150">
            <w:pPr>
              <w:suppressAutoHyphens w:val="0"/>
              <w:spacing w:before="40" w:after="120" w:line="220" w:lineRule="exact"/>
              <w:ind w:right="113"/>
            </w:pPr>
          </w:p>
        </w:tc>
        <w:tc>
          <w:tcPr>
            <w:tcW w:w="5528" w:type="dxa"/>
            <w:tcBorders>
              <w:top w:val="single" w:sz="12" w:space="0" w:color="auto"/>
            </w:tcBorders>
            <w:shd w:val="clear" w:color="auto" w:fill="auto"/>
          </w:tcPr>
          <w:p w:rsidR="000B00CA" w:rsidRPr="00313150" w:rsidRDefault="000B00CA" w:rsidP="00313150">
            <w:pPr>
              <w:suppressAutoHyphens w:val="0"/>
              <w:spacing w:before="40" w:after="120" w:line="220" w:lineRule="exact"/>
              <w:ind w:right="113"/>
            </w:pPr>
          </w:p>
        </w:tc>
      </w:tr>
      <w:tr w:rsidR="000B00CA" w:rsidRPr="00313150" w:rsidTr="00BC7656">
        <w:tc>
          <w:tcPr>
            <w:tcW w:w="1701" w:type="dxa"/>
            <w:tcBorders>
              <w:bottom w:val="nil"/>
            </w:tcBorders>
            <w:shd w:val="clear" w:color="auto" w:fill="auto"/>
          </w:tcPr>
          <w:p w:rsidR="000B00CA" w:rsidRPr="00313150" w:rsidRDefault="000B00CA" w:rsidP="00351274">
            <w:pPr>
              <w:suppressAutoHyphens w:val="0"/>
              <w:spacing w:before="40" w:after="120"/>
              <w:ind w:right="113"/>
            </w:pPr>
            <w:r w:rsidRPr="00313150">
              <w:t>International Convention on the Elimination of All Forms of Racial Discrimination</w:t>
            </w:r>
            <w:r w:rsidRPr="00313150">
              <w:br/>
              <w:t>(ICERD)</w:t>
            </w:r>
          </w:p>
        </w:tc>
        <w:tc>
          <w:tcPr>
            <w:tcW w:w="1276" w:type="dxa"/>
            <w:tcBorders>
              <w:bottom w:val="nil"/>
            </w:tcBorders>
            <w:shd w:val="clear" w:color="auto" w:fill="auto"/>
          </w:tcPr>
          <w:p w:rsidR="000B00CA" w:rsidRPr="00313150" w:rsidRDefault="000B00CA" w:rsidP="00351274">
            <w:pPr>
              <w:suppressAutoHyphens w:val="0"/>
              <w:spacing w:before="40" w:after="120"/>
              <w:ind w:right="113"/>
            </w:pPr>
            <w:r w:rsidRPr="00313150">
              <w:t>Reservation</w:t>
            </w:r>
          </w:p>
        </w:tc>
        <w:tc>
          <w:tcPr>
            <w:tcW w:w="5528" w:type="dxa"/>
            <w:tcBorders>
              <w:bottom w:val="nil"/>
            </w:tcBorders>
            <w:shd w:val="clear" w:color="auto" w:fill="auto"/>
          </w:tcPr>
          <w:p w:rsidR="000B00CA" w:rsidRPr="00313150" w:rsidRDefault="000B00CA" w:rsidP="00351274">
            <w:pPr>
              <w:suppressAutoHyphens w:val="0"/>
              <w:spacing w:before="40" w:after="120"/>
              <w:ind w:right="113"/>
            </w:pPr>
            <w:r w:rsidRPr="00313150">
              <w:t>1.</w:t>
            </w:r>
            <w:r w:rsidR="00FF4632">
              <w:tab/>
            </w:r>
            <w:r w:rsidRPr="00313150">
              <w:t>Article 4 of the International Convention on the Elimination of All Forms of Racial Discrimination provides that the measures specifically described in sub-paragraphs (a), (b) and (c) shall be undertaken with due regard to the principles embodied in the Universal Declaration of Human Rights and the rights expressly set forth in article 5 of the Convention. The Republic of Austria therefore considers that through such measures the right to freedom of opinion and expression and the right to freedom of peaceful assembly and association may not be jeopardized. These rights are laid down in articles 19 and 20 of the Universal Declaration of Human Rights; they were reaffirmed by the General Assembly of the United Nations when it adopted articles 19 and 21 of the International Covenant on Civil and Political Rights and are referred to in article 5 (d) (viii) and (ix) of the present Convention.</w:t>
            </w:r>
          </w:p>
          <w:p w:rsidR="000B00CA" w:rsidRPr="00313150" w:rsidRDefault="000B00CA" w:rsidP="004757AD">
            <w:pPr>
              <w:suppressAutoHyphens w:val="0"/>
              <w:spacing w:before="40" w:after="120"/>
              <w:ind w:right="113"/>
            </w:pPr>
            <w:r w:rsidRPr="00313150">
              <w:t>2.</w:t>
            </w:r>
            <w:r w:rsidR="004757AD">
              <w:tab/>
            </w:r>
            <w:r w:rsidRPr="00313150">
              <w:t>The Republic of Austria recognizes the competence of the Committee on the Elimination of Racial Discrimination to receive and consider communications from individuals or groups of individuals within the jurisdiction of Austria claiming to be victims of a violation by Austria of any of the rights set forth in the Convention, with the reservation that the Committee shall not consider any communication from an individual or a group of individuals unless the Committee has ascertained that the facts of the case are not being examined or have not been examined under another procedure of international investigation or settlement. Austria reserves the right to indicate a national body as set forth in Article 14 paragraph 2.</w:t>
            </w:r>
          </w:p>
        </w:tc>
      </w:tr>
      <w:tr w:rsidR="000B00CA" w:rsidRPr="00313150" w:rsidTr="00BC7656">
        <w:tc>
          <w:tcPr>
            <w:tcW w:w="1701" w:type="dxa"/>
            <w:tcBorders>
              <w:top w:val="nil"/>
              <w:bottom w:val="nil"/>
            </w:tcBorders>
            <w:shd w:val="clear" w:color="auto" w:fill="auto"/>
          </w:tcPr>
          <w:p w:rsidR="000B00CA" w:rsidRPr="00313150" w:rsidRDefault="000B00CA" w:rsidP="00351274">
            <w:pPr>
              <w:suppressAutoHyphens w:val="0"/>
              <w:spacing w:before="40" w:after="120"/>
              <w:ind w:right="113"/>
            </w:pPr>
            <w:r w:rsidRPr="00313150">
              <w:t>International Covenant on Civil and Political Rights (ICCPR)</w:t>
            </w:r>
          </w:p>
        </w:tc>
        <w:tc>
          <w:tcPr>
            <w:tcW w:w="1276" w:type="dxa"/>
            <w:tcBorders>
              <w:top w:val="nil"/>
              <w:bottom w:val="nil"/>
            </w:tcBorders>
            <w:shd w:val="clear" w:color="auto" w:fill="auto"/>
          </w:tcPr>
          <w:p w:rsidR="000B00CA" w:rsidRPr="00313150" w:rsidRDefault="000B00CA" w:rsidP="00351274">
            <w:pPr>
              <w:suppressAutoHyphens w:val="0"/>
              <w:spacing w:before="40" w:after="120"/>
              <w:ind w:right="113"/>
            </w:pPr>
            <w:r w:rsidRPr="00313150">
              <w:t>Reservations</w:t>
            </w:r>
          </w:p>
        </w:tc>
        <w:tc>
          <w:tcPr>
            <w:tcW w:w="5528" w:type="dxa"/>
            <w:tcBorders>
              <w:top w:val="nil"/>
              <w:bottom w:val="nil"/>
            </w:tcBorders>
            <w:shd w:val="clear" w:color="auto" w:fill="auto"/>
          </w:tcPr>
          <w:p w:rsidR="000B00CA" w:rsidRPr="00313150" w:rsidRDefault="000B00CA" w:rsidP="00351274">
            <w:pPr>
              <w:suppressAutoHyphens w:val="0"/>
              <w:spacing w:before="40" w:after="120"/>
              <w:ind w:right="113"/>
            </w:pPr>
            <w:r w:rsidRPr="00313150">
              <w:t>1.</w:t>
            </w:r>
            <w:r w:rsidR="002F7093">
              <w:tab/>
            </w:r>
            <w:r w:rsidRPr="00313150">
              <w:t>Article 12, paragraph 4, of the Covenant will be applied provided that it will not affect the Act of April 3, 1919, State Law Gazette No. 209, concerning the Expulsion and the Transfer of Property of the House of Habsburg-Lorraine as amended by the Act of October 30, 1919, State Law Gazette No. 501, the Federal Constitutional Act of July 30, 1925, Federal Law Gazette No. 292, and the Federal Constitutional Act of January 26, 1928, Federal Law Gazette No. 30, read in conjunction with the Federal Constitutional Act of July 4, 1963, Federal Law Gazette No. 172.</w:t>
            </w:r>
          </w:p>
          <w:p w:rsidR="000B00CA" w:rsidRPr="00313150" w:rsidRDefault="000B00CA" w:rsidP="00351274">
            <w:pPr>
              <w:suppressAutoHyphens w:val="0"/>
              <w:spacing w:before="40" w:after="120"/>
              <w:ind w:right="113"/>
            </w:pPr>
            <w:r w:rsidRPr="00313150">
              <w:t>2.</w:t>
            </w:r>
            <w:r w:rsidR="00E86EB6">
              <w:tab/>
            </w:r>
            <w:r w:rsidRPr="00313150">
              <w:t>Article 9 and Article 14 of the Covenant will be applied provided that legal regulations governing the proceedings and measures of deprivation of liberty as provided for in the Administrative Procedure Acts and in the Financial Penal Act remain permissible within the framework of the judicial review by the Federal Administrative Court or the Federal Constitutional Court as provided by the Austrian Federal Constitution.</w:t>
            </w:r>
          </w:p>
          <w:p w:rsidR="000B00CA" w:rsidRPr="00313150" w:rsidRDefault="000B00CA" w:rsidP="00351274">
            <w:pPr>
              <w:suppressAutoHyphens w:val="0"/>
              <w:spacing w:before="40" w:after="120"/>
              <w:ind w:right="113"/>
            </w:pPr>
            <w:r w:rsidRPr="00313150">
              <w:t>3.</w:t>
            </w:r>
            <w:r w:rsidR="00CF4BDF">
              <w:tab/>
            </w:r>
            <w:r w:rsidRPr="00313150">
              <w:t>Article 10, paragraph 3 of the Covenant will be applied provided that legal regulations allowing for juvenile prisoners to be detained together with adults under 25 years of age who give no reason for concern as to their possible detrimental influence on the juvenile prisoner remain permissible.</w:t>
            </w:r>
          </w:p>
          <w:p w:rsidR="000B00CA" w:rsidRPr="00313150" w:rsidRDefault="000B00CA" w:rsidP="00351274">
            <w:pPr>
              <w:suppressAutoHyphens w:val="0"/>
              <w:spacing w:before="40" w:after="120"/>
              <w:ind w:right="113"/>
            </w:pPr>
            <w:r w:rsidRPr="00313150">
              <w:t>4.</w:t>
            </w:r>
            <w:r w:rsidR="00BC7656">
              <w:tab/>
            </w:r>
            <w:r w:rsidRPr="00313150">
              <w:t xml:space="preserve">Article 14 of the Covenant will be applied provided that the principles governing the publicity of trials as set forth in article 90 </w:t>
            </w:r>
            <w:r w:rsidRPr="00313150">
              <w:lastRenderedPageBreak/>
              <w:t>of the Federal Constitutional Law as amended in 1929 are in no way prejudiced and that</w:t>
            </w:r>
          </w:p>
          <w:p w:rsidR="000B00CA" w:rsidRPr="00313150" w:rsidRDefault="0091480E" w:rsidP="00351274">
            <w:pPr>
              <w:suppressAutoHyphens w:val="0"/>
              <w:spacing w:before="40" w:after="120"/>
              <w:ind w:right="113"/>
            </w:pPr>
            <w:r>
              <w:tab/>
            </w:r>
            <w:r w:rsidR="000B00CA" w:rsidRPr="00313150">
              <w:t>(a)</w:t>
            </w:r>
            <w:r>
              <w:tab/>
            </w:r>
            <w:r w:rsidR="001A30DF" w:rsidRPr="00313150">
              <w:t xml:space="preserve">Paragraph </w:t>
            </w:r>
            <w:r w:rsidR="000B00CA" w:rsidRPr="00313150">
              <w:t>3, sub-paragraph (d) is not in conflict with legal regulations which stipulate that an accused person who disturbs the orderly conduct of the trial or whose presence would impede the questioning of another accused person, of a witness or of an expert can be excluded from participation in the trial;</w:t>
            </w:r>
          </w:p>
          <w:p w:rsidR="000B00CA" w:rsidRPr="00313150" w:rsidRDefault="0091480E" w:rsidP="00351274">
            <w:pPr>
              <w:suppressAutoHyphens w:val="0"/>
              <w:spacing w:before="40" w:after="120"/>
              <w:ind w:right="113"/>
            </w:pPr>
            <w:r>
              <w:tab/>
              <w:t>(b)</w:t>
            </w:r>
            <w:r>
              <w:tab/>
            </w:r>
            <w:r w:rsidR="001A30DF" w:rsidRPr="00313150">
              <w:t xml:space="preserve">Paragraph </w:t>
            </w:r>
            <w:r w:rsidR="000B00CA" w:rsidRPr="00313150">
              <w:t>5 is not in conflict with legal regulations which stipulate that after an acquittal or a lighter sentence passed by a court of the first instance, a higher tribunal may pronounce conviction or a heavier sentence for the same offence, while they exclude the convicted person</w:t>
            </w:r>
            <w:r w:rsidR="0002011A" w:rsidRPr="00313150">
              <w:t>’</w:t>
            </w:r>
            <w:r w:rsidR="000B00CA" w:rsidRPr="00313150">
              <w:t>s right to have such conviction or heavier sentence reviewed by a still higher tribunal;</w:t>
            </w:r>
          </w:p>
          <w:p w:rsidR="000B00CA" w:rsidRPr="00313150" w:rsidRDefault="0091480E" w:rsidP="00351274">
            <w:pPr>
              <w:suppressAutoHyphens w:val="0"/>
              <w:spacing w:before="40" w:after="120"/>
              <w:ind w:right="113"/>
            </w:pPr>
            <w:r>
              <w:tab/>
            </w:r>
            <w:r w:rsidR="000B00CA" w:rsidRPr="00313150">
              <w:t>(c)</w:t>
            </w:r>
            <w:r>
              <w:tab/>
            </w:r>
            <w:r w:rsidR="001A30DF" w:rsidRPr="00313150">
              <w:t xml:space="preserve">Paragraph </w:t>
            </w:r>
            <w:r w:rsidR="000B00CA" w:rsidRPr="00313150">
              <w:t>7 is not in conflict with legal regulations which allow proceedings that led up to a person</w:t>
            </w:r>
            <w:r w:rsidR="0002011A" w:rsidRPr="00313150">
              <w:t>’</w:t>
            </w:r>
            <w:r w:rsidR="000B00CA" w:rsidRPr="00313150">
              <w:t>s final conviction or acquittal to be reopened.</w:t>
            </w:r>
          </w:p>
          <w:p w:rsidR="000B00CA" w:rsidRPr="00313150" w:rsidRDefault="000B00CA" w:rsidP="00351274">
            <w:pPr>
              <w:suppressAutoHyphens w:val="0"/>
              <w:spacing w:before="40" w:after="120"/>
              <w:ind w:right="113"/>
            </w:pPr>
            <w:r w:rsidRPr="00313150">
              <w:t>5.</w:t>
            </w:r>
            <w:r w:rsidR="0091480E">
              <w:tab/>
            </w:r>
            <w:r w:rsidRPr="00313150">
              <w:t>Articles 19, 21 and 22 in connection with article 2 (1) of the Covenant will be applied provided that they are not in conflict with legal restrictions as provided for in article 16 of the European Convention for the Protection of Human Rights and Fundamental Freedoms.</w:t>
            </w:r>
          </w:p>
          <w:p w:rsidR="000B00CA" w:rsidRPr="00313150" w:rsidRDefault="000B00CA" w:rsidP="0091480E">
            <w:pPr>
              <w:suppressAutoHyphens w:val="0"/>
              <w:spacing w:before="40" w:after="120"/>
              <w:ind w:right="113"/>
            </w:pPr>
            <w:r w:rsidRPr="00313150">
              <w:t>6.</w:t>
            </w:r>
            <w:r w:rsidR="0091480E">
              <w:tab/>
            </w:r>
            <w:r w:rsidRPr="00313150">
              <w:t>Article 26 is understood to mean that it does not exclude different treatment of Austrian nationals and aliens, as is also permissible under article 1, paragraph 2, of the International Convention on the Elimination of All Forms of Racial Discrimination.</w:t>
            </w:r>
          </w:p>
        </w:tc>
      </w:tr>
      <w:tr w:rsidR="000B00CA" w:rsidRPr="00313150" w:rsidTr="00BC7656">
        <w:tc>
          <w:tcPr>
            <w:tcW w:w="1701" w:type="dxa"/>
            <w:tcBorders>
              <w:top w:val="nil"/>
            </w:tcBorders>
            <w:shd w:val="clear" w:color="auto" w:fill="auto"/>
          </w:tcPr>
          <w:p w:rsidR="000B00CA" w:rsidRPr="00313150" w:rsidRDefault="000B00CA" w:rsidP="00351274">
            <w:pPr>
              <w:suppressAutoHyphens w:val="0"/>
              <w:spacing w:before="40" w:after="120"/>
              <w:ind w:right="113"/>
            </w:pPr>
            <w:r w:rsidRPr="00313150">
              <w:lastRenderedPageBreak/>
              <w:t>Optional Protocol to the International Covenant on Civil and Political Rights (ICCPR-OP1)</w:t>
            </w:r>
          </w:p>
        </w:tc>
        <w:tc>
          <w:tcPr>
            <w:tcW w:w="1276" w:type="dxa"/>
            <w:tcBorders>
              <w:top w:val="nil"/>
            </w:tcBorders>
            <w:shd w:val="clear" w:color="auto" w:fill="auto"/>
          </w:tcPr>
          <w:p w:rsidR="000B00CA" w:rsidRPr="00313150" w:rsidRDefault="000B00CA" w:rsidP="00351274">
            <w:pPr>
              <w:suppressAutoHyphens w:val="0"/>
              <w:spacing w:before="40" w:after="120"/>
              <w:ind w:right="113"/>
            </w:pPr>
            <w:r w:rsidRPr="00313150">
              <w:t>Reservation</w:t>
            </w:r>
          </w:p>
        </w:tc>
        <w:tc>
          <w:tcPr>
            <w:tcW w:w="5528" w:type="dxa"/>
            <w:tcBorders>
              <w:top w:val="nil"/>
            </w:tcBorders>
            <w:shd w:val="clear" w:color="auto" w:fill="auto"/>
          </w:tcPr>
          <w:p w:rsidR="000B00CA" w:rsidRPr="00313150" w:rsidRDefault="000B00CA" w:rsidP="00351274">
            <w:pPr>
              <w:suppressAutoHyphens w:val="0"/>
              <w:spacing w:before="40" w:after="120"/>
              <w:ind w:right="113"/>
            </w:pPr>
            <w:r w:rsidRPr="00313150">
              <w:t>On the understanding that, further to the provisions of article 5 (2) of the Protocol, the Committee provided for in Article 28 of the Covenant shall not consider any communication from an individual unless it has been ascertained that the same matter has not been examined by the European Commission on Human Rights established by the European Convention for the Protection of Human Rights and Fundamental Freedoms.</w:t>
            </w:r>
          </w:p>
        </w:tc>
      </w:tr>
      <w:tr w:rsidR="000B00CA" w:rsidRPr="00313150" w:rsidTr="00556CD5">
        <w:tc>
          <w:tcPr>
            <w:tcW w:w="1701" w:type="dxa"/>
            <w:tcBorders>
              <w:bottom w:val="nil"/>
            </w:tcBorders>
            <w:shd w:val="clear" w:color="auto" w:fill="auto"/>
          </w:tcPr>
          <w:p w:rsidR="000B00CA" w:rsidRPr="00313150" w:rsidRDefault="000B00CA" w:rsidP="00351274">
            <w:pPr>
              <w:suppressAutoHyphens w:val="0"/>
              <w:spacing w:before="40" w:after="120"/>
              <w:ind w:right="113"/>
            </w:pPr>
            <w:r w:rsidRPr="00313150">
              <w:t>Convention against Torture and Other Cruel, Inhuman or Degrading Treatment or Punishment</w:t>
            </w:r>
            <w:r w:rsidRPr="00313150">
              <w:br/>
              <w:t>(CAT)</w:t>
            </w:r>
          </w:p>
        </w:tc>
        <w:tc>
          <w:tcPr>
            <w:tcW w:w="1276" w:type="dxa"/>
            <w:tcBorders>
              <w:bottom w:val="nil"/>
            </w:tcBorders>
            <w:shd w:val="clear" w:color="auto" w:fill="auto"/>
          </w:tcPr>
          <w:p w:rsidR="000B00CA" w:rsidRPr="00313150" w:rsidRDefault="000B00CA" w:rsidP="00351274">
            <w:pPr>
              <w:suppressAutoHyphens w:val="0"/>
              <w:spacing w:before="40" w:after="120"/>
              <w:ind w:right="113"/>
            </w:pPr>
            <w:r w:rsidRPr="00313150">
              <w:t>Reservation/</w:t>
            </w:r>
            <w:r w:rsidRPr="00313150">
              <w:br/>
              <w:t>Declaration</w:t>
            </w:r>
          </w:p>
        </w:tc>
        <w:tc>
          <w:tcPr>
            <w:tcW w:w="5528" w:type="dxa"/>
            <w:tcBorders>
              <w:bottom w:val="nil"/>
            </w:tcBorders>
            <w:shd w:val="clear" w:color="auto" w:fill="auto"/>
          </w:tcPr>
          <w:p w:rsidR="000B00CA" w:rsidRPr="00313150" w:rsidRDefault="000B00CA" w:rsidP="00351274">
            <w:pPr>
              <w:suppressAutoHyphens w:val="0"/>
              <w:spacing w:before="40" w:after="120"/>
              <w:ind w:right="113"/>
            </w:pPr>
            <w:r w:rsidRPr="00313150">
              <w:t>1.</w:t>
            </w:r>
            <w:r w:rsidR="00B50873">
              <w:tab/>
            </w:r>
            <w:r w:rsidRPr="00313150">
              <w:t>Austria will establish its jurisdiction in accordance with article 5 of the Convention irrespective of the laws applying to the place where the offence occurred, but in respect of paragraph 1 (c) only if prosecution by a State having jurisdiction under para graph 1 (a) or paragraph 1 (b) is not to be expected.</w:t>
            </w:r>
          </w:p>
          <w:p w:rsidR="000B00CA" w:rsidRPr="00313150" w:rsidRDefault="000B00CA" w:rsidP="00B50873">
            <w:pPr>
              <w:suppressAutoHyphens w:val="0"/>
              <w:spacing w:before="40" w:after="120"/>
              <w:ind w:right="113"/>
            </w:pPr>
            <w:r w:rsidRPr="00313150">
              <w:t>2.</w:t>
            </w:r>
            <w:r w:rsidR="00B50873">
              <w:tab/>
            </w:r>
            <w:r w:rsidRPr="00313150">
              <w:t>Austria regards article 15 as the legal basis for the inadmissibility provided for therein of the use of statements which are established to have been made as a result of torture.</w:t>
            </w:r>
          </w:p>
        </w:tc>
      </w:tr>
      <w:tr w:rsidR="000B00CA" w:rsidRPr="00313150" w:rsidTr="00556CD5">
        <w:tc>
          <w:tcPr>
            <w:tcW w:w="1701" w:type="dxa"/>
            <w:tcBorders>
              <w:top w:val="nil"/>
              <w:bottom w:val="nil"/>
            </w:tcBorders>
            <w:shd w:val="clear" w:color="auto" w:fill="auto"/>
          </w:tcPr>
          <w:p w:rsidR="000B00CA" w:rsidRPr="00313150" w:rsidRDefault="000B00CA" w:rsidP="00351274">
            <w:pPr>
              <w:suppressAutoHyphens w:val="0"/>
              <w:spacing w:before="40" w:after="120"/>
              <w:ind w:right="113"/>
            </w:pPr>
          </w:p>
        </w:tc>
        <w:tc>
          <w:tcPr>
            <w:tcW w:w="1276" w:type="dxa"/>
            <w:tcBorders>
              <w:top w:val="nil"/>
              <w:bottom w:val="nil"/>
            </w:tcBorders>
            <w:shd w:val="clear" w:color="auto" w:fill="auto"/>
          </w:tcPr>
          <w:p w:rsidR="000B00CA" w:rsidRPr="00313150" w:rsidRDefault="000B00CA" w:rsidP="00351274">
            <w:pPr>
              <w:suppressAutoHyphens w:val="0"/>
              <w:spacing w:before="40" w:after="120"/>
              <w:ind w:right="113"/>
            </w:pPr>
            <w:r w:rsidRPr="00313150">
              <w:t>Declarations</w:t>
            </w:r>
          </w:p>
        </w:tc>
        <w:tc>
          <w:tcPr>
            <w:tcW w:w="5528" w:type="dxa"/>
            <w:tcBorders>
              <w:top w:val="nil"/>
              <w:bottom w:val="nil"/>
            </w:tcBorders>
            <w:shd w:val="clear" w:color="auto" w:fill="auto"/>
          </w:tcPr>
          <w:p w:rsidR="000B00CA" w:rsidRPr="00313150" w:rsidRDefault="000B00CA" w:rsidP="00351274">
            <w:pPr>
              <w:suppressAutoHyphens w:val="0"/>
              <w:spacing w:before="40" w:after="120"/>
              <w:ind w:right="113"/>
            </w:pPr>
            <w:r w:rsidRPr="00313150">
              <w:t>Declarations under articles 21 and 22:</w:t>
            </w:r>
          </w:p>
          <w:p w:rsidR="000B00CA" w:rsidRPr="00313150" w:rsidRDefault="000B00CA" w:rsidP="00351274">
            <w:pPr>
              <w:suppressAutoHyphens w:val="0"/>
              <w:spacing w:before="40" w:after="120"/>
              <w:ind w:right="113"/>
            </w:pPr>
            <w:r w:rsidRPr="00313150">
              <w:t>Austria recognizes the competence of the Committee against Torture to receive and consider communications to the effect that a State Party claims that another State Party is not fulfilling its obligations under this Convention.</w:t>
            </w:r>
          </w:p>
          <w:p w:rsidR="000B00CA" w:rsidRPr="00313150" w:rsidRDefault="000B00CA" w:rsidP="00351274">
            <w:pPr>
              <w:suppressAutoHyphens w:val="0"/>
              <w:spacing w:before="40" w:after="120"/>
              <w:ind w:right="113"/>
            </w:pPr>
            <w:r w:rsidRPr="00313150">
              <w:t>Austria recognizes the competence of the Committee against Torture to receive and consider communications from or on behalf of individuals subject to Austrian jurisdiction who claim to be victims of a violation of the provisions of the Convention.</w:t>
            </w:r>
          </w:p>
        </w:tc>
      </w:tr>
      <w:tr w:rsidR="000B00CA" w:rsidRPr="00313150" w:rsidTr="00F31222">
        <w:tc>
          <w:tcPr>
            <w:tcW w:w="1701" w:type="dxa"/>
            <w:tcBorders>
              <w:top w:val="nil"/>
              <w:bottom w:val="nil"/>
            </w:tcBorders>
            <w:shd w:val="clear" w:color="auto" w:fill="auto"/>
          </w:tcPr>
          <w:p w:rsidR="000B00CA" w:rsidRPr="00313150" w:rsidRDefault="000B00CA" w:rsidP="00351274">
            <w:pPr>
              <w:suppressAutoHyphens w:val="0"/>
              <w:spacing w:before="40" w:after="120"/>
              <w:ind w:right="113"/>
            </w:pPr>
            <w:r w:rsidRPr="00313150">
              <w:lastRenderedPageBreak/>
              <w:t>Optional Protocol to the Convention on the Rights of the Child on the involvement of children in armed conflict</w:t>
            </w:r>
            <w:r w:rsidRPr="00313150">
              <w:br/>
              <w:t>(OP-CRC-AC)</w:t>
            </w:r>
          </w:p>
        </w:tc>
        <w:tc>
          <w:tcPr>
            <w:tcW w:w="1276" w:type="dxa"/>
            <w:tcBorders>
              <w:top w:val="nil"/>
              <w:bottom w:val="nil"/>
            </w:tcBorders>
            <w:shd w:val="clear" w:color="auto" w:fill="auto"/>
          </w:tcPr>
          <w:p w:rsidR="000B00CA" w:rsidRPr="00313150" w:rsidRDefault="000B00CA" w:rsidP="00351274">
            <w:pPr>
              <w:suppressAutoHyphens w:val="0"/>
              <w:spacing w:before="40" w:after="120"/>
              <w:ind w:right="113"/>
            </w:pPr>
            <w:r w:rsidRPr="00313150">
              <w:t>Declaration</w:t>
            </w:r>
          </w:p>
        </w:tc>
        <w:tc>
          <w:tcPr>
            <w:tcW w:w="5528" w:type="dxa"/>
            <w:tcBorders>
              <w:top w:val="nil"/>
              <w:bottom w:val="nil"/>
            </w:tcBorders>
            <w:shd w:val="clear" w:color="auto" w:fill="auto"/>
          </w:tcPr>
          <w:p w:rsidR="000B00CA" w:rsidRPr="00313150" w:rsidRDefault="000B00CA" w:rsidP="00351274">
            <w:pPr>
              <w:suppressAutoHyphens w:val="0"/>
              <w:spacing w:before="40" w:after="120"/>
              <w:ind w:right="113"/>
            </w:pPr>
            <w:r w:rsidRPr="00313150">
              <w:t>Under Austrian law the minimum age for the voluntary recruitment of Austrian citizens into the Austrian army (</w:t>
            </w:r>
            <w:r w:rsidRPr="00BB4DDB">
              <w:rPr>
                <w:i/>
              </w:rPr>
              <w:t>Bundesheer</w:t>
            </w:r>
            <w:r w:rsidRPr="00313150">
              <w:t>) is 17 years.</w:t>
            </w:r>
          </w:p>
          <w:p w:rsidR="000B00CA" w:rsidRPr="00313150" w:rsidRDefault="000B00CA" w:rsidP="00351274">
            <w:pPr>
              <w:suppressAutoHyphens w:val="0"/>
              <w:spacing w:before="40" w:after="120"/>
              <w:ind w:right="113"/>
            </w:pPr>
            <w:r w:rsidRPr="00313150">
              <w:t>According to paragraph 15, in conjunction with paragraph 65 (c) of the Austrian National Defence Act 1990 (</w:t>
            </w:r>
            <w:r w:rsidRPr="00BB4DDB">
              <w:rPr>
                <w:i/>
              </w:rPr>
              <w:t>Wehrgesetz 1990</w:t>
            </w:r>
            <w:r w:rsidRPr="00313150">
              <w:t>), the explicit consent of parents or other legal guardians is required for the voluntary recruitment of a person between 17 and 18 years.</w:t>
            </w:r>
          </w:p>
          <w:p w:rsidR="000B00CA" w:rsidRPr="00313150" w:rsidRDefault="000B00CA" w:rsidP="00351274">
            <w:pPr>
              <w:suppressAutoHyphens w:val="0"/>
              <w:spacing w:before="40" w:after="120"/>
              <w:ind w:right="113"/>
            </w:pPr>
            <w:r w:rsidRPr="00313150">
              <w:t>The provisions of the Austrian National Defence Act 1990, together with the subjective legal remedies guaranteed by the Austrian Federal Constitution, ensure that legal protection in the context of such a decision is afforded to volunteers under the age of 18. A further guarantee derives from the strict application of the principles of rule of law, good governance and effective legal protection.</w:t>
            </w:r>
          </w:p>
        </w:tc>
      </w:tr>
      <w:tr w:rsidR="000B00CA" w:rsidRPr="00313150" w:rsidTr="00A6740E">
        <w:tc>
          <w:tcPr>
            <w:tcW w:w="1701" w:type="dxa"/>
            <w:tcBorders>
              <w:top w:val="nil"/>
              <w:bottom w:val="single" w:sz="12" w:space="0" w:color="auto"/>
            </w:tcBorders>
            <w:shd w:val="clear" w:color="auto" w:fill="auto"/>
          </w:tcPr>
          <w:p w:rsidR="000B00CA" w:rsidRPr="00313150" w:rsidRDefault="000B00CA" w:rsidP="00351274">
            <w:pPr>
              <w:suppressAutoHyphens w:val="0"/>
              <w:spacing w:before="40" w:after="120"/>
              <w:ind w:right="113"/>
            </w:pPr>
            <w:r w:rsidRPr="00313150">
              <w:t>International Convention for the Protection of All Persons from Enforced Disappearance</w:t>
            </w:r>
            <w:r w:rsidRPr="00313150">
              <w:br/>
              <w:t>(CPED)</w:t>
            </w:r>
          </w:p>
        </w:tc>
        <w:tc>
          <w:tcPr>
            <w:tcW w:w="1276" w:type="dxa"/>
            <w:tcBorders>
              <w:top w:val="nil"/>
              <w:bottom w:val="single" w:sz="12" w:space="0" w:color="auto"/>
            </w:tcBorders>
            <w:shd w:val="clear" w:color="auto" w:fill="auto"/>
          </w:tcPr>
          <w:p w:rsidR="000B00CA" w:rsidRPr="00313150" w:rsidRDefault="000B00CA" w:rsidP="00351274">
            <w:pPr>
              <w:suppressAutoHyphens w:val="0"/>
              <w:spacing w:before="40" w:after="120"/>
              <w:ind w:right="113"/>
            </w:pPr>
            <w:r w:rsidRPr="00313150">
              <w:t>Declarations</w:t>
            </w:r>
          </w:p>
        </w:tc>
        <w:tc>
          <w:tcPr>
            <w:tcW w:w="5528" w:type="dxa"/>
            <w:tcBorders>
              <w:top w:val="nil"/>
              <w:bottom w:val="single" w:sz="12" w:space="0" w:color="auto"/>
            </w:tcBorders>
            <w:shd w:val="clear" w:color="auto" w:fill="auto"/>
          </w:tcPr>
          <w:p w:rsidR="000B00CA" w:rsidRPr="00313150" w:rsidRDefault="000B00CA" w:rsidP="00351274">
            <w:pPr>
              <w:suppressAutoHyphens w:val="0"/>
              <w:spacing w:before="40" w:after="120"/>
              <w:ind w:right="113"/>
            </w:pPr>
            <w:r w:rsidRPr="00313150">
              <w:t>Pursuant to Article 31 of the Convention, the Republic of Austria recognizes the competence of the Committee on Enforced Disappearances to receive and consider communications from or on behalf of individuals subject to its jurisdiction claiming to be victims of a violation of provisions of this Convention by Austria.</w:t>
            </w:r>
          </w:p>
          <w:p w:rsidR="000B00CA" w:rsidRPr="00313150" w:rsidRDefault="000B00CA" w:rsidP="00A6740E">
            <w:pPr>
              <w:suppressAutoHyphens w:val="0"/>
              <w:spacing w:before="40" w:after="120"/>
              <w:ind w:right="113"/>
            </w:pPr>
            <w:r w:rsidRPr="00313150">
              <w:t>Pursuant to Article 32 of the Convention, the Republic of Austria recognizes the competence of the Committee on Enforced Disappearances to receive and consider communications in which a State Party claims that another State Party is not fulfilling its obligations under the Convention.</w:t>
            </w:r>
          </w:p>
        </w:tc>
      </w:tr>
    </w:tbl>
    <w:p w:rsidR="000B00CA" w:rsidRPr="00F34B73" w:rsidRDefault="000B00CA" w:rsidP="00F31222">
      <w:pPr>
        <w:pStyle w:val="SingleTxtG"/>
        <w:spacing w:before="240"/>
      </w:pPr>
      <w:r w:rsidRPr="00F34B73">
        <w:t>107.</w:t>
      </w:r>
      <w:r w:rsidRPr="00F34B73">
        <w:tab/>
        <w:t>Austria regularly reviews the necessity to uphold reservations to international human rights agreements, currently also in the follow-up process to Austria</w:t>
      </w:r>
      <w:r w:rsidR="0002011A">
        <w:t>’</w:t>
      </w:r>
      <w:r w:rsidRPr="00F34B73">
        <w:t>s second periodic review (UPR) before the United Nations Human Rights Council in November 2015. The reservations still upheld serve to clarify the relationship of the human rights agreements concerned with other international human rights obligations, particularly the obligations under the European Convention for the Protection of Human Rights and Fundamental Freedoms, which in Austria enjoys constitutional rank.</w:t>
      </w:r>
    </w:p>
    <w:p w:rsidR="000B00CA" w:rsidRPr="00F34B73" w:rsidRDefault="000B00CA" w:rsidP="00345CA2">
      <w:pPr>
        <w:pStyle w:val="H23G"/>
      </w:pPr>
      <w:bookmarkStart w:id="180" w:name="_Toc485637284"/>
      <w:r w:rsidRPr="00F34B73">
        <w:tab/>
      </w:r>
      <w:bookmarkStart w:id="181" w:name="_Toc491953031"/>
      <w:r w:rsidRPr="00F34B73">
        <w:t>II.</w:t>
      </w:r>
      <w:r w:rsidRPr="00F34B73">
        <w:tab/>
        <w:t>Other United Nations human rights and related conventions</w:t>
      </w:r>
      <w:bookmarkEnd w:id="180"/>
      <w:bookmarkEnd w:id="181"/>
    </w:p>
    <w:p w:rsidR="000B00CA" w:rsidRPr="00F34B73" w:rsidRDefault="000B00CA" w:rsidP="00345CA2">
      <w:pPr>
        <w:pStyle w:val="SingleTxtG"/>
      </w:pPr>
      <w:r w:rsidRPr="00F34B73">
        <w:t>108.</w:t>
      </w:r>
      <w:r w:rsidRPr="00F34B73">
        <w:tab/>
        <w:t>Austria is also a state party to the following United Nations human rights conventions and associated conventions:</w:t>
      </w:r>
    </w:p>
    <w:p w:rsidR="000B00CA" w:rsidRPr="00F34B73" w:rsidRDefault="000B00CA" w:rsidP="00345CA2">
      <w:pPr>
        <w:pStyle w:val="SingleTxtG"/>
      </w:pPr>
      <w:r w:rsidRPr="00F34B73">
        <w:tab/>
        <w:t>(a)</w:t>
      </w:r>
      <w:r w:rsidRPr="00F34B73">
        <w:tab/>
        <w:t>Convention on the Prevention and Punishment of the Crime of Genocide, 1948;</w:t>
      </w:r>
    </w:p>
    <w:p w:rsidR="000B00CA" w:rsidRPr="00F34B73" w:rsidRDefault="000B00CA" w:rsidP="00345CA2">
      <w:pPr>
        <w:pStyle w:val="SingleTxtG"/>
      </w:pPr>
      <w:r w:rsidRPr="00F34B73">
        <w:tab/>
        <w:t>(b)</w:t>
      </w:r>
      <w:r w:rsidRPr="00F34B73">
        <w:tab/>
        <w:t>Protocol amending the Slavery Convention signed at Geneva on 25 September 1926, 1953;</w:t>
      </w:r>
    </w:p>
    <w:p w:rsidR="000B00CA" w:rsidRPr="00F34B73" w:rsidRDefault="000B00CA" w:rsidP="00345CA2">
      <w:pPr>
        <w:pStyle w:val="SingleTxtG"/>
      </w:pPr>
      <w:r w:rsidRPr="00F34B73">
        <w:tab/>
        <w:t>(c)</w:t>
      </w:r>
      <w:r w:rsidRPr="00F34B73">
        <w:tab/>
        <w:t>Convention relating to the Status of Refugees, 1951, and its 1967 Protocol;</w:t>
      </w:r>
    </w:p>
    <w:p w:rsidR="000B00CA" w:rsidRPr="00F34B73" w:rsidRDefault="000B00CA" w:rsidP="00345CA2">
      <w:pPr>
        <w:pStyle w:val="SingleTxtG"/>
      </w:pPr>
      <w:r w:rsidRPr="00F34B73">
        <w:tab/>
        <w:t>(d)</w:t>
      </w:r>
      <w:r w:rsidRPr="00F34B73">
        <w:tab/>
        <w:t>Convention relating to the Status of Stateless Persons, 1954;</w:t>
      </w:r>
    </w:p>
    <w:p w:rsidR="000B00CA" w:rsidRPr="00F34B73" w:rsidRDefault="000B00CA" w:rsidP="00345CA2">
      <w:pPr>
        <w:pStyle w:val="SingleTxtG"/>
      </w:pPr>
      <w:r w:rsidRPr="00F34B73">
        <w:tab/>
        <w:t>(e)</w:t>
      </w:r>
      <w:r w:rsidRPr="00F34B73">
        <w:tab/>
        <w:t>Convention on the Reduction of Statelessness, 1961;</w:t>
      </w:r>
    </w:p>
    <w:p w:rsidR="000B00CA" w:rsidRPr="00F34B73" w:rsidRDefault="000B00CA" w:rsidP="00345CA2">
      <w:pPr>
        <w:pStyle w:val="SingleTxtG"/>
      </w:pPr>
      <w:r w:rsidRPr="00F34B73">
        <w:tab/>
        <w:t>(f)</w:t>
      </w:r>
      <w:r w:rsidRPr="00F34B73">
        <w:tab/>
        <w:t>Rome Statute of the International Criminal Court, 1998, as amended in 2010;</w:t>
      </w:r>
    </w:p>
    <w:p w:rsidR="000B00CA" w:rsidRPr="00F34B73" w:rsidRDefault="000B00CA" w:rsidP="00345CA2">
      <w:pPr>
        <w:pStyle w:val="SingleTxtG"/>
      </w:pPr>
      <w:r w:rsidRPr="00F34B73">
        <w:tab/>
        <w:t>(g)</w:t>
      </w:r>
      <w:r w:rsidRPr="00F34B73">
        <w:tab/>
        <w:t>United Nations Convention against Transnational Organized Crime, 2000, and its Protocols against the smuggling of migrants by land, sea and air, and to prevent, suppress and punish trafficking in persons, especially women and children;</w:t>
      </w:r>
    </w:p>
    <w:p w:rsidR="000B00CA" w:rsidRPr="00F34B73" w:rsidRDefault="000B00CA" w:rsidP="00345CA2">
      <w:pPr>
        <w:pStyle w:val="SingleTxtG"/>
      </w:pPr>
      <w:r w:rsidRPr="00F34B73">
        <w:tab/>
        <w:t>(h)</w:t>
      </w:r>
      <w:r w:rsidRPr="00F34B73">
        <w:tab/>
        <w:t>International Agreement for the Suppression of the White Slave Traffic, 1904, amended by the Protocol signed at Lake Success, New York, 4 May 1949;</w:t>
      </w:r>
    </w:p>
    <w:p w:rsidR="000B00CA" w:rsidRPr="00F34B73" w:rsidRDefault="000B00CA" w:rsidP="00345CA2">
      <w:pPr>
        <w:pStyle w:val="SingleTxtG"/>
      </w:pPr>
      <w:r w:rsidRPr="00F34B73">
        <w:lastRenderedPageBreak/>
        <w:tab/>
        <w:t>(i)</w:t>
      </w:r>
      <w:r w:rsidRPr="00F34B73">
        <w:tab/>
        <w:t>International Convention for the Suppression of the Traffic in Women and Children, 1921;</w:t>
      </w:r>
    </w:p>
    <w:p w:rsidR="000B00CA" w:rsidRPr="00F34B73" w:rsidRDefault="000B00CA" w:rsidP="00345CA2">
      <w:pPr>
        <w:pStyle w:val="SingleTxtG"/>
      </w:pPr>
      <w:r w:rsidRPr="00F34B73">
        <w:tab/>
        <w:t>(j)</w:t>
      </w:r>
      <w:r w:rsidRPr="00F34B73">
        <w:tab/>
        <w:t>International Convention for the Suppression of the Traffic in Women of Full Age, 1933;</w:t>
      </w:r>
    </w:p>
    <w:p w:rsidR="000B00CA" w:rsidRPr="00F34B73" w:rsidRDefault="000B00CA" w:rsidP="00345CA2">
      <w:pPr>
        <w:pStyle w:val="SingleTxtG"/>
      </w:pPr>
      <w:r w:rsidRPr="00F34B73">
        <w:tab/>
        <w:t>(k)</w:t>
      </w:r>
      <w:r w:rsidRPr="00F34B73">
        <w:tab/>
        <w:t xml:space="preserve">Protocol signed at Lake Success, New York, on 12 November 1947, to amend the Convention for the Suppression of the Traffic in Women and Children, concluded at Geneva on 30 September 1921, and the Convention for the Suppression of the Traffic in Women of Full Age, concluded at Geneva on 11 October 1933; </w:t>
      </w:r>
    </w:p>
    <w:p w:rsidR="000B00CA" w:rsidRPr="00F34B73" w:rsidRDefault="000B00CA" w:rsidP="00345CA2">
      <w:pPr>
        <w:pStyle w:val="SingleTxtG"/>
      </w:pPr>
      <w:r w:rsidRPr="00F34B73">
        <w:tab/>
        <w:t>(l)</w:t>
      </w:r>
      <w:r w:rsidRPr="00F34B73">
        <w:tab/>
        <w:t>Protocol amending the International Agreement for the Suppression of the White Slave Traffic, signed at Paris on 18 May 1904, and the International Convention for the Suppression of the White Slave Traffic, signed at Paris on 4 May 1910, 1949;</w:t>
      </w:r>
    </w:p>
    <w:p w:rsidR="000B00CA" w:rsidRPr="00F34B73" w:rsidRDefault="000B00CA" w:rsidP="00345CA2">
      <w:pPr>
        <w:pStyle w:val="SingleTxtG"/>
      </w:pPr>
      <w:r w:rsidRPr="00F34B73">
        <w:tab/>
        <w:t>(m)</w:t>
      </w:r>
      <w:r w:rsidRPr="00F34B73">
        <w:tab/>
        <w:t>Supplementary Convention on the Abolition of Slavery, the Slave Trade, and Institutions and Practices Similar to Slavery, 1956.</w:t>
      </w:r>
    </w:p>
    <w:p w:rsidR="000B00CA" w:rsidRPr="00F34B73" w:rsidRDefault="000B00CA" w:rsidP="00345CA2">
      <w:pPr>
        <w:pStyle w:val="H23G"/>
      </w:pPr>
      <w:bookmarkStart w:id="182" w:name="_Toc485637285"/>
      <w:r w:rsidRPr="00F34B73">
        <w:tab/>
      </w:r>
      <w:bookmarkStart w:id="183" w:name="_Toc491953032"/>
      <w:r w:rsidRPr="00F34B73">
        <w:t>III.</w:t>
      </w:r>
      <w:r w:rsidRPr="00F34B73">
        <w:tab/>
        <w:t>Conventions of the International Labour Organization</w:t>
      </w:r>
      <w:bookmarkEnd w:id="182"/>
      <w:bookmarkEnd w:id="183"/>
    </w:p>
    <w:p w:rsidR="000B00CA" w:rsidRPr="00F34B73" w:rsidRDefault="000B00CA" w:rsidP="00345CA2">
      <w:pPr>
        <w:pStyle w:val="SingleTxtG"/>
      </w:pPr>
      <w:r w:rsidRPr="00F34B73">
        <w:t>109.</w:t>
      </w:r>
      <w:r w:rsidRPr="00F34B73">
        <w:tab/>
        <w:t>Austria is also a state party to the following treaties of the International Labour Organization:</w:t>
      </w:r>
    </w:p>
    <w:p w:rsidR="000B00CA" w:rsidRPr="00F34B73" w:rsidRDefault="000B00CA" w:rsidP="00345CA2">
      <w:pPr>
        <w:pStyle w:val="SingleTxtG"/>
      </w:pPr>
      <w:r w:rsidRPr="00F34B73">
        <w:tab/>
        <w:t>(a)</w:t>
      </w:r>
      <w:r w:rsidRPr="00F34B73">
        <w:tab/>
        <w:t>Forced Labour Convention, 1930 (No. 29);</w:t>
      </w:r>
    </w:p>
    <w:p w:rsidR="000B00CA" w:rsidRPr="00F34B73" w:rsidRDefault="000B00CA" w:rsidP="00345CA2">
      <w:pPr>
        <w:pStyle w:val="SingleTxtG"/>
      </w:pPr>
      <w:r w:rsidRPr="00F34B73">
        <w:tab/>
        <w:t>(b)</w:t>
      </w:r>
      <w:r w:rsidRPr="00F34B73">
        <w:tab/>
        <w:t>Freedom of Association and Protection of the Right to Organise Convention, 1948 (No. 87);</w:t>
      </w:r>
    </w:p>
    <w:p w:rsidR="000B00CA" w:rsidRPr="00F34B73" w:rsidRDefault="000B00CA" w:rsidP="00345CA2">
      <w:pPr>
        <w:pStyle w:val="SingleTxtG"/>
      </w:pPr>
      <w:r w:rsidRPr="00F34B73">
        <w:tab/>
        <w:t>(c)</w:t>
      </w:r>
      <w:r w:rsidRPr="00F34B73">
        <w:tab/>
        <w:t>Right to Organise and Collective Bargaining Convention, 1949 (No. 98);</w:t>
      </w:r>
    </w:p>
    <w:p w:rsidR="000B00CA" w:rsidRPr="00F34B73" w:rsidRDefault="000B00CA" w:rsidP="00345CA2">
      <w:pPr>
        <w:pStyle w:val="SingleTxtG"/>
      </w:pPr>
      <w:r w:rsidRPr="00F34B73">
        <w:tab/>
        <w:t>(d)</w:t>
      </w:r>
      <w:r w:rsidRPr="00F34B73">
        <w:tab/>
        <w:t>Equal Remuneration Convention, 1951 (No. 100);</w:t>
      </w:r>
    </w:p>
    <w:p w:rsidR="000B00CA" w:rsidRPr="00F34B73" w:rsidRDefault="000B00CA" w:rsidP="00345CA2">
      <w:pPr>
        <w:pStyle w:val="SingleTxtG"/>
      </w:pPr>
      <w:r w:rsidRPr="00F34B73">
        <w:tab/>
        <w:t>(e)</w:t>
      </w:r>
      <w:r w:rsidRPr="00F34B73">
        <w:tab/>
        <w:t>Abolition of Forced Labour Convention, 1957 (No. 105);</w:t>
      </w:r>
    </w:p>
    <w:p w:rsidR="000B00CA" w:rsidRPr="00F34B73" w:rsidRDefault="000B00CA" w:rsidP="00345CA2">
      <w:pPr>
        <w:pStyle w:val="SingleTxtG"/>
      </w:pPr>
      <w:r w:rsidRPr="00F34B73">
        <w:tab/>
        <w:t>(f)</w:t>
      </w:r>
      <w:r w:rsidRPr="00F34B73">
        <w:tab/>
        <w:t>Discrimination (Employment and Occupation) Convention, 1958 (No. 111);</w:t>
      </w:r>
    </w:p>
    <w:p w:rsidR="000B00CA" w:rsidRPr="00F34B73" w:rsidRDefault="000B00CA" w:rsidP="00345CA2">
      <w:pPr>
        <w:pStyle w:val="SingleTxtG"/>
      </w:pPr>
      <w:r w:rsidRPr="00F34B73">
        <w:tab/>
        <w:t>(g)</w:t>
      </w:r>
      <w:r w:rsidRPr="00F34B73">
        <w:tab/>
        <w:t>Minimum Age Convention, 1973 (No. 138);</w:t>
      </w:r>
    </w:p>
    <w:p w:rsidR="000B00CA" w:rsidRPr="00F34B73" w:rsidRDefault="000B00CA" w:rsidP="00345CA2">
      <w:pPr>
        <w:pStyle w:val="SingleTxtG"/>
      </w:pPr>
      <w:r w:rsidRPr="00F34B73">
        <w:tab/>
        <w:t>(h)</w:t>
      </w:r>
      <w:r w:rsidRPr="00F34B73">
        <w:tab/>
        <w:t>Worst Forms of Child Labour Convention, 1999 (No. 182);</w:t>
      </w:r>
    </w:p>
    <w:p w:rsidR="000B00CA" w:rsidRPr="00F34B73" w:rsidRDefault="000B00CA" w:rsidP="00345CA2">
      <w:pPr>
        <w:pStyle w:val="SingleTxtG"/>
      </w:pPr>
      <w:r w:rsidRPr="00F34B73">
        <w:tab/>
        <w:t>(i)</w:t>
      </w:r>
      <w:r w:rsidRPr="00F34B73">
        <w:tab/>
        <w:t>Labour Inspection Convention, 1947 (No. 81);</w:t>
      </w:r>
    </w:p>
    <w:p w:rsidR="000B00CA" w:rsidRPr="00F34B73" w:rsidRDefault="000B00CA" w:rsidP="00345CA2">
      <w:pPr>
        <w:pStyle w:val="SingleTxtG"/>
      </w:pPr>
      <w:r w:rsidRPr="00F34B73">
        <w:tab/>
        <w:t>(j)</w:t>
      </w:r>
      <w:r w:rsidRPr="00F34B73">
        <w:tab/>
        <w:t>Employment Policy Convention, 1964 (No. 122);</w:t>
      </w:r>
    </w:p>
    <w:p w:rsidR="000B00CA" w:rsidRPr="00F34B73" w:rsidRDefault="000B00CA" w:rsidP="00345CA2">
      <w:pPr>
        <w:pStyle w:val="SingleTxtG"/>
      </w:pPr>
      <w:r w:rsidRPr="00F34B73">
        <w:tab/>
        <w:t>(k)</w:t>
      </w:r>
      <w:r w:rsidRPr="00F34B73">
        <w:tab/>
        <w:t>Tripartite Consultation (International Labour Standards) Convention, 1976 (No.</w:t>
      </w:r>
      <w:r w:rsidR="00B760D6">
        <w:t xml:space="preserve"> </w:t>
      </w:r>
      <w:r w:rsidRPr="00F34B73">
        <w:t>144);</w:t>
      </w:r>
    </w:p>
    <w:p w:rsidR="000B00CA" w:rsidRPr="00F34B73" w:rsidRDefault="000B00CA" w:rsidP="00345CA2">
      <w:pPr>
        <w:pStyle w:val="SingleTxtG"/>
      </w:pPr>
      <w:r w:rsidRPr="00F34B73">
        <w:tab/>
        <w:t>(l)</w:t>
      </w:r>
      <w:r w:rsidRPr="00F34B73">
        <w:tab/>
        <w:t>Unemployment Convention, 1919 (No. 2);</w:t>
      </w:r>
    </w:p>
    <w:p w:rsidR="000B00CA" w:rsidRPr="00F34B73" w:rsidRDefault="000B00CA" w:rsidP="00345CA2">
      <w:pPr>
        <w:pStyle w:val="SingleTxtG"/>
      </w:pPr>
      <w:r w:rsidRPr="00F34B73">
        <w:tab/>
        <w:t>(m)</w:t>
      </w:r>
      <w:r w:rsidRPr="00F34B73">
        <w:tab/>
        <w:t>Night Work of Young Persons (Industry) Convention, 1919 (No. 6);</w:t>
      </w:r>
    </w:p>
    <w:p w:rsidR="000B00CA" w:rsidRPr="00F34B73" w:rsidRDefault="000B00CA" w:rsidP="00345CA2">
      <w:pPr>
        <w:pStyle w:val="SingleTxtG"/>
      </w:pPr>
      <w:r w:rsidRPr="00F34B73">
        <w:tab/>
        <w:t>(n)</w:t>
      </w:r>
      <w:r w:rsidRPr="00F34B73">
        <w:tab/>
        <w:t>Right of Association (Agriculture) Convention, 1921 (No. 11);</w:t>
      </w:r>
    </w:p>
    <w:p w:rsidR="000B00CA" w:rsidRPr="00F34B73" w:rsidRDefault="000B00CA" w:rsidP="00345CA2">
      <w:pPr>
        <w:pStyle w:val="SingleTxtG"/>
      </w:pPr>
      <w:r w:rsidRPr="00F34B73">
        <w:tab/>
        <w:t>(o)</w:t>
      </w:r>
      <w:r w:rsidRPr="00F34B73">
        <w:tab/>
        <w:t>Workmen</w:t>
      </w:r>
      <w:r w:rsidR="0002011A">
        <w:t>’</w:t>
      </w:r>
      <w:r w:rsidRPr="00F34B73">
        <w:t>s Compensation (Agriculture) Convention, 1921 (No. 12);</w:t>
      </w:r>
    </w:p>
    <w:p w:rsidR="000B00CA" w:rsidRPr="00F34B73" w:rsidRDefault="000B00CA" w:rsidP="00345CA2">
      <w:pPr>
        <w:pStyle w:val="SingleTxtG"/>
      </w:pPr>
      <w:r w:rsidRPr="00F34B73">
        <w:tab/>
        <w:t>(p)</w:t>
      </w:r>
      <w:r w:rsidRPr="00F34B73">
        <w:tab/>
        <w:t>White Lead (Painting) Convention, 1921 (No. 13);</w:t>
      </w:r>
    </w:p>
    <w:p w:rsidR="000B00CA" w:rsidRPr="00F34B73" w:rsidRDefault="000B00CA" w:rsidP="00345CA2">
      <w:pPr>
        <w:pStyle w:val="SingleTxtG"/>
      </w:pPr>
      <w:r w:rsidRPr="00F34B73">
        <w:tab/>
        <w:t>(q)</w:t>
      </w:r>
      <w:r w:rsidRPr="00F34B73">
        <w:tab/>
        <w:t>Workmen</w:t>
      </w:r>
      <w:r w:rsidR="0002011A">
        <w:t>’</w:t>
      </w:r>
      <w:r w:rsidRPr="00F34B73">
        <w:t>s Compensation (Accidents) Convention, 1925 (No. 17);</w:t>
      </w:r>
    </w:p>
    <w:p w:rsidR="000B00CA" w:rsidRPr="00F34B73" w:rsidRDefault="000B00CA" w:rsidP="00345CA2">
      <w:pPr>
        <w:pStyle w:val="SingleTxtG"/>
      </w:pPr>
      <w:r w:rsidRPr="00F34B73">
        <w:tab/>
        <w:t>(r)</w:t>
      </w:r>
      <w:r w:rsidRPr="00F34B73">
        <w:tab/>
        <w:t>Workmen</w:t>
      </w:r>
      <w:r w:rsidR="0002011A">
        <w:t>’</w:t>
      </w:r>
      <w:r w:rsidRPr="00F34B73">
        <w:t>s Compensation (Occupational Diseases) Convention, 1925 (No. 18);</w:t>
      </w:r>
    </w:p>
    <w:p w:rsidR="000B00CA" w:rsidRPr="00F34B73" w:rsidRDefault="000B00CA" w:rsidP="00345CA2">
      <w:pPr>
        <w:pStyle w:val="SingleTxtG"/>
      </w:pPr>
      <w:r w:rsidRPr="00F34B73">
        <w:tab/>
        <w:t>(s)</w:t>
      </w:r>
      <w:r w:rsidRPr="00F34B73">
        <w:tab/>
        <w:t>Equality of Treatment (Accident Compensation) Convention, 1925 (No. 19);</w:t>
      </w:r>
    </w:p>
    <w:p w:rsidR="000B00CA" w:rsidRPr="00F34B73" w:rsidRDefault="000B00CA" w:rsidP="00345CA2">
      <w:pPr>
        <w:pStyle w:val="SingleTxtG"/>
      </w:pPr>
      <w:r w:rsidRPr="00F34B73">
        <w:tab/>
        <w:t>(t)</w:t>
      </w:r>
      <w:r w:rsidRPr="00F34B73">
        <w:tab/>
        <w:t>Inspection of Emigrants Convention, 1926 (No. 21);</w:t>
      </w:r>
    </w:p>
    <w:p w:rsidR="000B00CA" w:rsidRPr="00F34B73" w:rsidRDefault="000B00CA" w:rsidP="00345CA2">
      <w:pPr>
        <w:pStyle w:val="SingleTxtG"/>
      </w:pPr>
      <w:r w:rsidRPr="00F34B73">
        <w:tab/>
        <w:t>(u)</w:t>
      </w:r>
      <w:r w:rsidRPr="00F34B73">
        <w:tab/>
        <w:t>Sickness Insurance (Industry) Convention, 1927 (No. 24);</w:t>
      </w:r>
    </w:p>
    <w:p w:rsidR="000B00CA" w:rsidRPr="00F34B73" w:rsidRDefault="000B00CA" w:rsidP="00345CA2">
      <w:pPr>
        <w:pStyle w:val="SingleTxtG"/>
      </w:pPr>
      <w:r w:rsidRPr="00F34B73">
        <w:tab/>
        <w:t>(v)</w:t>
      </w:r>
      <w:r w:rsidRPr="00F34B73">
        <w:tab/>
        <w:t>Sickness Insurance (Agriculture) Convention, 1927 (No. 25);</w:t>
      </w:r>
    </w:p>
    <w:p w:rsidR="000B00CA" w:rsidRPr="00F34B73" w:rsidRDefault="000B00CA" w:rsidP="00345CA2">
      <w:pPr>
        <w:pStyle w:val="SingleTxtG"/>
      </w:pPr>
      <w:r w:rsidRPr="00F34B73">
        <w:tab/>
        <w:t>(w)</w:t>
      </w:r>
      <w:r w:rsidRPr="00F34B73">
        <w:tab/>
        <w:t>Minimum Wage-Fixing Machinery Convention, 1928 (No. 26);</w:t>
      </w:r>
    </w:p>
    <w:p w:rsidR="000B00CA" w:rsidRPr="00F34B73" w:rsidRDefault="000B00CA" w:rsidP="00345CA2">
      <w:pPr>
        <w:pStyle w:val="SingleTxtG"/>
      </w:pPr>
      <w:r w:rsidRPr="00F34B73">
        <w:tab/>
        <w:t>(x)</w:t>
      </w:r>
      <w:r w:rsidRPr="00F34B73">
        <w:tab/>
        <w:t>Marking of Weight (Packages Transported by Vessels) Convention, 1929 (No.</w:t>
      </w:r>
      <w:r w:rsidR="00B760D6">
        <w:t xml:space="preserve"> </w:t>
      </w:r>
      <w:r w:rsidRPr="00F34B73">
        <w:t>27);</w:t>
      </w:r>
    </w:p>
    <w:p w:rsidR="000B00CA" w:rsidRPr="00F34B73" w:rsidRDefault="000B00CA" w:rsidP="00345CA2">
      <w:pPr>
        <w:pStyle w:val="SingleTxtG"/>
      </w:pPr>
      <w:r w:rsidRPr="00F34B73">
        <w:lastRenderedPageBreak/>
        <w:tab/>
        <w:t>(y)</w:t>
      </w:r>
      <w:r w:rsidRPr="00F34B73">
        <w:tab/>
        <w:t>Workmen</w:t>
      </w:r>
      <w:r w:rsidR="0002011A">
        <w:t>’</w:t>
      </w:r>
      <w:r w:rsidRPr="00F34B73">
        <w:t>s Compensation (Occupational Diseases) Convention (Revised), 1934 (No. 42);</w:t>
      </w:r>
    </w:p>
    <w:p w:rsidR="000B00CA" w:rsidRPr="00F34B73" w:rsidRDefault="000B00CA" w:rsidP="00345CA2">
      <w:pPr>
        <w:pStyle w:val="SingleTxtG"/>
      </w:pPr>
      <w:r w:rsidRPr="00F34B73">
        <w:tab/>
        <w:t>(z)</w:t>
      </w:r>
      <w:r w:rsidRPr="00F34B73">
        <w:tab/>
        <w:t>Final Articles Revision Convention, 1946 (No. 80);</w:t>
      </w:r>
    </w:p>
    <w:p w:rsidR="000B00CA" w:rsidRPr="00F34B73" w:rsidRDefault="000B00CA" w:rsidP="00345CA2">
      <w:pPr>
        <w:pStyle w:val="SingleTxtG"/>
      </w:pPr>
      <w:r w:rsidRPr="00F34B73">
        <w:tab/>
        <w:t>(aa)</w:t>
      </w:r>
      <w:r w:rsidRPr="00F34B73">
        <w:tab/>
        <w:t>Employment Service Convention, 1948 (No. 88);</w:t>
      </w:r>
    </w:p>
    <w:p w:rsidR="000B00CA" w:rsidRPr="00F34B73" w:rsidRDefault="000B00CA" w:rsidP="00345CA2">
      <w:pPr>
        <w:pStyle w:val="SingleTxtG"/>
      </w:pPr>
      <w:r w:rsidRPr="00F34B73">
        <w:tab/>
        <w:t>(bb)</w:t>
      </w:r>
      <w:r w:rsidRPr="00F34B73">
        <w:tab/>
        <w:t>Labour Clauses (Public Contracts) Convention, 1949 (No. 94);</w:t>
      </w:r>
    </w:p>
    <w:p w:rsidR="000B00CA" w:rsidRPr="00F34B73" w:rsidRDefault="000B00CA" w:rsidP="00345CA2">
      <w:pPr>
        <w:pStyle w:val="SingleTxtG"/>
      </w:pPr>
      <w:r w:rsidRPr="00F34B73">
        <w:tab/>
        <w:t>(cc)</w:t>
      </w:r>
      <w:r w:rsidRPr="00F34B73">
        <w:tab/>
        <w:t>Protection of Wages Convention, 1949 (No. 95);</w:t>
      </w:r>
    </w:p>
    <w:p w:rsidR="000B00CA" w:rsidRPr="00F34B73" w:rsidRDefault="000B00CA" w:rsidP="00345CA2">
      <w:pPr>
        <w:pStyle w:val="SingleTxtG"/>
      </w:pPr>
      <w:r w:rsidRPr="00F34B73">
        <w:tab/>
        <w:t>(dd)</w:t>
      </w:r>
      <w:r w:rsidRPr="00F34B73">
        <w:tab/>
        <w:t>Minimum Wage Fixing Machinery (Agriculture) Convention, 1951 (No. 99);</w:t>
      </w:r>
    </w:p>
    <w:p w:rsidR="000B00CA" w:rsidRPr="00F34B73" w:rsidRDefault="000B00CA" w:rsidP="00345CA2">
      <w:pPr>
        <w:pStyle w:val="SingleTxtG"/>
      </w:pPr>
      <w:r w:rsidRPr="00F34B73">
        <w:tab/>
        <w:t>(ee)</w:t>
      </w:r>
      <w:r w:rsidRPr="00F34B73">
        <w:tab/>
        <w:t>Holidays with Pay (Agriculture) Convention, 1952 (No. 101);</w:t>
      </w:r>
    </w:p>
    <w:p w:rsidR="000B00CA" w:rsidRPr="00F34B73" w:rsidRDefault="000B00CA" w:rsidP="00345CA2">
      <w:pPr>
        <w:pStyle w:val="SingleTxtG"/>
      </w:pPr>
      <w:r w:rsidRPr="00F34B73">
        <w:tab/>
        <w:t>(ff)</w:t>
      </w:r>
      <w:r w:rsidRPr="00F34B73">
        <w:tab/>
        <w:t>Social Security (Minimum Standards) Convention, 1952 (No. 102);</w:t>
      </w:r>
    </w:p>
    <w:p w:rsidR="000B00CA" w:rsidRPr="00F34B73" w:rsidRDefault="000B00CA" w:rsidP="00345CA2">
      <w:pPr>
        <w:pStyle w:val="SingleTxtG"/>
      </w:pPr>
      <w:r w:rsidRPr="00F34B73">
        <w:tab/>
        <w:t>(gg)</w:t>
      </w:r>
      <w:r w:rsidRPr="00F34B73">
        <w:tab/>
        <w:t>Final Articles Revision Convention, 1961 (No. 116);</w:t>
      </w:r>
    </w:p>
    <w:p w:rsidR="000B00CA" w:rsidRPr="00F34B73" w:rsidRDefault="000B00CA" w:rsidP="00345CA2">
      <w:pPr>
        <w:pStyle w:val="SingleTxtG"/>
      </w:pPr>
      <w:r w:rsidRPr="00F34B73">
        <w:tab/>
        <w:t>(hh)</w:t>
      </w:r>
      <w:r w:rsidRPr="00F34B73">
        <w:tab/>
        <w:t>Medical Examination of Young Persons (Underground Work) Convention, 1965 (No. 124);</w:t>
      </w:r>
    </w:p>
    <w:p w:rsidR="000B00CA" w:rsidRPr="00F34B73" w:rsidRDefault="000B00CA" w:rsidP="00345CA2">
      <w:pPr>
        <w:pStyle w:val="SingleTxtG"/>
      </w:pPr>
      <w:r w:rsidRPr="00F34B73">
        <w:tab/>
        <w:t>(ii)</w:t>
      </w:r>
      <w:r w:rsidRPr="00F34B73">
        <w:tab/>
        <w:t>Invalidity, Old-Age and Survivors</w:t>
      </w:r>
      <w:r w:rsidR="0002011A">
        <w:t>’</w:t>
      </w:r>
      <w:r w:rsidRPr="00F34B73">
        <w:t xml:space="preserve"> Benefits Convention, 1967 (No. 128);</w:t>
      </w:r>
    </w:p>
    <w:p w:rsidR="000B00CA" w:rsidRPr="00F34B73" w:rsidRDefault="000B00CA" w:rsidP="00345CA2">
      <w:pPr>
        <w:pStyle w:val="SingleTxtG"/>
      </w:pPr>
      <w:r w:rsidRPr="00F34B73">
        <w:tab/>
        <w:t>(jj)</w:t>
      </w:r>
      <w:r w:rsidRPr="00F34B73">
        <w:tab/>
        <w:t>Workers</w:t>
      </w:r>
      <w:r w:rsidR="0002011A">
        <w:t>’</w:t>
      </w:r>
      <w:r w:rsidRPr="00F34B73">
        <w:t xml:space="preserve"> Representatives Convention, 1971 (No. 135);</w:t>
      </w:r>
    </w:p>
    <w:p w:rsidR="000B00CA" w:rsidRPr="00F34B73" w:rsidRDefault="000B00CA" w:rsidP="00345CA2">
      <w:pPr>
        <w:pStyle w:val="SingleTxtG"/>
      </w:pPr>
      <w:r w:rsidRPr="00F34B73">
        <w:tab/>
        <w:t>(kk)</w:t>
      </w:r>
      <w:r w:rsidRPr="00F34B73">
        <w:tab/>
        <w:t>Rural Workers</w:t>
      </w:r>
      <w:r w:rsidR="0002011A">
        <w:t>’</w:t>
      </w:r>
      <w:r w:rsidRPr="00F34B73">
        <w:t xml:space="preserve"> Organisations Convention, 1975 (No. 141);</w:t>
      </w:r>
    </w:p>
    <w:p w:rsidR="000B00CA" w:rsidRPr="00F34B73" w:rsidRDefault="000B00CA" w:rsidP="00345CA2">
      <w:pPr>
        <w:pStyle w:val="SingleTxtG"/>
      </w:pPr>
      <w:r w:rsidRPr="00F34B73">
        <w:tab/>
        <w:t>(ll)</w:t>
      </w:r>
      <w:r w:rsidRPr="00F34B73">
        <w:tab/>
        <w:t>Human Resources Development Convention, 1975 (No. 142);</w:t>
      </w:r>
    </w:p>
    <w:p w:rsidR="000B00CA" w:rsidRPr="00F34B73" w:rsidRDefault="000B00CA" w:rsidP="00345CA2">
      <w:pPr>
        <w:pStyle w:val="SingleTxtG"/>
      </w:pPr>
      <w:r w:rsidRPr="00F34B73">
        <w:tab/>
        <w:t>(mm)</w:t>
      </w:r>
      <w:r w:rsidRPr="00F34B73">
        <w:tab/>
        <w:t>Labour Statistics Convention, 1985 (No. 160);</w:t>
      </w:r>
    </w:p>
    <w:p w:rsidR="000B00CA" w:rsidRPr="00F34B73" w:rsidRDefault="000B00CA" w:rsidP="00345CA2">
      <w:pPr>
        <w:pStyle w:val="SingleTxtG"/>
      </w:pPr>
      <w:r w:rsidRPr="00F34B73">
        <w:tab/>
        <w:t>(nn)</w:t>
      </w:r>
      <w:r w:rsidRPr="00F34B73">
        <w:tab/>
        <w:t>Working Conditions (Hotels and Restaurants) Convention, 1991 (No. 172);</w:t>
      </w:r>
    </w:p>
    <w:p w:rsidR="000B00CA" w:rsidRPr="00F34B73" w:rsidRDefault="000B00CA" w:rsidP="00345CA2">
      <w:pPr>
        <w:pStyle w:val="SingleTxtG"/>
      </w:pPr>
      <w:r w:rsidRPr="00F34B73">
        <w:tab/>
        <w:t>(oo)</w:t>
      </w:r>
      <w:r w:rsidRPr="00F34B73">
        <w:tab/>
        <w:t>Protection of Workers</w:t>
      </w:r>
      <w:r w:rsidR="0002011A">
        <w:t>’</w:t>
      </w:r>
      <w:r w:rsidRPr="00F34B73">
        <w:t xml:space="preserve"> Claims (Employer</w:t>
      </w:r>
      <w:r w:rsidR="0002011A">
        <w:t>’</w:t>
      </w:r>
      <w:r w:rsidRPr="00F34B73">
        <w:t>s Insolvency) Convention, 1992 (No.</w:t>
      </w:r>
      <w:r w:rsidR="00B760D6">
        <w:t xml:space="preserve"> </w:t>
      </w:r>
      <w:r w:rsidRPr="00F34B73">
        <w:t>173);</w:t>
      </w:r>
    </w:p>
    <w:p w:rsidR="000B00CA" w:rsidRPr="00F34B73" w:rsidRDefault="000B00CA" w:rsidP="00345CA2">
      <w:pPr>
        <w:pStyle w:val="SingleTxtG"/>
      </w:pPr>
      <w:r w:rsidRPr="00F34B73">
        <w:tab/>
        <w:t>(pp)</w:t>
      </w:r>
      <w:r w:rsidRPr="00F34B73">
        <w:tab/>
        <w:t>Safety and Health in Mines Convention, 1995 (No. 176);</w:t>
      </w:r>
    </w:p>
    <w:p w:rsidR="000B00CA" w:rsidRPr="00F34B73" w:rsidRDefault="000B00CA" w:rsidP="00345CA2">
      <w:pPr>
        <w:pStyle w:val="SingleTxtG"/>
      </w:pPr>
      <w:r w:rsidRPr="00F34B73">
        <w:tab/>
        <w:t>(qq)</w:t>
      </w:r>
      <w:r w:rsidRPr="00F34B73">
        <w:tab/>
        <w:t>Maternity Protection Convention, 2000 (No. 183);</w:t>
      </w:r>
    </w:p>
    <w:p w:rsidR="000B00CA" w:rsidRPr="00F34B73" w:rsidRDefault="000B00CA" w:rsidP="00345CA2">
      <w:pPr>
        <w:pStyle w:val="SingleTxtG"/>
      </w:pPr>
      <w:r w:rsidRPr="00F34B73">
        <w:tab/>
        <w:t>(rr)</w:t>
      </w:r>
      <w:r w:rsidRPr="00F34B73">
        <w:tab/>
        <w:t>Promotional Framework for Occupational Safety and Health Convention, 2006 (No. 187).</w:t>
      </w:r>
    </w:p>
    <w:p w:rsidR="000B00CA" w:rsidRPr="00F34B73" w:rsidRDefault="000B00CA" w:rsidP="00345CA2">
      <w:pPr>
        <w:pStyle w:val="H23G"/>
      </w:pPr>
      <w:bookmarkStart w:id="184" w:name="_Toc485637286"/>
      <w:r w:rsidRPr="00F34B73">
        <w:tab/>
      </w:r>
      <w:bookmarkStart w:id="185" w:name="_Toc491953033"/>
      <w:r w:rsidRPr="00F34B73">
        <w:t>IV.</w:t>
      </w:r>
      <w:r w:rsidRPr="00F34B73">
        <w:tab/>
        <w:t>Conventions of the United Nations Educational, Scientific and Cultural Organization</w:t>
      </w:r>
      <w:bookmarkEnd w:id="184"/>
      <w:bookmarkEnd w:id="185"/>
    </w:p>
    <w:p w:rsidR="000B00CA" w:rsidRPr="00F34B73" w:rsidRDefault="000B00CA" w:rsidP="00345CA2">
      <w:pPr>
        <w:pStyle w:val="SingleTxtG"/>
      </w:pPr>
      <w:r w:rsidRPr="00F34B73">
        <w:t>110.</w:t>
      </w:r>
      <w:r w:rsidRPr="00F34B73">
        <w:tab/>
        <w:t>Austria is a state party to the Convention on the Protection and Promotion of the Diversity of Cultural Expressions of 2005.</w:t>
      </w:r>
    </w:p>
    <w:p w:rsidR="000B00CA" w:rsidRPr="00F34B73" w:rsidRDefault="000B00CA" w:rsidP="00345CA2">
      <w:pPr>
        <w:pStyle w:val="SingleTxtG"/>
      </w:pPr>
      <w:r w:rsidRPr="00F34B73">
        <w:t>111.</w:t>
      </w:r>
      <w:r w:rsidRPr="00F34B73">
        <w:tab/>
        <w:t>The Convention against Discrimination in Education of 1960 is fully implemented by provisions of the Austrian legal order; a ratification of this Convention dating from 1960 is no longer foreseen.</w:t>
      </w:r>
    </w:p>
    <w:p w:rsidR="000B00CA" w:rsidRPr="00F34B73" w:rsidRDefault="000B00CA" w:rsidP="00BC5F67">
      <w:pPr>
        <w:pStyle w:val="H23G"/>
      </w:pPr>
      <w:bookmarkStart w:id="186" w:name="_Toc485637287"/>
      <w:r w:rsidRPr="00F34B73">
        <w:tab/>
      </w:r>
      <w:bookmarkStart w:id="187" w:name="_Toc491953034"/>
      <w:r w:rsidRPr="00F34B73">
        <w:t>V.</w:t>
      </w:r>
      <w:r w:rsidRPr="00F34B73">
        <w:tab/>
        <w:t>Conventions of the Hague Conference on Private International Law</w:t>
      </w:r>
      <w:bookmarkEnd w:id="186"/>
      <w:bookmarkEnd w:id="187"/>
    </w:p>
    <w:p w:rsidR="000B00CA" w:rsidRPr="00F34B73" w:rsidRDefault="000B00CA" w:rsidP="00345CA2">
      <w:pPr>
        <w:pStyle w:val="SingleTxtG"/>
      </w:pPr>
      <w:r w:rsidRPr="00F34B73">
        <w:t>112.</w:t>
      </w:r>
      <w:r w:rsidRPr="00F34B73">
        <w:tab/>
        <w:t>Austria is a state party to the following conventions of the Hague Conference on Private International Law:</w:t>
      </w:r>
    </w:p>
    <w:p w:rsidR="000B00CA" w:rsidRPr="00F34B73" w:rsidRDefault="00BC5F67" w:rsidP="00345CA2">
      <w:pPr>
        <w:pStyle w:val="SingleTxtG"/>
      </w:pPr>
      <w:r>
        <w:tab/>
      </w:r>
      <w:r w:rsidR="000B00CA" w:rsidRPr="00F34B73">
        <w:t>(a)</w:t>
      </w:r>
      <w:r w:rsidR="000B00CA" w:rsidRPr="00F34B73">
        <w:tab/>
        <w:t>Convention on the law applicable to maintenance obligations towards children, 1956;</w:t>
      </w:r>
    </w:p>
    <w:p w:rsidR="000B00CA" w:rsidRPr="00F34B73" w:rsidRDefault="00BC5F67" w:rsidP="00345CA2">
      <w:pPr>
        <w:pStyle w:val="SingleTxtG"/>
      </w:pPr>
      <w:r>
        <w:tab/>
      </w:r>
      <w:r w:rsidR="000B00CA" w:rsidRPr="00F34B73">
        <w:t>(b)</w:t>
      </w:r>
      <w:r w:rsidR="000B00CA" w:rsidRPr="00F34B73">
        <w:tab/>
        <w:t>Convention concerning the recognition and enforcement of decisions relating to maintenance obligations towards children, 1958;</w:t>
      </w:r>
    </w:p>
    <w:p w:rsidR="000B00CA" w:rsidRPr="00F34B73" w:rsidRDefault="00BC5F67" w:rsidP="00345CA2">
      <w:pPr>
        <w:pStyle w:val="SingleTxtG"/>
      </w:pPr>
      <w:r>
        <w:tab/>
      </w:r>
      <w:r w:rsidR="000B00CA" w:rsidRPr="00F34B73">
        <w:t>(c)</w:t>
      </w:r>
      <w:r w:rsidR="000B00CA" w:rsidRPr="00F34B73">
        <w:tab/>
        <w:t>Convention concerning the powers of authorities and the law applicable in respect of the protection of infants, 1961;</w:t>
      </w:r>
    </w:p>
    <w:p w:rsidR="000B00CA" w:rsidRPr="00F34B73" w:rsidRDefault="00BC5F67" w:rsidP="00345CA2">
      <w:pPr>
        <w:pStyle w:val="SingleTxtG"/>
      </w:pPr>
      <w:r>
        <w:tab/>
      </w:r>
      <w:r w:rsidR="000B00CA" w:rsidRPr="00F34B73">
        <w:t>(d)</w:t>
      </w:r>
      <w:r w:rsidR="000B00CA" w:rsidRPr="00F34B73">
        <w:tab/>
        <w:t>Convention on the Civil Aspects of International Child Abduction, 1973;</w:t>
      </w:r>
    </w:p>
    <w:p w:rsidR="000B00CA" w:rsidRPr="00F34B73" w:rsidRDefault="007819D9" w:rsidP="00345CA2">
      <w:pPr>
        <w:pStyle w:val="SingleTxtG"/>
      </w:pPr>
      <w:r>
        <w:tab/>
      </w:r>
      <w:r w:rsidR="000B00CA" w:rsidRPr="00F34B73">
        <w:t>(e)</w:t>
      </w:r>
      <w:r w:rsidR="000B00CA" w:rsidRPr="00F34B73">
        <w:tab/>
        <w:t>Convention on Protection of Children and Co-operation in respect of Intercountry Adoption, 1993;</w:t>
      </w:r>
    </w:p>
    <w:p w:rsidR="000B00CA" w:rsidRPr="00F34B73" w:rsidRDefault="007819D9" w:rsidP="00345CA2">
      <w:pPr>
        <w:pStyle w:val="SingleTxtG"/>
      </w:pPr>
      <w:r>
        <w:lastRenderedPageBreak/>
        <w:tab/>
      </w:r>
      <w:r w:rsidR="000B00CA" w:rsidRPr="00F34B73">
        <w:t>(f)</w:t>
      </w:r>
      <w:r w:rsidR="000B00CA" w:rsidRPr="00F34B73">
        <w:tab/>
        <w:t>Convention on Jurisdiction, Applicable Law, Recognition, Enforcement and Co-operation in respect of Parental Responsibility and Measures for the Protection of Children, 1996;</w:t>
      </w:r>
    </w:p>
    <w:p w:rsidR="000B00CA" w:rsidRPr="00F34B73" w:rsidRDefault="007819D9" w:rsidP="00345CA2">
      <w:pPr>
        <w:pStyle w:val="SingleTxtG"/>
      </w:pPr>
      <w:r>
        <w:tab/>
      </w:r>
      <w:r w:rsidR="000B00CA" w:rsidRPr="00F34B73">
        <w:t>(g)</w:t>
      </w:r>
      <w:r w:rsidR="000B00CA" w:rsidRPr="00F34B73">
        <w:tab/>
        <w:t>Convention on the International Protection of Adults, 2000.</w:t>
      </w:r>
    </w:p>
    <w:p w:rsidR="000B00CA" w:rsidRPr="00F34B73" w:rsidRDefault="000B00CA" w:rsidP="007819D9">
      <w:pPr>
        <w:pStyle w:val="H23G"/>
      </w:pPr>
      <w:bookmarkStart w:id="188" w:name="_Toc485637288"/>
      <w:r w:rsidRPr="00F34B73">
        <w:tab/>
      </w:r>
      <w:bookmarkStart w:id="189" w:name="_Toc491953035"/>
      <w:r w:rsidRPr="00F34B73">
        <w:t>VI.</w:t>
      </w:r>
      <w:r w:rsidRPr="00F34B73">
        <w:tab/>
        <w:t>Geneva Conventions and other treaties on international humanitarian law</w:t>
      </w:r>
      <w:bookmarkEnd w:id="188"/>
      <w:bookmarkEnd w:id="189"/>
    </w:p>
    <w:p w:rsidR="000B00CA" w:rsidRPr="00F34B73" w:rsidRDefault="000B00CA" w:rsidP="00345CA2">
      <w:pPr>
        <w:pStyle w:val="SingleTxtG"/>
      </w:pPr>
      <w:r w:rsidRPr="00F34B73">
        <w:t>113.</w:t>
      </w:r>
      <w:r w:rsidRPr="00F34B73">
        <w:tab/>
        <w:t>Austria is a state party to the following conventions on international humanitarian law:</w:t>
      </w:r>
    </w:p>
    <w:p w:rsidR="000B00CA" w:rsidRPr="00F34B73" w:rsidRDefault="00036E21" w:rsidP="00345CA2">
      <w:pPr>
        <w:pStyle w:val="SingleTxtG"/>
      </w:pPr>
      <w:r>
        <w:tab/>
      </w:r>
      <w:r w:rsidR="000B00CA" w:rsidRPr="00F34B73">
        <w:t>(a)</w:t>
      </w:r>
      <w:r w:rsidR="000B00CA" w:rsidRPr="00F34B73">
        <w:tab/>
        <w:t>Hague Convention (II) on the Laws and Customs of War on Land, 1899;</w:t>
      </w:r>
    </w:p>
    <w:p w:rsidR="000B00CA" w:rsidRPr="00F34B73" w:rsidRDefault="00036E21" w:rsidP="00345CA2">
      <w:pPr>
        <w:pStyle w:val="SingleTxtG"/>
      </w:pPr>
      <w:r>
        <w:tab/>
      </w:r>
      <w:r w:rsidR="000B00CA" w:rsidRPr="00F34B73">
        <w:t>(b)</w:t>
      </w:r>
      <w:r w:rsidR="000B00CA" w:rsidRPr="00F34B73">
        <w:tab/>
        <w:t>Geneva Convention (I) for the Amelioration of the Condition of the Wounded and Sick in Armed Forces in the Field, 1949;</w:t>
      </w:r>
    </w:p>
    <w:p w:rsidR="000B00CA" w:rsidRPr="00F34B73" w:rsidRDefault="00036E21" w:rsidP="00345CA2">
      <w:pPr>
        <w:pStyle w:val="SingleTxtG"/>
      </w:pPr>
      <w:r>
        <w:tab/>
      </w:r>
      <w:r w:rsidR="000B00CA" w:rsidRPr="00F34B73">
        <w:t>(c)</w:t>
      </w:r>
      <w:r w:rsidR="000B00CA" w:rsidRPr="00F34B73">
        <w:tab/>
        <w:t>Geneva Convention (II) for the Amelioration of the Condition of Wounded, Sick and Shipwrecked Members of Armed Forces at Sea, 1949;</w:t>
      </w:r>
    </w:p>
    <w:p w:rsidR="000B00CA" w:rsidRPr="00F34B73" w:rsidRDefault="00036E21" w:rsidP="00345CA2">
      <w:pPr>
        <w:pStyle w:val="SingleTxtG"/>
      </w:pPr>
      <w:r>
        <w:tab/>
      </w:r>
      <w:r w:rsidR="000B00CA" w:rsidRPr="00F34B73">
        <w:t>(d)</w:t>
      </w:r>
      <w:r w:rsidR="000B00CA" w:rsidRPr="00F34B73">
        <w:tab/>
        <w:t>Geneva Convention (III) relative to the Treatment of Prisoners of War, 1949;</w:t>
      </w:r>
    </w:p>
    <w:p w:rsidR="000B00CA" w:rsidRPr="00F34B73" w:rsidRDefault="00036E21" w:rsidP="00345CA2">
      <w:pPr>
        <w:pStyle w:val="SingleTxtG"/>
      </w:pPr>
      <w:r>
        <w:tab/>
      </w:r>
      <w:r w:rsidR="000B00CA" w:rsidRPr="00F34B73">
        <w:t>(e)</w:t>
      </w:r>
      <w:r w:rsidR="000B00CA" w:rsidRPr="00F34B73">
        <w:tab/>
        <w:t>Geneva Convention (IV) relative to the Protection of Civilian Persons in Time of War, 1949;</w:t>
      </w:r>
    </w:p>
    <w:p w:rsidR="000B00CA" w:rsidRPr="00F34B73" w:rsidRDefault="00036E21" w:rsidP="00345CA2">
      <w:pPr>
        <w:pStyle w:val="SingleTxtG"/>
      </w:pPr>
      <w:r>
        <w:tab/>
      </w:r>
      <w:r w:rsidR="000B00CA" w:rsidRPr="00F34B73">
        <w:t>(f)</w:t>
      </w:r>
      <w:r w:rsidR="000B00CA" w:rsidRPr="00F34B73">
        <w:tab/>
        <w:t>Convention on the Prohibition of Biological Weapons, 1972;</w:t>
      </w:r>
    </w:p>
    <w:p w:rsidR="000B00CA" w:rsidRPr="00F34B73" w:rsidRDefault="00036E21" w:rsidP="00345CA2">
      <w:pPr>
        <w:pStyle w:val="SingleTxtG"/>
      </w:pPr>
      <w:r>
        <w:tab/>
      </w:r>
      <w:r w:rsidR="000B00CA" w:rsidRPr="00F34B73">
        <w:t>(g)</w:t>
      </w:r>
      <w:r w:rsidR="000B00CA" w:rsidRPr="00F34B73">
        <w:tab/>
        <w:t>Convention on the Prohibition of Military or any other Hostile Use of Environmental Modification Techniques, 1976;</w:t>
      </w:r>
    </w:p>
    <w:p w:rsidR="000B00CA" w:rsidRPr="00F34B73" w:rsidRDefault="00036E21" w:rsidP="00345CA2">
      <w:pPr>
        <w:pStyle w:val="SingleTxtG"/>
      </w:pPr>
      <w:r>
        <w:tab/>
      </w:r>
      <w:r w:rsidR="000B00CA" w:rsidRPr="00F34B73">
        <w:t>(h)</w:t>
      </w:r>
      <w:r w:rsidR="000B00CA" w:rsidRPr="00F34B73">
        <w:tab/>
        <w:t>Protocol Additional to the Geneva Conventions of 12 August 1949, and relating to the Protection of Victims of International Armed Conflicts (Protocol I), 1977;</w:t>
      </w:r>
    </w:p>
    <w:p w:rsidR="000B00CA" w:rsidRPr="00F34B73" w:rsidRDefault="00036E21" w:rsidP="00345CA2">
      <w:pPr>
        <w:pStyle w:val="SingleTxtG"/>
      </w:pPr>
      <w:r>
        <w:tab/>
      </w:r>
      <w:r w:rsidR="000B00CA" w:rsidRPr="00F34B73">
        <w:t>(i)</w:t>
      </w:r>
      <w:r w:rsidR="000B00CA" w:rsidRPr="00F34B73">
        <w:tab/>
        <w:t>Protocol Additional to the Geneva Conventions of 12 August 1949, and relating to the Protection of Victims of Non-International Armed Conflicts (Protocol II), 1977;</w:t>
      </w:r>
    </w:p>
    <w:p w:rsidR="000B00CA" w:rsidRPr="00F34B73" w:rsidRDefault="00036E21" w:rsidP="00345CA2">
      <w:pPr>
        <w:pStyle w:val="SingleTxtG"/>
      </w:pPr>
      <w:r>
        <w:tab/>
      </w:r>
      <w:r w:rsidR="000B00CA" w:rsidRPr="00F34B73">
        <w:t>(j)</w:t>
      </w:r>
      <w:r w:rsidR="000B00CA" w:rsidRPr="00F34B73">
        <w:tab/>
        <w:t>Convention on Prohibitions or Restrictions on the Use of Certain Conventional Weapons which may be deemed to be Excessively Injurious or to have Indiscriminate Effects, 1980 (as amended in 2001);</w:t>
      </w:r>
    </w:p>
    <w:p w:rsidR="000B00CA" w:rsidRPr="00F34B73" w:rsidRDefault="00036E21" w:rsidP="00345CA2">
      <w:pPr>
        <w:pStyle w:val="SingleTxtG"/>
      </w:pPr>
      <w:r>
        <w:tab/>
      </w:r>
      <w:r w:rsidR="000B00CA" w:rsidRPr="00F34B73">
        <w:t>(k)</w:t>
      </w:r>
      <w:r w:rsidR="000B00CA" w:rsidRPr="00F34B73">
        <w:tab/>
        <w:t>Protocol I on Non-Detectable Fragments, 1980;</w:t>
      </w:r>
    </w:p>
    <w:p w:rsidR="000B00CA" w:rsidRPr="00F34B73" w:rsidRDefault="00036E21" w:rsidP="00345CA2">
      <w:pPr>
        <w:pStyle w:val="SingleTxtG"/>
      </w:pPr>
      <w:r>
        <w:tab/>
      </w:r>
      <w:r w:rsidR="000B00CA" w:rsidRPr="00F34B73">
        <w:t>(l)</w:t>
      </w:r>
      <w:r w:rsidR="000B00CA" w:rsidRPr="00F34B73">
        <w:tab/>
        <w:t>Protocol II on Prohibitions or Restrictions on the Use of Mines, Booby-Traps and Other Devices, 1980 (as amended in 1996);</w:t>
      </w:r>
    </w:p>
    <w:p w:rsidR="000B00CA" w:rsidRPr="00F34B73" w:rsidRDefault="00036E21" w:rsidP="00345CA2">
      <w:pPr>
        <w:pStyle w:val="SingleTxtG"/>
      </w:pPr>
      <w:r>
        <w:tab/>
      </w:r>
      <w:r w:rsidR="000B00CA" w:rsidRPr="00F34B73">
        <w:t>(m)</w:t>
      </w:r>
      <w:r w:rsidR="000B00CA" w:rsidRPr="00F34B73">
        <w:tab/>
        <w:t>Protocol III on Prohibitions or Restrictions on the Use of Incendiary Weapons, 1980;</w:t>
      </w:r>
    </w:p>
    <w:p w:rsidR="000B00CA" w:rsidRPr="00F34B73" w:rsidRDefault="00036E21" w:rsidP="00345CA2">
      <w:pPr>
        <w:pStyle w:val="SingleTxtG"/>
      </w:pPr>
      <w:r>
        <w:tab/>
      </w:r>
      <w:r w:rsidR="000B00CA" w:rsidRPr="00F34B73">
        <w:t>(n)</w:t>
      </w:r>
      <w:r w:rsidR="000B00CA" w:rsidRPr="00F34B73">
        <w:tab/>
        <w:t>Protocol IV on Blinding Laser Weapons, 1995;</w:t>
      </w:r>
    </w:p>
    <w:p w:rsidR="000B00CA" w:rsidRPr="00F34B73" w:rsidRDefault="00036E21" w:rsidP="00345CA2">
      <w:pPr>
        <w:pStyle w:val="SingleTxtG"/>
      </w:pPr>
      <w:r>
        <w:tab/>
      </w:r>
      <w:r w:rsidR="000B00CA" w:rsidRPr="00F34B73">
        <w:t>(o)</w:t>
      </w:r>
      <w:r w:rsidR="000B00CA" w:rsidRPr="00F34B73">
        <w:tab/>
        <w:t>Protocol V on Explosive Remnants of War, 2003;</w:t>
      </w:r>
    </w:p>
    <w:p w:rsidR="000B00CA" w:rsidRPr="00F34B73" w:rsidRDefault="00036E21" w:rsidP="00345CA2">
      <w:pPr>
        <w:pStyle w:val="SingleTxtG"/>
      </w:pPr>
      <w:r>
        <w:tab/>
      </w:r>
      <w:r w:rsidR="000B00CA" w:rsidRPr="00F34B73">
        <w:t>(p)</w:t>
      </w:r>
      <w:r w:rsidR="000B00CA" w:rsidRPr="00F34B73">
        <w:tab/>
        <w:t>Convention on the Prohibition of the Development, Production, Stockpiling and Use of Chemical Weapons and on their Destruction, 1992;</w:t>
      </w:r>
    </w:p>
    <w:p w:rsidR="000B00CA" w:rsidRPr="00F34B73" w:rsidRDefault="00036E21" w:rsidP="00345CA2">
      <w:pPr>
        <w:pStyle w:val="SingleTxtG"/>
      </w:pPr>
      <w:r>
        <w:tab/>
      </w:r>
      <w:r w:rsidR="000B00CA" w:rsidRPr="00F34B73">
        <w:t>(q)</w:t>
      </w:r>
      <w:r w:rsidR="000B00CA" w:rsidRPr="00F34B73">
        <w:tab/>
        <w:t>Ottawa Convention on the Prohibition of the Use, Stockpiling, Production and Transfer of Anti-Personnel Mines and on their Destruction, 1997;</w:t>
      </w:r>
    </w:p>
    <w:p w:rsidR="000B00CA" w:rsidRPr="00F34B73" w:rsidRDefault="00036E21" w:rsidP="00345CA2">
      <w:pPr>
        <w:pStyle w:val="SingleTxtG"/>
      </w:pPr>
      <w:r>
        <w:tab/>
      </w:r>
      <w:r w:rsidR="000B00CA" w:rsidRPr="00F34B73">
        <w:t>(r)</w:t>
      </w:r>
      <w:r w:rsidR="000B00CA" w:rsidRPr="00F34B73">
        <w:tab/>
        <w:t>Oslo Convention on Cluster Munitions, 2008;</w:t>
      </w:r>
    </w:p>
    <w:p w:rsidR="000B00CA" w:rsidRPr="00F34B73" w:rsidRDefault="00036E21" w:rsidP="00345CA2">
      <w:pPr>
        <w:pStyle w:val="SingleTxtG"/>
      </w:pPr>
      <w:r>
        <w:tab/>
      </w:r>
      <w:r w:rsidR="000B00CA" w:rsidRPr="00F34B73">
        <w:t>(s)</w:t>
      </w:r>
      <w:r w:rsidR="000B00CA" w:rsidRPr="00F34B73">
        <w:tab/>
        <w:t>Arms Trade Treaty, 2013.</w:t>
      </w:r>
    </w:p>
    <w:p w:rsidR="000B00CA" w:rsidRPr="00F34B73" w:rsidRDefault="000B00CA" w:rsidP="00036E21">
      <w:pPr>
        <w:pStyle w:val="H23G"/>
      </w:pPr>
      <w:bookmarkStart w:id="190" w:name="_Toc485637289"/>
      <w:r w:rsidRPr="00F34B73">
        <w:tab/>
      </w:r>
      <w:bookmarkStart w:id="191" w:name="_Toc491953036"/>
      <w:r w:rsidRPr="00F34B73">
        <w:t>VII.</w:t>
      </w:r>
      <w:r w:rsidRPr="00F34B73">
        <w:tab/>
        <w:t>Regional human rights conventions</w:t>
      </w:r>
      <w:bookmarkEnd w:id="190"/>
      <w:bookmarkEnd w:id="191"/>
    </w:p>
    <w:p w:rsidR="000B00CA" w:rsidRPr="00F34B73" w:rsidRDefault="000B00CA" w:rsidP="00345CA2">
      <w:pPr>
        <w:pStyle w:val="SingleTxtG"/>
      </w:pPr>
      <w:r w:rsidRPr="00F34B73">
        <w:t>114.</w:t>
      </w:r>
      <w:r w:rsidRPr="00F34B73">
        <w:tab/>
        <w:t>At the regional level, Austria is a state party to the human rights conventions listed below:</w:t>
      </w:r>
    </w:p>
    <w:p w:rsidR="000B00CA" w:rsidRPr="00F34B73" w:rsidRDefault="00D43CBF" w:rsidP="00345CA2">
      <w:pPr>
        <w:pStyle w:val="SingleTxtG"/>
      </w:pPr>
      <w:r>
        <w:tab/>
      </w:r>
      <w:r w:rsidR="000B00CA" w:rsidRPr="00F34B73">
        <w:t>(a)</w:t>
      </w:r>
      <w:r w:rsidR="000B00CA" w:rsidRPr="00F34B73">
        <w:tab/>
        <w:t>European Convention for the Protection of Human Rights and Fundamental Freedoms of 4 November 1950;</w:t>
      </w:r>
    </w:p>
    <w:p w:rsidR="000B00CA" w:rsidRPr="00F34B73" w:rsidRDefault="00D43CBF" w:rsidP="00345CA2">
      <w:pPr>
        <w:pStyle w:val="SingleTxtG"/>
      </w:pPr>
      <w:r>
        <w:lastRenderedPageBreak/>
        <w:tab/>
      </w:r>
      <w:r w:rsidR="000B00CA" w:rsidRPr="00F34B73">
        <w:t>(b)</w:t>
      </w:r>
      <w:r w:rsidR="000B00CA" w:rsidRPr="00F34B73">
        <w:tab/>
        <w:t>Protocol to the Convention for the Protection of Human Rights and Fundamental Freedoms of 2 March 1952;</w:t>
      </w:r>
    </w:p>
    <w:p w:rsidR="000B00CA" w:rsidRPr="00F34B73" w:rsidRDefault="00D43CBF" w:rsidP="00345CA2">
      <w:pPr>
        <w:pStyle w:val="SingleTxtG"/>
      </w:pPr>
      <w:r>
        <w:tab/>
      </w:r>
      <w:r w:rsidR="000B00CA" w:rsidRPr="00F34B73">
        <w:t>(c)</w:t>
      </w:r>
      <w:r w:rsidR="000B00CA" w:rsidRPr="00F34B73">
        <w:tab/>
        <w:t>Protocol No. 2 to the Convention for the Protection of Human Rights and Fundamental Freedoms, conferring upon the European Court of Human Rights competence to give advisory opinions of 6 May 1963;</w:t>
      </w:r>
    </w:p>
    <w:p w:rsidR="000B00CA" w:rsidRPr="00F34B73" w:rsidRDefault="00D43CBF" w:rsidP="00345CA2">
      <w:pPr>
        <w:pStyle w:val="SingleTxtG"/>
      </w:pPr>
      <w:r>
        <w:tab/>
      </w:r>
      <w:r w:rsidR="000B00CA" w:rsidRPr="00F34B73">
        <w:t>(d)</w:t>
      </w:r>
      <w:r w:rsidR="000B00CA" w:rsidRPr="00F34B73">
        <w:tab/>
        <w:t>Protocol No. 3 to the Convention for the Protection of Human Rights and Fundamental Freedoms, amending Articles 29, 30 and 34 of the Convention of 6 May 1963;</w:t>
      </w:r>
    </w:p>
    <w:p w:rsidR="000B00CA" w:rsidRPr="00F34B73" w:rsidRDefault="00D43CBF" w:rsidP="00345CA2">
      <w:pPr>
        <w:pStyle w:val="SingleTxtG"/>
      </w:pPr>
      <w:r>
        <w:tab/>
      </w:r>
      <w:r w:rsidR="000B00CA" w:rsidRPr="00F34B73">
        <w:t>(e)</w:t>
      </w:r>
      <w:r w:rsidR="000B00CA" w:rsidRPr="00F34B73">
        <w:tab/>
        <w:t>Protocol No. 4 to the Convention for the Protection of Human Rights and Fundamental Freedoms, securing certain rights and freedoms other than those already included in the Convention and in the first Protocol thereto of 16 September 1963;</w:t>
      </w:r>
    </w:p>
    <w:p w:rsidR="000B00CA" w:rsidRPr="00F34B73" w:rsidRDefault="00D43CBF" w:rsidP="00345CA2">
      <w:pPr>
        <w:pStyle w:val="SingleTxtG"/>
      </w:pPr>
      <w:r>
        <w:tab/>
      </w:r>
      <w:r w:rsidR="000B00CA" w:rsidRPr="00F34B73">
        <w:t>(f)</w:t>
      </w:r>
      <w:r w:rsidR="000B00CA" w:rsidRPr="00F34B73">
        <w:tab/>
        <w:t>Protocol No. 5 to the Convention for the Protection of Human Rights and Fundamental Freedoms, amending Articles 22 and 40 of the Convention of 20 January 1966;</w:t>
      </w:r>
    </w:p>
    <w:p w:rsidR="000B00CA" w:rsidRPr="00F34B73" w:rsidRDefault="00D43CBF" w:rsidP="00345CA2">
      <w:pPr>
        <w:pStyle w:val="SingleTxtG"/>
      </w:pPr>
      <w:r>
        <w:tab/>
      </w:r>
      <w:r w:rsidR="000B00CA" w:rsidRPr="00F34B73">
        <w:t>(g)</w:t>
      </w:r>
      <w:r w:rsidR="000B00CA" w:rsidRPr="00F34B73">
        <w:tab/>
        <w:t>European Agreement relating to Persons participating in Proceedings of the European Commission and Court of Human Rights of 6 May 1969;</w:t>
      </w:r>
    </w:p>
    <w:p w:rsidR="000B00CA" w:rsidRPr="00F34B73" w:rsidRDefault="00D43CBF" w:rsidP="00345CA2">
      <w:pPr>
        <w:pStyle w:val="SingleTxtG"/>
      </w:pPr>
      <w:r>
        <w:tab/>
      </w:r>
      <w:r w:rsidR="000B00CA" w:rsidRPr="00F34B73">
        <w:t>(h)</w:t>
      </w:r>
      <w:r w:rsidR="000B00CA" w:rsidRPr="00F34B73">
        <w:tab/>
        <w:t>Protocol No. 6 to the Convention for the Protection of Human Rights and Fundamental Freedoms concerning the Abolition of the Death Penalty of 28 April 1983;</w:t>
      </w:r>
    </w:p>
    <w:p w:rsidR="000B00CA" w:rsidRPr="00F34B73" w:rsidRDefault="00D43CBF" w:rsidP="00345CA2">
      <w:pPr>
        <w:pStyle w:val="SingleTxtG"/>
      </w:pPr>
      <w:r>
        <w:tab/>
      </w:r>
      <w:r w:rsidR="000B00CA" w:rsidRPr="00F34B73">
        <w:t>(i)</w:t>
      </w:r>
      <w:r w:rsidR="000B00CA" w:rsidRPr="00F34B73">
        <w:tab/>
        <w:t>Protocol No. 7 to the Convention for the Protection of Human Rights and Fundamental Freedoms of 22 November 1984;</w:t>
      </w:r>
    </w:p>
    <w:p w:rsidR="000B00CA" w:rsidRPr="00F34B73" w:rsidRDefault="00D43CBF" w:rsidP="00345CA2">
      <w:pPr>
        <w:pStyle w:val="SingleTxtG"/>
      </w:pPr>
      <w:r>
        <w:tab/>
      </w:r>
      <w:r w:rsidR="000B00CA" w:rsidRPr="00F34B73">
        <w:t>(j)</w:t>
      </w:r>
      <w:r w:rsidR="000B00CA" w:rsidRPr="00F34B73">
        <w:tab/>
        <w:t>Protocol No. 8 to the Convention for the Protection of Human Rights and Fundamental Freedoms of 19 March 1985;</w:t>
      </w:r>
    </w:p>
    <w:p w:rsidR="000B00CA" w:rsidRPr="00F34B73" w:rsidRDefault="00D43CBF" w:rsidP="00345CA2">
      <w:pPr>
        <w:pStyle w:val="SingleTxtG"/>
      </w:pPr>
      <w:r>
        <w:tab/>
      </w:r>
      <w:r w:rsidR="000B00CA" w:rsidRPr="00F34B73">
        <w:t>(k)</w:t>
      </w:r>
      <w:r w:rsidR="000B00CA" w:rsidRPr="00F34B73">
        <w:tab/>
        <w:t xml:space="preserve">European Convention for the Prevention of Torture and Inhuman or Degrading Treatment or Punishment of 26 November 1987; </w:t>
      </w:r>
    </w:p>
    <w:p w:rsidR="000B00CA" w:rsidRPr="00F34B73" w:rsidRDefault="00D43CBF" w:rsidP="00345CA2">
      <w:pPr>
        <w:pStyle w:val="SingleTxtG"/>
      </w:pPr>
      <w:r>
        <w:tab/>
      </w:r>
      <w:r w:rsidR="000B00CA" w:rsidRPr="00F34B73">
        <w:t>(l)</w:t>
      </w:r>
      <w:r w:rsidR="000B00CA" w:rsidRPr="00F34B73">
        <w:tab/>
        <w:t>Protocol No. 9 to the Convention for the Protection of Human Rights and Fundamental Freedoms of 6 November 1990;</w:t>
      </w:r>
    </w:p>
    <w:p w:rsidR="000B00CA" w:rsidRPr="00F34B73" w:rsidRDefault="00D43CBF" w:rsidP="00345CA2">
      <w:pPr>
        <w:pStyle w:val="SingleTxtG"/>
      </w:pPr>
      <w:r>
        <w:tab/>
      </w:r>
      <w:r w:rsidR="000B00CA" w:rsidRPr="00F34B73">
        <w:t>(m)</w:t>
      </w:r>
      <w:r w:rsidR="000B00CA" w:rsidRPr="00F34B73">
        <w:tab/>
        <w:t>Protocol amending the European Social Charter of 21 October 1991;</w:t>
      </w:r>
    </w:p>
    <w:p w:rsidR="000B00CA" w:rsidRPr="00F34B73" w:rsidRDefault="00D43CBF" w:rsidP="00345CA2">
      <w:pPr>
        <w:pStyle w:val="SingleTxtG"/>
      </w:pPr>
      <w:r>
        <w:tab/>
      </w:r>
      <w:r w:rsidR="000B00CA" w:rsidRPr="00F34B73">
        <w:t>(n)</w:t>
      </w:r>
      <w:r w:rsidR="000B00CA" w:rsidRPr="00F34B73">
        <w:tab/>
        <w:t>Protocol No. 10 to the Convention for the Protection of Human Rights and Fundamental Freedoms of 25 March 1992;</w:t>
      </w:r>
    </w:p>
    <w:p w:rsidR="000B00CA" w:rsidRPr="00F34B73" w:rsidRDefault="00D43CBF" w:rsidP="00345CA2">
      <w:pPr>
        <w:pStyle w:val="SingleTxtG"/>
      </w:pPr>
      <w:r>
        <w:tab/>
      </w:r>
      <w:r w:rsidR="000B00CA" w:rsidRPr="00F34B73">
        <w:t>(o)</w:t>
      </w:r>
      <w:r w:rsidR="000B00CA" w:rsidRPr="00F34B73">
        <w:tab/>
        <w:t>European Charter for Regional or Minority Languages of 5 November 1992;</w:t>
      </w:r>
    </w:p>
    <w:p w:rsidR="000B00CA" w:rsidRPr="00F34B73" w:rsidRDefault="00D43CBF" w:rsidP="00345CA2">
      <w:pPr>
        <w:pStyle w:val="SingleTxtG"/>
      </w:pPr>
      <w:r>
        <w:tab/>
      </w:r>
      <w:r w:rsidR="000B00CA" w:rsidRPr="00F34B73">
        <w:t>(p)</w:t>
      </w:r>
      <w:r w:rsidR="000B00CA" w:rsidRPr="00F34B73">
        <w:tab/>
        <w:t>Protocol No. 1 to the European Convention for the Prevention of Torture and Inhuman or Degrading Treatment or Punishment of 4 November 1993;</w:t>
      </w:r>
    </w:p>
    <w:p w:rsidR="000B00CA" w:rsidRPr="00F34B73" w:rsidRDefault="00D43CBF" w:rsidP="00345CA2">
      <w:pPr>
        <w:pStyle w:val="SingleTxtG"/>
      </w:pPr>
      <w:r>
        <w:tab/>
      </w:r>
      <w:r w:rsidR="000B00CA" w:rsidRPr="00F34B73">
        <w:t>(q)</w:t>
      </w:r>
      <w:r w:rsidR="000B00CA" w:rsidRPr="00F34B73">
        <w:tab/>
        <w:t>Protocol No. 2 to the European Convention for the Prevention of Torture and Inhuman or Degrading Treatment or Punishment of 4 November 1993;</w:t>
      </w:r>
    </w:p>
    <w:p w:rsidR="000B00CA" w:rsidRPr="00F34B73" w:rsidRDefault="00D43CBF" w:rsidP="00345CA2">
      <w:pPr>
        <w:pStyle w:val="SingleTxtG"/>
      </w:pPr>
      <w:r>
        <w:tab/>
      </w:r>
      <w:r w:rsidR="000B00CA" w:rsidRPr="00F34B73">
        <w:t>(r)</w:t>
      </w:r>
      <w:r w:rsidR="000B00CA" w:rsidRPr="00F34B73">
        <w:tab/>
        <w:t>Protocol No. 11 to the Convention for the Protection of Human Rights and Fundamental Freedoms, restructuring the control machinery established thereby of 11 May 1994;</w:t>
      </w:r>
    </w:p>
    <w:p w:rsidR="000B00CA" w:rsidRPr="00F34B73" w:rsidRDefault="00D43CBF" w:rsidP="00345CA2">
      <w:pPr>
        <w:pStyle w:val="SingleTxtG"/>
      </w:pPr>
      <w:r>
        <w:tab/>
      </w:r>
      <w:r w:rsidR="000B00CA" w:rsidRPr="00F34B73">
        <w:t>(s)</w:t>
      </w:r>
      <w:r w:rsidR="000B00CA" w:rsidRPr="00F34B73">
        <w:tab/>
        <w:t>Framework Convention for the Protection of National Minorities of 1 February 1995;</w:t>
      </w:r>
    </w:p>
    <w:p w:rsidR="000B00CA" w:rsidRPr="00F34B73" w:rsidRDefault="00D43CBF" w:rsidP="00345CA2">
      <w:pPr>
        <w:pStyle w:val="SingleTxtG"/>
      </w:pPr>
      <w:r>
        <w:tab/>
      </w:r>
      <w:r w:rsidR="000B00CA" w:rsidRPr="00F34B73">
        <w:t>(t)</w:t>
      </w:r>
      <w:r w:rsidR="000B00CA" w:rsidRPr="00F34B73">
        <w:tab/>
        <w:t>European Agreement relating to persons participating in proceedings of the European Court of Human Rights of 5 March 1996;</w:t>
      </w:r>
    </w:p>
    <w:p w:rsidR="000B00CA" w:rsidRPr="00F34B73" w:rsidRDefault="00D43CBF" w:rsidP="00345CA2">
      <w:pPr>
        <w:pStyle w:val="SingleTxtG"/>
      </w:pPr>
      <w:r>
        <w:tab/>
      </w:r>
      <w:r w:rsidR="000B00CA" w:rsidRPr="00F34B73">
        <w:t>(u)</w:t>
      </w:r>
      <w:r w:rsidR="000B00CA" w:rsidRPr="00F34B73">
        <w:tab/>
        <w:t>Sixth Protocol to the General Agreement on Privileges and Immunities of the Council of Europe of 5 March 1996;</w:t>
      </w:r>
    </w:p>
    <w:p w:rsidR="000B00CA" w:rsidRPr="00F34B73" w:rsidRDefault="00D43CBF" w:rsidP="00345CA2">
      <w:pPr>
        <w:pStyle w:val="SingleTxtG"/>
      </w:pPr>
      <w:r>
        <w:tab/>
      </w:r>
      <w:r w:rsidR="000B00CA" w:rsidRPr="00F34B73">
        <w:t>(v)</w:t>
      </w:r>
      <w:r w:rsidR="000B00CA" w:rsidRPr="00F34B73">
        <w:tab/>
        <w:t>European Social Charter (revised) of 3 May 1996;</w:t>
      </w:r>
    </w:p>
    <w:p w:rsidR="000B00CA" w:rsidRPr="00F34B73" w:rsidRDefault="00134604" w:rsidP="00345CA2">
      <w:pPr>
        <w:pStyle w:val="SingleTxtG"/>
      </w:pPr>
      <w:r>
        <w:tab/>
      </w:r>
      <w:r w:rsidR="000B00CA" w:rsidRPr="00F34B73">
        <w:t>(w)</w:t>
      </w:r>
      <w:r w:rsidR="000B00CA" w:rsidRPr="00F34B73">
        <w:tab/>
        <w:t>Protocol No. 13 to the Convention for the Protection of Human Rights and Fundamental Freedoms, concerning the abolition of the death penalty in all circumstances of 3 May 2002;</w:t>
      </w:r>
    </w:p>
    <w:p w:rsidR="000B00CA" w:rsidRPr="00F34B73" w:rsidRDefault="00134604" w:rsidP="00345CA2">
      <w:pPr>
        <w:pStyle w:val="SingleTxtG"/>
      </w:pPr>
      <w:r>
        <w:lastRenderedPageBreak/>
        <w:tab/>
      </w:r>
      <w:r w:rsidR="000B00CA" w:rsidRPr="00F34B73">
        <w:t>(x)</w:t>
      </w:r>
      <w:r w:rsidR="000B00CA" w:rsidRPr="00F34B73">
        <w:tab/>
        <w:t>Protocol No. 14 to the Convention for the Protection of Human Rights and Fundamental Freedoms, amending the control system of the Convention of 13</w:t>
      </w:r>
      <w:r w:rsidR="00B760D6">
        <w:t xml:space="preserve"> </w:t>
      </w:r>
      <w:r w:rsidR="000B00CA" w:rsidRPr="00F34B73">
        <w:t>May 2004;</w:t>
      </w:r>
    </w:p>
    <w:p w:rsidR="000B00CA" w:rsidRPr="00F34B73" w:rsidRDefault="00134604" w:rsidP="00345CA2">
      <w:pPr>
        <w:pStyle w:val="SingleTxtG"/>
      </w:pPr>
      <w:r>
        <w:tab/>
      </w:r>
      <w:r w:rsidR="000B00CA" w:rsidRPr="00F34B73">
        <w:t>(y)</w:t>
      </w:r>
      <w:r w:rsidR="000B00CA" w:rsidRPr="00F34B73">
        <w:tab/>
        <w:t>Council of Europe Convention on Action against Trafficking in Human Beings of 16</w:t>
      </w:r>
      <w:r w:rsidR="00B760D6">
        <w:t xml:space="preserve"> </w:t>
      </w:r>
      <w:r w:rsidR="000B00CA" w:rsidRPr="00F34B73">
        <w:t>May 2005;</w:t>
      </w:r>
    </w:p>
    <w:p w:rsidR="000B00CA" w:rsidRPr="00F34B73" w:rsidRDefault="00134604" w:rsidP="00345CA2">
      <w:pPr>
        <w:pStyle w:val="SingleTxtG"/>
      </w:pPr>
      <w:r>
        <w:tab/>
      </w:r>
      <w:r w:rsidR="000B00CA" w:rsidRPr="00F34B73">
        <w:t>(z)</w:t>
      </w:r>
      <w:r w:rsidR="000B00CA" w:rsidRPr="00F34B73">
        <w:tab/>
        <w:t>Convention on preventing and combating violence against women and domestic violence of 11 May 2011;</w:t>
      </w:r>
    </w:p>
    <w:p w:rsidR="000B00CA" w:rsidRPr="00F34B73" w:rsidRDefault="00134604" w:rsidP="00345CA2">
      <w:pPr>
        <w:pStyle w:val="SingleTxtG"/>
      </w:pPr>
      <w:r>
        <w:tab/>
      </w:r>
      <w:r w:rsidR="000B00CA" w:rsidRPr="00F34B73">
        <w:t>(aa)</w:t>
      </w:r>
      <w:r w:rsidR="000B00CA" w:rsidRPr="00F34B73">
        <w:tab/>
        <w:t>Council of Europe Convention on the Protection of Children against Sexual Exploitation and Sexual Abuse, 2007;</w:t>
      </w:r>
    </w:p>
    <w:p w:rsidR="000B00CA" w:rsidRPr="00F34B73" w:rsidRDefault="00134604" w:rsidP="00345CA2">
      <w:pPr>
        <w:pStyle w:val="SingleTxtG"/>
      </w:pPr>
      <w:r>
        <w:tab/>
      </w:r>
      <w:r w:rsidR="000B00CA" w:rsidRPr="00F34B73">
        <w:t>(bb)</w:t>
      </w:r>
      <w:r w:rsidR="000B00CA" w:rsidRPr="00F34B73">
        <w:tab/>
        <w:t>Council of Europe Convention on the avoidance of statelessness in relation to State succession, 2006;</w:t>
      </w:r>
    </w:p>
    <w:p w:rsidR="000B00CA" w:rsidRPr="00F34B73" w:rsidRDefault="00134604" w:rsidP="00345CA2">
      <w:pPr>
        <w:pStyle w:val="SingleTxtG"/>
      </w:pPr>
      <w:r>
        <w:tab/>
      </w:r>
      <w:r w:rsidR="000B00CA" w:rsidRPr="00F34B73">
        <w:t>(cc)</w:t>
      </w:r>
      <w:r w:rsidR="000B00CA" w:rsidRPr="00F34B73">
        <w:tab/>
        <w:t>European Convention on the Prevention of Terrorism, 2009;</w:t>
      </w:r>
    </w:p>
    <w:p w:rsidR="000B00CA" w:rsidRPr="00F34B73" w:rsidRDefault="00134604" w:rsidP="00345CA2">
      <w:pPr>
        <w:pStyle w:val="SingleTxtG"/>
      </w:pPr>
      <w:r>
        <w:tab/>
      </w:r>
      <w:r w:rsidR="000B00CA" w:rsidRPr="00F34B73">
        <w:t>(dd)</w:t>
      </w:r>
      <w:r w:rsidR="000B00CA" w:rsidRPr="00F34B73">
        <w:tab/>
        <w:t>Convention on Cybercrime, 2001;</w:t>
      </w:r>
    </w:p>
    <w:p w:rsidR="000B00CA" w:rsidRPr="00F34B73" w:rsidRDefault="00134604" w:rsidP="00345CA2">
      <w:pPr>
        <w:pStyle w:val="SingleTxtG"/>
      </w:pPr>
      <w:r>
        <w:tab/>
      </w:r>
      <w:r w:rsidR="000B00CA" w:rsidRPr="00F34B73">
        <w:t>(ee)</w:t>
      </w:r>
      <w:r w:rsidR="000B00CA" w:rsidRPr="00F34B73">
        <w:tab/>
        <w:t>Convention on Laundering, Search, Seizure and Confiscation of the Proceeds from Crime, 1999;</w:t>
      </w:r>
    </w:p>
    <w:p w:rsidR="000B00CA" w:rsidRPr="00F34B73" w:rsidRDefault="00134604" w:rsidP="00345CA2">
      <w:pPr>
        <w:pStyle w:val="SingleTxtG"/>
      </w:pPr>
      <w:r>
        <w:tab/>
      </w:r>
      <w:r w:rsidR="000B00CA" w:rsidRPr="00F34B73">
        <w:t>(ff)</w:t>
      </w:r>
      <w:r w:rsidR="000B00CA" w:rsidRPr="00F34B73">
        <w:tab/>
        <w:t>Criminal Law Convention on Corruption, 1999;</w:t>
      </w:r>
    </w:p>
    <w:p w:rsidR="000B00CA" w:rsidRPr="00F34B73" w:rsidRDefault="00134604" w:rsidP="00345CA2">
      <w:pPr>
        <w:pStyle w:val="SingleTxtG"/>
      </w:pPr>
      <w:r>
        <w:tab/>
      </w:r>
      <w:r w:rsidR="000B00CA" w:rsidRPr="00F34B73">
        <w:t>(gg)</w:t>
      </w:r>
      <w:r w:rsidR="000B00CA" w:rsidRPr="00F34B73">
        <w:tab/>
        <w:t>Civil Law Convention on Corruption, 1999;</w:t>
      </w:r>
    </w:p>
    <w:p w:rsidR="000B00CA" w:rsidRPr="00F34B73" w:rsidRDefault="00134604" w:rsidP="00345CA2">
      <w:pPr>
        <w:pStyle w:val="SingleTxtG"/>
      </w:pPr>
      <w:r>
        <w:tab/>
      </w:r>
      <w:r w:rsidR="000B00CA" w:rsidRPr="00F34B73">
        <w:t>(hh)</w:t>
      </w:r>
      <w:r w:rsidR="000B00CA" w:rsidRPr="00F34B73">
        <w:tab/>
        <w:t>Convention for the Protection of Individuals with regard to Automatic Processing of Personal Data, 1981.</w:t>
      </w:r>
    </w:p>
    <w:p w:rsidR="000B00CA" w:rsidRPr="00F34B73" w:rsidRDefault="000B00CA" w:rsidP="00345CA2">
      <w:pPr>
        <w:pStyle w:val="SingleTxtG"/>
      </w:pPr>
      <w:r w:rsidRPr="00F34B73">
        <w:t>115.</w:t>
      </w:r>
      <w:r w:rsidRPr="00F34B73">
        <w:tab/>
        <w:t>Austria is currently (2016) preparing the ratification of the Council of Europe Protocol No. 15 to the Convention for the Protection of Human Rights and Fundamental Freedoms, amending the control system of the Convention.</w:t>
      </w:r>
    </w:p>
    <w:p w:rsidR="000B00CA" w:rsidRPr="00F34B73" w:rsidRDefault="000B00CA" w:rsidP="00345CA2">
      <w:pPr>
        <w:pStyle w:val="SingleTxtG"/>
      </w:pPr>
      <w:r w:rsidRPr="00F34B73">
        <w:t>116.</w:t>
      </w:r>
      <w:r w:rsidRPr="00F34B73">
        <w:tab/>
        <w:t>As a member of the European Union, Austria is also bound by the Charter of Fundamental Rights of the European Union when implementing European Union law according to Article 51 of the Charter.</w:t>
      </w:r>
    </w:p>
    <w:p w:rsidR="000B00CA" w:rsidRPr="00F34B73" w:rsidRDefault="000B00CA" w:rsidP="00134604">
      <w:pPr>
        <w:pStyle w:val="H1G"/>
      </w:pPr>
      <w:bookmarkStart w:id="192" w:name="_Toc329177071"/>
      <w:bookmarkStart w:id="193" w:name="_Toc485637290"/>
      <w:r w:rsidRPr="00F34B73">
        <w:tab/>
      </w:r>
      <w:bookmarkStart w:id="194" w:name="_Toc491953037"/>
      <w:r w:rsidRPr="00F34B73">
        <w:t>B.</w:t>
      </w:r>
      <w:r w:rsidRPr="00F34B73">
        <w:tab/>
        <w:t>Legal framework for the protection and promotion of human rights at the national level</w:t>
      </w:r>
      <w:bookmarkEnd w:id="192"/>
      <w:bookmarkEnd w:id="193"/>
      <w:bookmarkEnd w:id="194"/>
    </w:p>
    <w:p w:rsidR="000B00CA" w:rsidRPr="00F34B73" w:rsidRDefault="000B00CA" w:rsidP="00134604">
      <w:pPr>
        <w:pStyle w:val="H23G"/>
      </w:pPr>
      <w:bookmarkStart w:id="195" w:name="_Toc485637291"/>
      <w:r w:rsidRPr="00F34B73">
        <w:tab/>
      </w:r>
      <w:bookmarkStart w:id="196" w:name="_Toc491953038"/>
      <w:r w:rsidRPr="00F34B73">
        <w:t>I.</w:t>
      </w:r>
      <w:r w:rsidRPr="00F34B73">
        <w:tab/>
        <w:t>All essential human rights are constitutionally guaranteed rights</w:t>
      </w:r>
      <w:bookmarkEnd w:id="195"/>
      <w:bookmarkEnd w:id="196"/>
    </w:p>
    <w:p w:rsidR="000B00CA" w:rsidRPr="00F34B73" w:rsidRDefault="000B00CA" w:rsidP="00345CA2">
      <w:pPr>
        <w:pStyle w:val="SingleTxtG"/>
      </w:pPr>
      <w:r w:rsidRPr="00F34B73">
        <w:t>117.</w:t>
      </w:r>
      <w:r w:rsidRPr="00F34B73">
        <w:tab/>
        <w:t xml:space="preserve">All essential fundamental rights guarantees are part of Federal Constitutional Law, the legal term being </w:t>
      </w:r>
      <w:r w:rsidR="0002011A">
        <w:t>“</w:t>
      </w:r>
      <w:r w:rsidRPr="00F34B73">
        <w:t>constitutionally guaranteed rights</w:t>
      </w:r>
      <w:r w:rsidR="0002011A">
        <w:t>”</w:t>
      </w:r>
      <w:r w:rsidRPr="00F34B73">
        <w:t>. These rights are directly applicable and binding for the legislature, executive and judicature, as they have the rank of constitutional law. It is a generally accepted principle that all legal provisions must be interpreted in the light of such fundamental rights.</w:t>
      </w:r>
    </w:p>
    <w:p w:rsidR="000B00CA" w:rsidRPr="00F34B73" w:rsidRDefault="000B00CA" w:rsidP="00345CA2">
      <w:pPr>
        <w:pStyle w:val="SingleTxtG"/>
      </w:pPr>
      <w:r w:rsidRPr="00F34B73">
        <w:t>118.</w:t>
      </w:r>
      <w:r w:rsidRPr="00F34B73">
        <w:tab/>
        <w:t xml:space="preserve">The existence of effective fundamental rights is considered part of the basic principles of the Federal Constitution (rule of law and the liberal principle). A significant curtailing of fundamental rights would require a comprehensive amendment of the Constitution, which would amount to a total revision of the Federal Constitution and would thus have to be submitted to a referendum by the entire nation. </w:t>
      </w:r>
    </w:p>
    <w:p w:rsidR="000B00CA" w:rsidRPr="00F34B73" w:rsidRDefault="000B00CA" w:rsidP="00345CA2">
      <w:pPr>
        <w:pStyle w:val="SingleTxtG"/>
      </w:pPr>
      <w:r w:rsidRPr="00F34B73">
        <w:t>119.</w:t>
      </w:r>
      <w:r w:rsidRPr="00F34B73">
        <w:tab/>
        <w:t>For historical reasons, the Federal Constitution is not enshrined in a single document. Similarly, there is not a single catalogue of fundamental rights, but a variety of statutory sources. This in no way diminishes the scope or effectiveness of rights enshrined, but rather is a question of constitutional technique.</w:t>
      </w:r>
    </w:p>
    <w:p w:rsidR="000B00CA" w:rsidRPr="00F34B73" w:rsidRDefault="000B00CA" w:rsidP="004349D5">
      <w:pPr>
        <w:pStyle w:val="H23G"/>
      </w:pPr>
      <w:r w:rsidRPr="00F34B73">
        <w:tab/>
      </w:r>
      <w:bookmarkStart w:id="197" w:name="_Toc491953039"/>
      <w:r w:rsidRPr="00F34B73">
        <w:t>(a)</w:t>
      </w:r>
      <w:r w:rsidRPr="00F34B73">
        <w:tab/>
        <w:t>Civil and political rights</w:t>
      </w:r>
      <w:bookmarkEnd w:id="197"/>
    </w:p>
    <w:p w:rsidR="000B00CA" w:rsidRPr="00F34B73" w:rsidRDefault="000B00CA" w:rsidP="00345CA2">
      <w:pPr>
        <w:pStyle w:val="SingleTxtG"/>
      </w:pPr>
      <w:r w:rsidRPr="00F34B73">
        <w:t>120.</w:t>
      </w:r>
      <w:r w:rsidRPr="00F34B73">
        <w:tab/>
        <w:t>The two main statutory sources of fundamental rights are the European Convention for the Protection of Human Rights and Fundamental Freedoms and its Protocols and the 1867 Basic Law on the General Rights of Nationals (</w:t>
      </w:r>
      <w:r w:rsidRPr="002B73EE">
        <w:rPr>
          <w:i/>
        </w:rPr>
        <w:t>Staatsgrundgesetz über die allgemeinen Rechte der Staatsbürger</w:t>
      </w:r>
      <w:r w:rsidRPr="00F34B73">
        <w:t xml:space="preserve">). They both provide for most of the important fundamental rights guarantees, such as the right to life, to liberty and security, to a fair trial, </w:t>
      </w:r>
      <w:r w:rsidRPr="00F34B73">
        <w:lastRenderedPageBreak/>
        <w:t>to respect for private and family life, to property, freedom of speech, freedom of thought, conscience and religion, freedom of assembly and the prohibition of discrimination.</w:t>
      </w:r>
    </w:p>
    <w:p w:rsidR="000B00CA" w:rsidRPr="00F34B73" w:rsidRDefault="000B00CA" w:rsidP="00345CA2">
      <w:pPr>
        <w:pStyle w:val="SingleTxtG"/>
      </w:pPr>
      <w:r w:rsidRPr="00F34B73">
        <w:t>121.</w:t>
      </w:r>
      <w:r w:rsidRPr="00F34B73">
        <w:tab/>
        <w:t xml:space="preserve">In addition, since 2012 the Constitutional Court has also used the EU Charter of Fundamental Rights as a benchmark when applying European Union law. The rights guaranteed in the Charter can thereby not only be invoked as constitutional rights in individual complaints to the Constitutional Court, but also form a benchmark in its proceedings on examining the general compatibility of legislation with constitutional law. </w:t>
      </w:r>
    </w:p>
    <w:p w:rsidR="000B00CA" w:rsidRPr="00F34B73" w:rsidRDefault="000B00CA" w:rsidP="00345CA2">
      <w:pPr>
        <w:pStyle w:val="SingleTxtG"/>
      </w:pPr>
      <w:r w:rsidRPr="00F34B73">
        <w:t>122.</w:t>
      </w:r>
      <w:r w:rsidRPr="00F34B73">
        <w:tab/>
        <w:t>Other statutory sources include:</w:t>
      </w:r>
    </w:p>
    <w:p w:rsidR="000B00CA" w:rsidRPr="00F34B73" w:rsidRDefault="000B00CA" w:rsidP="00570729">
      <w:pPr>
        <w:pStyle w:val="Bullet1G"/>
      </w:pPr>
      <w:r w:rsidRPr="00F34B73">
        <w:t>Provisions laid down in the Federal Constitutional Law, e.g. the principles of equality and of non-discrimination, the right to vote and the right to be elected, various fair trial guarantees and the abolition of the death penalty;</w:t>
      </w:r>
    </w:p>
    <w:p w:rsidR="000B00CA" w:rsidRPr="00F34B73" w:rsidRDefault="000B00CA" w:rsidP="00570729">
      <w:pPr>
        <w:pStyle w:val="Bullet1G"/>
      </w:pPr>
      <w:r w:rsidRPr="00F34B73">
        <w:t>Provisions of the State Treaty of Saint Germain-en-Laye of 1919 and the State Treaty for the Re-establishment of an Independent and Democratic Austria of 1955, in particular regarding the protection of ethnic minorities;</w:t>
      </w:r>
    </w:p>
    <w:p w:rsidR="000B00CA" w:rsidRPr="00F34B73" w:rsidRDefault="000B00CA" w:rsidP="00570729">
      <w:pPr>
        <w:pStyle w:val="Bullet1G"/>
      </w:pPr>
      <w:r w:rsidRPr="00F34B73">
        <w:t>Specific constitutional statutes, e.g. the Federal Constitutional Act on the Abolition of all Forms of Racial Discrimination, the Federal Constitutional Act on the Protection of Personal Liberty and the Federal Constitutional Act on the Rights of the Child;</w:t>
      </w:r>
    </w:p>
    <w:p w:rsidR="000B00CA" w:rsidRPr="00F34B73" w:rsidRDefault="000B00CA" w:rsidP="00570729">
      <w:pPr>
        <w:pStyle w:val="Bullet1G"/>
      </w:pPr>
      <w:r w:rsidRPr="00F34B73">
        <w:t>Constitutional provisions contained in ordinary statutes, such as Article 1 of the Personal Data Protection Act and Article 1 of the Political Parties Act.</w:t>
      </w:r>
    </w:p>
    <w:p w:rsidR="000B00CA" w:rsidRPr="00F34B73" w:rsidRDefault="000B00CA" w:rsidP="00570729">
      <w:pPr>
        <w:pStyle w:val="H23G"/>
      </w:pPr>
      <w:r w:rsidRPr="00F34B73">
        <w:tab/>
      </w:r>
      <w:bookmarkStart w:id="198" w:name="_Toc491953040"/>
      <w:r w:rsidRPr="00F34B73">
        <w:t>(b)</w:t>
      </w:r>
      <w:r w:rsidRPr="00F34B73">
        <w:tab/>
        <w:t>Freedom of religion</w:t>
      </w:r>
      <w:bookmarkEnd w:id="198"/>
    </w:p>
    <w:p w:rsidR="000B00CA" w:rsidRPr="00F34B73" w:rsidRDefault="000B00CA" w:rsidP="00345CA2">
      <w:pPr>
        <w:pStyle w:val="SingleTxtG"/>
      </w:pPr>
      <w:r w:rsidRPr="00F34B73">
        <w:t>123.</w:t>
      </w:r>
      <w:r w:rsidRPr="00F34B73">
        <w:tab/>
        <w:t>The Federal Constitution provides that Austria takes a neutral approach towards religion; the state</w:t>
      </w:r>
      <w:r w:rsidR="0002011A">
        <w:t>’</w:t>
      </w:r>
      <w:r w:rsidRPr="00F34B73">
        <w:t>s tasks and objectives follow a purely secular orientation. The state</w:t>
      </w:r>
      <w:r w:rsidR="0002011A">
        <w:t>’</w:t>
      </w:r>
      <w:r w:rsidRPr="00F34B73">
        <w:t>s position towards religion is based on two constitutional principles: freedom of religion and the guarantee for religious communities to act as corporate entities in public. In addition, Austria has a long tradition of intercultural and interreligious dialogue.</w:t>
      </w:r>
    </w:p>
    <w:p w:rsidR="000B00CA" w:rsidRPr="00F34B73" w:rsidRDefault="000B00CA" w:rsidP="00345CA2">
      <w:pPr>
        <w:pStyle w:val="SingleTxtG"/>
      </w:pPr>
      <w:r w:rsidRPr="00F34B73">
        <w:t>124.</w:t>
      </w:r>
      <w:r w:rsidRPr="00F34B73">
        <w:tab/>
        <w:t>The 1867 Basic Law on the General Rights of Nationals (</w:t>
      </w:r>
      <w:r w:rsidRPr="002B73EE">
        <w:rPr>
          <w:i/>
        </w:rPr>
        <w:t>Staatsgrundgesetz über die allgemeinen Rechte der Staatsbürger</w:t>
      </w:r>
      <w:r w:rsidRPr="00F34B73">
        <w:t>), together with the European Convention for the Protection of Human Rights and Fundamental Freedoms, provides for freedom of faith and conscience (religion and belief) and, in conjunction with the 1868 Interdenominational Act (</w:t>
      </w:r>
      <w:r w:rsidRPr="002B73EE">
        <w:rPr>
          <w:i/>
        </w:rPr>
        <w:t>Gesetz über die interkonfessionellen Verhältnisse der Staatsbürger</w:t>
      </w:r>
      <w:r w:rsidRPr="00F34B73">
        <w:t>), guarantees that everyone may freely choose their affiliation to a church/religious community, to discontinue religious membership or to have no religious affiliation at all. Public exercise of their religion is guaranteed to all religious communities. In addition, the Basic Law guarantees the independent organisation and administration of religious communities and prohibits interference by the state with their internal affairs. The state is limited to regulating the external relations.</w:t>
      </w:r>
    </w:p>
    <w:p w:rsidR="000B00CA" w:rsidRPr="00F34B73" w:rsidRDefault="000B00CA" w:rsidP="00345CA2">
      <w:pPr>
        <w:pStyle w:val="SingleTxtG"/>
      </w:pPr>
      <w:r w:rsidRPr="00F34B73">
        <w:t>125.</w:t>
      </w:r>
      <w:r w:rsidRPr="00F34B73">
        <w:tab/>
        <w:t>Churches and legally recognised religious communities have a public-law status, and regulate and administer their internal affairs independently. Two statutes, dating from 1874 and from 1998, as amended in 2013, provide for the general preconditions and the procedures for legal recognition (</w:t>
      </w:r>
      <w:r w:rsidRPr="002B73EE">
        <w:rPr>
          <w:i/>
        </w:rPr>
        <w:t>Anerkennungsgesetz</w:t>
      </w:r>
      <w:r w:rsidRPr="00F34B73">
        <w:t xml:space="preserve"> and </w:t>
      </w:r>
      <w:r w:rsidRPr="002B73EE">
        <w:rPr>
          <w:i/>
        </w:rPr>
        <w:t>Bundesgesetz über die Rechtspersönlic</w:t>
      </w:r>
      <w:r w:rsidR="00FE370E">
        <w:rPr>
          <w:i/>
        </w:rPr>
        <w:t>hkeit von religiösen Bekenntnis</w:t>
      </w:r>
      <w:r w:rsidRPr="002B73EE">
        <w:rPr>
          <w:i/>
        </w:rPr>
        <w:t>gemeinschaften</w:t>
      </w:r>
      <w:r w:rsidRPr="00F34B73">
        <w:t xml:space="preserve">). </w:t>
      </w:r>
    </w:p>
    <w:p w:rsidR="000B00CA" w:rsidRPr="00F34B73" w:rsidRDefault="000B00CA" w:rsidP="00345CA2">
      <w:pPr>
        <w:pStyle w:val="SingleTxtG"/>
      </w:pPr>
      <w:r w:rsidRPr="00F34B73">
        <w:t>126.</w:t>
      </w:r>
      <w:r w:rsidRPr="00F34B73">
        <w:tab/>
        <w:t>In addition, there are a number of special laws governing churches and religious communities:</w:t>
      </w:r>
    </w:p>
    <w:p w:rsidR="000B00CA" w:rsidRPr="00F34B73" w:rsidRDefault="000B00CA" w:rsidP="00345CA2">
      <w:pPr>
        <w:pStyle w:val="SingleTxtG"/>
      </w:pPr>
      <w:r w:rsidRPr="00F34B73">
        <w:tab/>
        <w:t xml:space="preserve">(a) </w:t>
      </w:r>
      <w:r w:rsidRPr="00F34B73">
        <w:tab/>
        <w:t>As far as the Catholic Church is concerned, the relationship between the state and the church is in particular governed by the Concordat of 1933 between the Austrian state and the Holy See in specific areas;</w:t>
      </w:r>
    </w:p>
    <w:p w:rsidR="000B00CA" w:rsidRPr="00F34B73" w:rsidRDefault="000B00CA" w:rsidP="00345CA2">
      <w:pPr>
        <w:pStyle w:val="SingleTxtG"/>
      </w:pPr>
      <w:r w:rsidRPr="00F34B73">
        <w:tab/>
        <w:t xml:space="preserve">(b) </w:t>
      </w:r>
      <w:r w:rsidRPr="00F34B73">
        <w:tab/>
        <w:t>Act on Israelites of 1890 (</w:t>
      </w:r>
      <w:r w:rsidRPr="00623D41">
        <w:rPr>
          <w:i/>
        </w:rPr>
        <w:t>Bundesgesetz betreffend die äußeren Rechtsverhältnisse der israelitischen Religionsgesellschaft</w:t>
      </w:r>
      <w:r w:rsidRPr="00F34B73">
        <w:t xml:space="preserve">); </w:t>
      </w:r>
    </w:p>
    <w:p w:rsidR="000B00CA" w:rsidRPr="00F34B73" w:rsidRDefault="000B00CA" w:rsidP="00345CA2">
      <w:pPr>
        <w:pStyle w:val="SingleTxtG"/>
      </w:pPr>
      <w:r w:rsidRPr="00F34B73">
        <w:tab/>
        <w:t xml:space="preserve">(c) </w:t>
      </w:r>
      <w:r w:rsidRPr="00F34B73">
        <w:tab/>
        <w:t>Act on Protestants of 1961 (</w:t>
      </w:r>
      <w:r w:rsidRPr="00623D41">
        <w:rPr>
          <w:i/>
        </w:rPr>
        <w:t>Bundesgesetz über äußere Rechtsverhältnisse der Evangelischen Kirche</w:t>
      </w:r>
      <w:r w:rsidRPr="00F34B73">
        <w:t>);</w:t>
      </w:r>
    </w:p>
    <w:p w:rsidR="000B00CA" w:rsidRPr="00F34B73" w:rsidRDefault="000B00CA" w:rsidP="00345CA2">
      <w:pPr>
        <w:pStyle w:val="SingleTxtG"/>
      </w:pPr>
      <w:r w:rsidRPr="00F34B73">
        <w:lastRenderedPageBreak/>
        <w:tab/>
        <w:t xml:space="preserve">(d) </w:t>
      </w:r>
      <w:r w:rsidRPr="00F34B73">
        <w:tab/>
        <w:t>Orthodox Church Act of 1967 (</w:t>
      </w:r>
      <w:r w:rsidRPr="00623D41">
        <w:rPr>
          <w:i/>
        </w:rPr>
        <w:t>Bundesgesetz über äußere Rechtsverhältnisse der griechisch-orientalischen Kirche in Österreich</w:t>
      </w:r>
      <w:r w:rsidRPr="00F34B73">
        <w:t xml:space="preserve">); </w:t>
      </w:r>
    </w:p>
    <w:p w:rsidR="000B00CA" w:rsidRPr="00F34B73" w:rsidRDefault="000B00CA" w:rsidP="00345CA2">
      <w:pPr>
        <w:pStyle w:val="SingleTxtG"/>
      </w:pPr>
      <w:r w:rsidRPr="00F34B73">
        <w:tab/>
        <w:t xml:space="preserve">(e) </w:t>
      </w:r>
      <w:r w:rsidRPr="00F34B73">
        <w:tab/>
        <w:t>Orthodox Church Act of 2003 (</w:t>
      </w:r>
      <w:r w:rsidRPr="00623D41">
        <w:rPr>
          <w:i/>
        </w:rPr>
        <w:t>Bundesgesetz über äußere Rechtsverhältnisse der orientalisch-orthodoxen Kirchen in Österreich</w:t>
      </w:r>
      <w:r w:rsidRPr="00F34B73">
        <w:t>)</w:t>
      </w:r>
      <w:r w:rsidR="00EA39AE">
        <w:t>;</w:t>
      </w:r>
    </w:p>
    <w:p w:rsidR="000B00CA" w:rsidRPr="00F34B73" w:rsidRDefault="000B00CA" w:rsidP="00345CA2">
      <w:pPr>
        <w:pStyle w:val="SingleTxtG"/>
      </w:pPr>
      <w:r w:rsidRPr="00F34B73">
        <w:tab/>
        <w:t xml:space="preserve">(f) </w:t>
      </w:r>
      <w:r w:rsidRPr="00F34B73">
        <w:tab/>
        <w:t>Islam Act of 2015 (</w:t>
      </w:r>
      <w:r w:rsidRPr="00843D59">
        <w:rPr>
          <w:i/>
        </w:rPr>
        <w:t>Islam-Gesetz 2015</w:t>
      </w:r>
      <w:r w:rsidRPr="00F34B73">
        <w:t>), replacing the former Islam Law of 1912.</w:t>
      </w:r>
    </w:p>
    <w:p w:rsidR="000B00CA" w:rsidRPr="00F34B73" w:rsidRDefault="000B00CA" w:rsidP="00345CA2">
      <w:pPr>
        <w:pStyle w:val="SingleTxtG"/>
      </w:pPr>
      <w:r w:rsidRPr="00F34B73">
        <w:t>127.</w:t>
      </w:r>
      <w:r w:rsidRPr="00F34B73">
        <w:tab/>
        <w:t>In the last few years, new religious communities have been recognised in addition to the existing ones: the Islamic Shi</w:t>
      </w:r>
      <w:r w:rsidR="0002011A">
        <w:t>’</w:t>
      </w:r>
      <w:r w:rsidRPr="00F34B73">
        <w:t>ite Religious Community (</w:t>
      </w:r>
      <w:r w:rsidRPr="00066628">
        <w:rPr>
          <w:i/>
        </w:rPr>
        <w:t>Islamische Schiitische Glaubensgemeinschaft</w:t>
      </w:r>
      <w:r w:rsidRPr="00F34B73">
        <w:t>) was recognised as a religious denominational community in March 2013, the Old-Alevi Religious Community in Austria (</w:t>
      </w:r>
      <w:r w:rsidRPr="007078E8">
        <w:rPr>
          <w:i/>
        </w:rPr>
        <w:t>Alt-Alevitsche Glaubensgemeinschaft in Österreich</w:t>
      </w:r>
      <w:r w:rsidRPr="00F34B73">
        <w:t>) in August 2013 and the Unification Church in Austria (</w:t>
      </w:r>
      <w:r w:rsidRPr="007078E8">
        <w:rPr>
          <w:i/>
        </w:rPr>
        <w:t>Vereinigungskirche in Österreich</w:t>
      </w:r>
      <w:r w:rsidRPr="00F34B73">
        <w:t>) in June 2015. Jehovah</w:t>
      </w:r>
      <w:r w:rsidR="0002011A">
        <w:t>’</w:t>
      </w:r>
      <w:r w:rsidRPr="00F34B73">
        <w:t>s Witnesses were legally recognised in 2009, the Free Churches in Austria (</w:t>
      </w:r>
      <w:r w:rsidRPr="007078E8">
        <w:rPr>
          <w:i/>
        </w:rPr>
        <w:t>Freikirchen in Österreich</w:t>
      </w:r>
      <w:r w:rsidRPr="00F34B73">
        <w:t>) and the Islamic Alevi Community (</w:t>
      </w:r>
      <w:r w:rsidRPr="007078E8">
        <w:rPr>
          <w:i/>
        </w:rPr>
        <w:t>Islamische Alevitische Glaubensgemeinschaft</w:t>
      </w:r>
      <w:r w:rsidRPr="00F34B73">
        <w:t xml:space="preserve">) in 2013. </w:t>
      </w:r>
    </w:p>
    <w:p w:rsidR="000B00CA" w:rsidRPr="00F34B73" w:rsidRDefault="000B00CA" w:rsidP="000E560B">
      <w:pPr>
        <w:pStyle w:val="H23G"/>
      </w:pPr>
      <w:r w:rsidRPr="00F34B73">
        <w:tab/>
      </w:r>
      <w:bookmarkStart w:id="199" w:name="_Toc491953041"/>
      <w:r w:rsidRPr="00F34B73">
        <w:t>(c)</w:t>
      </w:r>
      <w:r w:rsidRPr="00F34B73">
        <w:tab/>
        <w:t>Social rights</w:t>
      </w:r>
      <w:bookmarkEnd w:id="199"/>
    </w:p>
    <w:p w:rsidR="000B00CA" w:rsidRPr="00F34B73" w:rsidRDefault="000B00CA" w:rsidP="00345CA2">
      <w:pPr>
        <w:pStyle w:val="SingleTxtG"/>
      </w:pPr>
      <w:r w:rsidRPr="00F34B73">
        <w:t>128.</w:t>
      </w:r>
      <w:r w:rsidRPr="00F34B73">
        <w:tab/>
        <w:t>Social rights are not explicitly guaranteed by the Federal Constitution. However, the Constitutional Court has interpreted in particular the equality principle as containing specific rights granting entitlements to public benefits comparable to social rights. A formal incorporation of social rights into the Federal Constitution has been debated for a long time without a general consensus being reached, as is also the case for the drafting of a single fundamental rights catalogue: drafts on constitutionally guaranteed social rights were prepared by the Austrian Constitutional Convention (</w:t>
      </w:r>
      <w:r w:rsidRPr="00E03741">
        <w:rPr>
          <w:i/>
        </w:rPr>
        <w:t>Verfassungskonvent</w:t>
      </w:r>
      <w:r w:rsidRPr="00F34B73">
        <w:t>), which discussed proposals for constitutional reform from June 2003 to January 2005, and by the Expert Group for State and Administrative Reform at the Federal Chancellery from 2007 to 2008.</w:t>
      </w:r>
    </w:p>
    <w:p w:rsidR="000B00CA" w:rsidRPr="00F34B73" w:rsidRDefault="000B00CA" w:rsidP="00345CA2">
      <w:pPr>
        <w:pStyle w:val="SingleTxtG"/>
      </w:pPr>
      <w:r w:rsidRPr="00F34B73">
        <w:t>129.</w:t>
      </w:r>
      <w:r w:rsidRPr="00F34B73">
        <w:tab/>
        <w:t>Austria has ratified the International Covenant on Economic, Social and Cultural Rights (CESCR) and the European Social Charter and endeavours to fully realise the economic, social and cultural rights provided therein. In addition, when applying EU law, Austrian courts and administrative authorities are bound by the social and economic rights laid down in the Charter of Fundamental Rights of the European Union.</w:t>
      </w:r>
    </w:p>
    <w:p w:rsidR="000B00CA" w:rsidRPr="00F34B73" w:rsidRDefault="000B00CA" w:rsidP="00E03741">
      <w:pPr>
        <w:pStyle w:val="H23G"/>
      </w:pPr>
      <w:r w:rsidRPr="00F34B73">
        <w:tab/>
      </w:r>
      <w:bookmarkStart w:id="200" w:name="_Toc491953042"/>
      <w:r w:rsidRPr="00F34B73">
        <w:t>(d)</w:t>
      </w:r>
      <w:r w:rsidRPr="00F34B73">
        <w:tab/>
        <w:t>Children</w:t>
      </w:r>
      <w:r w:rsidR="0002011A">
        <w:t>’</w:t>
      </w:r>
      <w:r w:rsidRPr="00F34B73">
        <w:t>s rights</w:t>
      </w:r>
      <w:bookmarkEnd w:id="200"/>
    </w:p>
    <w:p w:rsidR="000B00CA" w:rsidRPr="00F34B73" w:rsidRDefault="000B00CA" w:rsidP="00345CA2">
      <w:pPr>
        <w:pStyle w:val="SingleTxtG"/>
      </w:pPr>
      <w:r w:rsidRPr="00F34B73">
        <w:t>130.</w:t>
      </w:r>
      <w:r w:rsidRPr="00F34B73">
        <w:tab/>
        <w:t>Austria has ratified the Convention on the Rights of the Child and two of the three Optional Protocols and has signed but not yet ratified the Protocol on a communications procedure of 2011. To strengthen children</w:t>
      </w:r>
      <w:r w:rsidR="0002011A">
        <w:t>’</w:t>
      </w:r>
      <w:r w:rsidRPr="00F34B73">
        <w:t>s interests, in 2011 the core rights laid down in the Convention were incorporated into the Federal Constitutional Act on the Rights of the Child, thus becoming a benchmark for the constitutional review of statutes, regulations and treaties by the Constitutional Court. The well-being of children was defined as a central benchmark for all state and private action.</w:t>
      </w:r>
    </w:p>
    <w:p w:rsidR="000B00CA" w:rsidRPr="00F34B73" w:rsidRDefault="000B00CA" w:rsidP="00345CA2">
      <w:pPr>
        <w:pStyle w:val="SingleTxtG"/>
      </w:pPr>
      <w:r w:rsidRPr="00F34B73">
        <w:t>131.</w:t>
      </w:r>
      <w:r w:rsidRPr="00F34B73">
        <w:tab/>
        <w:t>Constitutional guarantees include the right to adequate participation in all matters relating to the child, the right to a non-violent upbringing, the right to protection from economic and sexual exploitation, the prohibition of child labour, the right to regular personal relationships and direct contact with both parents, the entitlement to special protection and assistance of the state in the event that the child is removed from his/her family and the principle of equal treatment of children with and without disabilities.</w:t>
      </w:r>
    </w:p>
    <w:p w:rsidR="000B00CA" w:rsidRPr="00F34B73" w:rsidRDefault="000B00CA" w:rsidP="00E03741">
      <w:pPr>
        <w:pStyle w:val="H23G"/>
      </w:pPr>
      <w:r w:rsidRPr="00F34B73">
        <w:tab/>
      </w:r>
      <w:bookmarkStart w:id="201" w:name="_Toc491953043"/>
      <w:r w:rsidRPr="00F34B73">
        <w:t>(e)</w:t>
      </w:r>
      <w:r w:rsidRPr="00F34B73">
        <w:tab/>
        <w:t>Rights of persons with disabilities</w:t>
      </w:r>
      <w:bookmarkEnd w:id="201"/>
    </w:p>
    <w:p w:rsidR="000B00CA" w:rsidRPr="00F34B73" w:rsidRDefault="000B00CA" w:rsidP="00345CA2">
      <w:pPr>
        <w:pStyle w:val="SingleTxtG"/>
      </w:pPr>
      <w:r w:rsidRPr="00F34B73">
        <w:t>132.</w:t>
      </w:r>
      <w:r w:rsidRPr="00F34B73">
        <w:tab/>
        <w:t>The Federal Constitution stipulates that Austria is committed to ensuring equal treatment of persons with disability in all fields of everyday life. No one may be discriminated against on grounds of disability. The Austrian Federal Constitution also stipulates that sign language is an officially recognised language.</w:t>
      </w:r>
    </w:p>
    <w:p w:rsidR="000B00CA" w:rsidRPr="00F34B73" w:rsidRDefault="000B00CA" w:rsidP="00345CA2">
      <w:pPr>
        <w:pStyle w:val="SingleTxtG"/>
      </w:pPr>
      <w:r w:rsidRPr="00F34B73">
        <w:t>133.</w:t>
      </w:r>
      <w:r w:rsidRPr="00F34B73">
        <w:tab/>
        <w:t>Austria ratified the UN Convention on the Rights of Persons with Disabilities in 2008. Since then extensive legal measures, including a National Action Plan, have been taken to fully implement the Convention.</w:t>
      </w:r>
    </w:p>
    <w:p w:rsidR="000B00CA" w:rsidRPr="00F34B73" w:rsidRDefault="000B00CA" w:rsidP="00E03741">
      <w:pPr>
        <w:pStyle w:val="H23G"/>
      </w:pPr>
      <w:r w:rsidRPr="00F34B73">
        <w:lastRenderedPageBreak/>
        <w:tab/>
      </w:r>
      <w:bookmarkStart w:id="202" w:name="_Toc491953044"/>
      <w:r w:rsidRPr="00F34B73">
        <w:t>(f)</w:t>
      </w:r>
      <w:r w:rsidRPr="00F34B73">
        <w:tab/>
        <w:t>Incorporation of international human rights treaties into national law</w:t>
      </w:r>
      <w:bookmarkEnd w:id="202"/>
    </w:p>
    <w:p w:rsidR="000B00CA" w:rsidRPr="00F34B73" w:rsidRDefault="000B00CA" w:rsidP="00345CA2">
      <w:pPr>
        <w:pStyle w:val="SingleTxtG"/>
      </w:pPr>
      <w:r w:rsidRPr="00F34B73">
        <w:t>134.</w:t>
      </w:r>
      <w:r w:rsidRPr="00F34B73">
        <w:tab/>
        <w:t>International treaties become part of national law after being approved by the National Council, ratified by the Federal President and promulgated in the Federal Law Gazette. In general, no further national implementation is needed for these treaties to be self-executing. However, the National Council may decide that the treaty is not self-executing and needs to be implemented by national law before its provisions are enforceable by domestic administrative authorities and courts. Such decisions have been taken with regard to a number of international human rights treaties, in particular when their content has been considered as already having been implemented on national level. The European Convention on Human Rights and its Protocols and most of the Council of Europe Conventions are self-executing. The European Convention on Human Rights was even granted constitutional status in 1964 and has thus become part of Federal Constitutional Law.</w:t>
      </w:r>
    </w:p>
    <w:p w:rsidR="000B00CA" w:rsidRPr="00F34B73" w:rsidRDefault="000B00CA" w:rsidP="00E03741">
      <w:pPr>
        <w:pStyle w:val="H23G"/>
      </w:pPr>
      <w:bookmarkStart w:id="203" w:name="_Toc485637292"/>
      <w:r w:rsidRPr="00F34B73">
        <w:tab/>
      </w:r>
      <w:bookmarkStart w:id="204" w:name="_Toc491953045"/>
      <w:r w:rsidRPr="00F34B73">
        <w:t>II.</w:t>
      </w:r>
      <w:r w:rsidRPr="00F34B73">
        <w:tab/>
        <w:t>Legal remedies to ensure the protection of human rights</w:t>
      </w:r>
      <w:bookmarkEnd w:id="203"/>
      <w:bookmarkEnd w:id="204"/>
    </w:p>
    <w:p w:rsidR="000B00CA" w:rsidRPr="00F34B73" w:rsidRDefault="000B00CA" w:rsidP="00E03741">
      <w:pPr>
        <w:pStyle w:val="H23G"/>
      </w:pPr>
      <w:r w:rsidRPr="00F34B73">
        <w:tab/>
      </w:r>
      <w:bookmarkStart w:id="205" w:name="_Toc491953046"/>
      <w:r w:rsidRPr="00F34B73">
        <w:t>(a)</w:t>
      </w:r>
      <w:r w:rsidRPr="00F34B73">
        <w:tab/>
        <w:t>Individual complaints with the courts</w:t>
      </w:r>
      <w:bookmarkEnd w:id="205"/>
      <w:r w:rsidRPr="00F34B73">
        <w:t xml:space="preserve"> </w:t>
      </w:r>
    </w:p>
    <w:p w:rsidR="000B00CA" w:rsidRPr="00F34B73" w:rsidRDefault="000B00CA" w:rsidP="00345CA2">
      <w:pPr>
        <w:pStyle w:val="SingleTxtG"/>
      </w:pPr>
      <w:r w:rsidRPr="00F34B73">
        <w:t>135.</w:t>
      </w:r>
      <w:r w:rsidRPr="00F34B73">
        <w:tab/>
        <w:t>The constitutional understanding of fundamental rights is primarily one of civil liberties protecting against unlawful interference by the authorities. Constitutional review of executive administration is allocated to the Constitutional Court. Every ordinary court, when deciding on matters of civil law or criminal law, and every administrative court, when appealed to against a decision of an administrative authority, is bound by the Federal Constitution including fundamental (constitutionally guaranteed) rights. Individuals may complain against the rulings of the administrative courts on the grounds that they violate their fundamental (constitutionally guaranteed) rights. If the Constitutional Court finds an infringement of these rights, it quashes the ruling and remands the case to the administrative court in order to render a substitute ruling in compliance with the Court</w:t>
      </w:r>
      <w:r w:rsidR="0002011A">
        <w:t>’</w:t>
      </w:r>
      <w:r w:rsidRPr="00F34B73">
        <w:t>s findings.</w:t>
      </w:r>
    </w:p>
    <w:p w:rsidR="000B00CA" w:rsidRPr="00F34B73" w:rsidRDefault="000B00CA" w:rsidP="00425D5E">
      <w:pPr>
        <w:pStyle w:val="H23G"/>
      </w:pPr>
      <w:r w:rsidRPr="00F34B73">
        <w:tab/>
      </w:r>
      <w:bookmarkStart w:id="206" w:name="_Toc491953047"/>
      <w:r w:rsidRPr="00F34B73">
        <w:t>(b)</w:t>
      </w:r>
      <w:r w:rsidRPr="00F34B73">
        <w:tab/>
        <w:t>Individual petition/party petition for constitutional review of statutes</w:t>
      </w:r>
      <w:bookmarkEnd w:id="206"/>
    </w:p>
    <w:p w:rsidR="000B00CA" w:rsidRPr="00F34B73" w:rsidRDefault="000B00CA" w:rsidP="00345CA2">
      <w:pPr>
        <w:pStyle w:val="SingleTxtG"/>
      </w:pPr>
      <w:r w:rsidRPr="00F34B73">
        <w:t>136.</w:t>
      </w:r>
      <w:r w:rsidRPr="00F34B73">
        <w:tab/>
        <w:t xml:space="preserve">As described in paragraph 97, individuals are entitled under certain conditions to address the Constitutional Court directly to ask it to review the constitutionality (conformity with constitutionally guaranteed rights) of statutes and treaties. </w:t>
      </w:r>
    </w:p>
    <w:p w:rsidR="000B00CA" w:rsidRPr="00F34B73" w:rsidRDefault="000B00CA" w:rsidP="00425D5E">
      <w:pPr>
        <w:pStyle w:val="H23G"/>
      </w:pPr>
      <w:r w:rsidRPr="00F34B73">
        <w:tab/>
      </w:r>
      <w:bookmarkStart w:id="207" w:name="_Toc491953048"/>
      <w:r w:rsidRPr="00F34B73">
        <w:t>(c)</w:t>
      </w:r>
      <w:r w:rsidRPr="00F34B73">
        <w:tab/>
        <w:t>Complaints against excessive use of administrative authority and coercion</w:t>
      </w:r>
      <w:bookmarkEnd w:id="207"/>
    </w:p>
    <w:p w:rsidR="000B00CA" w:rsidRPr="00F34B73" w:rsidRDefault="000B00CA" w:rsidP="00345CA2">
      <w:pPr>
        <w:pStyle w:val="SingleTxtG"/>
      </w:pPr>
      <w:r w:rsidRPr="00F34B73">
        <w:t>137.</w:t>
      </w:r>
      <w:r w:rsidRPr="00F34B73">
        <w:tab/>
        <w:t>The administrative courts of first instance have jurisdiction, inter alia, to examine complaints alleging a violation of rights, including fundamental (constitutionally guaranteed) rights, resulting from the exercise of direct administrative force and coercion, including in particular police action.</w:t>
      </w:r>
    </w:p>
    <w:p w:rsidR="000B00CA" w:rsidRPr="00F34B73" w:rsidRDefault="000B00CA" w:rsidP="00425D5E">
      <w:pPr>
        <w:pStyle w:val="H23G"/>
      </w:pPr>
      <w:r w:rsidRPr="00F34B73">
        <w:tab/>
      </w:r>
      <w:bookmarkStart w:id="208" w:name="_Toc491953049"/>
      <w:r w:rsidRPr="00F34B73">
        <w:t>(d)</w:t>
      </w:r>
      <w:r w:rsidRPr="00F34B73">
        <w:tab/>
        <w:t>Fundamental rights complaints with the Supreme Court</w:t>
      </w:r>
      <w:bookmarkEnd w:id="208"/>
    </w:p>
    <w:p w:rsidR="000B00CA" w:rsidRPr="00F34B73" w:rsidRDefault="000B00CA" w:rsidP="00345CA2">
      <w:pPr>
        <w:pStyle w:val="SingleTxtG"/>
      </w:pPr>
      <w:r w:rsidRPr="00F34B73">
        <w:t>138.</w:t>
      </w:r>
      <w:r w:rsidRPr="00F34B73">
        <w:tab/>
        <w:t>Every detained person may lodge a complaint with the Supreme Court requesting that it examines whether a criminal court</w:t>
      </w:r>
      <w:r w:rsidR="0002011A">
        <w:t>’</w:t>
      </w:r>
      <w:r w:rsidRPr="00F34B73">
        <w:t xml:space="preserve">s decision violates the fundamental right to personal freedom. </w:t>
      </w:r>
    </w:p>
    <w:p w:rsidR="000B00CA" w:rsidRPr="00F34B73" w:rsidRDefault="000B00CA" w:rsidP="00425D5E">
      <w:pPr>
        <w:pStyle w:val="H23G"/>
      </w:pPr>
      <w:r w:rsidRPr="00F34B73">
        <w:tab/>
      </w:r>
      <w:bookmarkStart w:id="209" w:name="_Toc491953050"/>
      <w:r w:rsidRPr="00F34B73">
        <w:t>(e)</w:t>
      </w:r>
      <w:r w:rsidRPr="00F34B73">
        <w:tab/>
        <w:t>European Court of Human Rights</w:t>
      </w:r>
      <w:bookmarkEnd w:id="209"/>
    </w:p>
    <w:p w:rsidR="000B00CA" w:rsidRPr="00F34B73" w:rsidRDefault="000B00CA" w:rsidP="00345CA2">
      <w:pPr>
        <w:pStyle w:val="SingleTxtG"/>
      </w:pPr>
      <w:r w:rsidRPr="00F34B73">
        <w:t>139.</w:t>
      </w:r>
      <w:r w:rsidRPr="00F34B73">
        <w:tab/>
        <w:t xml:space="preserve">As a Contracting Party to the European Convention for the Protection of Human Rights and Fundamental Freedoms, Austria accepts the jurisdiction of the European Court of Human Rights. The Convention provides for interstate applications and individual applications. Individual applications can be brought against decisions of courts and other authorities of a Contracting Party. Such applications may only be filed after domestic remedies have been exhausted and within a period of six months after the delivery of the final domestic decision. Supervision of the final execution of judgments lies with the Committee of Ministers of the Council of Europe. As opposed to the Constitutional Court and the Supreme Administrative Court, the European Court may not quash domestic decisions or statutory provisions but may only find that the Contracting Party is responsible </w:t>
      </w:r>
      <w:r w:rsidRPr="00F34B73">
        <w:lastRenderedPageBreak/>
        <w:t>for a violation of the Convention and/or its Protocols. The European Court</w:t>
      </w:r>
      <w:r w:rsidR="0002011A">
        <w:t>’</w:t>
      </w:r>
      <w:r w:rsidRPr="00F34B73">
        <w:t>s jurisdiction is not restricted to any particular kind of state acts, hence individual complaints can also be filed against ordinary court rulings.</w:t>
      </w:r>
    </w:p>
    <w:p w:rsidR="000B00CA" w:rsidRPr="00F34B73" w:rsidRDefault="000B00CA" w:rsidP="00425D5E">
      <w:pPr>
        <w:pStyle w:val="H23G"/>
      </w:pPr>
      <w:r w:rsidRPr="00F34B73">
        <w:tab/>
      </w:r>
      <w:bookmarkStart w:id="210" w:name="_Toc491953051"/>
      <w:r w:rsidRPr="00F34B73">
        <w:t>(f)</w:t>
      </w:r>
      <w:r w:rsidRPr="00F34B73">
        <w:tab/>
        <w:t>Compensation</w:t>
      </w:r>
      <w:bookmarkEnd w:id="210"/>
      <w:r w:rsidRPr="00F34B73">
        <w:t xml:space="preserve"> </w:t>
      </w:r>
    </w:p>
    <w:p w:rsidR="000B00CA" w:rsidRPr="00F34B73" w:rsidRDefault="000B00CA" w:rsidP="00345CA2">
      <w:pPr>
        <w:pStyle w:val="SingleTxtG"/>
      </w:pPr>
      <w:r w:rsidRPr="00F34B73">
        <w:t>140.</w:t>
      </w:r>
      <w:r w:rsidRPr="00F34B73">
        <w:tab/>
        <w:t>State organs are not directly liable for damage caused while acting in their official capacity. However, the Official Liability Act (</w:t>
      </w:r>
      <w:r w:rsidRPr="00825C83">
        <w:rPr>
          <w:i/>
        </w:rPr>
        <w:t>Amtshaftungsgesetz</w:t>
      </w:r>
      <w:r w:rsidRPr="00F34B73">
        <w:t>) provides for state liability for fault of state organs exercising public authority.</w:t>
      </w:r>
    </w:p>
    <w:p w:rsidR="000B00CA" w:rsidRPr="00F34B73" w:rsidRDefault="000B00CA" w:rsidP="00825C83">
      <w:pPr>
        <w:pStyle w:val="H23G"/>
      </w:pPr>
      <w:bookmarkStart w:id="211" w:name="_Toc485637293"/>
      <w:r w:rsidRPr="00F34B73">
        <w:tab/>
      </w:r>
      <w:bookmarkStart w:id="212" w:name="_Toc491953052"/>
      <w:r w:rsidRPr="00F34B73">
        <w:t>III.</w:t>
      </w:r>
      <w:r w:rsidRPr="00F34B73">
        <w:tab/>
        <w:t>Other state bodies competent to protect human rights</w:t>
      </w:r>
      <w:bookmarkEnd w:id="211"/>
      <w:bookmarkEnd w:id="212"/>
    </w:p>
    <w:p w:rsidR="000B00CA" w:rsidRPr="00F34B73" w:rsidRDefault="000B00CA" w:rsidP="00825C83">
      <w:pPr>
        <w:pStyle w:val="H23G"/>
      </w:pPr>
      <w:r w:rsidRPr="00F34B73">
        <w:tab/>
      </w:r>
      <w:bookmarkStart w:id="213" w:name="_Toc491953053"/>
      <w:r w:rsidRPr="00F34B73">
        <w:t>(a)</w:t>
      </w:r>
      <w:r w:rsidRPr="00F34B73">
        <w:tab/>
        <w:t>Ombudsman Board</w:t>
      </w:r>
      <w:bookmarkEnd w:id="213"/>
    </w:p>
    <w:p w:rsidR="000B00CA" w:rsidRPr="00F34B73" w:rsidRDefault="000B00CA" w:rsidP="00345CA2">
      <w:pPr>
        <w:pStyle w:val="SingleTxtG"/>
      </w:pPr>
      <w:r w:rsidRPr="00F34B73">
        <w:t>141.</w:t>
      </w:r>
      <w:r w:rsidRPr="00F34B73">
        <w:tab/>
        <w:t>The Austrian Ombudsman Board (</w:t>
      </w:r>
      <w:r w:rsidRPr="00825C83">
        <w:rPr>
          <w:i/>
        </w:rPr>
        <w:t>Volksanwaltschaft</w:t>
      </w:r>
      <w:r w:rsidRPr="00F34B73">
        <w:t xml:space="preserve">) is an independent body with constitutional status that reports to both chambers of the Federal Parliament. Its mandate is to examine maladministration within the executive administration, in particular in connection with alleged violations of human rights, either on behalf of individual complainants or on its own authority. Anybody can complain to the Board regardless of age, nationality or residence, at any time and free of charge. </w:t>
      </w:r>
    </w:p>
    <w:p w:rsidR="000B00CA" w:rsidRPr="00F34B73" w:rsidRDefault="000B00CA" w:rsidP="00345CA2">
      <w:pPr>
        <w:pStyle w:val="SingleTxtG"/>
      </w:pPr>
      <w:r w:rsidRPr="00F34B73">
        <w:t>142.</w:t>
      </w:r>
      <w:r w:rsidRPr="00F34B73">
        <w:tab/>
        <w:t xml:space="preserve">The Ombudsman Board consists of three members, each of them acting in turn as chairperson. The members are nominated by the three largest political parties represented in Parliament and are elected by Parliament according to a majority vote. This appointment procedure guarantees the necessary democratic legitimacy essential for a parliamentary democracy (much like the appointment of judges by the Federal President or the Minister of Justice). The three members of the Ombudsman Board exercise their function in full independence; during their six-year (renewable) term they cannot be deprived of their office, nor removed or dismissed. </w:t>
      </w:r>
    </w:p>
    <w:p w:rsidR="000B00CA" w:rsidRPr="00F34B73" w:rsidRDefault="000B00CA" w:rsidP="00345CA2">
      <w:pPr>
        <w:pStyle w:val="SingleTxtG"/>
      </w:pPr>
      <w:r w:rsidRPr="00F34B73">
        <w:t>143.</w:t>
      </w:r>
      <w:r w:rsidRPr="00F34B73">
        <w:tab/>
        <w:t>Seven of the nine regions (</w:t>
      </w:r>
      <w:r w:rsidRPr="006D086B">
        <w:rPr>
          <w:i/>
        </w:rPr>
        <w:t>Länder</w:t>
      </w:r>
      <w:r w:rsidRPr="00F34B73">
        <w:t>) have extended the Ombudsman Board</w:t>
      </w:r>
      <w:r w:rsidR="0002011A">
        <w:t>’</w:t>
      </w:r>
      <w:r w:rsidRPr="00F34B73">
        <w:t xml:space="preserve">s powers to provincial administration. The remaining two </w:t>
      </w:r>
      <w:r w:rsidRPr="006D086B">
        <w:rPr>
          <w:i/>
        </w:rPr>
        <w:t>Länder</w:t>
      </w:r>
      <w:r w:rsidRPr="00F34B73">
        <w:t xml:space="preserve"> have appointed specific provincial ombudspersons to examine maladministration at regional level with legal status and mandates comparable to the Federal Ombudsman Board. Federal, provincial and municipal authorities are obliged to support the Ombudsman Board in the performance of its tasks and disclose all relevant information. </w:t>
      </w:r>
    </w:p>
    <w:p w:rsidR="000B00CA" w:rsidRPr="00F34B73" w:rsidRDefault="000B00CA" w:rsidP="00345CA2">
      <w:pPr>
        <w:pStyle w:val="SingleTxtG"/>
      </w:pPr>
      <w:r w:rsidRPr="00F34B73">
        <w:t>144.</w:t>
      </w:r>
      <w:r w:rsidRPr="00F34B73">
        <w:tab/>
        <w:t>The Ombudsman Board</w:t>
      </w:r>
      <w:r w:rsidR="0002011A">
        <w:t>’</w:t>
      </w:r>
      <w:r w:rsidRPr="00F34B73">
        <w:t>s mandate was greatly expanded in 2012. Since then, it has also acted as the National Preventive Mechanism under the Optional Protocol to the Convention against Torture and Other Cruel, Inhuman or Degrading Treatment or Punishment (OPCAT). As part of the Ombudsman Board, six independent regional commissions regularly monitor approximately 4,000 private and public places where people are deprived of their liberty, including police stations and prisons, reception centres for asylum seekers, military barracks, psychiatric facilities, old people</w:t>
      </w:r>
      <w:r w:rsidR="0002011A">
        <w:t>’</w:t>
      </w:r>
      <w:r w:rsidRPr="00F34B73">
        <w:t>s and nursing homes, crisis centres and residential youth communities. In addition, the Ombudsman Board is authorised to monitor the conduct of law-enforcement bodies when they execute coercive measures (e.g. police operations during demonstrations).</w:t>
      </w:r>
    </w:p>
    <w:p w:rsidR="000B00CA" w:rsidRPr="00F34B73" w:rsidRDefault="000B00CA" w:rsidP="00345CA2">
      <w:pPr>
        <w:pStyle w:val="SingleTxtG"/>
      </w:pPr>
      <w:r w:rsidRPr="00F34B73">
        <w:t>145.</w:t>
      </w:r>
      <w:r w:rsidRPr="00F34B73">
        <w:tab/>
        <w:t xml:space="preserve">The Ombudsman Board is supported in its work by the Human Rights Advisory Council (Menschenrechtsbeirat), which advises on the priority for the monitoring proceedings, on the communication of findings and on the development of recommendations. The Council consists of equal numbers of representatives of Federal Ministries/regional government offices and representatives of non-governmental organisations. </w:t>
      </w:r>
    </w:p>
    <w:p w:rsidR="000B00CA" w:rsidRPr="00F34B73" w:rsidRDefault="000B00CA" w:rsidP="00345CA2">
      <w:pPr>
        <w:pStyle w:val="SingleTxtG"/>
      </w:pPr>
      <w:r w:rsidRPr="00F34B73">
        <w:t>146.</w:t>
      </w:r>
      <w:r w:rsidRPr="00F34B73">
        <w:tab/>
        <w:t>Moreover, the Ombudsman Board serves as an independent monitoring body pursuant to Article 16 (3) of the Convention on the Rights of Persons with Disabilities (CRPD) and monitors institutions and programmes for persons with disabilities in order to prevent any form of exploitation, violence or abuse. The independent regional commissions conduct control visits to special establishments for disabilities.</w:t>
      </w:r>
    </w:p>
    <w:p w:rsidR="000B00CA" w:rsidRPr="00F34B73" w:rsidRDefault="000B00CA" w:rsidP="00345CA2">
      <w:pPr>
        <w:pStyle w:val="SingleTxtG"/>
      </w:pPr>
      <w:r w:rsidRPr="00F34B73">
        <w:t>147.</w:t>
      </w:r>
      <w:r w:rsidRPr="00F34B73">
        <w:tab/>
        <w:t xml:space="preserve">The Ombudsman Board is the Austrian national human rights institution. Since the expansion of its mandate as the national preventive mechanism under OPCAT and </w:t>
      </w:r>
      <w:r w:rsidRPr="00F34B73">
        <w:lastRenderedPageBreak/>
        <w:t xml:space="preserve">monitoring body under CRPD, the Ombudsman Board has been part of a constant, institutionalised dialogue with civil society and human rights experts from various fields. </w:t>
      </w:r>
    </w:p>
    <w:p w:rsidR="000B00CA" w:rsidRPr="00F34B73" w:rsidRDefault="000B00CA" w:rsidP="00224945">
      <w:pPr>
        <w:pStyle w:val="H23G"/>
      </w:pPr>
      <w:r w:rsidRPr="00F34B73">
        <w:tab/>
      </w:r>
      <w:bookmarkStart w:id="214" w:name="_Toc491953054"/>
      <w:r w:rsidRPr="00F34B73">
        <w:t>(b)</w:t>
      </w:r>
      <w:r w:rsidRPr="00F34B73">
        <w:tab/>
        <w:t>Federal Disability Ombudsman</w:t>
      </w:r>
      <w:bookmarkEnd w:id="214"/>
    </w:p>
    <w:p w:rsidR="000B00CA" w:rsidRPr="00F34B73" w:rsidRDefault="000B00CA" w:rsidP="00345CA2">
      <w:pPr>
        <w:pStyle w:val="SingleTxtG"/>
      </w:pPr>
      <w:r w:rsidRPr="00F34B73">
        <w:t>148.</w:t>
      </w:r>
      <w:r w:rsidRPr="00F34B73">
        <w:tab/>
        <w:t>The independent Federal Disability Ombudsman advises and supports persons with disabilities in cases of discrimination. He or she is also a member of the Federal Disability Advisory Board, which has an advisory function in all fundamental issues related to disability policy. Some of the regions (</w:t>
      </w:r>
      <w:r w:rsidRPr="00224945">
        <w:rPr>
          <w:i/>
        </w:rPr>
        <w:t>Länder</w:t>
      </w:r>
      <w:r w:rsidRPr="00F34B73">
        <w:t>) have also provided for Disability Ombudspersons or an equivalent advisory committee.</w:t>
      </w:r>
    </w:p>
    <w:p w:rsidR="000B00CA" w:rsidRPr="00F34B73" w:rsidRDefault="000B00CA" w:rsidP="00117233">
      <w:pPr>
        <w:pStyle w:val="H23G"/>
      </w:pPr>
      <w:r w:rsidRPr="00F34B73">
        <w:tab/>
      </w:r>
      <w:bookmarkStart w:id="215" w:name="_Toc491953055"/>
      <w:r w:rsidRPr="00F34B73">
        <w:t>(c)</w:t>
      </w:r>
      <w:r w:rsidRPr="00F34B73">
        <w:tab/>
        <w:t>Independent CRPD Monitoring Committees</w:t>
      </w:r>
      <w:bookmarkEnd w:id="215"/>
      <w:r w:rsidRPr="00F34B73">
        <w:t xml:space="preserve"> </w:t>
      </w:r>
    </w:p>
    <w:p w:rsidR="000B00CA" w:rsidRPr="00F34B73" w:rsidRDefault="000B00CA" w:rsidP="00345CA2">
      <w:pPr>
        <w:pStyle w:val="SingleTxtG"/>
      </w:pPr>
      <w:r w:rsidRPr="00F34B73">
        <w:t>149.</w:t>
      </w:r>
      <w:r w:rsidRPr="00F34B73">
        <w:tab/>
        <w:t xml:space="preserve">The CRPD Monitoring Committee is an independent mechanism for the promotion, protection and monitoring of the implementation of the Convention on the Rights of Persons with Disabilities at the federal level. The </w:t>
      </w:r>
      <w:r w:rsidRPr="00034936">
        <w:rPr>
          <w:i/>
        </w:rPr>
        <w:t>Länder</w:t>
      </w:r>
      <w:r w:rsidRPr="00F34B73">
        <w:t xml:space="preserve"> have established their own monitoring committees within their sphere of competences. </w:t>
      </w:r>
    </w:p>
    <w:p w:rsidR="000B00CA" w:rsidRPr="00F34B73" w:rsidRDefault="000B00CA" w:rsidP="00117233">
      <w:pPr>
        <w:pStyle w:val="H23G"/>
      </w:pPr>
      <w:r w:rsidRPr="00F34B73">
        <w:tab/>
      </w:r>
      <w:bookmarkStart w:id="216" w:name="_Toc491953056"/>
      <w:r w:rsidRPr="00F34B73">
        <w:t>(d)</w:t>
      </w:r>
      <w:r w:rsidRPr="00F34B73">
        <w:tab/>
        <w:t>Data Protection Authority</w:t>
      </w:r>
      <w:bookmarkEnd w:id="216"/>
      <w:r w:rsidRPr="00F34B73">
        <w:t xml:space="preserve"> </w:t>
      </w:r>
    </w:p>
    <w:p w:rsidR="000B00CA" w:rsidRPr="00F34B73" w:rsidRDefault="000B00CA" w:rsidP="00345CA2">
      <w:pPr>
        <w:pStyle w:val="SingleTxtG"/>
      </w:pPr>
      <w:r w:rsidRPr="00F34B73">
        <w:t>150.</w:t>
      </w:r>
      <w:r w:rsidRPr="00F34B73">
        <w:tab/>
        <w:t>The Austrian Data Protection Commission, established in 1980, was replaced in 2014 by the Data Protection Authority (</w:t>
      </w:r>
      <w:r w:rsidRPr="00117233">
        <w:rPr>
          <w:i/>
        </w:rPr>
        <w:t>Datenschutzbehörde</w:t>
      </w:r>
      <w:r w:rsidRPr="00F34B73">
        <w:t>). It has the power to investigate formal complaints regarding the fundamental (constitutionally guaranteed) right to data protection in the public sector and</w:t>
      </w:r>
      <w:r w:rsidR="005A546E">
        <w:t xml:space="preserve"> — </w:t>
      </w:r>
      <w:r w:rsidRPr="00F34B73">
        <w:t>limited to the right of access</w:t>
      </w:r>
      <w:r w:rsidR="005A546E">
        <w:t xml:space="preserve"> — </w:t>
      </w:r>
      <w:r w:rsidRPr="00F34B73">
        <w:t xml:space="preserve">also in the private sector. Furthermore, the Data Protection Authority can act as an ombudsperson in both the public and private sector and is empowered to issue recommendations. It deals with all types of complaints against the police, public service organisations, telecommunication and insurance companies, banks and other financial service providers. </w:t>
      </w:r>
    </w:p>
    <w:p w:rsidR="000B00CA" w:rsidRPr="00F34B73" w:rsidRDefault="000B00CA" w:rsidP="00345CA2">
      <w:pPr>
        <w:pStyle w:val="SingleTxtG"/>
      </w:pPr>
      <w:r w:rsidRPr="00F34B73">
        <w:t>151.</w:t>
      </w:r>
      <w:r w:rsidRPr="00F34B73">
        <w:tab/>
        <w:t>The director of the Data Protection Authority is appointed by the Federal President on the recommendation of the Federal Government. She/he enjoys full independence in conformity with EU directive 95/46/EC and may not be removed or discharged against her/his will.</w:t>
      </w:r>
    </w:p>
    <w:p w:rsidR="000B00CA" w:rsidRPr="00F34B73" w:rsidRDefault="000B00CA" w:rsidP="00CC319F">
      <w:pPr>
        <w:pStyle w:val="H23G"/>
      </w:pPr>
      <w:r w:rsidRPr="00F34B73">
        <w:tab/>
      </w:r>
      <w:bookmarkStart w:id="217" w:name="_Toc491953057"/>
      <w:r w:rsidRPr="00F34B73">
        <w:t>(e)</w:t>
      </w:r>
      <w:r w:rsidRPr="00F34B73">
        <w:tab/>
        <w:t>Commissioners for Legal Protection</w:t>
      </w:r>
      <w:bookmarkEnd w:id="217"/>
      <w:r w:rsidRPr="00F34B73">
        <w:t xml:space="preserve"> </w:t>
      </w:r>
    </w:p>
    <w:p w:rsidR="000B00CA" w:rsidRPr="00F34B73" w:rsidRDefault="000B00CA" w:rsidP="00345CA2">
      <w:pPr>
        <w:pStyle w:val="SingleTxtG"/>
      </w:pPr>
      <w:r w:rsidRPr="00F34B73">
        <w:t>152.</w:t>
      </w:r>
      <w:r w:rsidRPr="00F34B73">
        <w:tab/>
        <w:t>Commissioners for Legal Protection have been installed within the Ministry of Justice, the Ministry of the Interior and the Ministry of Defence to examine the lawfulness of certain investigative measures taken by the public prosecutor</w:t>
      </w:r>
      <w:r w:rsidR="0002011A">
        <w:t>’</w:t>
      </w:r>
      <w:r w:rsidRPr="00F34B73">
        <w:t xml:space="preserve">s office, the police and intelligence agencies. Such measures include audio and video surveillance, the automatic comparison/matching of databases and covert investigations. </w:t>
      </w:r>
    </w:p>
    <w:p w:rsidR="000B00CA" w:rsidRPr="00F34B73" w:rsidRDefault="000B00CA" w:rsidP="00345CA2">
      <w:pPr>
        <w:pStyle w:val="SingleTxtG"/>
      </w:pPr>
      <w:r w:rsidRPr="00F34B73">
        <w:t>153.</w:t>
      </w:r>
      <w:r w:rsidRPr="00F34B73">
        <w:tab/>
        <w:t>Depending on the level of interference with fundamental rights, the powers of the Commissioners range from ex ante approval to ex post supervision by means of appeal or complaint to the Data Protection Authority. The Commissioners submit annual activity reports to their respective ministers, who then report to the National Council.</w:t>
      </w:r>
    </w:p>
    <w:p w:rsidR="000B00CA" w:rsidRPr="00F34B73" w:rsidRDefault="000B00CA" w:rsidP="00345CA2">
      <w:pPr>
        <w:pStyle w:val="SingleTxtG"/>
      </w:pPr>
      <w:r w:rsidRPr="00F34B73">
        <w:t>154.</w:t>
      </w:r>
      <w:r w:rsidRPr="00F34B73">
        <w:tab/>
        <w:t>The Commissioner within the Ministry of Justice is appointed by the Federal Minister of Justice on a joint recommendation of the President of the Constitutional Court, the Austrian Bar Association and the chairman of the Austrian Ombudsman Board. The Commissioners within the Ministry of the Interior and the Ministry of Defence are appointed by the Federal President on the proposal of the Federal Government, which has to take into consideration the views of the President of the Constitutional Court, the President of the Supreme Administrative Court and the President of the National Council.</w:t>
      </w:r>
    </w:p>
    <w:p w:rsidR="000B00CA" w:rsidRPr="00F34B73" w:rsidRDefault="000B00CA" w:rsidP="00345CA2">
      <w:pPr>
        <w:pStyle w:val="SingleTxtG"/>
      </w:pPr>
      <w:r w:rsidRPr="00F34B73">
        <w:t>155.</w:t>
      </w:r>
      <w:r w:rsidRPr="00F34B73">
        <w:tab/>
        <w:t>Terms of office vary from three to five years; renewal is possible. Commissioners are fully independent and may not be removed or discharged against their will.</w:t>
      </w:r>
    </w:p>
    <w:p w:rsidR="000B00CA" w:rsidRPr="00F34B73" w:rsidRDefault="000B00CA" w:rsidP="00C44E12">
      <w:pPr>
        <w:pStyle w:val="H23G"/>
      </w:pPr>
      <w:r w:rsidRPr="00F34B73">
        <w:tab/>
      </w:r>
      <w:bookmarkStart w:id="218" w:name="_Toc491953058"/>
      <w:r w:rsidRPr="00F34B73">
        <w:t>(f)</w:t>
      </w:r>
      <w:r w:rsidRPr="00F34B73">
        <w:tab/>
        <w:t>Equal Treatment Commission</w:t>
      </w:r>
      <w:bookmarkEnd w:id="218"/>
    </w:p>
    <w:p w:rsidR="000B00CA" w:rsidRPr="00F34B73" w:rsidRDefault="000B00CA" w:rsidP="00345CA2">
      <w:pPr>
        <w:pStyle w:val="SingleTxtG"/>
      </w:pPr>
      <w:r w:rsidRPr="00F34B73">
        <w:t>156.</w:t>
      </w:r>
      <w:r w:rsidRPr="00F34B73">
        <w:tab/>
        <w:t>The Equal Treatment Commission is an independent mechanism scrutinising matters relating to discrimination under the Equal Treatment Act (</w:t>
      </w:r>
      <w:r w:rsidRPr="00FE5283">
        <w:rPr>
          <w:i/>
        </w:rPr>
        <w:t>Bundes-Gleichbehandlungsgesetz</w:t>
      </w:r>
      <w:r w:rsidRPr="00F34B73">
        <w:t xml:space="preserve">). It acts in the run-up to judicial proceedings. If the Commission concludes that a complainant has been discriminated against, it issues an expert opinion and </w:t>
      </w:r>
      <w:r w:rsidRPr="00F34B73">
        <w:lastRenderedPageBreak/>
        <w:t>recommendations addressed to the employer/service provider. Proceedings aim at facilitating arrangements to avoid or settle legal disputes. Any claims for compensation must be asserted before a civil court unless the employer voluntarily complies with the Commission</w:t>
      </w:r>
      <w:r w:rsidR="0002011A">
        <w:t>’</w:t>
      </w:r>
      <w:r w:rsidRPr="00F34B73">
        <w:t>s recommendations.</w:t>
      </w:r>
    </w:p>
    <w:p w:rsidR="000B00CA" w:rsidRPr="00F34B73" w:rsidRDefault="000B00CA" w:rsidP="008E3931">
      <w:pPr>
        <w:pStyle w:val="H23G"/>
      </w:pPr>
      <w:r w:rsidRPr="00F34B73">
        <w:tab/>
      </w:r>
      <w:bookmarkStart w:id="219" w:name="_Toc491953059"/>
      <w:r w:rsidRPr="00F34B73">
        <w:t>(g)</w:t>
      </w:r>
      <w:r w:rsidRPr="00F34B73">
        <w:tab/>
        <w:t>Ombud for Equal Treatment</w:t>
      </w:r>
      <w:bookmarkEnd w:id="219"/>
    </w:p>
    <w:p w:rsidR="000B00CA" w:rsidRPr="00F34B73" w:rsidRDefault="000B00CA" w:rsidP="00345CA2">
      <w:pPr>
        <w:pStyle w:val="SingleTxtG"/>
      </w:pPr>
      <w:r w:rsidRPr="00F34B73">
        <w:t>157.</w:t>
      </w:r>
      <w:r w:rsidRPr="00F34B73">
        <w:tab/>
        <w:t>The Ombud for Equal Treatment is an independent body providing assistance to victims of discrimination on grounds of gender, ethnicity, age, sexual orientation, religion and belief in employment and occupation and gender and ethnicity in other areas of the private sector of the economy. Its role is defined in accordance with EU equal treatment legislation, which requires member states to set up equality bodies to combat discrimination.</w:t>
      </w:r>
    </w:p>
    <w:p w:rsidR="000B00CA" w:rsidRPr="00F34B73" w:rsidRDefault="000B00CA" w:rsidP="00345CA2">
      <w:pPr>
        <w:pStyle w:val="SingleTxtG"/>
      </w:pPr>
      <w:r w:rsidRPr="00F34B73">
        <w:t>158.</w:t>
      </w:r>
      <w:r w:rsidRPr="00F34B73">
        <w:tab/>
        <w:t>By amendment of the Austrian Federal Ministries Act, Federal Law Gazette (BGBl.) I No.</w:t>
      </w:r>
      <w:r w:rsidR="00B760D6">
        <w:t xml:space="preserve"> </w:t>
      </w:r>
      <w:r w:rsidRPr="00F34B73">
        <w:t>11/2014, the Ombud for Equal Treatment was established as an office of the Federal Chancellery. The Ombud for Equal Treatment consists of a central office and four regional offices.</w:t>
      </w:r>
    </w:p>
    <w:p w:rsidR="000B00CA" w:rsidRPr="00F34B73" w:rsidRDefault="000B00CA" w:rsidP="00345CA2">
      <w:pPr>
        <w:pStyle w:val="SingleTxtG"/>
      </w:pPr>
      <w:r w:rsidRPr="00F34B73">
        <w:t>159.</w:t>
      </w:r>
      <w:r w:rsidRPr="00F34B73">
        <w:tab/>
        <w:t xml:space="preserve">The Ombud for Equal Treatment plays a role in combating discrimination and promoting equality that is distinct from government and civil society organisations. It offers individual legal advice to alleged victims of discrimination, negotiates with employers, companies, institutions and work councils to reach friendly settlements, and provides legal representation to victims of discrimination in proceedings before the Equal Treatment Commission. Other tasks include awareness raising and providing information to the public about the Equal Treatment Act and about cases of discrimination. As a central stakeholder within the multifaceted national equal treatment architecture, the Ombud for Equal Treatment acts as a helpdesk and clearing organisation. </w:t>
      </w:r>
    </w:p>
    <w:p w:rsidR="000B00CA" w:rsidRPr="00F34B73" w:rsidRDefault="000B00CA" w:rsidP="00345CA2">
      <w:pPr>
        <w:pStyle w:val="SingleTxtG"/>
      </w:pPr>
      <w:r w:rsidRPr="00F34B73">
        <w:t>160.</w:t>
      </w:r>
      <w:r w:rsidRPr="00F34B73">
        <w:tab/>
        <w:t xml:space="preserve">The Ombud for Equal Treatment reports to the National Council biannually about its work, making observations and recommendations. </w:t>
      </w:r>
    </w:p>
    <w:p w:rsidR="000B00CA" w:rsidRPr="00F34B73" w:rsidRDefault="000B00CA" w:rsidP="00345CA2">
      <w:pPr>
        <w:pStyle w:val="SingleTxtG"/>
      </w:pPr>
      <w:r w:rsidRPr="00F34B73">
        <w:t>161.</w:t>
      </w:r>
      <w:r w:rsidRPr="00F34B73">
        <w:tab/>
        <w:t xml:space="preserve">To foster non-discriminatory practices and ensure awareness of and compliance with equal treatment legislation, the Ombud for Equal Treatment engages with public bodies, employers and NGOs. </w:t>
      </w:r>
    </w:p>
    <w:p w:rsidR="000B00CA" w:rsidRPr="00F34B73" w:rsidRDefault="000B00CA" w:rsidP="008E3931">
      <w:pPr>
        <w:pStyle w:val="H23G"/>
      </w:pPr>
      <w:r w:rsidRPr="00F34B73">
        <w:tab/>
      </w:r>
      <w:bookmarkStart w:id="220" w:name="_Toc491953060"/>
      <w:r w:rsidRPr="00F34B73">
        <w:t>(h)</w:t>
      </w:r>
      <w:r w:rsidRPr="00F34B73">
        <w:tab/>
        <w:t>Federal Equal Treatment Commission</w:t>
      </w:r>
      <w:bookmarkEnd w:id="220"/>
    </w:p>
    <w:p w:rsidR="000B00CA" w:rsidRPr="00F34B73" w:rsidRDefault="000B00CA" w:rsidP="00345CA2">
      <w:pPr>
        <w:pStyle w:val="SingleTxtG"/>
      </w:pPr>
      <w:r w:rsidRPr="00F34B73">
        <w:t>162.</w:t>
      </w:r>
      <w:r w:rsidRPr="00F34B73">
        <w:tab/>
        <w:t xml:space="preserve">The Federal Equal Treatment Commission is a federal administrative body that deals with individual complaints about discrimination on grounds of sex, ethnic origin, religion or belief, age or sexual orientation in public employment. Its tasks also include monitoring the implementation of measures targeting the advancement of women. </w:t>
      </w:r>
    </w:p>
    <w:p w:rsidR="000B00CA" w:rsidRPr="00F34B73" w:rsidRDefault="000B00CA" w:rsidP="008E3931">
      <w:pPr>
        <w:pStyle w:val="H23G"/>
      </w:pPr>
      <w:r w:rsidRPr="00F34B73">
        <w:tab/>
      </w:r>
      <w:bookmarkStart w:id="221" w:name="_Toc491953061"/>
      <w:r w:rsidRPr="00F34B73">
        <w:t>(i)</w:t>
      </w:r>
      <w:r w:rsidRPr="00F34B73">
        <w:tab/>
        <w:t>Ombudsperson for Children and Youth</w:t>
      </w:r>
      <w:bookmarkEnd w:id="221"/>
    </w:p>
    <w:p w:rsidR="000B00CA" w:rsidRPr="00F34B73" w:rsidRDefault="000B00CA" w:rsidP="00345CA2">
      <w:pPr>
        <w:pStyle w:val="SingleTxtG"/>
      </w:pPr>
      <w:r w:rsidRPr="00F34B73">
        <w:t>163.</w:t>
      </w:r>
      <w:r w:rsidRPr="00F34B73">
        <w:tab/>
        <w:t>The Federal Ombudsperson</w:t>
      </w:r>
      <w:r w:rsidR="0002011A">
        <w:t>’</w:t>
      </w:r>
      <w:r w:rsidRPr="00F34B73">
        <w:t xml:space="preserve">s office is an independent body set up within the Federal Ministry of Family and Youth to promote the concept of a child-friendly society and the non-violent upbringing of children. </w:t>
      </w:r>
    </w:p>
    <w:p w:rsidR="000B00CA" w:rsidRPr="00F34B73" w:rsidRDefault="000B00CA" w:rsidP="00345CA2">
      <w:pPr>
        <w:pStyle w:val="SingleTxtG"/>
      </w:pPr>
      <w:r w:rsidRPr="00F34B73">
        <w:t>164.</w:t>
      </w:r>
      <w:r w:rsidRPr="00F34B73">
        <w:tab/>
        <w:t>Independent ombudspersons in the regions (</w:t>
      </w:r>
      <w:r w:rsidRPr="008E3931">
        <w:rPr>
          <w:i/>
        </w:rPr>
        <w:t>Länder</w:t>
      </w:r>
      <w:r w:rsidRPr="00F34B73">
        <w:t>) are entrusted with individual counselling, awareness raising and promoting children</w:t>
      </w:r>
      <w:r w:rsidR="0002011A">
        <w:t>’</w:t>
      </w:r>
      <w:r w:rsidRPr="00F34B73">
        <w:t xml:space="preserve">s rights. Tasks include counselling for parents, mediation in child custody proceedings and commenting on draft legislation that has an impact on children. In some </w:t>
      </w:r>
      <w:r w:rsidRPr="008E3931">
        <w:rPr>
          <w:i/>
        </w:rPr>
        <w:t>Länder</w:t>
      </w:r>
      <w:r w:rsidRPr="00F34B73">
        <w:t xml:space="preserve"> the ombudsperson is also authorised to act as a contact person for children in residential care. </w:t>
      </w:r>
    </w:p>
    <w:p w:rsidR="000B00CA" w:rsidRPr="00F34B73" w:rsidRDefault="000B00CA" w:rsidP="008E3931">
      <w:pPr>
        <w:pStyle w:val="H23G"/>
      </w:pPr>
      <w:r w:rsidRPr="00F34B73">
        <w:tab/>
      </w:r>
      <w:bookmarkStart w:id="222" w:name="_Toc491953062"/>
      <w:r w:rsidRPr="00F34B73">
        <w:t>(j)</w:t>
      </w:r>
      <w:r w:rsidRPr="00F34B73">
        <w:tab/>
        <w:t>Patient advocates</w:t>
      </w:r>
      <w:bookmarkEnd w:id="222"/>
    </w:p>
    <w:p w:rsidR="000B00CA" w:rsidRPr="00F34B73" w:rsidRDefault="000B00CA" w:rsidP="00345CA2">
      <w:pPr>
        <w:pStyle w:val="SingleTxtG"/>
      </w:pPr>
      <w:r w:rsidRPr="00F34B73">
        <w:t>165.</w:t>
      </w:r>
      <w:r w:rsidRPr="00F34B73">
        <w:tab/>
        <w:t xml:space="preserve">Patient advocates are established as independent and autonomous </w:t>
      </w:r>
      <w:r w:rsidRPr="00034936">
        <w:rPr>
          <w:i/>
        </w:rPr>
        <w:t xml:space="preserve">Länder </w:t>
      </w:r>
      <w:r w:rsidRPr="00F34B73">
        <w:t>institutions. They help patients to exercise their rights in the health care and hospital sectors.</w:t>
      </w:r>
    </w:p>
    <w:p w:rsidR="000B00CA" w:rsidRPr="00F34B73" w:rsidRDefault="000B00CA" w:rsidP="008E3931">
      <w:pPr>
        <w:pStyle w:val="H23G"/>
      </w:pPr>
      <w:r w:rsidRPr="00F34B73">
        <w:lastRenderedPageBreak/>
        <w:tab/>
      </w:r>
      <w:bookmarkStart w:id="223" w:name="_Toc491953063"/>
      <w:r w:rsidRPr="00F34B73">
        <w:t>(k)</w:t>
      </w:r>
      <w:r w:rsidRPr="00F34B73">
        <w:tab/>
        <w:t>National Contact Point for the OECD Guidelines for Multinational Enterprises</w:t>
      </w:r>
      <w:bookmarkEnd w:id="223"/>
    </w:p>
    <w:p w:rsidR="000B00CA" w:rsidRPr="00F34B73" w:rsidRDefault="000B00CA" w:rsidP="00345CA2">
      <w:pPr>
        <w:pStyle w:val="SingleTxtG"/>
      </w:pPr>
      <w:r w:rsidRPr="00F34B73">
        <w:t>166.</w:t>
      </w:r>
      <w:r w:rsidRPr="00F34B73">
        <w:tab/>
        <w:t>The National Contact Point (NCP) is established within the Federal Ministry of Science, Research and Economy according to the OECD Guidelines for Multinational Enterprises. The Guidelines provide non-binding principles and standards for responsible business conduct in a global context consistent with applicable laws and internationally recognised standards. NCPs assist enterprises and their stakeholders to take appropriate measures to further the implementation of the Guidelines. They also provide a mediation and conciliation platform for resolving any practical issues that may arise.</w:t>
      </w:r>
    </w:p>
    <w:p w:rsidR="000B00CA" w:rsidRPr="00F34B73" w:rsidRDefault="000B00CA" w:rsidP="008E3931">
      <w:pPr>
        <w:pStyle w:val="H23G"/>
      </w:pPr>
      <w:bookmarkStart w:id="224" w:name="_Toc485637294"/>
      <w:r w:rsidRPr="00F34B73">
        <w:tab/>
      </w:r>
      <w:bookmarkStart w:id="225" w:name="_Toc491953064"/>
      <w:r w:rsidRPr="00F34B73">
        <w:t>IV.</w:t>
      </w:r>
      <w:r w:rsidRPr="00F34B73">
        <w:tab/>
        <w:t>Non-governmental organisations</w:t>
      </w:r>
      <w:bookmarkEnd w:id="224"/>
      <w:bookmarkEnd w:id="225"/>
    </w:p>
    <w:p w:rsidR="000B00CA" w:rsidRPr="00F34B73" w:rsidRDefault="000B00CA" w:rsidP="00345CA2">
      <w:pPr>
        <w:pStyle w:val="SingleTxtG"/>
      </w:pPr>
      <w:r w:rsidRPr="00F34B73">
        <w:t>167.</w:t>
      </w:r>
      <w:r w:rsidRPr="00F34B73">
        <w:tab/>
        <w:t xml:space="preserve">Civil society organisations and non-governmental organisations play a key role in the protection, promotion and advancement of human rights in Austria. The expert knowledge of representatives from thematically specialised non-governmental organisations is much appreciated and drawn upon by the Government as much as possible when developing and implementing specific policy measures and initiatives. Non-governmental organisations also play a major part in human rights training amongst Government officials and in raising public awareness on key human rights issues and receive public funding from the state, the </w:t>
      </w:r>
      <w:r w:rsidRPr="008E3931">
        <w:rPr>
          <w:i/>
        </w:rPr>
        <w:t>Länder</w:t>
      </w:r>
      <w:r w:rsidRPr="00F34B73">
        <w:t xml:space="preserve"> and municipalities.</w:t>
      </w:r>
    </w:p>
    <w:p w:rsidR="000B00CA" w:rsidRPr="00F34B73" w:rsidRDefault="000B00CA" w:rsidP="00345CA2">
      <w:pPr>
        <w:pStyle w:val="SingleTxtG"/>
      </w:pPr>
      <w:r w:rsidRPr="00F34B73">
        <w:t>168.</w:t>
      </w:r>
      <w:r w:rsidRPr="00F34B73">
        <w:tab/>
        <w:t>Since the first Universal Periodic Review (UPR) in 2011, there has been a constant dialogue with representatives of civil society on implementing the UPR recommendations, which contributed to building confidence and a positive culture of communication between the Government and non</w:t>
      </w:r>
      <w:r w:rsidRPr="00F34B73">
        <w:noBreakHyphen/>
        <w:t>governmental organisations.</w:t>
      </w:r>
    </w:p>
    <w:p w:rsidR="000B00CA" w:rsidRPr="00F34B73" w:rsidRDefault="000B00CA" w:rsidP="00DF343F">
      <w:pPr>
        <w:pStyle w:val="H23G"/>
      </w:pPr>
      <w:bookmarkStart w:id="226" w:name="_Toc485637295"/>
      <w:r w:rsidRPr="00F34B73">
        <w:tab/>
      </w:r>
      <w:bookmarkStart w:id="227" w:name="_Toc491953065"/>
      <w:r w:rsidRPr="00F34B73">
        <w:t>V.</w:t>
      </w:r>
      <w:r w:rsidRPr="00F34B73">
        <w:tab/>
        <w:t>Human rights education</w:t>
      </w:r>
      <w:bookmarkEnd w:id="226"/>
      <w:bookmarkEnd w:id="227"/>
    </w:p>
    <w:p w:rsidR="000B00CA" w:rsidRPr="00F34B73" w:rsidRDefault="000B00CA" w:rsidP="00DF343F">
      <w:pPr>
        <w:pStyle w:val="H23G"/>
      </w:pPr>
      <w:r w:rsidRPr="00F34B73">
        <w:tab/>
      </w:r>
      <w:bookmarkStart w:id="228" w:name="_Toc491953066"/>
      <w:r w:rsidRPr="00F34B73">
        <w:t>(a)</w:t>
      </w:r>
      <w:r w:rsidRPr="00F34B73">
        <w:tab/>
        <w:t>Judicial, legal and official training in human rights</w:t>
      </w:r>
      <w:bookmarkEnd w:id="228"/>
    </w:p>
    <w:p w:rsidR="000B00CA" w:rsidRPr="00F34B73" w:rsidRDefault="000B00CA" w:rsidP="00345CA2">
      <w:pPr>
        <w:pStyle w:val="SingleTxtG"/>
      </w:pPr>
      <w:r w:rsidRPr="00F34B73">
        <w:t>169.</w:t>
      </w:r>
      <w:r w:rsidRPr="00F34B73">
        <w:tab/>
        <w:t>Education on human rights forms an integral part of the curriculum for the Qualifying Law Degree in all Austrian universities, and also pervades the vocational courses for lawyers, prosecutors and judges.</w:t>
      </w:r>
    </w:p>
    <w:p w:rsidR="000B00CA" w:rsidRPr="00F34B73" w:rsidRDefault="000B00CA" w:rsidP="00345CA2">
      <w:pPr>
        <w:pStyle w:val="SingleTxtG"/>
      </w:pPr>
      <w:r w:rsidRPr="00F34B73">
        <w:t>170.</w:t>
      </w:r>
      <w:r w:rsidRPr="00F34B73">
        <w:tab/>
        <w:t>Police officers are provided with mandatory human rights training with a special focus on non-discriminatory police work in a multicultural society. The curriculum for the mandatory basic training for police officers provides for 56 hours of human rights education. Mid-level officers participate in a three day seminar on human rights in the course of their professional training. Senior officers develop their skills in the field of human rights in a 2 ECTS comprehensive follow-up seminar. Human rights education is also part of personality training and security police conduct courses. Regular human rights seminars are held in cooperation with non-governmental organisations as part of lifelong learning. The Austrian Ministry of the Interior partners with the Anti-Defamation League to provide anti-bias and diversity training to Austrian law enforcement officers as a compulsory element of the police forces</w:t>
      </w:r>
      <w:r w:rsidR="0002011A">
        <w:t>’</w:t>
      </w:r>
      <w:r w:rsidRPr="00F34B73">
        <w:t xml:space="preserve"> human rights education. Today, it reaches about 1,000 police men and women per year.</w:t>
      </w:r>
    </w:p>
    <w:p w:rsidR="000B00CA" w:rsidRPr="00F34B73" w:rsidRDefault="000B00CA" w:rsidP="00345CA2">
      <w:pPr>
        <w:pStyle w:val="SingleTxtG"/>
      </w:pPr>
      <w:r w:rsidRPr="00F34B73">
        <w:t>171.</w:t>
      </w:r>
      <w:r w:rsidRPr="00F34B73">
        <w:tab/>
        <w:t>A variety of measures have been taken concerning human rights training for judges and public prosecutors. A human rights course is mandatory for all future judges and public prosecutors. Human rights, including equal treatment and anti-discrimination, are part of the final exams for future judges. Since 2009, all future judges and public prosecutors have had to complete an internship of at least two weeks in an institution for the protection of victims or a welfare institution. Additional human rights courses are offered on a voluntary basis.</w:t>
      </w:r>
    </w:p>
    <w:p w:rsidR="000B00CA" w:rsidRPr="00F34B73" w:rsidRDefault="000B00CA" w:rsidP="00345CA2">
      <w:pPr>
        <w:pStyle w:val="SingleTxtG"/>
      </w:pPr>
      <w:r w:rsidRPr="00F34B73">
        <w:t>172.</w:t>
      </w:r>
      <w:r w:rsidRPr="00F34B73">
        <w:tab/>
        <w:t xml:space="preserve">The Prison Staff Academy offers anti-bias and diversity training to prison officers on dealing with conflict situations involving prison inmates. </w:t>
      </w:r>
    </w:p>
    <w:p w:rsidR="000B00CA" w:rsidRPr="00F34B73" w:rsidRDefault="000B00CA" w:rsidP="00456B95">
      <w:pPr>
        <w:pStyle w:val="H23G"/>
      </w:pPr>
      <w:r w:rsidRPr="00F34B73">
        <w:tab/>
      </w:r>
      <w:bookmarkStart w:id="229" w:name="_Toc491953067"/>
      <w:r w:rsidRPr="00F34B73">
        <w:t>(b)</w:t>
      </w:r>
      <w:r w:rsidRPr="00F34B73">
        <w:tab/>
        <w:t>Education in human rights among wider society</w:t>
      </w:r>
      <w:bookmarkEnd w:id="229"/>
    </w:p>
    <w:p w:rsidR="000B00CA" w:rsidRPr="00F34B73" w:rsidRDefault="000B00CA" w:rsidP="00345CA2">
      <w:pPr>
        <w:pStyle w:val="SingleTxtG"/>
      </w:pPr>
      <w:r w:rsidRPr="00F34B73">
        <w:t>173.</w:t>
      </w:r>
      <w:r w:rsidRPr="00F34B73">
        <w:tab/>
        <w:t xml:space="preserve">Human rights education forms an integral part of citizenship education, which is an educational principle that has been in force since 1978 and provides for civic and human </w:t>
      </w:r>
      <w:r w:rsidRPr="00F34B73">
        <w:lastRenderedPageBreak/>
        <w:t>rights education at all school levels and in all school types. Human rights are dealt with in numerous ways, ranging from education in history and political science to children</w:t>
      </w:r>
      <w:r w:rsidR="0002011A">
        <w:t>’</w:t>
      </w:r>
      <w:r w:rsidRPr="00F34B73">
        <w:t>s rights.</w:t>
      </w:r>
    </w:p>
    <w:p w:rsidR="000B00CA" w:rsidRPr="00F34B73" w:rsidRDefault="000B00CA" w:rsidP="00345CA2">
      <w:pPr>
        <w:pStyle w:val="SingleTxtG"/>
      </w:pPr>
      <w:r w:rsidRPr="00F34B73">
        <w:t>174.</w:t>
      </w:r>
      <w:r w:rsidRPr="00F34B73">
        <w:tab/>
        <w:t>The Austrian Centre for Citizenship Education in Schools (</w:t>
      </w:r>
      <w:r w:rsidRPr="00456B95">
        <w:rPr>
          <w:i/>
        </w:rPr>
        <w:t>polis</w:t>
      </w:r>
      <w:r w:rsidRPr="00F34B73">
        <w:t>) is an educational service institution operating under the Ministry of Education, which offers training courses for teachers, teaching material and textbooks developed in close cooperation with national and international organisations (e.g. ETC Graz, AMNESTY ACADEMY, Council of Europe, Anti-Defamation League etc.). The programmes primarily aim at linking universal human rights with everyday experience, focusing on the importance of these rights in practice.</w:t>
      </w:r>
    </w:p>
    <w:p w:rsidR="000B00CA" w:rsidRPr="00F34B73" w:rsidRDefault="000B00CA" w:rsidP="00456B95">
      <w:pPr>
        <w:pStyle w:val="H23G"/>
      </w:pPr>
      <w:bookmarkStart w:id="230" w:name="_Toc485637296"/>
      <w:r w:rsidRPr="00F34B73">
        <w:tab/>
      </w:r>
      <w:bookmarkStart w:id="231" w:name="_Toc491953068"/>
      <w:r w:rsidRPr="00F34B73">
        <w:t>VI.</w:t>
      </w:r>
      <w:r w:rsidRPr="00F34B73">
        <w:tab/>
        <w:t>National dissemination of human rights instruments</w:t>
      </w:r>
      <w:bookmarkEnd w:id="230"/>
      <w:bookmarkEnd w:id="231"/>
      <w:r w:rsidRPr="00F34B73">
        <w:t xml:space="preserve"> </w:t>
      </w:r>
    </w:p>
    <w:p w:rsidR="000B00CA" w:rsidRPr="00F34B73" w:rsidRDefault="000B00CA" w:rsidP="00345CA2">
      <w:pPr>
        <w:pStyle w:val="SingleTxtG"/>
      </w:pPr>
      <w:r w:rsidRPr="00F34B73">
        <w:t>175.</w:t>
      </w:r>
      <w:r w:rsidRPr="00F34B73">
        <w:tab/>
        <w:t>There are various methods through which materials relating to international human rights instruments are disseminated throughout Austria. All of Austrian law, including international human rights treaties ratified by Austria and statutes containing fundamental rights, is electronically published through the Legal Information System of the Republic of Austria (RIS), which is available on the internet free of charge (www.ris.bka.gv.at).</w:t>
      </w:r>
    </w:p>
    <w:p w:rsidR="000B00CA" w:rsidRPr="00F34B73" w:rsidRDefault="000B00CA" w:rsidP="00345CA2">
      <w:pPr>
        <w:pStyle w:val="SingleTxtG"/>
      </w:pPr>
      <w:r w:rsidRPr="00F34B73">
        <w:t>176.</w:t>
      </w:r>
      <w:r w:rsidRPr="00F34B73">
        <w:tab/>
        <w:t>Reports concerning compliance with international obligations under UN or Council of Europe human rights instruments are both drafted and made available by the relevant Federal Ministry responsible for overseeing implementation and compliance.</w:t>
      </w:r>
    </w:p>
    <w:p w:rsidR="000B00CA" w:rsidRPr="00F34B73" w:rsidRDefault="00BB3BAA" w:rsidP="00BB3BAA">
      <w:pPr>
        <w:pStyle w:val="H1G"/>
      </w:pPr>
      <w:bookmarkStart w:id="232" w:name="_Toc329177072"/>
      <w:bookmarkStart w:id="233" w:name="_Toc485637297"/>
      <w:r>
        <w:tab/>
      </w:r>
      <w:bookmarkStart w:id="234" w:name="_Toc491953069"/>
      <w:r>
        <w:t>C.</w:t>
      </w:r>
      <w:r w:rsidR="000B00CA" w:rsidRPr="00F34B73">
        <w:tab/>
        <w:t>Reporting process at national level</w:t>
      </w:r>
      <w:bookmarkEnd w:id="232"/>
      <w:bookmarkEnd w:id="233"/>
      <w:bookmarkEnd w:id="234"/>
    </w:p>
    <w:p w:rsidR="000B00CA" w:rsidRPr="00F34B73" w:rsidRDefault="000B00CA" w:rsidP="00A46749">
      <w:pPr>
        <w:pStyle w:val="SingleTxtG"/>
        <w:spacing w:after="240"/>
      </w:pPr>
      <w:r w:rsidRPr="00F34B73">
        <w:t>177.</w:t>
      </w:r>
      <w:r w:rsidRPr="00F34B73">
        <w:tab/>
        <w:t>Austria fulfils its obligation to periodically report to international human rights monitoring mechanisms. Preparation of and follow-up to the reports is mainly done by the network of the group of human rights coordinators in the Federal Ministries and the regions (</w:t>
      </w:r>
      <w:r w:rsidRPr="008E04BB">
        <w:rPr>
          <w:i/>
        </w:rPr>
        <w:t>Länder</w:t>
      </w:r>
      <w:r w:rsidRPr="00F34B73">
        <w:t xml:space="preserve">). The following table identifies the Federal Ministry responsible for the coordination of the reporting process under the eight main UN human rights instruments ratified by Austria and the Universal Periodic Review. The drafting process usually involves comprehensive participation by other relevant Federal Ministries and the </w:t>
      </w:r>
      <w:r w:rsidRPr="009A7E2E">
        <w:rPr>
          <w:i/>
        </w:rPr>
        <w:t>Länder</w:t>
      </w:r>
      <w:r w:rsidRPr="00F34B73">
        <w:t>. Reports are published on the relevant ministry</w:t>
      </w:r>
      <w:r w:rsidR="0002011A">
        <w:t>’</w:t>
      </w:r>
      <w:r w:rsidRPr="00F34B73">
        <w:t>s official website.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26"/>
        <w:gridCol w:w="5744"/>
      </w:tblGrid>
      <w:tr w:rsidR="000B00CA" w:rsidRPr="000A1A11" w:rsidTr="000A1A11">
        <w:trPr>
          <w:trHeight w:val="299"/>
          <w:tblHeader/>
        </w:trPr>
        <w:tc>
          <w:tcPr>
            <w:tcW w:w="1843" w:type="dxa"/>
            <w:tcBorders>
              <w:top w:val="single" w:sz="4" w:space="0" w:color="auto"/>
              <w:bottom w:val="single" w:sz="12" w:space="0" w:color="auto"/>
            </w:tcBorders>
            <w:shd w:val="clear" w:color="auto" w:fill="auto"/>
            <w:vAlign w:val="bottom"/>
          </w:tcPr>
          <w:p w:rsidR="000B00CA" w:rsidRPr="000A1A11" w:rsidRDefault="000B00CA" w:rsidP="000A1A11">
            <w:pPr>
              <w:suppressAutoHyphens w:val="0"/>
              <w:spacing w:before="80" w:after="80" w:line="200" w:lineRule="exact"/>
              <w:ind w:right="113"/>
              <w:rPr>
                <w:i/>
                <w:sz w:val="16"/>
              </w:rPr>
            </w:pPr>
            <w:r w:rsidRPr="000A1A11">
              <w:rPr>
                <w:i/>
                <w:sz w:val="16"/>
              </w:rPr>
              <w:br w:type="page"/>
            </w:r>
            <w:r w:rsidRPr="000A1A11">
              <w:rPr>
                <w:i/>
                <w:sz w:val="16"/>
              </w:rPr>
              <w:br w:type="page"/>
              <w:t>UN instrument</w:t>
            </w:r>
          </w:p>
        </w:tc>
        <w:tc>
          <w:tcPr>
            <w:tcW w:w="6520" w:type="dxa"/>
            <w:tcBorders>
              <w:top w:val="single" w:sz="4" w:space="0" w:color="auto"/>
              <w:bottom w:val="single" w:sz="12" w:space="0" w:color="auto"/>
            </w:tcBorders>
            <w:shd w:val="clear" w:color="auto" w:fill="auto"/>
            <w:vAlign w:val="bottom"/>
          </w:tcPr>
          <w:p w:rsidR="000B00CA" w:rsidRPr="000A1A11" w:rsidRDefault="000B00CA" w:rsidP="000A1A11">
            <w:pPr>
              <w:suppressAutoHyphens w:val="0"/>
              <w:spacing w:before="80" w:after="80" w:line="200" w:lineRule="exact"/>
              <w:ind w:right="113"/>
              <w:rPr>
                <w:i/>
                <w:sz w:val="16"/>
              </w:rPr>
            </w:pPr>
            <w:r w:rsidRPr="000A1A11">
              <w:rPr>
                <w:i/>
                <w:sz w:val="16"/>
              </w:rPr>
              <w:t>Coordinating Federal Ministry</w:t>
            </w:r>
          </w:p>
        </w:tc>
      </w:tr>
      <w:tr w:rsidR="000B00CA" w:rsidRPr="000A1A11" w:rsidTr="000A1A11">
        <w:tc>
          <w:tcPr>
            <w:tcW w:w="1843" w:type="dxa"/>
            <w:tcBorders>
              <w:top w:val="single" w:sz="12" w:space="0" w:color="auto"/>
            </w:tcBorders>
            <w:shd w:val="clear" w:color="auto" w:fill="auto"/>
          </w:tcPr>
          <w:p w:rsidR="000B00CA" w:rsidRPr="000A1A11" w:rsidRDefault="000B00CA" w:rsidP="000A1A11">
            <w:pPr>
              <w:suppressAutoHyphens w:val="0"/>
              <w:spacing w:before="40" w:after="120" w:line="220" w:lineRule="exact"/>
              <w:ind w:right="113"/>
            </w:pPr>
            <w:r w:rsidRPr="000A1A11">
              <w:t>ICERD</w:t>
            </w:r>
          </w:p>
        </w:tc>
        <w:tc>
          <w:tcPr>
            <w:tcW w:w="6520" w:type="dxa"/>
            <w:tcBorders>
              <w:top w:val="single" w:sz="12" w:space="0" w:color="auto"/>
            </w:tcBorders>
            <w:shd w:val="clear" w:color="auto" w:fill="auto"/>
          </w:tcPr>
          <w:p w:rsidR="000B00CA" w:rsidRPr="000A1A11" w:rsidRDefault="000B00CA" w:rsidP="000A1A11">
            <w:pPr>
              <w:suppressAutoHyphens w:val="0"/>
              <w:spacing w:before="40" w:after="120" w:line="220" w:lineRule="exact"/>
              <w:ind w:right="113"/>
            </w:pPr>
            <w:r w:rsidRPr="000A1A11">
              <w:t>Federal Chancellery</w:t>
            </w:r>
          </w:p>
        </w:tc>
      </w:tr>
      <w:tr w:rsidR="000B00CA" w:rsidRPr="000A1A11" w:rsidTr="000A1A11">
        <w:tc>
          <w:tcPr>
            <w:tcW w:w="1843" w:type="dxa"/>
            <w:shd w:val="clear" w:color="auto" w:fill="auto"/>
          </w:tcPr>
          <w:p w:rsidR="000B00CA" w:rsidRPr="000A1A11" w:rsidRDefault="000B00CA" w:rsidP="000A1A11">
            <w:pPr>
              <w:suppressAutoHyphens w:val="0"/>
              <w:spacing w:before="40" w:after="120" w:line="220" w:lineRule="exact"/>
              <w:ind w:right="113"/>
            </w:pPr>
            <w:r w:rsidRPr="000A1A11">
              <w:t>ICCPR</w:t>
            </w:r>
          </w:p>
        </w:tc>
        <w:tc>
          <w:tcPr>
            <w:tcW w:w="6520" w:type="dxa"/>
            <w:shd w:val="clear" w:color="auto" w:fill="auto"/>
          </w:tcPr>
          <w:p w:rsidR="000B00CA" w:rsidRPr="000A1A11" w:rsidRDefault="000B00CA" w:rsidP="000A1A11">
            <w:pPr>
              <w:suppressAutoHyphens w:val="0"/>
              <w:spacing w:before="40" w:after="120" w:line="220" w:lineRule="exact"/>
              <w:ind w:right="113"/>
            </w:pPr>
            <w:r w:rsidRPr="000A1A11">
              <w:t>Federal Chancellery</w:t>
            </w:r>
          </w:p>
        </w:tc>
      </w:tr>
      <w:tr w:rsidR="000B00CA" w:rsidRPr="000A1A11" w:rsidTr="000A1A11">
        <w:tc>
          <w:tcPr>
            <w:tcW w:w="1843" w:type="dxa"/>
            <w:shd w:val="clear" w:color="auto" w:fill="auto"/>
          </w:tcPr>
          <w:p w:rsidR="000B00CA" w:rsidRPr="000A1A11" w:rsidRDefault="000B00CA" w:rsidP="000A1A11">
            <w:pPr>
              <w:suppressAutoHyphens w:val="0"/>
              <w:spacing w:before="40" w:after="120" w:line="220" w:lineRule="exact"/>
              <w:ind w:right="113"/>
            </w:pPr>
            <w:r w:rsidRPr="000A1A11">
              <w:t>ICESCR</w:t>
            </w:r>
          </w:p>
        </w:tc>
        <w:tc>
          <w:tcPr>
            <w:tcW w:w="6520" w:type="dxa"/>
            <w:shd w:val="clear" w:color="auto" w:fill="auto"/>
          </w:tcPr>
          <w:p w:rsidR="000B00CA" w:rsidRPr="000A1A11" w:rsidRDefault="000B00CA" w:rsidP="000A1A11">
            <w:pPr>
              <w:suppressAutoHyphens w:val="0"/>
              <w:spacing w:before="40" w:after="120" w:line="220" w:lineRule="exact"/>
              <w:ind w:right="113"/>
            </w:pPr>
            <w:r w:rsidRPr="000A1A11">
              <w:t>Federal Ministry of Labour, Social Affairs and Consumer Protection</w:t>
            </w:r>
          </w:p>
        </w:tc>
      </w:tr>
      <w:tr w:rsidR="000B00CA" w:rsidRPr="000A1A11" w:rsidTr="000A1A11">
        <w:tc>
          <w:tcPr>
            <w:tcW w:w="1843" w:type="dxa"/>
            <w:shd w:val="clear" w:color="auto" w:fill="auto"/>
          </w:tcPr>
          <w:p w:rsidR="000B00CA" w:rsidRPr="000A1A11" w:rsidRDefault="000B00CA" w:rsidP="000A1A11">
            <w:pPr>
              <w:suppressAutoHyphens w:val="0"/>
              <w:spacing w:before="40" w:after="120" w:line="220" w:lineRule="exact"/>
              <w:ind w:right="113"/>
            </w:pPr>
            <w:r w:rsidRPr="000A1A11">
              <w:t>CEDAW</w:t>
            </w:r>
          </w:p>
        </w:tc>
        <w:tc>
          <w:tcPr>
            <w:tcW w:w="6520" w:type="dxa"/>
            <w:shd w:val="clear" w:color="auto" w:fill="auto"/>
          </w:tcPr>
          <w:p w:rsidR="000B00CA" w:rsidRPr="000A1A11" w:rsidRDefault="000B00CA" w:rsidP="000A1A11">
            <w:pPr>
              <w:suppressAutoHyphens w:val="0"/>
              <w:spacing w:before="40" w:after="120" w:line="220" w:lineRule="exact"/>
              <w:ind w:right="113"/>
            </w:pPr>
            <w:r w:rsidRPr="000A1A11">
              <w:t>Federal Ministry of Health and Women</w:t>
            </w:r>
            <w:r w:rsidR="0002011A" w:rsidRPr="000A1A11">
              <w:t>’</w:t>
            </w:r>
            <w:r w:rsidRPr="000A1A11">
              <w:t xml:space="preserve">s Affairs </w:t>
            </w:r>
          </w:p>
        </w:tc>
      </w:tr>
      <w:tr w:rsidR="000B00CA" w:rsidRPr="000A1A11" w:rsidTr="000A1A11">
        <w:tc>
          <w:tcPr>
            <w:tcW w:w="1843" w:type="dxa"/>
            <w:shd w:val="clear" w:color="auto" w:fill="auto"/>
          </w:tcPr>
          <w:p w:rsidR="000B00CA" w:rsidRPr="000A1A11" w:rsidRDefault="000B00CA" w:rsidP="000A1A11">
            <w:pPr>
              <w:suppressAutoHyphens w:val="0"/>
              <w:spacing w:before="40" w:after="120" w:line="220" w:lineRule="exact"/>
              <w:ind w:right="113"/>
            </w:pPr>
            <w:r w:rsidRPr="000A1A11">
              <w:t>CAT</w:t>
            </w:r>
          </w:p>
        </w:tc>
        <w:tc>
          <w:tcPr>
            <w:tcW w:w="6520" w:type="dxa"/>
            <w:shd w:val="clear" w:color="auto" w:fill="auto"/>
          </w:tcPr>
          <w:p w:rsidR="000B00CA" w:rsidRPr="000A1A11" w:rsidRDefault="000B00CA" w:rsidP="000A1A11">
            <w:pPr>
              <w:suppressAutoHyphens w:val="0"/>
              <w:spacing w:before="40" w:after="120" w:line="220" w:lineRule="exact"/>
              <w:ind w:right="113"/>
            </w:pPr>
            <w:r w:rsidRPr="000A1A11">
              <w:t>Federal Ministry for Europe, Integration and Foreign Affairs</w:t>
            </w:r>
          </w:p>
        </w:tc>
      </w:tr>
      <w:tr w:rsidR="000B00CA" w:rsidRPr="000A1A11" w:rsidTr="000A1A11">
        <w:tc>
          <w:tcPr>
            <w:tcW w:w="1843" w:type="dxa"/>
            <w:shd w:val="clear" w:color="auto" w:fill="auto"/>
          </w:tcPr>
          <w:p w:rsidR="000B00CA" w:rsidRPr="000A1A11" w:rsidRDefault="000B00CA" w:rsidP="000A1A11">
            <w:pPr>
              <w:suppressAutoHyphens w:val="0"/>
              <w:spacing w:before="40" w:after="120" w:line="220" w:lineRule="exact"/>
              <w:ind w:right="113"/>
            </w:pPr>
            <w:r w:rsidRPr="000A1A11">
              <w:t>CRC</w:t>
            </w:r>
          </w:p>
        </w:tc>
        <w:tc>
          <w:tcPr>
            <w:tcW w:w="6520" w:type="dxa"/>
            <w:shd w:val="clear" w:color="auto" w:fill="auto"/>
          </w:tcPr>
          <w:p w:rsidR="000B00CA" w:rsidRPr="000A1A11" w:rsidRDefault="000B00CA" w:rsidP="000A1A11">
            <w:pPr>
              <w:suppressAutoHyphens w:val="0"/>
              <w:spacing w:before="40" w:after="120" w:line="220" w:lineRule="exact"/>
              <w:ind w:right="113"/>
            </w:pPr>
            <w:r w:rsidRPr="000A1A11">
              <w:t>Federal Ministry of Family and Youth</w:t>
            </w:r>
          </w:p>
        </w:tc>
      </w:tr>
      <w:tr w:rsidR="000B00CA" w:rsidRPr="000A1A11" w:rsidTr="000A1A11">
        <w:tc>
          <w:tcPr>
            <w:tcW w:w="1843" w:type="dxa"/>
            <w:shd w:val="clear" w:color="auto" w:fill="auto"/>
          </w:tcPr>
          <w:p w:rsidR="000B00CA" w:rsidRPr="000A1A11" w:rsidRDefault="000B00CA" w:rsidP="000A1A11">
            <w:pPr>
              <w:suppressAutoHyphens w:val="0"/>
              <w:spacing w:before="40" w:after="120" w:line="220" w:lineRule="exact"/>
              <w:ind w:right="113"/>
            </w:pPr>
            <w:r w:rsidRPr="000A1A11">
              <w:t>CRPD</w:t>
            </w:r>
          </w:p>
        </w:tc>
        <w:tc>
          <w:tcPr>
            <w:tcW w:w="6520" w:type="dxa"/>
            <w:shd w:val="clear" w:color="auto" w:fill="auto"/>
          </w:tcPr>
          <w:p w:rsidR="000B00CA" w:rsidRPr="000A1A11" w:rsidRDefault="000B00CA" w:rsidP="000A1A11">
            <w:pPr>
              <w:suppressAutoHyphens w:val="0"/>
              <w:spacing w:before="40" w:after="120" w:line="220" w:lineRule="exact"/>
              <w:ind w:right="113"/>
            </w:pPr>
            <w:r w:rsidRPr="000A1A11">
              <w:t>Federal Ministry of Labour, Social Affairs and Consumer Protection</w:t>
            </w:r>
          </w:p>
        </w:tc>
      </w:tr>
      <w:tr w:rsidR="000B00CA" w:rsidRPr="000A1A11" w:rsidTr="000A1A11">
        <w:tc>
          <w:tcPr>
            <w:tcW w:w="1843" w:type="dxa"/>
            <w:shd w:val="clear" w:color="auto" w:fill="auto"/>
          </w:tcPr>
          <w:p w:rsidR="000B00CA" w:rsidRPr="000A1A11" w:rsidRDefault="000B00CA" w:rsidP="000A1A11">
            <w:pPr>
              <w:suppressAutoHyphens w:val="0"/>
              <w:spacing w:before="40" w:after="120" w:line="220" w:lineRule="exact"/>
              <w:ind w:right="113"/>
            </w:pPr>
            <w:r w:rsidRPr="000A1A11">
              <w:t>UPR</w:t>
            </w:r>
          </w:p>
        </w:tc>
        <w:tc>
          <w:tcPr>
            <w:tcW w:w="6520" w:type="dxa"/>
            <w:shd w:val="clear" w:color="auto" w:fill="auto"/>
          </w:tcPr>
          <w:p w:rsidR="000B00CA" w:rsidRPr="000A1A11" w:rsidRDefault="000B00CA" w:rsidP="000A1A11">
            <w:pPr>
              <w:suppressAutoHyphens w:val="0"/>
              <w:spacing w:before="40" w:after="120" w:line="220" w:lineRule="exact"/>
              <w:ind w:right="113"/>
            </w:pPr>
            <w:r w:rsidRPr="000A1A11">
              <w:t>Federal Ministry for Europe, Integration and Foreign Affairs</w:t>
            </w:r>
          </w:p>
        </w:tc>
      </w:tr>
      <w:tr w:rsidR="000B00CA" w:rsidRPr="000A1A11" w:rsidTr="000A1A11">
        <w:tc>
          <w:tcPr>
            <w:tcW w:w="1843" w:type="dxa"/>
            <w:shd w:val="clear" w:color="auto" w:fill="auto"/>
          </w:tcPr>
          <w:p w:rsidR="000B00CA" w:rsidRPr="000A1A11" w:rsidRDefault="000B00CA" w:rsidP="000A1A11">
            <w:pPr>
              <w:suppressAutoHyphens w:val="0"/>
              <w:spacing w:before="40" w:after="120" w:line="220" w:lineRule="exact"/>
              <w:ind w:right="113"/>
            </w:pPr>
            <w:r w:rsidRPr="000A1A11">
              <w:t>CED</w:t>
            </w:r>
          </w:p>
        </w:tc>
        <w:tc>
          <w:tcPr>
            <w:tcW w:w="6520" w:type="dxa"/>
            <w:shd w:val="clear" w:color="auto" w:fill="auto"/>
          </w:tcPr>
          <w:p w:rsidR="000B00CA" w:rsidRPr="000A1A11" w:rsidRDefault="000B00CA" w:rsidP="000A1A11">
            <w:pPr>
              <w:suppressAutoHyphens w:val="0"/>
              <w:spacing w:before="40" w:after="120" w:line="220" w:lineRule="exact"/>
              <w:ind w:right="113"/>
            </w:pPr>
            <w:r w:rsidRPr="000A1A11">
              <w:t>Federal Ministry of Justice</w:t>
            </w:r>
          </w:p>
        </w:tc>
      </w:tr>
    </w:tbl>
    <w:p w:rsidR="000B00CA" w:rsidRPr="00F34B73" w:rsidRDefault="000B00CA" w:rsidP="00487850">
      <w:pPr>
        <w:pStyle w:val="HChG"/>
      </w:pPr>
      <w:bookmarkStart w:id="235" w:name="_Toc485637298"/>
      <w:bookmarkStart w:id="236" w:name="_Toc329177073"/>
      <w:r w:rsidRPr="00F34B73">
        <w:tab/>
      </w:r>
      <w:bookmarkStart w:id="237" w:name="_Toc491953070"/>
      <w:r w:rsidRPr="00F34B73">
        <w:t>III.</w:t>
      </w:r>
      <w:r w:rsidRPr="00F34B73">
        <w:tab/>
        <w:t>Information on Non-Discrimination and Equality</w:t>
      </w:r>
      <w:bookmarkEnd w:id="235"/>
      <w:bookmarkEnd w:id="237"/>
      <w:r w:rsidRPr="00F34B73">
        <w:t xml:space="preserve"> </w:t>
      </w:r>
      <w:bookmarkEnd w:id="236"/>
    </w:p>
    <w:p w:rsidR="000B00CA" w:rsidRPr="00F34B73" w:rsidRDefault="000B00CA" w:rsidP="00C73ABA">
      <w:pPr>
        <w:pStyle w:val="H1G"/>
      </w:pPr>
      <w:bookmarkStart w:id="238" w:name="_Toc485637299"/>
      <w:r w:rsidRPr="00F34B73">
        <w:tab/>
      </w:r>
      <w:bookmarkStart w:id="239" w:name="_Toc491953071"/>
      <w:r w:rsidRPr="00F34B73">
        <w:t>A.</w:t>
      </w:r>
      <w:r w:rsidRPr="00F34B73">
        <w:tab/>
        <w:t>Legislation and effective remedies</w:t>
      </w:r>
      <w:bookmarkEnd w:id="238"/>
      <w:bookmarkEnd w:id="239"/>
    </w:p>
    <w:p w:rsidR="000B00CA" w:rsidRPr="00F34B73" w:rsidRDefault="000B00CA" w:rsidP="00C73ABA">
      <w:pPr>
        <w:pStyle w:val="H23G"/>
      </w:pPr>
      <w:bookmarkStart w:id="240" w:name="_Toc485637300"/>
      <w:r w:rsidRPr="00F34B73">
        <w:tab/>
      </w:r>
      <w:bookmarkStart w:id="241" w:name="_Toc491953072"/>
      <w:r w:rsidRPr="00F34B73">
        <w:t>I.</w:t>
      </w:r>
      <w:r w:rsidRPr="00F34B73">
        <w:tab/>
        <w:t>Legislation</w:t>
      </w:r>
      <w:bookmarkEnd w:id="240"/>
      <w:bookmarkEnd w:id="241"/>
    </w:p>
    <w:p w:rsidR="000B00CA" w:rsidRPr="00F34B73" w:rsidRDefault="000B00CA" w:rsidP="00E655E4">
      <w:pPr>
        <w:pStyle w:val="SingleTxtG"/>
      </w:pPr>
      <w:r w:rsidRPr="00F34B73">
        <w:t>178.</w:t>
      </w:r>
      <w:r w:rsidRPr="00F34B73">
        <w:tab/>
        <w:t xml:space="preserve">The principle of equal treatment and non-discrimination is enshrined in the Federal Constitution. In addition, extensive anti-discrimination legislation has been adopted, which </w:t>
      </w:r>
      <w:r w:rsidRPr="00F34B73">
        <w:lastRenderedPageBreak/>
        <w:t>is continuously being enhanced. Legislation generally prohibits direct discrimination, indirect discrimination, victimisation and harassment. It prohibits discrimination in the areas of employment, social protection, vocational training, education in schools and the provision of goods, facilities and services available to the public.</w:t>
      </w:r>
    </w:p>
    <w:p w:rsidR="000B00CA" w:rsidRPr="00F34B73" w:rsidRDefault="000B00CA" w:rsidP="00E655E4">
      <w:pPr>
        <w:pStyle w:val="SingleTxtG"/>
      </w:pPr>
      <w:r w:rsidRPr="00F34B73">
        <w:t>179.</w:t>
      </w:r>
      <w:r w:rsidRPr="00F34B73">
        <w:tab/>
        <w:t>In the administrative and civil law area, the implementation of relevant EU directives has reinforced anti-discrimination legislation in Austria. The regions (</w:t>
      </w:r>
      <w:r w:rsidRPr="009A7E2E">
        <w:rPr>
          <w:i/>
        </w:rPr>
        <w:t>Länder</w:t>
      </w:r>
      <w:r w:rsidRPr="00F34B73">
        <w:t>) have adopted their own equal treatment and anti-discrimination acts within their spheres of competence, part of which exceed the scope of anti-discrimination protection guaranteed at federal level.</w:t>
      </w:r>
    </w:p>
    <w:p w:rsidR="000B00CA" w:rsidRPr="00F34B73" w:rsidRDefault="000B00CA" w:rsidP="00E655E4">
      <w:pPr>
        <w:pStyle w:val="SingleTxtG"/>
      </w:pPr>
      <w:r w:rsidRPr="00F34B73">
        <w:t>180.</w:t>
      </w:r>
      <w:r w:rsidRPr="00F34B73">
        <w:tab/>
        <w:t xml:space="preserve">Persons with disabilities are protected by comprehensive anti-discrimination legislation. It provides for a prohibition of discrimination in everyday life, which covers access to and supply with goods and services available to the public and the working environment as well as the area of the federal executive administration. The </w:t>
      </w:r>
      <w:r w:rsidRPr="00452C45">
        <w:rPr>
          <w:i/>
        </w:rPr>
        <w:t>Länder</w:t>
      </w:r>
      <w:r w:rsidRPr="00F34B73">
        <w:t xml:space="preserve"> have issued anti-discrimination laws for their own spheres of competence. </w:t>
      </w:r>
    </w:p>
    <w:p w:rsidR="000B00CA" w:rsidRPr="00F34B73" w:rsidRDefault="000B00CA" w:rsidP="00E655E4">
      <w:pPr>
        <w:pStyle w:val="SingleTxtG"/>
      </w:pPr>
      <w:r w:rsidRPr="00F34B73">
        <w:t>181.</w:t>
      </w:r>
      <w:r w:rsidRPr="00F34B73">
        <w:tab/>
        <w:t>On 1 January 2010 the Registered Partnership Act (</w:t>
      </w:r>
      <w:r w:rsidRPr="00A5673A">
        <w:rPr>
          <w:i/>
        </w:rPr>
        <w:t>Eingetragene Partnerschaft-Gesetz</w:t>
      </w:r>
      <w:r w:rsidRPr="00F34B73">
        <w:t xml:space="preserve">) came into force. It provides same-sex couples with a formal mechanism for having their relationships recognised and given legal status. The rules on the establishment of a registered partnership, its effects and its dissolution largely resemble the rules governing marriage. </w:t>
      </w:r>
    </w:p>
    <w:p w:rsidR="000B00CA" w:rsidRPr="00F34B73" w:rsidRDefault="000B00CA" w:rsidP="000C6A58">
      <w:pPr>
        <w:pStyle w:val="H23G"/>
      </w:pPr>
      <w:bookmarkStart w:id="242" w:name="_Toc485637301"/>
      <w:r w:rsidRPr="00F34B73">
        <w:tab/>
      </w:r>
      <w:bookmarkStart w:id="243" w:name="_Toc491953073"/>
      <w:r w:rsidRPr="00F34B73">
        <w:t>II.</w:t>
      </w:r>
      <w:r w:rsidRPr="00F34B73">
        <w:tab/>
        <w:t>Effective remedies</w:t>
      </w:r>
      <w:bookmarkEnd w:id="242"/>
      <w:bookmarkEnd w:id="243"/>
    </w:p>
    <w:p w:rsidR="000B00CA" w:rsidRPr="00F34B73" w:rsidRDefault="000B00CA" w:rsidP="009D7042">
      <w:pPr>
        <w:pStyle w:val="SingleTxtG"/>
      </w:pPr>
      <w:r w:rsidRPr="00F34B73">
        <w:t>182.</w:t>
      </w:r>
      <w:r w:rsidRPr="00F34B73">
        <w:tab/>
        <w:t xml:space="preserve">The Equal Treatment Commission, the Federal Ombudsmen for Disability, the Ombud for Equal Treatment and the relevant bodies in the </w:t>
      </w:r>
      <w:r w:rsidRPr="00DE33BD">
        <w:rPr>
          <w:i/>
        </w:rPr>
        <w:t>Länder</w:t>
      </w:r>
      <w:r w:rsidRPr="00F34B73">
        <w:t xml:space="preserve"> provide for protection against discrimination in employment and access to goods and services. Sanctions for all forms of discrimination have been continuously expanded and have been consistently applied by Austrian courts. This includes compensation for material and immaterial damage. These efforts have contributed to an ever-increasing awareness and public sensitivity about discrimination issues.</w:t>
      </w:r>
    </w:p>
    <w:p w:rsidR="000B00CA" w:rsidRPr="00F34B73" w:rsidRDefault="000B00CA" w:rsidP="009D7042">
      <w:pPr>
        <w:pStyle w:val="SingleTxtG"/>
      </w:pPr>
      <w:r w:rsidRPr="00F34B73">
        <w:t>183.</w:t>
      </w:r>
      <w:r w:rsidRPr="00F34B73">
        <w:tab/>
        <w:t>Victims of discrimination by law enforcement officials may file a complaint with the administrative courts of first instance. These courts assess the lawfulness of the police action but are not authorised to impose any sanctions or grant compensation. Disciplinary measures are to be taken by the superior of the official concerned and/or by a separate disciplinary commission. If the misconduct of the law enforcement official constitutes a criminal offence, it must be reported to the public prosecutor</w:t>
      </w:r>
      <w:r w:rsidR="0002011A">
        <w:t>’</w:t>
      </w:r>
      <w:r w:rsidRPr="00F34B73">
        <w:t>s office, which is obliged to initiate an investigation.</w:t>
      </w:r>
    </w:p>
    <w:p w:rsidR="000B00CA" w:rsidRPr="00F34B73" w:rsidRDefault="000B00CA" w:rsidP="009D7042">
      <w:pPr>
        <w:pStyle w:val="SingleTxtG"/>
      </w:pPr>
      <w:r w:rsidRPr="00F34B73">
        <w:t>184.</w:t>
      </w:r>
      <w:r w:rsidRPr="00F34B73">
        <w:tab/>
        <w:t>In this context, reference is made to more specific information provided in Section II B. The Constitutional Court reviews the conformity of statutes, treaties and regulations, with the principles of equality and non-discrimination enshrined in the Constitution.</w:t>
      </w:r>
    </w:p>
    <w:p w:rsidR="000B00CA" w:rsidRPr="00F34B73" w:rsidRDefault="000B00CA" w:rsidP="009D7042">
      <w:pPr>
        <w:pStyle w:val="H1G"/>
      </w:pPr>
      <w:bookmarkStart w:id="244" w:name="_Toc485637302"/>
      <w:r w:rsidRPr="00F34B73">
        <w:tab/>
      </w:r>
      <w:bookmarkStart w:id="245" w:name="_Toc491953074"/>
      <w:r w:rsidRPr="00F34B73">
        <w:t>B.</w:t>
      </w:r>
      <w:r w:rsidRPr="00F34B73">
        <w:tab/>
        <w:t>Government activities</w:t>
      </w:r>
      <w:bookmarkEnd w:id="244"/>
      <w:bookmarkEnd w:id="245"/>
    </w:p>
    <w:p w:rsidR="000B00CA" w:rsidRPr="00F34B73" w:rsidRDefault="000B00CA" w:rsidP="009D7042">
      <w:pPr>
        <w:pStyle w:val="SingleTxtG"/>
      </w:pPr>
      <w:r w:rsidRPr="00F34B73">
        <w:t>185.</w:t>
      </w:r>
      <w:r w:rsidRPr="00F34B73">
        <w:tab/>
        <w:t xml:space="preserve">The following list contains a non-exhaustive selection of government activities aiming at the prevention of discrimination of vulnerable groups in different policy fields. </w:t>
      </w:r>
    </w:p>
    <w:p w:rsidR="000B00CA" w:rsidRPr="00F34B73" w:rsidRDefault="009D7042" w:rsidP="009D7042">
      <w:pPr>
        <w:pStyle w:val="H23G"/>
      </w:pPr>
      <w:bookmarkStart w:id="246" w:name="_Toc485637303"/>
      <w:r>
        <w:tab/>
      </w:r>
      <w:bookmarkStart w:id="247" w:name="_Toc491953075"/>
      <w:r w:rsidR="000B00CA" w:rsidRPr="00F34B73">
        <w:t>I.</w:t>
      </w:r>
      <w:r w:rsidR="000B00CA" w:rsidRPr="00F34B73">
        <w:tab/>
        <w:t>Women</w:t>
      </w:r>
      <w:r w:rsidR="0002011A">
        <w:t>’</w:t>
      </w:r>
      <w:r w:rsidR="000B00CA" w:rsidRPr="00F34B73">
        <w:t>s rights and gender equality</w:t>
      </w:r>
      <w:bookmarkEnd w:id="246"/>
      <w:bookmarkEnd w:id="247"/>
    </w:p>
    <w:p w:rsidR="000B00CA" w:rsidRPr="00F34B73" w:rsidRDefault="000B00CA" w:rsidP="009D7042">
      <w:pPr>
        <w:pStyle w:val="SingleTxtG"/>
      </w:pPr>
      <w:r w:rsidRPr="00F34B73">
        <w:t>186.</w:t>
      </w:r>
      <w:r w:rsidRPr="00F34B73">
        <w:tab/>
        <w:t>Austria pursues a dual strategy to strengthen women</w:t>
      </w:r>
      <w:r w:rsidR="0002011A">
        <w:t>’</w:t>
      </w:r>
      <w:r w:rsidRPr="00F34B73">
        <w:t xml:space="preserve">s rights and gender equality, namely the interplay of gender mainstreaming on the one hand and the promotion of women on the other. Despite significant improvements in the situation of women and girls and gender equality in recent years, considerable differences between the income of women and men remain, as do inequalities in other walks of life. </w:t>
      </w:r>
    </w:p>
    <w:p w:rsidR="000B00CA" w:rsidRPr="00F34B73" w:rsidRDefault="000B00CA" w:rsidP="009D7042">
      <w:pPr>
        <w:pStyle w:val="SingleTxtG"/>
      </w:pPr>
      <w:r w:rsidRPr="00F34B73">
        <w:t>187.</w:t>
      </w:r>
      <w:r w:rsidRPr="00F34B73">
        <w:tab/>
        <w:t>To improve gender equality in the labour market, various measures and strategies are being and have been implemented, such as the NAP for Gender Equality in the labour market, as well as the ongoing initiatives of girl</w:t>
      </w:r>
      <w:r w:rsidR="0002011A">
        <w:t>’</w:t>
      </w:r>
      <w:r w:rsidRPr="00F34B73">
        <w:t xml:space="preserve">s days and meineTechnik.at, an information platform for STEM professions. The ongoing work aims to reduce the gender </w:t>
      </w:r>
      <w:r w:rsidRPr="00F34B73">
        <w:lastRenderedPageBreak/>
        <w:t>pay gap and to improve career opportunities regarding access to decision-making positions and re-entry after childbirth.</w:t>
      </w:r>
    </w:p>
    <w:p w:rsidR="000B00CA" w:rsidRPr="00F34B73" w:rsidRDefault="000B00CA" w:rsidP="009D7042">
      <w:pPr>
        <w:pStyle w:val="SingleTxtG"/>
      </w:pPr>
      <w:r w:rsidRPr="00F34B73">
        <w:t>188.</w:t>
      </w:r>
      <w:r w:rsidRPr="00F34B73">
        <w:tab/>
        <w:t xml:space="preserve">The ongoing work of the Equal Treatment Commission (cf. paras 157 and 182) is an important pillar for the examination and implementation of equal treatment of women and men, especially in the working sphere. In 2016, an evaluation report of the instruments of the equality laws was completed. This expert report will lead to further improvement of the measures for enforcement of equal treatment and protection against discrimination in the private and public sectors. </w:t>
      </w:r>
    </w:p>
    <w:p w:rsidR="000B00CA" w:rsidRPr="00F34B73" w:rsidRDefault="000B00CA" w:rsidP="009D7042">
      <w:pPr>
        <w:pStyle w:val="SingleTxtG"/>
      </w:pPr>
      <w:r w:rsidRPr="00F34B73">
        <w:t>189.</w:t>
      </w:r>
      <w:r w:rsidRPr="00F34B73">
        <w:tab/>
        <w:t>To further reduce socio-economic inequalities and to strengthen women</w:t>
      </w:r>
      <w:r w:rsidR="0002011A">
        <w:t>’</w:t>
      </w:r>
      <w:r w:rsidRPr="00F34B73">
        <w:t xml:space="preserve">s rights in all areas of life, continuous efforts to combat gender-based violence have been made, inter alia by an ambitious NAP covering the 2014-2016 period to implement the Council of Europe Convention on preventing and combating violence against women and domestic violence. To further monitor its implementation and to continue to collect existing data on violence against women, the National Coordination Office </w:t>
      </w:r>
      <w:r w:rsidR="0002011A">
        <w:t>“</w:t>
      </w:r>
      <w:r w:rsidRPr="00F34B73">
        <w:t>Violence against Women</w:t>
      </w:r>
      <w:r w:rsidR="0002011A">
        <w:t>”</w:t>
      </w:r>
      <w:r w:rsidRPr="00F34B73">
        <w:t xml:space="preserve"> (www.coordination-vaw.gv.at) was created in 2016. Legislation against domestic violence, which is regularly updated, follows the principle </w:t>
      </w:r>
      <w:r w:rsidR="0002011A">
        <w:t>“</w:t>
      </w:r>
      <w:r w:rsidRPr="00F34B73">
        <w:t>whoever hits must leave</w:t>
      </w:r>
      <w:r w:rsidR="0002011A">
        <w:t>”</w:t>
      </w:r>
      <w:r w:rsidRPr="00F34B73">
        <w:t xml:space="preserve"> and includes the statutory prerequisites for fast and efficient protection of victims of domestic violence.</w:t>
      </w:r>
    </w:p>
    <w:p w:rsidR="000B00CA" w:rsidRPr="00F34B73" w:rsidRDefault="000B00CA" w:rsidP="00B77976">
      <w:pPr>
        <w:pStyle w:val="H23G"/>
      </w:pPr>
      <w:bookmarkStart w:id="248" w:name="_Toc485637304"/>
      <w:r w:rsidRPr="00F34B73">
        <w:tab/>
      </w:r>
      <w:bookmarkStart w:id="249" w:name="_Toc491953076"/>
      <w:r w:rsidRPr="00F34B73">
        <w:t>II.</w:t>
      </w:r>
      <w:r w:rsidRPr="00F34B73">
        <w:tab/>
        <w:t>Rights of persons with disabilities</w:t>
      </w:r>
      <w:bookmarkEnd w:id="248"/>
      <w:bookmarkEnd w:id="249"/>
    </w:p>
    <w:p w:rsidR="000B00CA" w:rsidRPr="00F34B73" w:rsidRDefault="000B00CA" w:rsidP="009D7042">
      <w:pPr>
        <w:pStyle w:val="SingleTxtG"/>
      </w:pPr>
      <w:r w:rsidRPr="00F34B73">
        <w:t>190.</w:t>
      </w:r>
      <w:r w:rsidRPr="00F34B73">
        <w:tab/>
        <w:t>Persons with disabilities have equal access to all measures that are available to job seekers. An employment quota for persons with disabilities shall ensure their inclusion in the labour market. Companies who do not employ persons with disabilities must pay compensation into a fund. Amounting to approximately €</w:t>
      </w:r>
      <w:r w:rsidR="00B760D6">
        <w:t xml:space="preserve"> </w:t>
      </w:r>
      <w:r w:rsidRPr="00F34B73">
        <w:t>175 million, this fund</w:t>
      </w:r>
      <w:r w:rsidR="005A546E">
        <w:t xml:space="preserve"> — </w:t>
      </w:r>
      <w:r w:rsidRPr="00F34B73">
        <w:t>in conjunction with resources from the federal budget and the European Social Fund</w:t>
      </w:r>
      <w:r w:rsidR="005A546E">
        <w:t xml:space="preserve"> — </w:t>
      </w:r>
      <w:r w:rsidRPr="00F34B73">
        <w:t>is used to finance contributions to labour costs, workplace equipment and adjustments, integration assistance, support during occupational training, career counselling after school, personal assistance at work and other measures.</w:t>
      </w:r>
    </w:p>
    <w:p w:rsidR="000B00CA" w:rsidRPr="00F34B73" w:rsidRDefault="000B00CA" w:rsidP="009D7042">
      <w:pPr>
        <w:pStyle w:val="SingleTxtG"/>
      </w:pPr>
      <w:r w:rsidRPr="00F34B73">
        <w:t>191.</w:t>
      </w:r>
      <w:r w:rsidRPr="00F34B73">
        <w:tab/>
        <w:t>The inclusion of children with disabilities at primary and secondary schools was provided for by law in 1993 and 1996. At the parents</w:t>
      </w:r>
      <w:r w:rsidR="0002011A">
        <w:t>’</w:t>
      </w:r>
      <w:r w:rsidRPr="00F34B73">
        <w:t xml:space="preserve"> request, children in need of special educational support may either attend a special needs school or be taught in a regular school. Inclusive education is organised either in inclusive classes or individually. For several years, more than half of all children in need of special educational support have been receiving inclusive education. Special statutory provisions were enacted in order to guarantee inclusive assistance for students with disabilities in upper secondary schools. Inclusive vocational training is realised by extending the apprenticeship by one year or, in exceptional cases, by two years and/or in the form of partial qualification for a skilled trade with one to three years of training. The Vocational Training Act provides for a reduction of the regular daily and weekly working hours for apprentices with disabilities. University students with disabilities are supported in all fields of their studies by Disabled Students</w:t>
      </w:r>
      <w:r w:rsidR="0002011A">
        <w:t>’</w:t>
      </w:r>
      <w:r w:rsidRPr="00F34B73">
        <w:t xml:space="preserve"> Officers.</w:t>
      </w:r>
    </w:p>
    <w:p w:rsidR="000B00CA" w:rsidRPr="00F34B73" w:rsidRDefault="000B00CA" w:rsidP="00B77976">
      <w:pPr>
        <w:pStyle w:val="H23G"/>
      </w:pPr>
      <w:bookmarkStart w:id="250" w:name="_Toc485637305"/>
      <w:r w:rsidRPr="00F34B73">
        <w:tab/>
      </w:r>
      <w:bookmarkStart w:id="251" w:name="_Toc491953077"/>
      <w:r w:rsidRPr="00F34B73">
        <w:t>III.</w:t>
      </w:r>
      <w:r w:rsidRPr="00F34B73">
        <w:tab/>
        <w:t>Tackling of economic and social disparities</w:t>
      </w:r>
      <w:bookmarkEnd w:id="250"/>
      <w:bookmarkEnd w:id="251"/>
    </w:p>
    <w:p w:rsidR="000B00CA" w:rsidRPr="00F34B73" w:rsidRDefault="000B00CA" w:rsidP="009D7042">
      <w:pPr>
        <w:pStyle w:val="SingleTxtG"/>
      </w:pPr>
      <w:r w:rsidRPr="00F34B73">
        <w:t>192.</w:t>
      </w:r>
      <w:r w:rsidRPr="00F34B73">
        <w:tab/>
        <w:t>To continue to secure the comprehensive social network in economically challenging times, the Government takes specific reform measures to achieve full employment and combat poverty.</w:t>
      </w:r>
    </w:p>
    <w:p w:rsidR="000B00CA" w:rsidRPr="00F34B73" w:rsidRDefault="000B00CA" w:rsidP="009D7042">
      <w:pPr>
        <w:pStyle w:val="SingleTxtG"/>
      </w:pPr>
      <w:r w:rsidRPr="00F34B73">
        <w:t>193.</w:t>
      </w:r>
      <w:r w:rsidRPr="00F34B73">
        <w:tab/>
        <w:t>The promotion of education, training and youth employment and the integration of marginalised groups into the labour market are priority areas of the labour market policy. On behalf of the Government, Public Employment Service Austria (AMS) provides employment services, advice, qualifications and financial support and thus plays an essential role in preventing and eliminating unemployment in Austria.</w:t>
      </w:r>
    </w:p>
    <w:p w:rsidR="000B00CA" w:rsidRPr="00F34B73" w:rsidRDefault="000B00CA" w:rsidP="009D7042">
      <w:pPr>
        <w:pStyle w:val="SingleTxtG"/>
      </w:pPr>
      <w:r w:rsidRPr="00F34B73">
        <w:t>194.</w:t>
      </w:r>
      <w:r w:rsidRPr="00F34B73">
        <w:tab/>
        <w:t>All services by the AMS are equally available to migrants. Specific courses such as orientation courses for persons with non-German mother tongue, courses to improve higher qualified job opportunities, assistance with job applications, or German courses promote migrants</w:t>
      </w:r>
      <w:r w:rsidR="0002011A">
        <w:t>’</w:t>
      </w:r>
      <w:r w:rsidRPr="00F34B73">
        <w:t xml:space="preserve"> access to the labour market. Special attention is paid to the cooperation between the AMS and various organisations for migrants. To further improve integration into the labour market, the Recognition and Evaluation Act (</w:t>
      </w:r>
      <w:r w:rsidRPr="00EC0E9D">
        <w:rPr>
          <w:i/>
        </w:rPr>
        <w:t xml:space="preserve">Bundesgesetz über die Vereinfachung </w:t>
      </w:r>
      <w:r w:rsidRPr="00EC0E9D">
        <w:rPr>
          <w:i/>
        </w:rPr>
        <w:lastRenderedPageBreak/>
        <w:t>der Verfahren zur Anerkennung und Bewertung ausländischer Bildungsabschlüsse und Berufsqualifikationen</w:t>
      </w:r>
      <w:r w:rsidR="005A546E" w:rsidRPr="00EC0E9D">
        <w:rPr>
          <w:i/>
        </w:rPr>
        <w:t xml:space="preserve"> — </w:t>
      </w:r>
      <w:r w:rsidRPr="00EC0E9D">
        <w:rPr>
          <w:i/>
        </w:rPr>
        <w:t>Anerkennungs- und Bewertungsgesetz</w:t>
      </w:r>
      <w:r w:rsidRPr="00F34B73">
        <w:t>) came into force in July 2016.</w:t>
      </w:r>
    </w:p>
    <w:p w:rsidR="000B00CA" w:rsidRPr="00F34B73" w:rsidRDefault="000B00CA" w:rsidP="009D7042">
      <w:pPr>
        <w:pStyle w:val="SingleTxtG"/>
      </w:pPr>
      <w:r w:rsidRPr="00F34B73">
        <w:t>195.</w:t>
      </w:r>
      <w:r w:rsidRPr="00F34B73">
        <w:tab/>
        <w:t>Strengthening social solidarity and combating poverty are central objectives of the government in all policy areas. In December 2010, the Austrian social assistance scheme was reformed and the means-tested minimum-income scheme (</w:t>
      </w:r>
      <w:r w:rsidRPr="00EC0E9D">
        <w:rPr>
          <w:i/>
        </w:rPr>
        <w:t>Bedarfsorientierte Mindestsicherung</w:t>
      </w:r>
      <w:r w:rsidR="005A546E" w:rsidRPr="00EC0E9D">
        <w:rPr>
          <w:i/>
        </w:rPr>
        <w:t xml:space="preserve"> — </w:t>
      </w:r>
      <w:r w:rsidRPr="00EC0E9D">
        <w:rPr>
          <w:i/>
        </w:rPr>
        <w:t>BMS</w:t>
      </w:r>
      <w:r w:rsidRPr="00F34B73">
        <w:t>) implemented by an agreement between the Federation and the Federal States pursuant to Article 15a of the Federal Constitutional Law. The BMS is granted to persons who do not have sufficient means to cover their own and their relatives</w:t>
      </w:r>
      <w:r w:rsidR="0002011A">
        <w:t>’</w:t>
      </w:r>
      <w:r w:rsidRPr="00F34B73">
        <w:t xml:space="preserve"> costs of living on their own by way of a lump sum to ensure the means of subsistence and living (minimum standards) outside of residential institutions on the one hand and necessary health services in the event of illness, pregnancy and childbirth on the other. In principle, this also applies to persons who have been granted refugee status or subsidiary protection status (beneficiaries of international protection), but not to asylum seekers as the latter receive in-kind benefits. Mainly single parents, who are particularly at risk of poverty, are benefiting from this improvement. One of the core objectives of the means-tested minimum-income scheme is to (re)integrate marginalised groups into the labour market.</w:t>
      </w:r>
    </w:p>
    <w:p w:rsidR="000B00CA" w:rsidRPr="00F34B73" w:rsidRDefault="000B00CA" w:rsidP="004C700E">
      <w:pPr>
        <w:pStyle w:val="H23G"/>
      </w:pPr>
      <w:bookmarkStart w:id="252" w:name="_Toc485637306"/>
      <w:r w:rsidRPr="00F34B73">
        <w:tab/>
      </w:r>
      <w:bookmarkStart w:id="253" w:name="_Toc491953078"/>
      <w:r w:rsidRPr="00F34B73">
        <w:t>IV.</w:t>
      </w:r>
      <w:r w:rsidRPr="00F34B73">
        <w:tab/>
        <w:t>Educational measures</w:t>
      </w:r>
      <w:bookmarkEnd w:id="252"/>
      <w:bookmarkEnd w:id="253"/>
    </w:p>
    <w:p w:rsidR="000B00CA" w:rsidRPr="00F34B73" w:rsidRDefault="000B00CA" w:rsidP="009D7042">
      <w:pPr>
        <w:pStyle w:val="SingleTxtG"/>
      </w:pPr>
      <w:r w:rsidRPr="00F34B73">
        <w:t>196.</w:t>
      </w:r>
      <w:r w:rsidRPr="00F34B73">
        <w:tab/>
        <w:t>The core elements of the Austrian education policy are education and training for everyone, increase of knowledge, abilities and skills, recognition of individual performance and promotion of value-oriented personal development. Education means promotion of creativity, social competence, intercultural understanding, tolerance and democracy, which is strengthened primarily through political education. Primary and secondary schools have to ensure the highest possible level of education for everyone. Children and young adults in Austria should receive the best possible education. On the basis of equal opportunity and gender equality the school has to ensure non-discriminatory development for children with different family backgrounds and cultural origins.</w:t>
      </w:r>
    </w:p>
    <w:p w:rsidR="000B00CA" w:rsidRPr="00F34B73" w:rsidRDefault="000B00CA" w:rsidP="009D7042">
      <w:pPr>
        <w:pStyle w:val="SingleTxtG"/>
      </w:pPr>
      <w:r w:rsidRPr="00F34B73">
        <w:t>197.</w:t>
      </w:r>
      <w:r w:rsidRPr="00F34B73">
        <w:tab/>
        <w:t>Austria has taken comprehensive measures in the field of adult education to give people a second chance to obtain school qualifications. Another focus is on basic education for adults, in particular for migrants, and the acquisition of key qualifications to improve professional opportunities; a network to promote literacy and individual counselling for migrants has been established.</w:t>
      </w:r>
    </w:p>
    <w:p w:rsidR="000B00CA" w:rsidRPr="00F34B73" w:rsidRDefault="000B00CA" w:rsidP="004C700E">
      <w:pPr>
        <w:pStyle w:val="H23G"/>
      </w:pPr>
      <w:bookmarkStart w:id="254" w:name="_Toc485637307"/>
      <w:r w:rsidRPr="00F34B73">
        <w:tab/>
      </w:r>
      <w:bookmarkStart w:id="255" w:name="_Toc491953079"/>
      <w:r w:rsidRPr="00F34B73">
        <w:t>V.</w:t>
      </w:r>
      <w:r w:rsidRPr="00F34B73">
        <w:tab/>
        <w:t>Health care</w:t>
      </w:r>
      <w:bookmarkEnd w:id="254"/>
      <w:bookmarkEnd w:id="255"/>
    </w:p>
    <w:p w:rsidR="000B00CA" w:rsidRPr="00F34B73" w:rsidRDefault="000B00CA" w:rsidP="009D7042">
      <w:pPr>
        <w:pStyle w:val="SingleTxtG"/>
      </w:pPr>
      <w:r w:rsidRPr="00F34B73">
        <w:t>198.</w:t>
      </w:r>
      <w:r w:rsidRPr="00F34B73">
        <w:tab/>
        <w:t>The Federal Government is committed to a strong public health system and to guaranteeing high-quality medical care for everyone in Austria, irrespective of income, age, origin, religion, gender, language, colour, sexual or political orientation, disability or social affiliation. To increase patient safety, the Austrian Federal Government supports a joint initiative of Austrian doctors and other health care professionals for the implementation of a national error reporting and learning system for the Austrian health care system, which has been publicly accessible online since November 2009.</w:t>
      </w:r>
    </w:p>
    <w:p w:rsidR="000B00CA" w:rsidRPr="00F34B73" w:rsidRDefault="000B00CA" w:rsidP="009D7042">
      <w:pPr>
        <w:pStyle w:val="SingleTxtG"/>
      </w:pPr>
      <w:r w:rsidRPr="00F34B73">
        <w:t>199.</w:t>
      </w:r>
      <w:r w:rsidRPr="00F34B73">
        <w:tab/>
        <w:t>In 2011 10 health targets were formulated by all relevant stakeholders in a broad and participative process (involving more than 40 stakeholders from relevant institutions and civil society). In 2012 these targets were approved by the Federal Health Commission (</w:t>
      </w:r>
      <w:r w:rsidRPr="004C700E">
        <w:rPr>
          <w:i/>
        </w:rPr>
        <w:t>Bundesgesundheitskommission</w:t>
      </w:r>
      <w:r w:rsidRPr="00F34B73">
        <w:t xml:space="preserve">). In 2013 the Federal Government included the targets in its current working programme. The targets aim to prolong the healthy life years of the Austrian population over the coming 20 years (until 2032), irrespective of the level of education, income or personal living conditions. </w:t>
      </w:r>
    </w:p>
    <w:p w:rsidR="000B00CA" w:rsidRPr="00F34B73" w:rsidRDefault="000B00CA" w:rsidP="004C700E">
      <w:pPr>
        <w:pStyle w:val="H23G"/>
      </w:pPr>
      <w:bookmarkStart w:id="256" w:name="_Toc485637308"/>
      <w:r w:rsidRPr="00F34B73">
        <w:tab/>
      </w:r>
      <w:bookmarkStart w:id="257" w:name="_Toc491953080"/>
      <w:r w:rsidRPr="00F34B73">
        <w:t>VI.</w:t>
      </w:r>
      <w:r w:rsidRPr="00F34B73">
        <w:tab/>
        <w:t>Long-term care (Pflegegeld)</w:t>
      </w:r>
      <w:bookmarkEnd w:id="256"/>
      <w:bookmarkEnd w:id="257"/>
    </w:p>
    <w:p w:rsidR="000B00CA" w:rsidRPr="00F34B73" w:rsidRDefault="000B00CA" w:rsidP="009D7042">
      <w:pPr>
        <w:pStyle w:val="SingleTxtG"/>
      </w:pPr>
      <w:r w:rsidRPr="00F34B73">
        <w:t>200.</w:t>
      </w:r>
      <w:r w:rsidRPr="00F34B73">
        <w:tab/>
        <w:t xml:space="preserve">In 1993, universal coverage of a tax-financed long-term care allowance was introduced to fund long-term care. The long-term care system combines cash and in-kind benefits. It enables persons in need to remain at home for as long as possible and to live independent lives. If necessary, 24-hour care in private households is provided. </w:t>
      </w:r>
    </w:p>
    <w:p w:rsidR="000B00CA" w:rsidRPr="00F34B73" w:rsidRDefault="000B00CA" w:rsidP="009D7042">
      <w:pPr>
        <w:pStyle w:val="SingleTxtG"/>
      </w:pPr>
      <w:r w:rsidRPr="00F34B73">
        <w:lastRenderedPageBreak/>
        <w:t>201.</w:t>
      </w:r>
      <w:r w:rsidRPr="00F34B73">
        <w:tab/>
        <w:t>The allowance is the core of the system and granted regardless of the reasons for care needs or the income or assets of the person concerned. The allowance provides flat-rate compensation for additional costs caused by care requirements and is granted at seven levels according to the extent of care required, ranging from €</w:t>
      </w:r>
      <w:r w:rsidR="00B760D6">
        <w:t xml:space="preserve"> </w:t>
      </w:r>
      <w:r w:rsidRPr="00F34B73">
        <w:t>157.30 (level</w:t>
      </w:r>
      <w:r w:rsidR="00B760D6">
        <w:t xml:space="preserve"> </w:t>
      </w:r>
      <w:r w:rsidRPr="00F34B73">
        <w:t xml:space="preserve">1) to </w:t>
      </w:r>
      <w:r w:rsidR="005665DA">
        <w:br/>
      </w:r>
      <w:r w:rsidRPr="00F34B73">
        <w:t>€</w:t>
      </w:r>
      <w:r w:rsidR="00B760D6">
        <w:t xml:space="preserve"> </w:t>
      </w:r>
      <w:r w:rsidRPr="00F34B73">
        <w:t>1,688.90 (level 7). In 2013, around 5</w:t>
      </w:r>
      <w:r w:rsidR="00B760D6">
        <w:t xml:space="preserve"> </w:t>
      </w:r>
      <w:r w:rsidRPr="00F34B73">
        <w:t>percent of Austria</w:t>
      </w:r>
      <w:r w:rsidR="0002011A">
        <w:t>’</w:t>
      </w:r>
      <w:r w:rsidRPr="00F34B73">
        <w:t xml:space="preserve">s population received this allowance. </w:t>
      </w:r>
    </w:p>
    <w:p w:rsidR="000B00CA" w:rsidRPr="00F34B73" w:rsidRDefault="000B00CA" w:rsidP="009D7042">
      <w:pPr>
        <w:pStyle w:val="SingleTxtG"/>
      </w:pPr>
      <w:r w:rsidRPr="00F34B73">
        <w:t>202.</w:t>
      </w:r>
      <w:r w:rsidRPr="00F34B73">
        <w:tab/>
        <w:t>In 2011, the long-term care fund was introduced in Austria. The grants from this fund are aimed at securing the availability and sustainability of long-term care services, which are provided by the regions (</w:t>
      </w:r>
      <w:r w:rsidRPr="00C17732">
        <w:rPr>
          <w:i/>
        </w:rPr>
        <w:t>Länder</w:t>
      </w:r>
      <w:r w:rsidRPr="00F34B73">
        <w:t>) and municipalities in cooperation with non-profit organisations. The long-term care fund sets priorities for the nationwide expansion of mobile services and is primarily used for non-stationary services. Between 2011 and 2016 a total of €</w:t>
      </w:r>
      <w:r w:rsidR="00B760D6">
        <w:t xml:space="preserve"> </w:t>
      </w:r>
      <w:r w:rsidRPr="00F34B73">
        <w:t xml:space="preserve">1,335 billion was transferred for this purpose (2/3 by the Federal State and 1/3 by the </w:t>
      </w:r>
      <w:r w:rsidRPr="00C17732">
        <w:rPr>
          <w:i/>
        </w:rPr>
        <w:t>Länder</w:t>
      </w:r>
      <w:r w:rsidRPr="00F34B73">
        <w:t xml:space="preserve"> and municipalities). </w:t>
      </w:r>
    </w:p>
    <w:p w:rsidR="000B00CA" w:rsidRPr="00F34B73" w:rsidRDefault="000B00CA" w:rsidP="009D7042">
      <w:pPr>
        <w:pStyle w:val="SingleTxtG"/>
      </w:pPr>
      <w:r w:rsidRPr="00F34B73">
        <w:t>203.</w:t>
      </w:r>
      <w:r w:rsidRPr="00F34B73">
        <w:tab/>
        <w:t>Today, the long-term care system also comprises the care leave benefit to support family carers to better coordinate work and care by taking care leave or part-time care. The care leave benefit depends on the applicant</w:t>
      </w:r>
      <w:r w:rsidR="0002011A">
        <w:t>’</w:t>
      </w:r>
      <w:r w:rsidRPr="00F34B73">
        <w:t>s income.</w:t>
      </w:r>
    </w:p>
    <w:p w:rsidR="000B00CA" w:rsidRPr="00F34B73" w:rsidRDefault="000B00CA" w:rsidP="004C700E">
      <w:pPr>
        <w:pStyle w:val="H23G"/>
      </w:pPr>
      <w:bookmarkStart w:id="258" w:name="_Toc485637309"/>
      <w:r w:rsidRPr="00F34B73">
        <w:tab/>
      </w:r>
      <w:bookmarkStart w:id="259" w:name="_Toc491953081"/>
      <w:r w:rsidRPr="00F34B73">
        <w:t>VII.</w:t>
      </w:r>
      <w:r w:rsidRPr="00F34B73">
        <w:tab/>
        <w:t>Integration</w:t>
      </w:r>
      <w:bookmarkEnd w:id="258"/>
      <w:bookmarkEnd w:id="259"/>
    </w:p>
    <w:p w:rsidR="00D35EEF" w:rsidRDefault="000B00CA" w:rsidP="009D7042">
      <w:pPr>
        <w:pStyle w:val="SingleTxtG"/>
      </w:pPr>
      <w:r w:rsidRPr="00F34B73">
        <w:t>204.</w:t>
      </w:r>
      <w:r w:rsidRPr="00F34B73">
        <w:tab/>
        <w:t xml:space="preserve">The State Secretariat on Integration was created in 2011 and incorporated into the Foreign Ministry in March 2014, changing its name to the Federal Ministry for Europe, Integration and Foreign Affairs and thus being identified as a primary responsibility of the Federal Government. This facilitated the use of new synergies and shows how this subject matter has become an important socio-political element in Austria. Since the National Action Plan on Integration entered into force in 2010 a great deal of progress has been made on the subject of integration, both structurally and in substance. The underlying concept of </w:t>
      </w:r>
      <w:r w:rsidR="0002011A">
        <w:t>“</w:t>
      </w:r>
      <w:r w:rsidRPr="00F34B73">
        <w:t>Integration from the very beginning</w:t>
      </w:r>
      <w:r w:rsidR="0002011A">
        <w:t>”</w:t>
      </w:r>
      <w:r w:rsidRPr="00F34B73">
        <w:t xml:space="preserve"> has been pursued since 2012. An Expert Council and an Integration Advisory Council have been established in order to evaluate and further develop the ongoing integration measures, and also include representatives of civil society. Scientifically developed integration indicators can be used to quantify the success of the integration process. In January 2016, </w:t>
      </w:r>
      <w:r w:rsidR="0002011A">
        <w:t>“</w:t>
      </w:r>
      <w:r w:rsidRPr="00F34B73">
        <w:t>50 Action Points</w:t>
      </w:r>
      <w:r w:rsidR="005A546E">
        <w:t xml:space="preserve"> — </w:t>
      </w:r>
      <w:r w:rsidRPr="00F34B73">
        <w:t>A Plan for the Integration of Persons Entitled to Asylum or Subsidiary Protection in Austria</w:t>
      </w:r>
      <w:r w:rsidR="0002011A">
        <w:t>”</w:t>
      </w:r>
      <w:r w:rsidRPr="00F34B73">
        <w:t xml:space="preserve"> was issued by the Government in order to develop social framework conditions that enable the best-possible integration of refugees without releasing them from their responsibility to undertake integration effort. Both the measures taken and the implementation status are described in detail in the integration reports, which are published annu</w:t>
      </w:r>
      <w:r w:rsidR="00D90552">
        <w:t>ally and are publicly availabl</w:t>
      </w:r>
      <w:r w:rsidR="00BF4D20">
        <w:t>e.</w:t>
      </w:r>
    </w:p>
    <w:p w:rsidR="00A2259F" w:rsidRDefault="00BF4D20">
      <w:pPr>
        <w:spacing w:before="240"/>
        <w:jc w:val="center"/>
        <w:rPr>
          <w:u w:val="single"/>
        </w:rPr>
      </w:pPr>
      <w:r>
        <w:rPr>
          <w:u w:val="single"/>
        </w:rPr>
        <w:tab/>
      </w:r>
      <w:r>
        <w:rPr>
          <w:u w:val="single"/>
        </w:rPr>
        <w:tab/>
      </w:r>
      <w:r>
        <w:rPr>
          <w:u w:val="single"/>
        </w:rPr>
        <w:tab/>
      </w:r>
    </w:p>
    <w:sectPr w:rsidR="00A2259F" w:rsidSect="00D90552">
      <w:headerReference w:type="even" r:id="rId26"/>
      <w:headerReference w:type="default" r:id="rId27"/>
      <w:footerReference w:type="default" r:id="rId28"/>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30" w:rsidRDefault="00B57F30"/>
    <w:p w:rsidR="00B57F30" w:rsidRDefault="00B57F30"/>
  </w:endnote>
  <w:endnote w:type="continuationSeparator" w:id="0">
    <w:p w:rsidR="00B57F30" w:rsidRDefault="00B57F30"/>
    <w:p w:rsidR="00B57F30" w:rsidRDefault="00B57F30"/>
  </w:endnote>
  <w:endnote w:type="continuationNotice" w:id="1">
    <w:p w:rsidR="00B57F30" w:rsidRDefault="00B57F30"/>
    <w:p w:rsidR="00B57F30" w:rsidRDefault="00B57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Default="00B57F30">
    <w:pPr>
      <w:pStyle w:val="Footer"/>
    </w:pPr>
    <w:r w:rsidRPr="000177B6">
      <w:rPr>
        <w:b/>
        <w:sz w:val="18"/>
      </w:rPr>
      <w:fldChar w:fldCharType="begin"/>
    </w:r>
    <w:r w:rsidRPr="000177B6">
      <w:rPr>
        <w:b/>
        <w:sz w:val="18"/>
      </w:rPr>
      <w:instrText xml:space="preserve"> PAGE  \* MERGEFORMAT </w:instrText>
    </w:r>
    <w:r w:rsidRPr="000177B6">
      <w:rPr>
        <w:b/>
        <w:sz w:val="18"/>
      </w:rPr>
      <w:fldChar w:fldCharType="separate"/>
    </w:r>
    <w:r w:rsidR="00756FBD">
      <w:rPr>
        <w:b/>
        <w:noProof/>
        <w:sz w:val="18"/>
      </w:rPr>
      <w:t>2</w:t>
    </w:r>
    <w:r w:rsidRPr="000177B6">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D90552" w:rsidRDefault="00B57F30" w:rsidP="00D90552">
    <w:pPr>
      <w:pStyle w:val="Footer"/>
      <w:tabs>
        <w:tab w:val="right" w:pos="9638"/>
      </w:tabs>
      <w:rPr>
        <w:b/>
        <w:sz w:val="18"/>
      </w:rPr>
    </w:pPr>
    <w:r>
      <w:tab/>
    </w:r>
    <w:r w:rsidRPr="00D90552">
      <w:rPr>
        <w:b/>
        <w:sz w:val="18"/>
      </w:rPr>
      <w:fldChar w:fldCharType="begin"/>
    </w:r>
    <w:r w:rsidRPr="00D90552">
      <w:rPr>
        <w:b/>
        <w:sz w:val="18"/>
      </w:rPr>
      <w:instrText xml:space="preserve"> PAGE  \* MERGEFORMAT </w:instrText>
    </w:r>
    <w:r w:rsidRPr="00D90552">
      <w:rPr>
        <w:b/>
        <w:sz w:val="18"/>
      </w:rPr>
      <w:fldChar w:fldCharType="separate"/>
    </w:r>
    <w:r w:rsidR="00381EF5">
      <w:rPr>
        <w:b/>
        <w:noProof/>
        <w:sz w:val="18"/>
      </w:rPr>
      <w:t>55</w:t>
    </w:r>
    <w:r w:rsidRPr="00D9055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Default="00B57F30" w:rsidP="006602A1">
    <w:pPr>
      <w:pStyle w:val="Footer"/>
      <w:tabs>
        <w:tab w:val="right" w:pos="9598"/>
      </w:tabs>
    </w:pPr>
    <w:r>
      <w:tab/>
    </w:r>
    <w:r w:rsidRPr="000177B6">
      <w:rPr>
        <w:b/>
        <w:sz w:val="18"/>
      </w:rPr>
      <w:fldChar w:fldCharType="begin"/>
    </w:r>
    <w:r w:rsidRPr="000177B6">
      <w:rPr>
        <w:b/>
        <w:sz w:val="18"/>
      </w:rPr>
      <w:instrText xml:space="preserve"> PAGE  \* MERGEFORMAT </w:instrText>
    </w:r>
    <w:r w:rsidRPr="000177B6">
      <w:rPr>
        <w:b/>
        <w:sz w:val="18"/>
      </w:rPr>
      <w:fldChar w:fldCharType="separate"/>
    </w:r>
    <w:r w:rsidR="00756FBD">
      <w:rPr>
        <w:b/>
        <w:noProof/>
        <w:sz w:val="18"/>
      </w:rPr>
      <w:t>5</w:t>
    </w:r>
    <w:r w:rsidRPr="000177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BD" w:rsidRDefault="00756FBD" w:rsidP="00756FBD">
    <w:pPr>
      <w:pStyle w:val="Footer"/>
    </w:pPr>
    <w:r>
      <w:rPr>
        <w:noProof/>
        <w:lang w:eastAsia="en-GB"/>
      </w:rPr>
      <w:drawing>
        <wp:anchor distT="0" distB="0" distL="114300" distR="114300" simplePos="0" relativeHeight="251660800"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56FBD" w:rsidRDefault="00756FBD" w:rsidP="00756FBD">
    <w:pPr>
      <w:pStyle w:val="Footer"/>
      <w:ind w:right="1134"/>
      <w:rPr>
        <w:sz w:val="20"/>
      </w:rPr>
    </w:pPr>
    <w:r>
      <w:rPr>
        <w:sz w:val="20"/>
      </w:rPr>
      <w:t>GE.17-15323(E)</w:t>
    </w:r>
  </w:p>
  <w:p w:rsidR="00756FBD" w:rsidRPr="00756FBD" w:rsidRDefault="00756FBD" w:rsidP="00756F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18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9" name="Picture 1" descr="https://undocs.org/m2/QRCode.ashx?DS=HRI/CORE/AUT/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UT/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991C2C" w:rsidRDefault="00B57F30" w:rsidP="00991C2C">
    <w:pPr>
      <w:pStyle w:val="Footer"/>
      <w:tabs>
        <w:tab w:val="right" w:pos="9638"/>
      </w:tabs>
      <w:rPr>
        <w:sz w:val="18"/>
      </w:rPr>
    </w:pPr>
    <w:r w:rsidRPr="00991C2C">
      <w:rPr>
        <w:b/>
        <w:sz w:val="18"/>
      </w:rPr>
      <w:fldChar w:fldCharType="begin"/>
    </w:r>
    <w:r w:rsidRPr="00991C2C">
      <w:rPr>
        <w:b/>
        <w:sz w:val="18"/>
      </w:rPr>
      <w:instrText xml:space="preserve"> PAGE  \* MERGEFORMAT </w:instrText>
    </w:r>
    <w:r w:rsidRPr="00991C2C">
      <w:rPr>
        <w:b/>
        <w:sz w:val="18"/>
      </w:rPr>
      <w:fldChar w:fldCharType="separate"/>
    </w:r>
    <w:r>
      <w:rPr>
        <w:b/>
        <w:noProof/>
        <w:sz w:val="18"/>
      </w:rPr>
      <w:t>8</w:t>
    </w:r>
    <w:r w:rsidRPr="00991C2C">
      <w:rPr>
        <w:b/>
        <w:sz w:val="18"/>
      </w:rPr>
      <w:fldChar w:fldCharType="end"/>
    </w:r>
    <w:r>
      <w:rPr>
        <w:b/>
        <w:sz w:val="18"/>
      </w:rPr>
      <w:tab/>
    </w:r>
    <w:r w:rsidRPr="00991C2C">
      <w:t>GE.17-14277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0A7720" w:rsidRDefault="00B57F30" w:rsidP="000A77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991C2C" w:rsidRDefault="00B57F30" w:rsidP="00991C2C">
    <w:pPr>
      <w:pStyle w:val="Footer"/>
      <w:tabs>
        <w:tab w:val="right" w:pos="9638"/>
      </w:tabs>
      <w:rPr>
        <w:sz w:val="18"/>
      </w:rPr>
    </w:pPr>
    <w:r w:rsidRPr="00991C2C">
      <w:rPr>
        <w:b/>
        <w:sz w:val="18"/>
      </w:rPr>
      <w:fldChar w:fldCharType="begin"/>
    </w:r>
    <w:r w:rsidRPr="00991C2C">
      <w:rPr>
        <w:b/>
        <w:sz w:val="18"/>
      </w:rPr>
      <w:instrText xml:space="preserve"> PAGE  \* MERGEFORMAT </w:instrText>
    </w:r>
    <w:r w:rsidRPr="00991C2C">
      <w:rPr>
        <w:b/>
        <w:sz w:val="18"/>
      </w:rPr>
      <w:fldChar w:fldCharType="separate"/>
    </w:r>
    <w:r w:rsidR="00756FBD">
      <w:rPr>
        <w:b/>
        <w:noProof/>
        <w:sz w:val="18"/>
      </w:rPr>
      <w:t>26</w:t>
    </w:r>
    <w:r w:rsidRPr="00991C2C">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991C2C" w:rsidRDefault="00B57F30" w:rsidP="00991C2C">
    <w:pPr>
      <w:pStyle w:val="Footer"/>
      <w:tabs>
        <w:tab w:val="right" w:pos="9638"/>
      </w:tabs>
      <w:rPr>
        <w:b/>
        <w:sz w:val="18"/>
      </w:rPr>
    </w:pPr>
    <w:r>
      <w:tab/>
    </w:r>
    <w:r w:rsidRPr="00991C2C">
      <w:rPr>
        <w:b/>
        <w:sz w:val="18"/>
      </w:rPr>
      <w:fldChar w:fldCharType="begin"/>
    </w:r>
    <w:r w:rsidRPr="00991C2C">
      <w:rPr>
        <w:b/>
        <w:sz w:val="18"/>
      </w:rPr>
      <w:instrText xml:space="preserve"> PAGE  \* MERGEFORMAT </w:instrText>
    </w:r>
    <w:r w:rsidRPr="00991C2C">
      <w:rPr>
        <w:b/>
        <w:sz w:val="18"/>
      </w:rPr>
      <w:fldChar w:fldCharType="separate"/>
    </w:r>
    <w:r w:rsidR="00756FBD">
      <w:rPr>
        <w:b/>
        <w:noProof/>
        <w:sz w:val="18"/>
      </w:rPr>
      <w:t>27</w:t>
    </w:r>
    <w:r w:rsidRPr="00991C2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D90552" w:rsidRDefault="00B57F30" w:rsidP="00D90552">
    <w:pPr>
      <w:pStyle w:val="Footer"/>
      <w:tabs>
        <w:tab w:val="right" w:pos="9638"/>
      </w:tabs>
      <w:rPr>
        <w:sz w:val="18"/>
      </w:rPr>
    </w:pPr>
    <w:r w:rsidRPr="00D90552">
      <w:rPr>
        <w:b/>
        <w:sz w:val="18"/>
      </w:rPr>
      <w:fldChar w:fldCharType="begin"/>
    </w:r>
    <w:r w:rsidRPr="00D90552">
      <w:rPr>
        <w:b/>
        <w:sz w:val="18"/>
      </w:rPr>
      <w:instrText xml:space="preserve"> PAGE  \* MERGEFORMAT </w:instrText>
    </w:r>
    <w:r w:rsidRPr="00D90552">
      <w:rPr>
        <w:b/>
        <w:sz w:val="18"/>
      </w:rPr>
      <w:fldChar w:fldCharType="separate"/>
    </w:r>
    <w:r w:rsidR="00381EF5">
      <w:rPr>
        <w:b/>
        <w:noProof/>
        <w:sz w:val="18"/>
      </w:rPr>
      <w:t>54</w:t>
    </w:r>
    <w:r w:rsidRPr="00D90552">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341FB5" w:rsidRDefault="00B57F30" w:rsidP="00341FB5">
    <w:pPr>
      <w:pStyle w:val="Footer"/>
    </w:pPr>
    <w:r>
      <w:rPr>
        <w:noProof/>
        <w:lang w:eastAsia="en-GB"/>
      </w:rPr>
      <mc:AlternateContent>
        <mc:Choice Requires="wps">
          <w:drawing>
            <wp:anchor distT="0" distB="0" distL="114300" distR="114300" simplePos="0" relativeHeight="251658752" behindDoc="0" locked="0" layoutInCell="1" allowOverlap="1" wp14:anchorId="3015A9AF" wp14:editId="4A1B5CB1">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7F30" w:rsidRPr="00991C2C" w:rsidRDefault="00B57F30" w:rsidP="00B479E1">
                          <w:pPr>
                            <w:pStyle w:val="Footer"/>
                            <w:tabs>
                              <w:tab w:val="right" w:pos="9638"/>
                            </w:tabs>
                            <w:rPr>
                              <w:b/>
                              <w:sz w:val="18"/>
                            </w:rPr>
                          </w:pPr>
                          <w:r>
                            <w:tab/>
                          </w:r>
                          <w:r w:rsidRPr="00991C2C">
                            <w:rPr>
                              <w:b/>
                              <w:sz w:val="18"/>
                            </w:rPr>
                            <w:fldChar w:fldCharType="begin"/>
                          </w:r>
                          <w:r w:rsidRPr="00991C2C">
                            <w:rPr>
                              <w:b/>
                              <w:sz w:val="18"/>
                            </w:rPr>
                            <w:instrText xml:space="preserve"> PAGE  \* MERGEFORMAT </w:instrText>
                          </w:r>
                          <w:r w:rsidRPr="00991C2C">
                            <w:rPr>
                              <w:b/>
                              <w:sz w:val="18"/>
                            </w:rPr>
                            <w:fldChar w:fldCharType="separate"/>
                          </w:r>
                          <w:r w:rsidR="00381EF5">
                            <w:rPr>
                              <w:b/>
                              <w:noProof/>
                              <w:sz w:val="18"/>
                            </w:rPr>
                            <w:t>31</w:t>
                          </w:r>
                          <w:r w:rsidRPr="00991C2C">
                            <w:rPr>
                              <w:b/>
                              <w:sz w:val="18"/>
                            </w:rPr>
                            <w:fldChar w:fldCharType="end"/>
                          </w:r>
                        </w:p>
                        <w:p w:rsidR="00B57F30" w:rsidRDefault="00B57F30" w:rsidP="00B479E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015A9AF" id="_x0000_t202" coordsize="21600,21600" o:spt="202" path="m,l,21600r21600,l21600,xe">
              <v:stroke joinstyle="miter"/>
              <v:path gradientshapeok="t" o:connecttype="rect"/>
            </v:shapetype>
            <v:shape id="Text Box 8" o:spid="_x0000_s1031" type="#_x0000_t202" style="position:absolute;margin-left:-34pt;margin-top:0;width:17pt;height:481.9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wn&#10;Mk7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B57F30" w:rsidRPr="00991C2C" w:rsidRDefault="00B57F30" w:rsidP="00B479E1">
                    <w:pPr>
                      <w:pStyle w:val="Footer"/>
                      <w:tabs>
                        <w:tab w:val="right" w:pos="9638"/>
                      </w:tabs>
                      <w:rPr>
                        <w:b/>
                        <w:sz w:val="18"/>
                      </w:rPr>
                    </w:pPr>
                    <w:r>
                      <w:tab/>
                    </w:r>
                    <w:r w:rsidRPr="00991C2C">
                      <w:rPr>
                        <w:b/>
                        <w:sz w:val="18"/>
                      </w:rPr>
                      <w:fldChar w:fldCharType="begin"/>
                    </w:r>
                    <w:r w:rsidRPr="00991C2C">
                      <w:rPr>
                        <w:b/>
                        <w:sz w:val="18"/>
                      </w:rPr>
                      <w:instrText xml:space="preserve"> PAGE  \* MERGEFORMAT </w:instrText>
                    </w:r>
                    <w:r w:rsidRPr="00991C2C">
                      <w:rPr>
                        <w:b/>
                        <w:sz w:val="18"/>
                      </w:rPr>
                      <w:fldChar w:fldCharType="separate"/>
                    </w:r>
                    <w:r w:rsidR="00381EF5">
                      <w:rPr>
                        <w:b/>
                        <w:noProof/>
                        <w:sz w:val="18"/>
                      </w:rPr>
                      <w:t>31</w:t>
                    </w:r>
                    <w:r w:rsidRPr="00991C2C">
                      <w:rPr>
                        <w:b/>
                        <w:sz w:val="18"/>
                      </w:rPr>
                      <w:fldChar w:fldCharType="end"/>
                    </w:r>
                  </w:p>
                  <w:p w:rsidR="00B57F30" w:rsidRDefault="00B57F30" w:rsidP="00B479E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30" w:rsidRDefault="00B57F30" w:rsidP="006A36FC">
      <w:pPr>
        <w:tabs>
          <w:tab w:val="right" w:pos="2155"/>
        </w:tabs>
        <w:spacing w:after="80"/>
        <w:ind w:left="680"/>
      </w:pPr>
      <w:r>
        <w:rPr>
          <w:u w:val="single"/>
        </w:rPr>
        <w:tab/>
      </w:r>
    </w:p>
  </w:footnote>
  <w:footnote w:type="continuationSeparator" w:id="0">
    <w:p w:rsidR="00B57F30" w:rsidRPr="00FC68B7" w:rsidRDefault="00B57F30" w:rsidP="00FC68B7">
      <w:pPr>
        <w:tabs>
          <w:tab w:val="left" w:pos="2155"/>
        </w:tabs>
        <w:spacing w:after="80"/>
        <w:ind w:left="680"/>
        <w:rPr>
          <w:u w:val="single"/>
        </w:rPr>
      </w:pPr>
      <w:r>
        <w:rPr>
          <w:u w:val="single"/>
        </w:rPr>
        <w:tab/>
      </w:r>
    </w:p>
    <w:p w:rsidR="00B57F30" w:rsidRDefault="00B57F30"/>
  </w:footnote>
  <w:footnote w:type="continuationNotice" w:id="1">
    <w:p w:rsidR="00B57F30" w:rsidRDefault="00B57F30"/>
    <w:p w:rsidR="00B57F30" w:rsidRDefault="00B57F30"/>
  </w:footnote>
  <w:footnote w:id="2">
    <w:p w:rsidR="00B57F30" w:rsidRPr="00444A78" w:rsidRDefault="00B57F30">
      <w:pPr>
        <w:pStyle w:val="FootnoteText"/>
        <w:rPr>
          <w:lang w:val="en-US"/>
        </w:rPr>
      </w:pPr>
      <w:r>
        <w:rPr>
          <w:rStyle w:val="FootnoteReference"/>
        </w:rPr>
        <w:tab/>
      </w:r>
      <w:r w:rsidRPr="00444A78">
        <w:rPr>
          <w:rStyle w:val="FootnoteReference"/>
          <w:sz w:val="20"/>
          <w:vertAlign w:val="baseline"/>
        </w:rPr>
        <w:t>*</w:t>
      </w:r>
      <w:r>
        <w:tab/>
      </w:r>
      <w:r w:rsidRPr="0040059E">
        <w:t>The present document is being issued without formal editing</w:t>
      </w:r>
      <w:r w:rsidRPr="0040059E">
        <w:rPr>
          <w:szCs w:val="18"/>
        </w:rPr>
        <w:t>.</w:t>
      </w:r>
    </w:p>
  </w:footnote>
  <w:footnote w:id="3">
    <w:p w:rsidR="00B57F30" w:rsidRPr="00CE7EA4" w:rsidRDefault="00B57F30" w:rsidP="00F66411">
      <w:pPr>
        <w:pStyle w:val="FootnoteText"/>
        <w:rPr>
          <w:lang w:val="en-US"/>
        </w:rPr>
      </w:pPr>
      <w:r>
        <w:rPr>
          <w:lang w:val="en-US"/>
        </w:rPr>
        <w:tab/>
      </w:r>
      <w:r w:rsidRPr="009A5262">
        <w:rPr>
          <w:rStyle w:val="FootnoteReference"/>
        </w:rPr>
        <w:footnoteRef/>
      </w:r>
      <w:r>
        <w:rPr>
          <w:lang w:val="en-US"/>
        </w:rPr>
        <w:tab/>
      </w:r>
      <w:r w:rsidRPr="005B736E">
        <w:rPr>
          <w:i/>
          <w:lang w:val="en-US"/>
        </w:rPr>
        <w:t>Source:</w:t>
      </w:r>
      <w:r>
        <w:rPr>
          <w:lang w:val="en-US"/>
        </w:rPr>
        <w:t xml:space="preserve"> </w:t>
      </w:r>
      <w:r w:rsidRPr="00CE7EA4">
        <w:rPr>
          <w:lang w:val="en-US"/>
        </w:rPr>
        <w:t xml:space="preserve"> Statistics Austria (July 2016)</w:t>
      </w:r>
      <w:r w:rsidR="00C35DE4">
        <w:rPr>
          <w:lang w:val="en-US"/>
        </w:rPr>
        <w:t>.</w:t>
      </w:r>
    </w:p>
  </w:footnote>
  <w:footnote w:id="4">
    <w:p w:rsidR="00B57F30" w:rsidRPr="00CD7EC5" w:rsidRDefault="00B57F30" w:rsidP="00322050">
      <w:pPr>
        <w:pStyle w:val="FootnoteText"/>
      </w:pPr>
      <w:r>
        <w:tab/>
      </w:r>
      <w:r w:rsidRPr="009A5262">
        <w:rPr>
          <w:rStyle w:val="FootnoteReference"/>
        </w:rPr>
        <w:footnoteRef/>
      </w:r>
      <w:r w:rsidRPr="00F92747">
        <w:t xml:space="preserve"> </w:t>
      </w:r>
      <w:r w:rsidRPr="00B13082">
        <w:rPr>
          <w:i/>
        </w:rPr>
        <w:tab/>
        <w:t xml:space="preserve">Source:  </w:t>
      </w:r>
      <w:r w:rsidRPr="00F92747">
        <w:t>Statistics Austria</w:t>
      </w:r>
      <w:r>
        <w:t>.</w:t>
      </w:r>
    </w:p>
  </w:footnote>
  <w:footnote w:id="5">
    <w:p w:rsidR="00B57F30" w:rsidRPr="00934588" w:rsidRDefault="00B57F30" w:rsidP="00781607">
      <w:pPr>
        <w:pStyle w:val="FootnoteText"/>
      </w:pPr>
      <w:r>
        <w:tab/>
      </w:r>
      <w:r w:rsidRPr="009A5262">
        <w:rPr>
          <w:rStyle w:val="FootnoteReference"/>
        </w:rPr>
        <w:footnoteRef/>
      </w:r>
      <w:r w:rsidRPr="000B068D">
        <w:t xml:space="preserve"> </w:t>
      </w:r>
      <w:r>
        <w:tab/>
      </w:r>
      <w:r w:rsidRPr="005B736E">
        <w:rPr>
          <w:i/>
        </w:rPr>
        <w:t>Source:</w:t>
      </w:r>
      <w:r>
        <w:t xml:space="preserve"> </w:t>
      </w:r>
      <w:r w:rsidRPr="000B068D">
        <w:t xml:space="preserve"> Statistics Austria</w:t>
      </w:r>
      <w:r>
        <w:t>.</w:t>
      </w:r>
    </w:p>
  </w:footnote>
  <w:footnote w:id="6">
    <w:p w:rsidR="00B57F30" w:rsidRPr="00320101" w:rsidRDefault="00B57F30" w:rsidP="00632495">
      <w:pPr>
        <w:pStyle w:val="FootnoteText"/>
      </w:pPr>
      <w:r>
        <w:tab/>
      </w:r>
      <w:r w:rsidRPr="009A5262">
        <w:rPr>
          <w:rStyle w:val="FootnoteReference"/>
        </w:rPr>
        <w:footnoteRef/>
      </w:r>
      <w:r>
        <w:t xml:space="preserve"> </w:t>
      </w:r>
      <w:r>
        <w:tab/>
      </w:r>
      <w:r w:rsidRPr="005B736E">
        <w:rPr>
          <w:i/>
        </w:rPr>
        <w:t>Source:</w:t>
      </w:r>
      <w:r>
        <w:t xml:space="preserve"> </w:t>
      </w:r>
      <w:r w:rsidRPr="009A39A8">
        <w:t xml:space="preserve"> Statistics Austria</w:t>
      </w:r>
      <w:r>
        <w:t>.</w:t>
      </w:r>
    </w:p>
  </w:footnote>
  <w:footnote w:id="7">
    <w:p w:rsidR="00B57F30" w:rsidRPr="00A3553B" w:rsidRDefault="00B57F30" w:rsidP="00652283">
      <w:pPr>
        <w:pStyle w:val="FootnoteText"/>
        <w:rPr>
          <w:lang w:val="en-US"/>
        </w:rPr>
      </w:pPr>
      <w:r>
        <w:tab/>
      </w:r>
      <w:r w:rsidRPr="009A5262">
        <w:rPr>
          <w:rStyle w:val="FootnoteReference"/>
        </w:rPr>
        <w:footnoteRef/>
      </w:r>
      <w:r>
        <w:t xml:space="preserve"> </w:t>
      </w:r>
      <w:r>
        <w:tab/>
      </w:r>
      <w:r w:rsidRPr="005B736E">
        <w:rPr>
          <w:i/>
        </w:rPr>
        <w:t>Source:</w:t>
      </w:r>
      <w:r>
        <w:t xml:space="preserve"> </w:t>
      </w:r>
      <w:r w:rsidRPr="00DB74EB">
        <w:t xml:space="preserve"> Statistics Austria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991C2C" w:rsidRDefault="00B57F30" w:rsidP="007C6BC3">
    <w:pPr>
      <w:pStyle w:val="Header"/>
    </w:pPr>
    <w:r w:rsidRPr="007C6BC3">
      <w:t>HRI/CORE/AUT/2017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D90552" w:rsidRDefault="00B57F30" w:rsidP="00D90552">
    <w:pPr>
      <w:pStyle w:val="Header"/>
      <w:jc w:val="right"/>
    </w:pPr>
    <w:r w:rsidRPr="00F51948">
      <w:t>HRI/CORE/AUT/2017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Default="00B57F30" w:rsidP="00020F15">
    <w:pPr>
      <w:pStyle w:val="Header"/>
      <w:jc w:val="right"/>
    </w:pPr>
    <w:r w:rsidRPr="00020F15">
      <w:t>HRI/CORE/AUT/2017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0A7720" w:rsidRDefault="00B57F30" w:rsidP="000A7720">
    <w:r>
      <w:rPr>
        <w:noProof/>
        <w:lang w:eastAsia="en-GB"/>
      </w:rPr>
      <mc:AlternateContent>
        <mc:Choice Requires="wps">
          <w:drawing>
            <wp:anchor distT="0" distB="0" distL="114300" distR="114300" simplePos="0" relativeHeight="2516444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7F30" w:rsidRDefault="00B57F30" w:rsidP="000A7720">
                          <w:pPr>
                            <w:pStyle w:val="Header"/>
                          </w:pPr>
                        </w:p>
                        <w:p w:rsidR="00B57F30" w:rsidRDefault="00B57F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2.35pt;margin-top:0;width:17pt;height:481.9pt;z-index:2516444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rsidR="00B57F30" w:rsidRDefault="00B57F30" w:rsidP="000A7720">
                    <w:pPr>
                      <w:pStyle w:val="Header"/>
                    </w:pPr>
                  </w:p>
                  <w:p w:rsidR="00B57F30" w:rsidRDefault="00B57F3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0A7720" w:rsidRDefault="00B57F30" w:rsidP="000A7720">
    <w:r>
      <w:rPr>
        <w:noProof/>
        <w:lang w:eastAsia="en-GB"/>
      </w:rPr>
      <mc:AlternateContent>
        <mc:Choice Requires="wps">
          <w:drawing>
            <wp:anchor distT="0" distB="0" distL="114300" distR="114300" simplePos="0" relativeHeight="251658240" behindDoc="0" locked="0" layoutInCell="1" allowOverlap="1" wp14:anchorId="1460AAE9" wp14:editId="5B895AF3">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7F30" w:rsidRPr="00991C2C" w:rsidRDefault="00B57F30" w:rsidP="00240347">
                          <w:pPr>
                            <w:pStyle w:val="Footer"/>
                            <w:tabs>
                              <w:tab w:val="right" w:pos="9638"/>
                            </w:tabs>
                            <w:rPr>
                              <w:b/>
                              <w:sz w:val="18"/>
                            </w:rPr>
                          </w:pPr>
                          <w:r>
                            <w:tab/>
                          </w:r>
                          <w:r w:rsidRPr="00991C2C">
                            <w:rPr>
                              <w:b/>
                              <w:sz w:val="18"/>
                            </w:rPr>
                            <w:fldChar w:fldCharType="begin"/>
                          </w:r>
                          <w:r w:rsidRPr="00991C2C">
                            <w:rPr>
                              <w:b/>
                              <w:sz w:val="18"/>
                            </w:rPr>
                            <w:instrText xml:space="preserve"> PAGE  \* MERGEFORMAT </w:instrText>
                          </w:r>
                          <w:r w:rsidRPr="00991C2C">
                            <w:rPr>
                              <w:b/>
                              <w:sz w:val="18"/>
                            </w:rPr>
                            <w:fldChar w:fldCharType="separate"/>
                          </w:r>
                          <w:r w:rsidR="00756FBD">
                            <w:rPr>
                              <w:b/>
                              <w:noProof/>
                              <w:sz w:val="18"/>
                            </w:rPr>
                            <w:t>7</w:t>
                          </w:r>
                          <w:r w:rsidRPr="00991C2C">
                            <w:rPr>
                              <w:b/>
                              <w:sz w:val="18"/>
                            </w:rPr>
                            <w:fldChar w:fldCharType="end"/>
                          </w:r>
                        </w:p>
                        <w:p w:rsidR="00B57F30" w:rsidRDefault="00B57F30" w:rsidP="002403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60AAE9" id="_x0000_t202" coordsize="21600,21600" o:spt="202" path="m,l,21600r21600,l21600,xe">
              <v:stroke joinstyle="miter"/>
              <v:path gradientshapeok="t" o:connecttype="rect"/>
            </v:shapetype>
            <v:shape id="Text Box 5" o:spid="_x0000_s1027"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4wKu&#10;w/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B57F30" w:rsidRPr="00991C2C" w:rsidRDefault="00B57F30" w:rsidP="00240347">
                    <w:pPr>
                      <w:pStyle w:val="Footer"/>
                      <w:tabs>
                        <w:tab w:val="right" w:pos="9638"/>
                      </w:tabs>
                      <w:rPr>
                        <w:b/>
                        <w:sz w:val="18"/>
                      </w:rPr>
                    </w:pPr>
                    <w:r>
                      <w:tab/>
                    </w:r>
                    <w:r w:rsidRPr="00991C2C">
                      <w:rPr>
                        <w:b/>
                        <w:sz w:val="18"/>
                      </w:rPr>
                      <w:fldChar w:fldCharType="begin"/>
                    </w:r>
                    <w:r w:rsidRPr="00991C2C">
                      <w:rPr>
                        <w:b/>
                        <w:sz w:val="18"/>
                      </w:rPr>
                      <w:instrText xml:space="preserve"> PAGE  \* MERGEFORMAT </w:instrText>
                    </w:r>
                    <w:r w:rsidRPr="00991C2C">
                      <w:rPr>
                        <w:b/>
                        <w:sz w:val="18"/>
                      </w:rPr>
                      <w:fldChar w:fldCharType="separate"/>
                    </w:r>
                    <w:r w:rsidR="00756FBD">
                      <w:rPr>
                        <w:b/>
                        <w:noProof/>
                        <w:sz w:val="18"/>
                      </w:rPr>
                      <w:t>7</w:t>
                    </w:r>
                    <w:r w:rsidRPr="00991C2C">
                      <w:rPr>
                        <w:b/>
                        <w:sz w:val="18"/>
                      </w:rPr>
                      <w:fldChar w:fldCharType="end"/>
                    </w:r>
                  </w:p>
                  <w:p w:rsidR="00B57F30" w:rsidRDefault="00B57F30" w:rsidP="00240347"/>
                </w:txbxContent>
              </v:textbox>
              <w10:wrap anchorx="margin" anchory="margin"/>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B57F30" w:rsidRPr="00991C2C" w:rsidRDefault="00564070" w:rsidP="007C6BC3">
                          <w:pPr>
                            <w:pStyle w:val="Header"/>
                            <w:jc w:val="right"/>
                          </w:pPr>
                          <w:fldSimple w:instr=" SUBJECT  \* MERGEFORMAT ">
                            <w:r w:rsidR="00B57F30">
                              <w:t>HRI/CORE/AUT/2017</w:t>
                            </w:r>
                          </w:fldSimple>
                        </w:p>
                        <w:p w:rsidR="00B57F30" w:rsidRDefault="00B57F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JH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TUTNrKF9QMgaQMWTXar5sMPeKWXfHDL4x3MS5&#10;4W5xqSQgtrCzKKnB/PjTvvcvqF8p6fDNFtR+3zAjKJFfFT4KDOlGw4zGejTUpr0C1EASqgkmXjBO&#10;jmZloH3EcbLwWfCIKY6VFBSzDeaVGyYHjiMuFovghM9YM7dS95qPL8Nj/NA/MqN3inWI3g2Mr5nl&#10;H4Q7+HrlKFhsHFRNULXHdUARkfc/OAICB7tx5WfM+//g9TZU57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MgpIke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rsidR="00B57F30" w:rsidRPr="00991C2C" w:rsidRDefault="00B57F30" w:rsidP="007C6BC3">
                    <w:pPr>
                      <w:pStyle w:val="Header"/>
                      <w:jc w:val="right"/>
                    </w:pPr>
                    <w:fldSimple w:instr=" SUBJECT  \* MERGEFORMAT ">
                      <w:r>
                        <w:t>HRI/CORE/AUT/2017</w:t>
                      </w:r>
                    </w:fldSimple>
                  </w:p>
                  <w:p w:rsidR="00B57F30" w:rsidRDefault="00B57F3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DD32D1" w:rsidRDefault="00B57F30" w:rsidP="00DD32D1">
    <w:pPr>
      <w:pStyle w:val="Header"/>
    </w:pPr>
    <w:r w:rsidRPr="00DD32D1">
      <w:t>HRI/CORE/AUT/2017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991C2C" w:rsidRDefault="00B57F30" w:rsidP="00991C2C">
    <w:pPr>
      <w:pStyle w:val="Header"/>
      <w:jc w:val="right"/>
    </w:pPr>
    <w:r w:rsidRPr="00DD32D1">
      <w:t>HRI/CORE/AUT/2017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341FB5" w:rsidRDefault="00B57F30" w:rsidP="00341FB5">
    <w:r>
      <w:rPr>
        <w:noProof/>
        <w:lang w:eastAsia="en-GB"/>
      </w:rPr>
      <mc:AlternateContent>
        <mc:Choice Requires="wps">
          <w:drawing>
            <wp:anchor distT="0" distB="0" distL="114300" distR="114300" simplePos="0" relativeHeight="2516474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7F30" w:rsidRPr="00991C2C" w:rsidRDefault="00564070" w:rsidP="00341FB5">
                          <w:pPr>
                            <w:pStyle w:val="Header"/>
                          </w:pPr>
                          <w:fldSimple w:instr=" SUBJECT  \* MERGEFORMAT ">
                            <w:r w:rsidR="00B57F30">
                              <w:t>HRI/CORE/AUT/2017</w:t>
                            </w:r>
                          </w:fldSimple>
                        </w:p>
                        <w:p w:rsidR="00B57F30" w:rsidRDefault="00B57F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82.35pt;margin-top:0;width:17pt;height:481.9pt;z-index:2516474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v9w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Vu31yoImiWunhEJ1kNhoNizvBFjZKvmPO3&#10;zGL0QIlx6m+wlFKDHHovUVJp++13+mCf07CCTRhlIOrXNbPglvykMCvg0neC7YRlJ6h1c6nRM1nM&#10;Joq4YL3sxNLq5gFTdhai4IgpjkxyimiteOnbgYopzcVsFo0w3QzzV+rO8OA68DI87f3ugVmz73AP&#10;9K51N+TY5EWjt7bhptKztddlHafAE4pAPmwwGeMb7Kd4GL2/7qPV079m+hM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fmik&#10;r/cCAACzBgAADgAAAAAAAAAAAAAAAAAuAgAAZHJzL2Uyb0RvYy54bWxQSwECLQAUAAYACAAAACEA&#10;YVkyYtwAAAAKAQAADwAAAAAAAAAAAAAAAABRBQAAZHJzL2Rvd25yZXYueG1sUEsFBgAAAAAEAAQA&#10;8wAAAFoGAAAAAA==&#10;" fillcolor="#4f81bd [3204]" stroked="f" strokeweight=".5pt">
              <v:fill opacity="0"/>
              <v:stroke joinstyle="round"/>
              <v:textbox style="layout-flow:vertical" inset="0,0,0,0">
                <w:txbxContent>
                  <w:p w:rsidR="00B57F30" w:rsidRPr="00991C2C" w:rsidRDefault="00B57F30" w:rsidP="00341FB5">
                    <w:pPr>
                      <w:pStyle w:val="Header"/>
                    </w:pPr>
                    <w:fldSimple w:instr=" SUBJECT  \* MERGEFORMAT ">
                      <w:r>
                        <w:t>HRI/CORE/AUT/2017</w:t>
                      </w:r>
                    </w:fldSimple>
                  </w:p>
                  <w:p w:rsidR="00B57F30" w:rsidRDefault="00B57F30"/>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341FB5" w:rsidRDefault="00B57F30" w:rsidP="00341FB5">
    <w:r>
      <w:rPr>
        <w:noProof/>
        <w:lang w:eastAsia="en-GB"/>
      </w:rPr>
      <mc:AlternateContent>
        <mc:Choice Requires="wps">
          <w:drawing>
            <wp:anchor distT="0" distB="0" distL="114300" distR="114300" simplePos="0" relativeHeight="2516505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B57F30" w:rsidRPr="00991C2C" w:rsidRDefault="00564070" w:rsidP="00341FB5">
                          <w:pPr>
                            <w:pStyle w:val="Header"/>
                            <w:jc w:val="right"/>
                          </w:pPr>
                          <w:fldSimple w:instr=" SUBJECT  \* MERGEFORMAT ">
                            <w:r w:rsidR="00B57F30">
                              <w:t>HRI/CORE/AUT/2017</w:t>
                            </w:r>
                          </w:fldSimple>
                        </w:p>
                        <w:p w:rsidR="00B57F30" w:rsidRDefault="00B57F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82.35pt;margin-top:0;width:17pt;height:481.9pt;z-index:2516505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CGhciR&#10;ugIAAJw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rsidR="00B57F30" w:rsidRPr="00991C2C" w:rsidRDefault="00B57F30" w:rsidP="00341FB5">
                    <w:pPr>
                      <w:pStyle w:val="Header"/>
                      <w:jc w:val="right"/>
                    </w:pPr>
                    <w:fldSimple w:instr=" SUBJECT  \* MERGEFORMAT ">
                      <w:r>
                        <w:t>HRI/CORE/AUT/2017</w:t>
                      </w:r>
                    </w:fldSimple>
                  </w:p>
                  <w:p w:rsidR="00B57F30" w:rsidRDefault="00B57F30"/>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30" w:rsidRPr="00F51948" w:rsidRDefault="00B57F30" w:rsidP="00F51948">
    <w:pPr>
      <w:pStyle w:val="Header"/>
    </w:pPr>
    <w:r w:rsidRPr="00F51948">
      <w:t>HRI/CORE/AUT/2017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62"/>
    <w:rsid w:val="00002F78"/>
    <w:rsid w:val="00006774"/>
    <w:rsid w:val="00011061"/>
    <w:rsid w:val="0002011A"/>
    <w:rsid w:val="00020F15"/>
    <w:rsid w:val="000219BD"/>
    <w:rsid w:val="00025D4C"/>
    <w:rsid w:val="00026489"/>
    <w:rsid w:val="00032D65"/>
    <w:rsid w:val="00033938"/>
    <w:rsid w:val="00034936"/>
    <w:rsid w:val="00036E21"/>
    <w:rsid w:val="00037A63"/>
    <w:rsid w:val="0004082E"/>
    <w:rsid w:val="00050F6B"/>
    <w:rsid w:val="00051648"/>
    <w:rsid w:val="00053F21"/>
    <w:rsid w:val="00055704"/>
    <w:rsid w:val="00057E97"/>
    <w:rsid w:val="00060C3A"/>
    <w:rsid w:val="00063112"/>
    <w:rsid w:val="00066628"/>
    <w:rsid w:val="000703FE"/>
    <w:rsid w:val="00071E95"/>
    <w:rsid w:val="000726BE"/>
    <w:rsid w:val="00072C8C"/>
    <w:rsid w:val="000733B5"/>
    <w:rsid w:val="00081815"/>
    <w:rsid w:val="00082F5C"/>
    <w:rsid w:val="0008312D"/>
    <w:rsid w:val="000831B0"/>
    <w:rsid w:val="000836D2"/>
    <w:rsid w:val="00084361"/>
    <w:rsid w:val="00090887"/>
    <w:rsid w:val="000931C0"/>
    <w:rsid w:val="000968E8"/>
    <w:rsid w:val="000A1A11"/>
    <w:rsid w:val="000A1AC0"/>
    <w:rsid w:val="000A26C0"/>
    <w:rsid w:val="000A5517"/>
    <w:rsid w:val="000A7720"/>
    <w:rsid w:val="000B00CA"/>
    <w:rsid w:val="000B13D5"/>
    <w:rsid w:val="000B175B"/>
    <w:rsid w:val="000B3A0F"/>
    <w:rsid w:val="000B46A5"/>
    <w:rsid w:val="000B4EF7"/>
    <w:rsid w:val="000C1E19"/>
    <w:rsid w:val="000C2C03"/>
    <w:rsid w:val="000C2D2E"/>
    <w:rsid w:val="000C2E0B"/>
    <w:rsid w:val="000C6A58"/>
    <w:rsid w:val="000C7A65"/>
    <w:rsid w:val="000D062E"/>
    <w:rsid w:val="000D06FB"/>
    <w:rsid w:val="000D13E9"/>
    <w:rsid w:val="000D2192"/>
    <w:rsid w:val="000E0415"/>
    <w:rsid w:val="000E3E9E"/>
    <w:rsid w:val="000E560B"/>
    <w:rsid w:val="000F1023"/>
    <w:rsid w:val="000F1F62"/>
    <w:rsid w:val="000F5DB7"/>
    <w:rsid w:val="00101224"/>
    <w:rsid w:val="00102FE6"/>
    <w:rsid w:val="0010400C"/>
    <w:rsid w:val="001103AA"/>
    <w:rsid w:val="00111D80"/>
    <w:rsid w:val="00114564"/>
    <w:rsid w:val="00117233"/>
    <w:rsid w:val="001245E7"/>
    <w:rsid w:val="00134604"/>
    <w:rsid w:val="0013538B"/>
    <w:rsid w:val="001411EA"/>
    <w:rsid w:val="0014130A"/>
    <w:rsid w:val="0015016D"/>
    <w:rsid w:val="00151357"/>
    <w:rsid w:val="00153F2D"/>
    <w:rsid w:val="00160B87"/>
    <w:rsid w:val="00161038"/>
    <w:rsid w:val="001657D0"/>
    <w:rsid w:val="00165F3A"/>
    <w:rsid w:val="00171531"/>
    <w:rsid w:val="00174DFD"/>
    <w:rsid w:val="00177870"/>
    <w:rsid w:val="0018104E"/>
    <w:rsid w:val="0018232B"/>
    <w:rsid w:val="00183968"/>
    <w:rsid w:val="00190024"/>
    <w:rsid w:val="001912CD"/>
    <w:rsid w:val="00195909"/>
    <w:rsid w:val="001A11B7"/>
    <w:rsid w:val="001A29A8"/>
    <w:rsid w:val="001A30DF"/>
    <w:rsid w:val="001A4E24"/>
    <w:rsid w:val="001A51F4"/>
    <w:rsid w:val="001A6686"/>
    <w:rsid w:val="001A7F26"/>
    <w:rsid w:val="001B1653"/>
    <w:rsid w:val="001B23F2"/>
    <w:rsid w:val="001B307C"/>
    <w:rsid w:val="001B449C"/>
    <w:rsid w:val="001B4B04"/>
    <w:rsid w:val="001B4E45"/>
    <w:rsid w:val="001B6544"/>
    <w:rsid w:val="001C2DBC"/>
    <w:rsid w:val="001C471B"/>
    <w:rsid w:val="001C6663"/>
    <w:rsid w:val="001C7895"/>
    <w:rsid w:val="001D0C8C"/>
    <w:rsid w:val="001D12AE"/>
    <w:rsid w:val="001D26DF"/>
    <w:rsid w:val="001D3A03"/>
    <w:rsid w:val="001D5484"/>
    <w:rsid w:val="001D75C0"/>
    <w:rsid w:val="001E169E"/>
    <w:rsid w:val="001E4B71"/>
    <w:rsid w:val="001F20C3"/>
    <w:rsid w:val="002016E0"/>
    <w:rsid w:val="00202B50"/>
    <w:rsid w:val="00202DA8"/>
    <w:rsid w:val="002060CF"/>
    <w:rsid w:val="0021005C"/>
    <w:rsid w:val="00211E0B"/>
    <w:rsid w:val="0021533B"/>
    <w:rsid w:val="00217A99"/>
    <w:rsid w:val="00217B81"/>
    <w:rsid w:val="002235CB"/>
    <w:rsid w:val="00224945"/>
    <w:rsid w:val="00230551"/>
    <w:rsid w:val="002305D3"/>
    <w:rsid w:val="0023210C"/>
    <w:rsid w:val="002334A5"/>
    <w:rsid w:val="002379B3"/>
    <w:rsid w:val="00240347"/>
    <w:rsid w:val="0024258F"/>
    <w:rsid w:val="002517F2"/>
    <w:rsid w:val="00252854"/>
    <w:rsid w:val="00260DA9"/>
    <w:rsid w:val="002621D4"/>
    <w:rsid w:val="00267F5F"/>
    <w:rsid w:val="002718A3"/>
    <w:rsid w:val="00273244"/>
    <w:rsid w:val="0027453E"/>
    <w:rsid w:val="00275F46"/>
    <w:rsid w:val="00276F21"/>
    <w:rsid w:val="0028227D"/>
    <w:rsid w:val="00286B4D"/>
    <w:rsid w:val="00287EE7"/>
    <w:rsid w:val="00290E9F"/>
    <w:rsid w:val="002937F7"/>
    <w:rsid w:val="002A41CB"/>
    <w:rsid w:val="002A6DF0"/>
    <w:rsid w:val="002B147F"/>
    <w:rsid w:val="002B2AA5"/>
    <w:rsid w:val="002B4860"/>
    <w:rsid w:val="002B54AE"/>
    <w:rsid w:val="002B73EE"/>
    <w:rsid w:val="002B7C5B"/>
    <w:rsid w:val="002C725D"/>
    <w:rsid w:val="002D1DAA"/>
    <w:rsid w:val="002D7DC3"/>
    <w:rsid w:val="002E05A5"/>
    <w:rsid w:val="002E777B"/>
    <w:rsid w:val="002F175C"/>
    <w:rsid w:val="002F648D"/>
    <w:rsid w:val="002F7093"/>
    <w:rsid w:val="003038C9"/>
    <w:rsid w:val="00306676"/>
    <w:rsid w:val="00313150"/>
    <w:rsid w:val="00314242"/>
    <w:rsid w:val="00315AC5"/>
    <w:rsid w:val="0032033C"/>
    <w:rsid w:val="0032130F"/>
    <w:rsid w:val="00322050"/>
    <w:rsid w:val="00322261"/>
    <w:rsid w:val="003229D8"/>
    <w:rsid w:val="00325CE8"/>
    <w:rsid w:val="00330EB3"/>
    <w:rsid w:val="00331838"/>
    <w:rsid w:val="00332194"/>
    <w:rsid w:val="00333B5E"/>
    <w:rsid w:val="00341FB5"/>
    <w:rsid w:val="003456C5"/>
    <w:rsid w:val="00345CA2"/>
    <w:rsid w:val="00345E37"/>
    <w:rsid w:val="00351274"/>
    <w:rsid w:val="00351BC1"/>
    <w:rsid w:val="00352709"/>
    <w:rsid w:val="00367567"/>
    <w:rsid w:val="00371178"/>
    <w:rsid w:val="003812A1"/>
    <w:rsid w:val="00381EF5"/>
    <w:rsid w:val="003822BE"/>
    <w:rsid w:val="003837EB"/>
    <w:rsid w:val="0038513F"/>
    <w:rsid w:val="003909F1"/>
    <w:rsid w:val="003928B9"/>
    <w:rsid w:val="00395B8D"/>
    <w:rsid w:val="003A1507"/>
    <w:rsid w:val="003A6810"/>
    <w:rsid w:val="003A69D0"/>
    <w:rsid w:val="003B6B2B"/>
    <w:rsid w:val="003C0FDF"/>
    <w:rsid w:val="003C2717"/>
    <w:rsid w:val="003C2CC4"/>
    <w:rsid w:val="003C3802"/>
    <w:rsid w:val="003C4353"/>
    <w:rsid w:val="003D02F0"/>
    <w:rsid w:val="003D1843"/>
    <w:rsid w:val="003D309F"/>
    <w:rsid w:val="003D3599"/>
    <w:rsid w:val="003D4B23"/>
    <w:rsid w:val="003D73D2"/>
    <w:rsid w:val="003E0ECD"/>
    <w:rsid w:val="003E49CF"/>
    <w:rsid w:val="003E5063"/>
    <w:rsid w:val="003E6C79"/>
    <w:rsid w:val="003F22D8"/>
    <w:rsid w:val="003F5C11"/>
    <w:rsid w:val="00400295"/>
    <w:rsid w:val="00404464"/>
    <w:rsid w:val="00410C89"/>
    <w:rsid w:val="00420A9C"/>
    <w:rsid w:val="00421A6B"/>
    <w:rsid w:val="004253CA"/>
    <w:rsid w:val="00425D5E"/>
    <w:rsid w:val="00426B9B"/>
    <w:rsid w:val="0043109A"/>
    <w:rsid w:val="00431569"/>
    <w:rsid w:val="004325CB"/>
    <w:rsid w:val="004349D5"/>
    <w:rsid w:val="00436B33"/>
    <w:rsid w:val="00442A83"/>
    <w:rsid w:val="00444A78"/>
    <w:rsid w:val="004528A2"/>
    <w:rsid w:val="00452C45"/>
    <w:rsid w:val="0045495B"/>
    <w:rsid w:val="00454F9B"/>
    <w:rsid w:val="00455C1C"/>
    <w:rsid w:val="00456B95"/>
    <w:rsid w:val="00470709"/>
    <w:rsid w:val="00470921"/>
    <w:rsid w:val="00473E0A"/>
    <w:rsid w:val="004757AD"/>
    <w:rsid w:val="0048003E"/>
    <w:rsid w:val="004805FC"/>
    <w:rsid w:val="00485597"/>
    <w:rsid w:val="00486122"/>
    <w:rsid w:val="00487488"/>
    <w:rsid w:val="00487850"/>
    <w:rsid w:val="004937BB"/>
    <w:rsid w:val="004943A8"/>
    <w:rsid w:val="004A2F5D"/>
    <w:rsid w:val="004A4812"/>
    <w:rsid w:val="004B20BF"/>
    <w:rsid w:val="004C1BC6"/>
    <w:rsid w:val="004C2230"/>
    <w:rsid w:val="004C663E"/>
    <w:rsid w:val="004C700E"/>
    <w:rsid w:val="004D7632"/>
    <w:rsid w:val="004E0A32"/>
    <w:rsid w:val="004E6F21"/>
    <w:rsid w:val="004E75AE"/>
    <w:rsid w:val="004E7871"/>
    <w:rsid w:val="004F2E53"/>
    <w:rsid w:val="004F493A"/>
    <w:rsid w:val="00500857"/>
    <w:rsid w:val="005052C9"/>
    <w:rsid w:val="005063E3"/>
    <w:rsid w:val="00507E26"/>
    <w:rsid w:val="00515A6B"/>
    <w:rsid w:val="0052136D"/>
    <w:rsid w:val="00523AB5"/>
    <w:rsid w:val="0052427F"/>
    <w:rsid w:val="00525400"/>
    <w:rsid w:val="00526F80"/>
    <w:rsid w:val="0052775E"/>
    <w:rsid w:val="00537974"/>
    <w:rsid w:val="00540D54"/>
    <w:rsid w:val="00541D92"/>
    <w:rsid w:val="005420F2"/>
    <w:rsid w:val="00543D7E"/>
    <w:rsid w:val="00543DAD"/>
    <w:rsid w:val="005464A6"/>
    <w:rsid w:val="00550533"/>
    <w:rsid w:val="005535AC"/>
    <w:rsid w:val="00556CD5"/>
    <w:rsid w:val="005621C5"/>
    <w:rsid w:val="005628B6"/>
    <w:rsid w:val="00563C19"/>
    <w:rsid w:val="00563CDE"/>
    <w:rsid w:val="00564070"/>
    <w:rsid w:val="00565482"/>
    <w:rsid w:val="005665DA"/>
    <w:rsid w:val="00567C0A"/>
    <w:rsid w:val="00570729"/>
    <w:rsid w:val="00573691"/>
    <w:rsid w:val="005752BD"/>
    <w:rsid w:val="00584036"/>
    <w:rsid w:val="005848B3"/>
    <w:rsid w:val="00584DAE"/>
    <w:rsid w:val="005870A7"/>
    <w:rsid w:val="00596228"/>
    <w:rsid w:val="00597051"/>
    <w:rsid w:val="005A1A62"/>
    <w:rsid w:val="005A34B4"/>
    <w:rsid w:val="005A51B0"/>
    <w:rsid w:val="005A546E"/>
    <w:rsid w:val="005A600B"/>
    <w:rsid w:val="005B3DB3"/>
    <w:rsid w:val="005B736E"/>
    <w:rsid w:val="005C06F1"/>
    <w:rsid w:val="005C5AE7"/>
    <w:rsid w:val="005C6C85"/>
    <w:rsid w:val="005C7909"/>
    <w:rsid w:val="005D1830"/>
    <w:rsid w:val="005D6D92"/>
    <w:rsid w:val="005E0FB1"/>
    <w:rsid w:val="005E143B"/>
    <w:rsid w:val="005E23EE"/>
    <w:rsid w:val="005E2E05"/>
    <w:rsid w:val="005E510C"/>
    <w:rsid w:val="005F1E38"/>
    <w:rsid w:val="005F7717"/>
    <w:rsid w:val="005F7B75"/>
    <w:rsid w:val="006001EE"/>
    <w:rsid w:val="00602A6B"/>
    <w:rsid w:val="00603601"/>
    <w:rsid w:val="00605042"/>
    <w:rsid w:val="006075C5"/>
    <w:rsid w:val="00611FC4"/>
    <w:rsid w:val="00615AA2"/>
    <w:rsid w:val="006176FB"/>
    <w:rsid w:val="006217FB"/>
    <w:rsid w:val="006231AA"/>
    <w:rsid w:val="00623D41"/>
    <w:rsid w:val="006265D2"/>
    <w:rsid w:val="00632495"/>
    <w:rsid w:val="006333FB"/>
    <w:rsid w:val="00637992"/>
    <w:rsid w:val="00640B26"/>
    <w:rsid w:val="00640B55"/>
    <w:rsid w:val="006445F7"/>
    <w:rsid w:val="006450A3"/>
    <w:rsid w:val="006451BD"/>
    <w:rsid w:val="00647B63"/>
    <w:rsid w:val="00652283"/>
    <w:rsid w:val="00652D0A"/>
    <w:rsid w:val="0065466D"/>
    <w:rsid w:val="0065570A"/>
    <w:rsid w:val="006602A1"/>
    <w:rsid w:val="00660EC2"/>
    <w:rsid w:val="00662219"/>
    <w:rsid w:val="006626C1"/>
    <w:rsid w:val="00662BB6"/>
    <w:rsid w:val="0066550A"/>
    <w:rsid w:val="00670EA3"/>
    <w:rsid w:val="00676BF6"/>
    <w:rsid w:val="00677669"/>
    <w:rsid w:val="00682B93"/>
    <w:rsid w:val="00684C21"/>
    <w:rsid w:val="00686AF0"/>
    <w:rsid w:val="00687069"/>
    <w:rsid w:val="00687F9B"/>
    <w:rsid w:val="0069577F"/>
    <w:rsid w:val="0069660F"/>
    <w:rsid w:val="006A00BC"/>
    <w:rsid w:val="006A36FC"/>
    <w:rsid w:val="006B6F95"/>
    <w:rsid w:val="006B7FBD"/>
    <w:rsid w:val="006C03DB"/>
    <w:rsid w:val="006C3BEF"/>
    <w:rsid w:val="006C5DD3"/>
    <w:rsid w:val="006D086B"/>
    <w:rsid w:val="006D11B4"/>
    <w:rsid w:val="006D37AF"/>
    <w:rsid w:val="006D51D0"/>
    <w:rsid w:val="006D6CAA"/>
    <w:rsid w:val="006E564B"/>
    <w:rsid w:val="006E7191"/>
    <w:rsid w:val="006E7630"/>
    <w:rsid w:val="006F5C98"/>
    <w:rsid w:val="00703577"/>
    <w:rsid w:val="007078E8"/>
    <w:rsid w:val="007125DF"/>
    <w:rsid w:val="00714405"/>
    <w:rsid w:val="007210A0"/>
    <w:rsid w:val="00725504"/>
    <w:rsid w:val="0072632A"/>
    <w:rsid w:val="00727DC3"/>
    <w:rsid w:val="007315CF"/>
    <w:rsid w:val="00731D9A"/>
    <w:rsid w:val="007327D5"/>
    <w:rsid w:val="00732B1D"/>
    <w:rsid w:val="0073322B"/>
    <w:rsid w:val="00733979"/>
    <w:rsid w:val="00734020"/>
    <w:rsid w:val="00736194"/>
    <w:rsid w:val="007361C2"/>
    <w:rsid w:val="00737238"/>
    <w:rsid w:val="00737C6F"/>
    <w:rsid w:val="00740D64"/>
    <w:rsid w:val="00740FA6"/>
    <w:rsid w:val="00743995"/>
    <w:rsid w:val="007541F3"/>
    <w:rsid w:val="00754AE5"/>
    <w:rsid w:val="00756FBD"/>
    <w:rsid w:val="00760DEC"/>
    <w:rsid w:val="007629C8"/>
    <w:rsid w:val="00774A9D"/>
    <w:rsid w:val="00774D71"/>
    <w:rsid w:val="007751E6"/>
    <w:rsid w:val="0077721E"/>
    <w:rsid w:val="00781607"/>
    <w:rsid w:val="007819D9"/>
    <w:rsid w:val="00782B1B"/>
    <w:rsid w:val="00790614"/>
    <w:rsid w:val="00791741"/>
    <w:rsid w:val="007A0CAB"/>
    <w:rsid w:val="007A1E61"/>
    <w:rsid w:val="007A4BA2"/>
    <w:rsid w:val="007A51B0"/>
    <w:rsid w:val="007B24AF"/>
    <w:rsid w:val="007B3300"/>
    <w:rsid w:val="007B3BAC"/>
    <w:rsid w:val="007B6BA5"/>
    <w:rsid w:val="007B782E"/>
    <w:rsid w:val="007C2EA2"/>
    <w:rsid w:val="007C3390"/>
    <w:rsid w:val="007C4F4B"/>
    <w:rsid w:val="007C6BC3"/>
    <w:rsid w:val="007C784F"/>
    <w:rsid w:val="007D1D27"/>
    <w:rsid w:val="007D28F0"/>
    <w:rsid w:val="007D6FA5"/>
    <w:rsid w:val="007D77B7"/>
    <w:rsid w:val="007E01B9"/>
    <w:rsid w:val="007E0B2D"/>
    <w:rsid w:val="007E1ED5"/>
    <w:rsid w:val="007E346C"/>
    <w:rsid w:val="007F0DC4"/>
    <w:rsid w:val="007F142A"/>
    <w:rsid w:val="007F2238"/>
    <w:rsid w:val="007F3DE3"/>
    <w:rsid w:val="007F6611"/>
    <w:rsid w:val="00807CBD"/>
    <w:rsid w:val="00816C05"/>
    <w:rsid w:val="008242D7"/>
    <w:rsid w:val="008257B1"/>
    <w:rsid w:val="00825C83"/>
    <w:rsid w:val="00834669"/>
    <w:rsid w:val="00835105"/>
    <w:rsid w:val="00840B39"/>
    <w:rsid w:val="00841F5F"/>
    <w:rsid w:val="00843767"/>
    <w:rsid w:val="00843D59"/>
    <w:rsid w:val="00844D05"/>
    <w:rsid w:val="00854A1A"/>
    <w:rsid w:val="00856062"/>
    <w:rsid w:val="008679D9"/>
    <w:rsid w:val="0087190B"/>
    <w:rsid w:val="0087353A"/>
    <w:rsid w:val="00875099"/>
    <w:rsid w:val="008772D5"/>
    <w:rsid w:val="008802B4"/>
    <w:rsid w:val="0088420C"/>
    <w:rsid w:val="00893163"/>
    <w:rsid w:val="00894D99"/>
    <w:rsid w:val="008979B1"/>
    <w:rsid w:val="008A1D03"/>
    <w:rsid w:val="008A1DB2"/>
    <w:rsid w:val="008A292C"/>
    <w:rsid w:val="008A6B25"/>
    <w:rsid w:val="008A6C4F"/>
    <w:rsid w:val="008B1081"/>
    <w:rsid w:val="008B2335"/>
    <w:rsid w:val="008B4E30"/>
    <w:rsid w:val="008B57C2"/>
    <w:rsid w:val="008B70A1"/>
    <w:rsid w:val="008C0469"/>
    <w:rsid w:val="008C2164"/>
    <w:rsid w:val="008D5C68"/>
    <w:rsid w:val="008E0067"/>
    <w:rsid w:val="008E04BB"/>
    <w:rsid w:val="008E0678"/>
    <w:rsid w:val="008E3931"/>
    <w:rsid w:val="008E7862"/>
    <w:rsid w:val="008E7B3E"/>
    <w:rsid w:val="008F29DE"/>
    <w:rsid w:val="008F5079"/>
    <w:rsid w:val="00900A54"/>
    <w:rsid w:val="00901F07"/>
    <w:rsid w:val="009060E6"/>
    <w:rsid w:val="00906E26"/>
    <w:rsid w:val="00910F40"/>
    <w:rsid w:val="0091168A"/>
    <w:rsid w:val="00912C08"/>
    <w:rsid w:val="0091480E"/>
    <w:rsid w:val="009173F8"/>
    <w:rsid w:val="00920C80"/>
    <w:rsid w:val="009223CA"/>
    <w:rsid w:val="00924AF1"/>
    <w:rsid w:val="0092630D"/>
    <w:rsid w:val="00934DD7"/>
    <w:rsid w:val="009362F1"/>
    <w:rsid w:val="00940F93"/>
    <w:rsid w:val="00952507"/>
    <w:rsid w:val="0095347F"/>
    <w:rsid w:val="00953488"/>
    <w:rsid w:val="00953489"/>
    <w:rsid w:val="00953772"/>
    <w:rsid w:val="009553CC"/>
    <w:rsid w:val="00961725"/>
    <w:rsid w:val="00962209"/>
    <w:rsid w:val="00967943"/>
    <w:rsid w:val="00967D17"/>
    <w:rsid w:val="00972E3E"/>
    <w:rsid w:val="0097344F"/>
    <w:rsid w:val="00974E1F"/>
    <w:rsid w:val="009760F3"/>
    <w:rsid w:val="009854A6"/>
    <w:rsid w:val="00986C81"/>
    <w:rsid w:val="00986E29"/>
    <w:rsid w:val="009909F5"/>
    <w:rsid w:val="00991C2C"/>
    <w:rsid w:val="00995319"/>
    <w:rsid w:val="009A0E8D"/>
    <w:rsid w:val="009A2DC2"/>
    <w:rsid w:val="009A4916"/>
    <w:rsid w:val="009A5262"/>
    <w:rsid w:val="009A79DC"/>
    <w:rsid w:val="009A7E2E"/>
    <w:rsid w:val="009B26E7"/>
    <w:rsid w:val="009C0F71"/>
    <w:rsid w:val="009C1DAB"/>
    <w:rsid w:val="009C2B3B"/>
    <w:rsid w:val="009C60F0"/>
    <w:rsid w:val="009C7AD6"/>
    <w:rsid w:val="009D1158"/>
    <w:rsid w:val="009D1900"/>
    <w:rsid w:val="009D4B24"/>
    <w:rsid w:val="009D5992"/>
    <w:rsid w:val="009D7042"/>
    <w:rsid w:val="009D74AC"/>
    <w:rsid w:val="009D7655"/>
    <w:rsid w:val="009E0F1D"/>
    <w:rsid w:val="009E6653"/>
    <w:rsid w:val="009F6CF0"/>
    <w:rsid w:val="009F7340"/>
    <w:rsid w:val="009F7AFC"/>
    <w:rsid w:val="009F7FFD"/>
    <w:rsid w:val="00A00A3F"/>
    <w:rsid w:val="00A00E5E"/>
    <w:rsid w:val="00A01386"/>
    <w:rsid w:val="00A01489"/>
    <w:rsid w:val="00A03B8C"/>
    <w:rsid w:val="00A06D8C"/>
    <w:rsid w:val="00A1289B"/>
    <w:rsid w:val="00A13942"/>
    <w:rsid w:val="00A14868"/>
    <w:rsid w:val="00A2046E"/>
    <w:rsid w:val="00A2259F"/>
    <w:rsid w:val="00A24FA5"/>
    <w:rsid w:val="00A252B9"/>
    <w:rsid w:val="00A26BA0"/>
    <w:rsid w:val="00A31B6F"/>
    <w:rsid w:val="00A338F1"/>
    <w:rsid w:val="00A353B3"/>
    <w:rsid w:val="00A36B24"/>
    <w:rsid w:val="00A377EF"/>
    <w:rsid w:val="00A404FE"/>
    <w:rsid w:val="00A46749"/>
    <w:rsid w:val="00A47522"/>
    <w:rsid w:val="00A5673A"/>
    <w:rsid w:val="00A609B0"/>
    <w:rsid w:val="00A64FD8"/>
    <w:rsid w:val="00A6740E"/>
    <w:rsid w:val="00A67ECE"/>
    <w:rsid w:val="00A70BEB"/>
    <w:rsid w:val="00A71F44"/>
    <w:rsid w:val="00A71F6A"/>
    <w:rsid w:val="00A72F22"/>
    <w:rsid w:val="00A7360F"/>
    <w:rsid w:val="00A748A6"/>
    <w:rsid w:val="00A75826"/>
    <w:rsid w:val="00A759F4"/>
    <w:rsid w:val="00A769F4"/>
    <w:rsid w:val="00A776B4"/>
    <w:rsid w:val="00A809BB"/>
    <w:rsid w:val="00A844AF"/>
    <w:rsid w:val="00A864AC"/>
    <w:rsid w:val="00A90375"/>
    <w:rsid w:val="00A91A62"/>
    <w:rsid w:val="00A921C3"/>
    <w:rsid w:val="00A92C36"/>
    <w:rsid w:val="00A94361"/>
    <w:rsid w:val="00A95F81"/>
    <w:rsid w:val="00AA13D5"/>
    <w:rsid w:val="00AA24C0"/>
    <w:rsid w:val="00AA293C"/>
    <w:rsid w:val="00AA5631"/>
    <w:rsid w:val="00AB1615"/>
    <w:rsid w:val="00AB1F07"/>
    <w:rsid w:val="00AB56E4"/>
    <w:rsid w:val="00AC2904"/>
    <w:rsid w:val="00AC2F90"/>
    <w:rsid w:val="00AC69CB"/>
    <w:rsid w:val="00AD12B4"/>
    <w:rsid w:val="00AD26E7"/>
    <w:rsid w:val="00AE6479"/>
    <w:rsid w:val="00AF4139"/>
    <w:rsid w:val="00AF5B26"/>
    <w:rsid w:val="00B007B7"/>
    <w:rsid w:val="00B0494A"/>
    <w:rsid w:val="00B05AFD"/>
    <w:rsid w:val="00B12277"/>
    <w:rsid w:val="00B13082"/>
    <w:rsid w:val="00B13E9B"/>
    <w:rsid w:val="00B206E6"/>
    <w:rsid w:val="00B20C13"/>
    <w:rsid w:val="00B20CD1"/>
    <w:rsid w:val="00B232C9"/>
    <w:rsid w:val="00B278F1"/>
    <w:rsid w:val="00B30179"/>
    <w:rsid w:val="00B30325"/>
    <w:rsid w:val="00B339A7"/>
    <w:rsid w:val="00B42738"/>
    <w:rsid w:val="00B479E1"/>
    <w:rsid w:val="00B50692"/>
    <w:rsid w:val="00B50873"/>
    <w:rsid w:val="00B55483"/>
    <w:rsid w:val="00B56E4A"/>
    <w:rsid w:val="00B56E9C"/>
    <w:rsid w:val="00B57F30"/>
    <w:rsid w:val="00B60FA5"/>
    <w:rsid w:val="00B6255E"/>
    <w:rsid w:val="00B64B1F"/>
    <w:rsid w:val="00B6553F"/>
    <w:rsid w:val="00B66DE8"/>
    <w:rsid w:val="00B66E5E"/>
    <w:rsid w:val="00B73056"/>
    <w:rsid w:val="00B760D6"/>
    <w:rsid w:val="00B7777B"/>
    <w:rsid w:val="00B77976"/>
    <w:rsid w:val="00B77D05"/>
    <w:rsid w:val="00B81206"/>
    <w:rsid w:val="00B81E12"/>
    <w:rsid w:val="00B9067B"/>
    <w:rsid w:val="00B918A7"/>
    <w:rsid w:val="00B939CB"/>
    <w:rsid w:val="00B954DF"/>
    <w:rsid w:val="00B96555"/>
    <w:rsid w:val="00B97DDA"/>
    <w:rsid w:val="00BA3D7D"/>
    <w:rsid w:val="00BA71AA"/>
    <w:rsid w:val="00BB0434"/>
    <w:rsid w:val="00BB3BAA"/>
    <w:rsid w:val="00BB49BF"/>
    <w:rsid w:val="00BB4DDB"/>
    <w:rsid w:val="00BC2C23"/>
    <w:rsid w:val="00BC5F67"/>
    <w:rsid w:val="00BC74E9"/>
    <w:rsid w:val="00BC7656"/>
    <w:rsid w:val="00BE0C8E"/>
    <w:rsid w:val="00BE123A"/>
    <w:rsid w:val="00BE4B68"/>
    <w:rsid w:val="00BF3FC5"/>
    <w:rsid w:val="00BF4D20"/>
    <w:rsid w:val="00BF4D77"/>
    <w:rsid w:val="00BF5011"/>
    <w:rsid w:val="00BF68A8"/>
    <w:rsid w:val="00C00768"/>
    <w:rsid w:val="00C0640F"/>
    <w:rsid w:val="00C07828"/>
    <w:rsid w:val="00C10B95"/>
    <w:rsid w:val="00C11A03"/>
    <w:rsid w:val="00C13028"/>
    <w:rsid w:val="00C14047"/>
    <w:rsid w:val="00C17395"/>
    <w:rsid w:val="00C17732"/>
    <w:rsid w:val="00C23C12"/>
    <w:rsid w:val="00C27D5A"/>
    <w:rsid w:val="00C302ED"/>
    <w:rsid w:val="00C31678"/>
    <w:rsid w:val="00C35A20"/>
    <w:rsid w:val="00C35BCD"/>
    <w:rsid w:val="00C35DE4"/>
    <w:rsid w:val="00C3613A"/>
    <w:rsid w:val="00C40B97"/>
    <w:rsid w:val="00C429C5"/>
    <w:rsid w:val="00C438C4"/>
    <w:rsid w:val="00C44536"/>
    <w:rsid w:val="00C44E12"/>
    <w:rsid w:val="00C463DD"/>
    <w:rsid w:val="00C4724C"/>
    <w:rsid w:val="00C509DE"/>
    <w:rsid w:val="00C53967"/>
    <w:rsid w:val="00C629A0"/>
    <w:rsid w:val="00C66C40"/>
    <w:rsid w:val="00C73ABA"/>
    <w:rsid w:val="00C745C3"/>
    <w:rsid w:val="00C75AFD"/>
    <w:rsid w:val="00C76C08"/>
    <w:rsid w:val="00C81C71"/>
    <w:rsid w:val="00C845D0"/>
    <w:rsid w:val="00C85137"/>
    <w:rsid w:val="00C870E3"/>
    <w:rsid w:val="00C92903"/>
    <w:rsid w:val="00C96E52"/>
    <w:rsid w:val="00CA06C5"/>
    <w:rsid w:val="00CA30AE"/>
    <w:rsid w:val="00CA417B"/>
    <w:rsid w:val="00CA451B"/>
    <w:rsid w:val="00CB1B7A"/>
    <w:rsid w:val="00CB2050"/>
    <w:rsid w:val="00CC27CA"/>
    <w:rsid w:val="00CC319F"/>
    <w:rsid w:val="00CC7A8D"/>
    <w:rsid w:val="00CD2080"/>
    <w:rsid w:val="00CE264D"/>
    <w:rsid w:val="00CE4A8F"/>
    <w:rsid w:val="00CE4EF0"/>
    <w:rsid w:val="00CF0A5B"/>
    <w:rsid w:val="00CF4BDF"/>
    <w:rsid w:val="00CF612F"/>
    <w:rsid w:val="00D00828"/>
    <w:rsid w:val="00D01618"/>
    <w:rsid w:val="00D03797"/>
    <w:rsid w:val="00D12EEE"/>
    <w:rsid w:val="00D17D62"/>
    <w:rsid w:val="00D2031B"/>
    <w:rsid w:val="00D2066B"/>
    <w:rsid w:val="00D25FE2"/>
    <w:rsid w:val="00D31F4F"/>
    <w:rsid w:val="00D32477"/>
    <w:rsid w:val="00D3566D"/>
    <w:rsid w:val="00D35EEF"/>
    <w:rsid w:val="00D40E6A"/>
    <w:rsid w:val="00D41E8D"/>
    <w:rsid w:val="00D43252"/>
    <w:rsid w:val="00D43CBF"/>
    <w:rsid w:val="00D47EEA"/>
    <w:rsid w:val="00D5053F"/>
    <w:rsid w:val="00D51F42"/>
    <w:rsid w:val="00D52AB0"/>
    <w:rsid w:val="00D55D7F"/>
    <w:rsid w:val="00D56E2C"/>
    <w:rsid w:val="00D605E4"/>
    <w:rsid w:val="00D66965"/>
    <w:rsid w:val="00D66DA3"/>
    <w:rsid w:val="00D676C1"/>
    <w:rsid w:val="00D77F73"/>
    <w:rsid w:val="00D8293D"/>
    <w:rsid w:val="00D84E05"/>
    <w:rsid w:val="00D8710A"/>
    <w:rsid w:val="00D87F85"/>
    <w:rsid w:val="00D90552"/>
    <w:rsid w:val="00D94EEC"/>
    <w:rsid w:val="00D95303"/>
    <w:rsid w:val="00D972C6"/>
    <w:rsid w:val="00D978C6"/>
    <w:rsid w:val="00DA3111"/>
    <w:rsid w:val="00DA3C1C"/>
    <w:rsid w:val="00DA3C6A"/>
    <w:rsid w:val="00DA75D5"/>
    <w:rsid w:val="00DB0C79"/>
    <w:rsid w:val="00DB1385"/>
    <w:rsid w:val="00DB13FE"/>
    <w:rsid w:val="00DB30C6"/>
    <w:rsid w:val="00DB6183"/>
    <w:rsid w:val="00DC1590"/>
    <w:rsid w:val="00DC1BB2"/>
    <w:rsid w:val="00DC2A5B"/>
    <w:rsid w:val="00DC6AAF"/>
    <w:rsid w:val="00DD156C"/>
    <w:rsid w:val="00DD24AC"/>
    <w:rsid w:val="00DD2EF3"/>
    <w:rsid w:val="00DD32D1"/>
    <w:rsid w:val="00DD341A"/>
    <w:rsid w:val="00DE33BD"/>
    <w:rsid w:val="00DE3500"/>
    <w:rsid w:val="00DE79C3"/>
    <w:rsid w:val="00DE7A41"/>
    <w:rsid w:val="00DF343F"/>
    <w:rsid w:val="00DF5BEB"/>
    <w:rsid w:val="00DF62FE"/>
    <w:rsid w:val="00E013F8"/>
    <w:rsid w:val="00E03741"/>
    <w:rsid w:val="00E06B09"/>
    <w:rsid w:val="00E202D3"/>
    <w:rsid w:val="00E22DA3"/>
    <w:rsid w:val="00E24D3D"/>
    <w:rsid w:val="00E26229"/>
    <w:rsid w:val="00E27346"/>
    <w:rsid w:val="00E27DE1"/>
    <w:rsid w:val="00E30C25"/>
    <w:rsid w:val="00E31BF9"/>
    <w:rsid w:val="00E3273E"/>
    <w:rsid w:val="00E41955"/>
    <w:rsid w:val="00E473C9"/>
    <w:rsid w:val="00E51948"/>
    <w:rsid w:val="00E544ED"/>
    <w:rsid w:val="00E61713"/>
    <w:rsid w:val="00E620BB"/>
    <w:rsid w:val="00E642EA"/>
    <w:rsid w:val="00E655E4"/>
    <w:rsid w:val="00E71BC8"/>
    <w:rsid w:val="00E72493"/>
    <w:rsid w:val="00E7260F"/>
    <w:rsid w:val="00E736AE"/>
    <w:rsid w:val="00E73DE2"/>
    <w:rsid w:val="00E751FB"/>
    <w:rsid w:val="00E761A6"/>
    <w:rsid w:val="00E779FC"/>
    <w:rsid w:val="00E86EB6"/>
    <w:rsid w:val="00E94532"/>
    <w:rsid w:val="00E95BAE"/>
    <w:rsid w:val="00E96630"/>
    <w:rsid w:val="00E9706A"/>
    <w:rsid w:val="00EA3589"/>
    <w:rsid w:val="00EA39AE"/>
    <w:rsid w:val="00EA492C"/>
    <w:rsid w:val="00EA4C9B"/>
    <w:rsid w:val="00EA4CFC"/>
    <w:rsid w:val="00EA50D4"/>
    <w:rsid w:val="00EB2581"/>
    <w:rsid w:val="00EC0E9D"/>
    <w:rsid w:val="00EC4F30"/>
    <w:rsid w:val="00ED7A2A"/>
    <w:rsid w:val="00EE377D"/>
    <w:rsid w:val="00EF1D7F"/>
    <w:rsid w:val="00EF210E"/>
    <w:rsid w:val="00EF389D"/>
    <w:rsid w:val="00EF6B07"/>
    <w:rsid w:val="00EF75CF"/>
    <w:rsid w:val="00F01353"/>
    <w:rsid w:val="00F12038"/>
    <w:rsid w:val="00F12E5B"/>
    <w:rsid w:val="00F20513"/>
    <w:rsid w:val="00F20C3D"/>
    <w:rsid w:val="00F21354"/>
    <w:rsid w:val="00F25FE8"/>
    <w:rsid w:val="00F31222"/>
    <w:rsid w:val="00F37FA9"/>
    <w:rsid w:val="00F40012"/>
    <w:rsid w:val="00F43E9E"/>
    <w:rsid w:val="00F44C8C"/>
    <w:rsid w:val="00F46488"/>
    <w:rsid w:val="00F472F4"/>
    <w:rsid w:val="00F51948"/>
    <w:rsid w:val="00F5723D"/>
    <w:rsid w:val="00F66202"/>
    <w:rsid w:val="00F66411"/>
    <w:rsid w:val="00F7110B"/>
    <w:rsid w:val="00F80AF4"/>
    <w:rsid w:val="00F811EF"/>
    <w:rsid w:val="00F83318"/>
    <w:rsid w:val="00F84E8F"/>
    <w:rsid w:val="00F9057C"/>
    <w:rsid w:val="00F906D7"/>
    <w:rsid w:val="00F93781"/>
    <w:rsid w:val="00F94909"/>
    <w:rsid w:val="00F954CA"/>
    <w:rsid w:val="00FA3F0D"/>
    <w:rsid w:val="00FA4E5F"/>
    <w:rsid w:val="00FB2EBA"/>
    <w:rsid w:val="00FB588C"/>
    <w:rsid w:val="00FB613B"/>
    <w:rsid w:val="00FC2E1A"/>
    <w:rsid w:val="00FC68B7"/>
    <w:rsid w:val="00FC6B3C"/>
    <w:rsid w:val="00FD2BAF"/>
    <w:rsid w:val="00FD418B"/>
    <w:rsid w:val="00FD5E72"/>
    <w:rsid w:val="00FE106A"/>
    <w:rsid w:val="00FE370E"/>
    <w:rsid w:val="00FE5283"/>
    <w:rsid w:val="00FF09A1"/>
    <w:rsid w:val="00FF15B6"/>
    <w:rsid w:val="00FF4632"/>
    <w:rsid w:val="00FF78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E10ECCFC-7AC7-4CC7-8532-6FE3CAD0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uiPriority w:val="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eading1Char">
    <w:name w:val="Heading 1 Char"/>
    <w:aliases w:val="Table_G Char"/>
    <w:basedOn w:val="DefaultParagraphFont"/>
    <w:link w:val="Heading1"/>
    <w:uiPriority w:val="9"/>
    <w:rsid w:val="000B00CA"/>
    <w:rPr>
      <w:lang w:eastAsia="en-US"/>
    </w:rPr>
  </w:style>
  <w:style w:type="character" w:customStyle="1" w:styleId="Heading2Char">
    <w:name w:val="Heading 2 Char"/>
    <w:basedOn w:val="DefaultParagraphFont"/>
    <w:link w:val="Heading2"/>
    <w:uiPriority w:val="9"/>
    <w:rsid w:val="000B00CA"/>
    <w:rPr>
      <w:lang w:eastAsia="en-US"/>
    </w:rPr>
  </w:style>
  <w:style w:type="character" w:customStyle="1" w:styleId="Heading3Char">
    <w:name w:val="Heading 3 Char"/>
    <w:basedOn w:val="DefaultParagraphFont"/>
    <w:link w:val="Heading3"/>
    <w:uiPriority w:val="9"/>
    <w:rsid w:val="000B00CA"/>
    <w:rPr>
      <w:lang w:eastAsia="en-US"/>
    </w:rPr>
  </w:style>
  <w:style w:type="character" w:customStyle="1" w:styleId="Heading4Char">
    <w:name w:val="Heading 4 Char"/>
    <w:basedOn w:val="DefaultParagraphFont"/>
    <w:link w:val="Heading4"/>
    <w:uiPriority w:val="9"/>
    <w:rsid w:val="000B00CA"/>
    <w:rPr>
      <w:lang w:eastAsia="en-US"/>
    </w:rPr>
  </w:style>
  <w:style w:type="character" w:customStyle="1" w:styleId="Heading5Char">
    <w:name w:val="Heading 5 Char"/>
    <w:basedOn w:val="DefaultParagraphFont"/>
    <w:link w:val="Heading5"/>
    <w:rsid w:val="000B00CA"/>
    <w:rPr>
      <w:lang w:eastAsia="en-US"/>
    </w:rPr>
  </w:style>
  <w:style w:type="character" w:customStyle="1" w:styleId="Heading6Char">
    <w:name w:val="Heading 6 Char"/>
    <w:basedOn w:val="DefaultParagraphFont"/>
    <w:link w:val="Heading6"/>
    <w:uiPriority w:val="9"/>
    <w:rsid w:val="000B00CA"/>
    <w:rPr>
      <w:lang w:eastAsia="en-US"/>
    </w:rPr>
  </w:style>
  <w:style w:type="character" w:customStyle="1" w:styleId="Heading7Char">
    <w:name w:val="Heading 7 Char"/>
    <w:basedOn w:val="DefaultParagraphFont"/>
    <w:link w:val="Heading7"/>
    <w:rsid w:val="000B00CA"/>
    <w:rPr>
      <w:lang w:eastAsia="en-US"/>
    </w:rPr>
  </w:style>
  <w:style w:type="character" w:customStyle="1" w:styleId="Heading8Char">
    <w:name w:val="Heading 8 Char"/>
    <w:basedOn w:val="DefaultParagraphFont"/>
    <w:link w:val="Heading8"/>
    <w:rsid w:val="000B00CA"/>
    <w:rPr>
      <w:lang w:eastAsia="en-US"/>
    </w:rPr>
  </w:style>
  <w:style w:type="character" w:customStyle="1" w:styleId="Heading9Char">
    <w:name w:val="Heading 9 Char"/>
    <w:basedOn w:val="DefaultParagraphFont"/>
    <w:link w:val="Heading9"/>
    <w:rsid w:val="000B00CA"/>
    <w:rPr>
      <w:lang w:eastAsia="en-US"/>
    </w:rPr>
  </w:style>
  <w:style w:type="paragraph" w:styleId="Revision">
    <w:name w:val="Revision"/>
    <w:hidden/>
    <w:uiPriority w:val="99"/>
    <w:semiHidden/>
    <w:rsid w:val="000B00CA"/>
    <w:rPr>
      <w:sz w:val="24"/>
      <w:szCs w:val="24"/>
      <w:lang w:eastAsia="en-US"/>
    </w:rPr>
  </w:style>
  <w:style w:type="character" w:customStyle="1" w:styleId="FooterChar">
    <w:name w:val="Footer Char"/>
    <w:aliases w:val="3_G Char"/>
    <w:basedOn w:val="DefaultParagraphFont"/>
    <w:link w:val="Footer"/>
    <w:rsid w:val="006602A1"/>
    <w:rPr>
      <w:sz w:val="16"/>
      <w:lang w:eastAsia="en-US"/>
    </w:rPr>
  </w:style>
  <w:style w:type="paragraph" w:styleId="TOC1">
    <w:name w:val="toc 1"/>
    <w:basedOn w:val="Normal"/>
    <w:next w:val="Normal"/>
    <w:autoRedefine/>
    <w:uiPriority w:val="39"/>
    <w:unhideWhenUsed/>
    <w:rsid w:val="00A2259F"/>
    <w:pPr>
      <w:spacing w:after="100"/>
    </w:pPr>
  </w:style>
  <w:style w:type="paragraph" w:styleId="TOC2">
    <w:name w:val="toc 2"/>
    <w:basedOn w:val="Normal"/>
    <w:next w:val="Normal"/>
    <w:autoRedefine/>
    <w:uiPriority w:val="39"/>
    <w:unhideWhenUsed/>
    <w:rsid w:val="00A2259F"/>
    <w:pPr>
      <w:spacing w:after="100"/>
      <w:ind w:left="200"/>
    </w:pPr>
  </w:style>
  <w:style w:type="paragraph" w:styleId="TOC3">
    <w:name w:val="toc 3"/>
    <w:basedOn w:val="Normal"/>
    <w:next w:val="Normal"/>
    <w:autoRedefine/>
    <w:uiPriority w:val="39"/>
    <w:unhideWhenUsed/>
    <w:rsid w:val="00A2259F"/>
    <w:pPr>
      <w:spacing w:after="100"/>
      <w:ind w:left="400"/>
    </w:pPr>
  </w:style>
  <w:style w:type="paragraph" w:styleId="TOC4">
    <w:name w:val="toc 4"/>
    <w:basedOn w:val="Normal"/>
    <w:next w:val="Normal"/>
    <w:autoRedefine/>
    <w:uiPriority w:val="39"/>
    <w:unhideWhenUsed/>
    <w:rsid w:val="00A2259F"/>
    <w:pPr>
      <w:suppressAutoHyphens w:val="0"/>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2259F"/>
    <w:pPr>
      <w:suppressAutoHyphens w:val="0"/>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2259F"/>
    <w:pPr>
      <w:suppressAutoHyphens w:val="0"/>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2259F"/>
    <w:pPr>
      <w:suppressAutoHyphens w:val="0"/>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2259F"/>
    <w:pPr>
      <w:suppressAutoHyphens w:val="0"/>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2259F"/>
    <w:pPr>
      <w:suppressAutoHyphens w:val="0"/>
      <w:spacing w:after="100" w:line="259" w:lineRule="auto"/>
      <w:ind w:left="1760"/>
    </w:pPr>
    <w:rPr>
      <w:rFonts w:asciiTheme="minorHAnsi" w:eastAsiaTheme="minorEastAsia" w:hAnsiTheme="minorHAnsi" w:cstheme="minorBidi"/>
      <w:sz w:val="22"/>
      <w:szCs w:val="22"/>
      <w:lang w:eastAsia="en-GB"/>
    </w:rPr>
  </w:style>
  <w:style w:type="paragraph" w:styleId="BalloonText">
    <w:name w:val="Balloon Text"/>
    <w:basedOn w:val="Normal"/>
    <w:link w:val="BalloonTextChar"/>
    <w:semiHidden/>
    <w:unhideWhenUsed/>
    <w:rsid w:val="007A4BA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A4B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051C-3FCF-429E-8795-6DEFCA1E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55</Pages>
  <Words>23242</Words>
  <Characters>124953</Characters>
  <Application>Microsoft Office Word</Application>
  <DocSecurity>0</DocSecurity>
  <Lines>4239</Lines>
  <Paragraphs>2843</Paragraphs>
  <ScaleCrop>false</ScaleCrop>
  <HeadingPairs>
    <vt:vector size="2" baseType="variant">
      <vt:variant>
        <vt:lpstr>Title</vt:lpstr>
      </vt:variant>
      <vt:variant>
        <vt:i4>1</vt:i4>
      </vt:variant>
    </vt:vector>
  </HeadingPairs>
  <TitlesOfParts>
    <vt:vector size="1" baseType="lpstr">
      <vt:lpstr>1714277</vt:lpstr>
    </vt:vector>
  </TitlesOfParts>
  <Company>CSD</Company>
  <LinksUpToDate>false</LinksUpToDate>
  <CharactersWithSpaces>146233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1715323</dc:title>
  <dc:subject>HRI/CORE/AUT/2017</dc:subject>
  <dc:creator>Maria Rosario GATMAYTAN</dc:creator>
  <cp:keywords/>
  <dc:description/>
  <cp:lastModifiedBy>Generic Desk Anglais</cp:lastModifiedBy>
  <cp:revision>2</cp:revision>
  <cp:lastPrinted>2017-08-31T09:58:00Z</cp:lastPrinted>
  <dcterms:created xsi:type="dcterms:W3CDTF">2017-09-05T09:15:00Z</dcterms:created>
  <dcterms:modified xsi:type="dcterms:W3CDTF">2017-09-05T09:15:00Z</dcterms:modified>
</cp:coreProperties>
</file>