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0D7F5" w14:textId="77777777" w:rsidR="000B4E90" w:rsidRDefault="000B4E90" w:rsidP="000B4E90">
      <w:pPr>
        <w:spacing w:line="60" w:lineRule="exact"/>
        <w:rPr>
          <w:color w:val="010000"/>
          <w:sz w:val="2"/>
        </w:rPr>
        <w:sectPr w:rsidR="000B4E90" w:rsidSect="003D7F0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r>
        <w:rPr>
          <w:rStyle w:val="CommentReference"/>
        </w:rPr>
        <w:commentReference w:id="0"/>
      </w:r>
      <w:bookmarkStart w:id="1" w:name="_GoBack"/>
      <w:bookmarkEnd w:id="1"/>
    </w:p>
    <w:p w14:paraId="19F9F713" w14:textId="77777777" w:rsidR="00182544" w:rsidRDefault="00182544" w:rsidP="00182544">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9A743B">
        <w:t xml:space="preserve">Комитет по ликвидации дискриминации </w:t>
      </w:r>
      <w:r w:rsidRPr="009A743B">
        <w:br/>
        <w:t>в отношении женщин</w:t>
      </w:r>
    </w:p>
    <w:p w14:paraId="25886474" w14:textId="77777777" w:rsidR="00182544" w:rsidRPr="00B251DA" w:rsidRDefault="00182544" w:rsidP="00182544">
      <w:pPr>
        <w:spacing w:line="120" w:lineRule="exact"/>
        <w:rPr>
          <w:sz w:val="10"/>
        </w:rPr>
      </w:pPr>
    </w:p>
    <w:p w14:paraId="7C8273BA" w14:textId="77777777" w:rsidR="00182544" w:rsidRPr="00B251DA" w:rsidRDefault="00182544" w:rsidP="00182544">
      <w:pPr>
        <w:spacing w:line="120" w:lineRule="exact"/>
        <w:rPr>
          <w:sz w:val="10"/>
        </w:rPr>
      </w:pPr>
    </w:p>
    <w:p w14:paraId="339EB29D" w14:textId="77777777" w:rsidR="00182544" w:rsidRPr="00B251DA" w:rsidRDefault="00182544" w:rsidP="00182544">
      <w:pPr>
        <w:spacing w:line="120" w:lineRule="exact"/>
        <w:rPr>
          <w:sz w:val="10"/>
        </w:rPr>
      </w:pPr>
    </w:p>
    <w:p w14:paraId="6A36F73E" w14:textId="77777777" w:rsidR="00182544" w:rsidRDefault="00182544" w:rsidP="00BB1036">
      <w:pPr>
        <w:pStyle w:val="TitleHCH"/>
        <w:rPr>
          <w:sz w:val="20"/>
        </w:rPr>
      </w:pPr>
      <w:r>
        <w:tab/>
      </w:r>
      <w:r>
        <w:tab/>
      </w:r>
      <w:r w:rsidRPr="009A743B">
        <w:t xml:space="preserve">Заключительные замечания </w:t>
      </w:r>
      <w:r>
        <w:rPr>
          <w:w w:val="100"/>
        </w:rPr>
        <w:t>по пятому периодическому докладу Лихтенштейна</w:t>
      </w:r>
      <w:r w:rsidRPr="0037528C">
        <w:rPr>
          <w:rStyle w:val="FootnoteReference"/>
          <w:b w:val="0"/>
          <w:sz w:val="20"/>
        </w:rPr>
        <w:footnoteReference w:customMarkFollows="1" w:id="1"/>
        <w:t>*</w:t>
      </w:r>
    </w:p>
    <w:p w14:paraId="59B7E6EE" w14:textId="77777777" w:rsidR="00182544" w:rsidRPr="00B251DA" w:rsidRDefault="00182544" w:rsidP="00182544">
      <w:pPr>
        <w:pStyle w:val="SingleTxt"/>
        <w:spacing w:after="0" w:line="120" w:lineRule="exact"/>
        <w:rPr>
          <w:sz w:val="10"/>
        </w:rPr>
      </w:pPr>
    </w:p>
    <w:p w14:paraId="7F231764" w14:textId="77777777" w:rsidR="00182544" w:rsidRPr="00B251DA" w:rsidRDefault="00182544" w:rsidP="00182544">
      <w:pPr>
        <w:pStyle w:val="SingleTxt"/>
        <w:spacing w:after="0" w:line="120" w:lineRule="exact"/>
        <w:rPr>
          <w:sz w:val="10"/>
        </w:rPr>
      </w:pPr>
    </w:p>
    <w:p w14:paraId="7F2DF423" w14:textId="7D41303D" w:rsidR="00182544" w:rsidRDefault="00182544" w:rsidP="00182544">
      <w:pPr>
        <w:pStyle w:val="SingleTxt"/>
      </w:pPr>
      <w:r w:rsidRPr="00B251DA">
        <w:t>1.</w:t>
      </w:r>
      <w:r w:rsidRPr="00B251DA">
        <w:tab/>
      </w:r>
      <w:r>
        <w:t xml:space="preserve">Комитет рассмотрел пятый периодический доклад Лихтенштейна </w:t>
      </w:r>
      <w:r w:rsidRPr="00B251DA">
        <w:t>(</w:t>
      </w:r>
      <w:hyperlink r:id="rId15" w:history="1">
        <w:r w:rsidRPr="00281BA5">
          <w:rPr>
            <w:rStyle w:val="Hyperlink"/>
          </w:rPr>
          <w:t>CEDAW/C/LIE/5</w:t>
        </w:r>
      </w:hyperlink>
      <w:r w:rsidRPr="00B251DA">
        <w:t xml:space="preserve">) </w:t>
      </w:r>
      <w:r>
        <w:t>на своих 1606-м и 1607-м заседаниях</w:t>
      </w:r>
      <w:r w:rsidRPr="00B251DA">
        <w:t xml:space="preserve"> (</w:t>
      </w:r>
      <w:r>
        <w:t>см.</w:t>
      </w:r>
      <w:r w:rsidRPr="00B251DA">
        <w:t xml:space="preserve"> </w:t>
      </w:r>
      <w:bookmarkStart w:id="2" w:name="_Hlk523941780"/>
      <w:r w:rsidR="00281BA5">
        <w:fldChar w:fldCharType="begin"/>
      </w:r>
      <w:r w:rsidR="00281BA5">
        <w:instrText xml:space="preserve"> HYPERLINK "https://undocs.org/ru/CEDAW/C/SR.1606 " </w:instrText>
      </w:r>
      <w:r w:rsidR="00281BA5">
        <w:fldChar w:fldCharType="separate"/>
      </w:r>
      <w:r w:rsidRPr="00281BA5">
        <w:rPr>
          <w:rStyle w:val="Hyperlink"/>
        </w:rPr>
        <w:t>CEDAW/C/SR.</w:t>
      </w:r>
      <w:bookmarkEnd w:id="2"/>
      <w:r w:rsidRPr="00281BA5">
        <w:rPr>
          <w:rStyle w:val="Hyperlink"/>
        </w:rPr>
        <w:t>1606</w:t>
      </w:r>
      <w:r w:rsidR="00281BA5">
        <w:fldChar w:fldCharType="end"/>
      </w:r>
      <w:r w:rsidRPr="00B251DA">
        <w:t xml:space="preserve"> </w:t>
      </w:r>
      <w:r>
        <w:t>и</w:t>
      </w:r>
      <w:r w:rsidRPr="00B251DA">
        <w:t xml:space="preserve"> </w:t>
      </w:r>
      <w:hyperlink r:id="rId16" w:history="1">
        <w:r w:rsidRPr="00281BA5">
          <w:rPr>
            <w:rStyle w:val="Hyperlink"/>
          </w:rPr>
          <w:t>CEDAW/C/SR.1607</w:t>
        </w:r>
      </w:hyperlink>
      <w:r w:rsidRPr="00B251DA">
        <w:t>)</w:t>
      </w:r>
      <w:r>
        <w:t>, состоявшихся 5 июля 2018 года.</w:t>
      </w:r>
    </w:p>
    <w:p w14:paraId="0007E50D" w14:textId="01C1B449" w:rsidR="00182544" w:rsidRPr="00B251DA" w:rsidRDefault="00182544" w:rsidP="00182544">
      <w:pPr>
        <w:pStyle w:val="SingleTxt"/>
        <w:spacing w:after="0" w:line="120" w:lineRule="exact"/>
        <w:rPr>
          <w:sz w:val="10"/>
        </w:rPr>
      </w:pPr>
    </w:p>
    <w:p w14:paraId="49EACCA2" w14:textId="77777777" w:rsidR="00182544" w:rsidRPr="00B251DA" w:rsidRDefault="00182544" w:rsidP="00182544">
      <w:pPr>
        <w:pStyle w:val="SingleTxt"/>
        <w:spacing w:after="0" w:line="120" w:lineRule="exact"/>
        <w:rPr>
          <w:sz w:val="10"/>
        </w:rPr>
      </w:pPr>
    </w:p>
    <w:p w14:paraId="4FB951CF" w14:textId="77777777" w:rsidR="00182544" w:rsidRPr="00B251DA" w:rsidRDefault="00182544" w:rsidP="00182544">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B251DA">
        <w:tab/>
      </w:r>
      <w:r w:rsidRPr="00B54D13">
        <w:rPr>
          <w:lang w:val="en-US"/>
        </w:rPr>
        <w:t>A</w:t>
      </w:r>
      <w:r w:rsidRPr="00B251DA">
        <w:t>.</w:t>
      </w:r>
      <w:r w:rsidRPr="00B251DA">
        <w:tab/>
      </w:r>
      <w:r>
        <w:t>Введение</w:t>
      </w:r>
    </w:p>
    <w:p w14:paraId="1384460C" w14:textId="77777777" w:rsidR="00182544" w:rsidRPr="00B251DA" w:rsidRDefault="00182544" w:rsidP="00182544">
      <w:pPr>
        <w:pStyle w:val="SingleTxt"/>
        <w:spacing w:after="0" w:line="120" w:lineRule="exact"/>
        <w:rPr>
          <w:sz w:val="10"/>
        </w:rPr>
      </w:pPr>
    </w:p>
    <w:p w14:paraId="547FF7A6" w14:textId="77777777" w:rsidR="00182544" w:rsidRPr="00B251DA" w:rsidRDefault="00182544" w:rsidP="00182544">
      <w:pPr>
        <w:pStyle w:val="SingleTxt"/>
        <w:spacing w:after="0" w:line="120" w:lineRule="exact"/>
        <w:rPr>
          <w:sz w:val="10"/>
        </w:rPr>
      </w:pPr>
    </w:p>
    <w:p w14:paraId="783D9110" w14:textId="70BA1B06" w:rsidR="00182544" w:rsidRDefault="00182544" w:rsidP="00182544">
      <w:pPr>
        <w:pStyle w:val="SingleTxt"/>
      </w:pPr>
      <w:r w:rsidRPr="00B251DA">
        <w:t>2.</w:t>
      </w:r>
      <w:r w:rsidRPr="00B251DA">
        <w:tab/>
      </w:r>
      <w:r w:rsidRPr="0088278C">
        <w:t xml:space="preserve">Комитет выражает признательность государству-участнику за представление его </w:t>
      </w:r>
      <w:r>
        <w:t>пятого</w:t>
      </w:r>
      <w:r w:rsidRPr="0088278C">
        <w:t xml:space="preserve"> периодического доклада</w:t>
      </w:r>
      <w:r>
        <w:t>, который был подготовлен с учетом перечня тем и вопросов до представления доклада (</w:t>
      </w:r>
      <w:hyperlink r:id="rId17" w:history="1">
        <w:r w:rsidRPr="00281BA5">
          <w:rPr>
            <w:rStyle w:val="Hyperlink"/>
          </w:rPr>
          <w:t>CEDAW/C/</w:t>
        </w:r>
        <w:r w:rsidRPr="00281BA5">
          <w:rPr>
            <w:rStyle w:val="Hyperlink"/>
          </w:rPr>
          <w:t>L</w:t>
        </w:r>
        <w:r w:rsidRPr="00281BA5">
          <w:rPr>
            <w:rStyle w:val="Hyperlink"/>
          </w:rPr>
          <w:t>IE/QPR/5</w:t>
        </w:r>
      </w:hyperlink>
      <w:r>
        <w:t xml:space="preserve">). Он также благодарит государство-участник за представление последующего доклада в связи с предыдущим периодическим докладом </w:t>
      </w:r>
      <w:r w:rsidRPr="00B251DA">
        <w:rPr>
          <w:color w:val="000000"/>
          <w:lang w:eastAsia="en-GB"/>
        </w:rPr>
        <w:t>(</w:t>
      </w:r>
      <w:hyperlink r:id="rId18" w:history="1">
        <w:r w:rsidRPr="00281BA5">
          <w:rPr>
            <w:rStyle w:val="Hyperlink"/>
            <w:lang w:eastAsia="en-GB"/>
          </w:rPr>
          <w:t>CEDAW/C/LIE/CO/4/Add.1</w:t>
        </w:r>
      </w:hyperlink>
      <w:r w:rsidRPr="00B251DA">
        <w:rPr>
          <w:color w:val="000000"/>
          <w:lang w:eastAsia="en-GB"/>
        </w:rPr>
        <w:t>)</w:t>
      </w:r>
      <w:r w:rsidRPr="00B251DA">
        <w:t xml:space="preserve">. </w:t>
      </w:r>
      <w:r>
        <w:t>Комитет приветствует устное выступление делегации, а также дополнительные разъяснения, предоставленные в ответ на вопросы, которые были заданы членами Комитета в устной форме в ходе состоявшегося диалога.</w:t>
      </w:r>
    </w:p>
    <w:p w14:paraId="43727AAE" w14:textId="77777777" w:rsidR="00182544" w:rsidRDefault="00182544" w:rsidP="00182544">
      <w:pPr>
        <w:pStyle w:val="SingleTxt"/>
      </w:pPr>
      <w:r w:rsidRPr="00B251DA">
        <w:t>3.</w:t>
      </w:r>
      <w:r w:rsidRPr="00B251DA">
        <w:tab/>
      </w:r>
      <w:r>
        <w:t>Комитет выражает признательность государству-участнику по поводу состава его делегации, которую возглавлял Посол и Директор Управления иностранных дел Княжества Лихтенштейн Мартин Фрик; в состав делегации также входили представители Управления по делам миграции и паспортным вопросам, Управления образования, национальной полиции, Управления социальных услуг, Управления иностранных дел и Постоянного представительства Лихтенштейна при Отделении Организации Объединенных Наций и других международных организациях в Женеве.</w:t>
      </w:r>
    </w:p>
    <w:p w14:paraId="2DEB1B58" w14:textId="6CF30E24" w:rsidR="00182544" w:rsidRPr="00B251DA" w:rsidRDefault="00182544" w:rsidP="00182544">
      <w:pPr>
        <w:pStyle w:val="SingleTxt"/>
        <w:spacing w:after="0" w:line="120" w:lineRule="exact"/>
        <w:rPr>
          <w:sz w:val="10"/>
        </w:rPr>
      </w:pPr>
    </w:p>
    <w:p w14:paraId="2F84C9C0" w14:textId="77777777" w:rsidR="00182544" w:rsidRPr="00B251DA" w:rsidRDefault="00182544" w:rsidP="00182544">
      <w:pPr>
        <w:pStyle w:val="SingleTxt"/>
        <w:spacing w:after="0" w:line="120" w:lineRule="exact"/>
        <w:rPr>
          <w:sz w:val="10"/>
        </w:rPr>
      </w:pPr>
    </w:p>
    <w:p w14:paraId="40431127" w14:textId="77777777" w:rsidR="00182544" w:rsidRDefault="00182544" w:rsidP="00281BA5">
      <w:pPr>
        <w:pStyle w:val="H1"/>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B251DA">
        <w:lastRenderedPageBreak/>
        <w:tab/>
      </w:r>
      <w:r w:rsidRPr="00B54D13">
        <w:t>B</w:t>
      </w:r>
      <w:r w:rsidRPr="00B251DA">
        <w:t>.</w:t>
      </w:r>
      <w:r w:rsidRPr="00B251DA">
        <w:tab/>
      </w:r>
      <w:r>
        <w:t>Позитивные аспекты</w:t>
      </w:r>
    </w:p>
    <w:p w14:paraId="715B7660" w14:textId="19D94BF1" w:rsidR="00182544" w:rsidRPr="00B251DA" w:rsidRDefault="00182544" w:rsidP="00281BA5">
      <w:pPr>
        <w:pStyle w:val="SingleTxt"/>
        <w:keepNext/>
        <w:keepLines/>
        <w:spacing w:after="0" w:line="120" w:lineRule="exact"/>
        <w:rPr>
          <w:sz w:val="10"/>
        </w:rPr>
      </w:pPr>
    </w:p>
    <w:p w14:paraId="5CD936E3" w14:textId="77777777" w:rsidR="00182544" w:rsidRPr="00B251DA" w:rsidRDefault="00182544" w:rsidP="00281BA5">
      <w:pPr>
        <w:pStyle w:val="SingleTxt"/>
        <w:keepNext/>
        <w:keepLines/>
        <w:spacing w:after="0" w:line="120" w:lineRule="exact"/>
        <w:rPr>
          <w:sz w:val="10"/>
        </w:rPr>
      </w:pPr>
    </w:p>
    <w:p w14:paraId="5BAA81BA" w14:textId="380F0C21" w:rsidR="00182544" w:rsidRDefault="00182544" w:rsidP="00281BA5">
      <w:pPr>
        <w:pStyle w:val="SingleTxt"/>
        <w:keepNext/>
        <w:keepLines/>
      </w:pPr>
      <w:r w:rsidRPr="00B251DA">
        <w:t>4.</w:t>
      </w:r>
      <w:r w:rsidRPr="00B251DA">
        <w:tab/>
      </w:r>
      <w:r>
        <w:t xml:space="preserve">Комитет приветствует достигнутый за период после рассмотрения четвертого периодического доклада государства-участника в 2011 году </w:t>
      </w:r>
      <w:r w:rsidRPr="00B251DA">
        <w:t>(</w:t>
      </w:r>
      <w:hyperlink r:id="rId19" w:history="1">
        <w:r w:rsidRPr="00281BA5">
          <w:rPr>
            <w:rStyle w:val="Hyperlink"/>
          </w:rPr>
          <w:t>CEDAW/C/LIE/4</w:t>
        </w:r>
      </w:hyperlink>
      <w:r w:rsidRPr="00B251DA">
        <w:t xml:space="preserve">) </w:t>
      </w:r>
      <w:r>
        <w:t>прогресс в деле проведения реформ законодательст</w:t>
      </w:r>
      <w:r w:rsidRPr="00722D31">
        <w:t>ва, и в</w:t>
      </w:r>
      <w:r>
        <w:t xml:space="preserve"> частности принятие</w:t>
      </w:r>
      <w:r w:rsidRPr="00B251DA">
        <w:t>:</w:t>
      </w:r>
    </w:p>
    <w:p w14:paraId="7DFB0850" w14:textId="67F5CC46" w:rsidR="00182544" w:rsidRPr="00B251DA" w:rsidRDefault="00182544" w:rsidP="00182544">
      <w:pPr>
        <w:pStyle w:val="SingleTxt"/>
      </w:pPr>
      <w:r w:rsidRPr="00B251DA">
        <w:tab/>
      </w:r>
      <w:r w:rsidRPr="007C7A82">
        <w:t>a</w:t>
      </w:r>
      <w:r w:rsidRPr="00B251DA">
        <w:t>)</w:t>
      </w:r>
      <w:r w:rsidRPr="00B251DA">
        <w:tab/>
      </w:r>
      <w:r>
        <w:t xml:space="preserve">Закона № </w:t>
      </w:r>
      <w:r w:rsidRPr="00B251DA">
        <w:t xml:space="preserve">504 </w:t>
      </w:r>
      <w:r>
        <w:t>от</w:t>
      </w:r>
      <w:r w:rsidRPr="00B251DA">
        <w:t xml:space="preserve"> 2016 </w:t>
      </w:r>
      <w:r>
        <w:t>года об учреждении Правозащитной ассоциации Лихтенштейна, который заложил юридическую основу для создания в государстве-участнике национального правозащитного учреждения</w:t>
      </w:r>
      <w:r w:rsidRPr="00B251DA">
        <w:t>;</w:t>
      </w:r>
    </w:p>
    <w:p w14:paraId="2253D3F3" w14:textId="77777777" w:rsidR="00182544" w:rsidRDefault="00182544" w:rsidP="00182544">
      <w:pPr>
        <w:pStyle w:val="SingleTxt"/>
      </w:pPr>
      <w:r>
        <w:tab/>
        <w:t>b</w:t>
      </w:r>
      <w:r w:rsidRPr="00B251DA">
        <w:t>)</w:t>
      </w:r>
      <w:r w:rsidRPr="00B251DA">
        <w:tab/>
      </w:r>
      <w:r>
        <w:t>статьи 283 Уголовного кодекса, предусматривающей включение гендерного признака в число запрещенных мотивов дискриминации (в 2016 году)</w:t>
      </w:r>
      <w:r w:rsidRPr="00B251DA">
        <w:t>;</w:t>
      </w:r>
    </w:p>
    <w:p w14:paraId="0D3F8B40" w14:textId="77777777" w:rsidR="00182544" w:rsidRDefault="00182544" w:rsidP="00182544">
      <w:pPr>
        <w:pStyle w:val="SingleTxt"/>
      </w:pPr>
      <w:r>
        <w:tab/>
        <w:t>c</w:t>
      </w:r>
      <w:r w:rsidRPr="00B251DA">
        <w:t>)</w:t>
      </w:r>
      <w:r w:rsidRPr="00B251DA">
        <w:tab/>
      </w:r>
      <w:r>
        <w:t>нового законодательства о родителях и детях, в соответствии с которым в качестве общего правила в случаях принятия супругами решения о раздельном проживании или же расторжения брака признается совместная опека над детьми, если она отвечает интересам ребенка (в 2015 году)</w:t>
      </w:r>
      <w:r w:rsidRPr="00B251DA">
        <w:t>;</w:t>
      </w:r>
    </w:p>
    <w:p w14:paraId="469E37CB" w14:textId="77777777" w:rsidR="00182544" w:rsidRDefault="00182544" w:rsidP="00182544">
      <w:pPr>
        <w:pStyle w:val="SingleTxt"/>
      </w:pPr>
      <w:r>
        <w:tab/>
        <w:t>d</w:t>
      </w:r>
      <w:r w:rsidRPr="00B251DA">
        <w:t>)</w:t>
      </w:r>
      <w:r w:rsidRPr="00B251DA">
        <w:tab/>
      </w:r>
      <w:r>
        <w:t>поправок к Закону о предоставлении убежища, предусматривающих включение в число оснований для предоставления убежища обстоятельств, связанных с гендером (в 2012 году)</w:t>
      </w:r>
      <w:r w:rsidRPr="00B251DA">
        <w:t>;</w:t>
      </w:r>
    </w:p>
    <w:p w14:paraId="54F53AFD" w14:textId="59CDC8D3" w:rsidR="00182544" w:rsidRPr="00B251DA" w:rsidRDefault="00182544" w:rsidP="00182544">
      <w:pPr>
        <w:pStyle w:val="SingleTxt"/>
      </w:pPr>
      <w:r>
        <w:tab/>
      </w:r>
      <w:r w:rsidRPr="007C7A82">
        <w:t>e</w:t>
      </w:r>
      <w:r w:rsidRPr="00B251DA">
        <w:t>)</w:t>
      </w:r>
      <w:r w:rsidRPr="00B251DA">
        <w:tab/>
      </w:r>
      <w:r>
        <w:t>поправок к законодательству о наследовании, в соответствии с которыми доля законного наследства, на которую имеют право пережившие супруги или участники зарегистрированных гражданских союзов, была увеличена с одной трети до половины наследуемого имущества (в 2012 году)</w:t>
      </w:r>
      <w:r w:rsidRPr="00B251DA">
        <w:t>;</w:t>
      </w:r>
    </w:p>
    <w:p w14:paraId="5EE4E2DC" w14:textId="77777777" w:rsidR="00182544" w:rsidRPr="00B251DA" w:rsidRDefault="00182544" w:rsidP="00182544">
      <w:pPr>
        <w:pStyle w:val="SingleTxt"/>
      </w:pPr>
      <w:r>
        <w:tab/>
      </w:r>
      <w:r w:rsidRPr="007C7A82">
        <w:t>f</w:t>
      </w:r>
      <w:r w:rsidRPr="00B251DA">
        <w:t>)</w:t>
      </w:r>
      <w:r w:rsidRPr="00B251DA">
        <w:tab/>
      </w:r>
      <w:r>
        <w:t>поправок к законодательству о преступлениях на сексуальной почве, которые предусматривали привлечение виновных к уголовной ответственности по инициативе государства в случаях серьезных угроз в отношении ближайших членов семьи, преследований, изнасилований или насильственных действий сексуального характера в отношении партнера по браку или гражданскому союзу, а также в случаях принуждения к вступлению в брак (в 2011 году)</w:t>
      </w:r>
      <w:r w:rsidRPr="00B251DA">
        <w:t>;</w:t>
      </w:r>
    </w:p>
    <w:p w14:paraId="3185B9CD" w14:textId="77777777" w:rsidR="00182544" w:rsidRDefault="00182544" w:rsidP="00182544">
      <w:pPr>
        <w:pStyle w:val="SingleTxt"/>
      </w:pPr>
      <w:r>
        <w:tab/>
      </w:r>
      <w:r w:rsidRPr="007C7A82">
        <w:t>g</w:t>
      </w:r>
      <w:r w:rsidRPr="00B251DA">
        <w:t>)</w:t>
      </w:r>
      <w:r w:rsidRPr="00B251DA">
        <w:tab/>
      </w:r>
      <w:r>
        <w:t>поправок к Уголовному кодексу, запрещающих женское обрезание (в</w:t>
      </w:r>
      <w:r>
        <w:rPr>
          <w:lang w:val="en-US"/>
        </w:rPr>
        <w:t> </w:t>
      </w:r>
      <w:r>
        <w:t>2011 году).</w:t>
      </w:r>
    </w:p>
    <w:p w14:paraId="12A52B53" w14:textId="77777777" w:rsidR="00182544" w:rsidRDefault="00182544" w:rsidP="00182544">
      <w:pPr>
        <w:pStyle w:val="SingleTxt"/>
      </w:pPr>
      <w:r w:rsidRPr="00B251DA">
        <w:t>5.</w:t>
      </w:r>
      <w:r w:rsidRPr="00B251DA">
        <w:tab/>
      </w:r>
      <w:r>
        <w:t>Комитет приветствует усилия государства-участника в целях совершенствования организационных и практических механизмов, направленных на ускорение темпов ликвидации дискриминации в отношении женщин и на поощрение гендерного равенства, включая, в частности, принятие:</w:t>
      </w:r>
    </w:p>
    <w:p w14:paraId="660E3BD5" w14:textId="7235BD1E" w:rsidR="00182544" w:rsidRPr="00B251DA" w:rsidRDefault="00182544" w:rsidP="00182544">
      <w:pPr>
        <w:pStyle w:val="SingleTxt"/>
      </w:pPr>
      <w:r w:rsidRPr="00B251DA">
        <w:tab/>
      </w:r>
      <w:r w:rsidRPr="007C7A82">
        <w:t>a</w:t>
      </w:r>
      <w:r w:rsidRPr="00B251DA">
        <w:t>)</w:t>
      </w:r>
      <w:r w:rsidRPr="00B251DA">
        <w:tab/>
      </w:r>
      <w:r>
        <w:t>Национальной стратегии по достижению целей в области устойчивого развития (в 2018 году)</w:t>
      </w:r>
      <w:r w:rsidRPr="00B251DA">
        <w:rPr>
          <w:rFonts w:asciiTheme="majorBidi" w:hAnsiTheme="majorBidi" w:cstheme="majorBidi"/>
          <w:color w:val="222222"/>
        </w:rPr>
        <w:t>;</w:t>
      </w:r>
    </w:p>
    <w:p w14:paraId="4B1A4A06" w14:textId="77777777" w:rsidR="00182544" w:rsidRPr="00F46E3A" w:rsidRDefault="00182544" w:rsidP="00182544">
      <w:pPr>
        <w:pStyle w:val="SingleTxt"/>
      </w:pPr>
      <w:r>
        <w:tab/>
        <w:t>b</w:t>
      </w:r>
      <w:r w:rsidRPr="00B251DA">
        <w:t>)</w:t>
      </w:r>
      <w:r w:rsidRPr="00B251DA">
        <w:tab/>
      </w:r>
      <w:r>
        <w:t>Пересмотренных руководящих принципов, касающихся усилий по борьбе с торговлей людьми (в 2017 году)</w:t>
      </w:r>
      <w:r w:rsidRPr="00B251DA">
        <w:t>;</w:t>
      </w:r>
    </w:p>
    <w:p w14:paraId="5B5BC454" w14:textId="77777777" w:rsidR="00182544" w:rsidRDefault="00182544" w:rsidP="00182544">
      <w:pPr>
        <w:pStyle w:val="SingleTxt"/>
      </w:pPr>
      <w:r>
        <w:tab/>
        <w:t>c</w:t>
      </w:r>
      <w:r w:rsidRPr="00B251DA">
        <w:t>)</w:t>
      </w:r>
      <w:r w:rsidRPr="00B251DA">
        <w:tab/>
      </w:r>
      <w:r>
        <w:t>правительственной программы на период 2017-2021 годов, которая содержит цели, касающиеся искоренения гендерных стереотипов и поощрения реального равенства женщин и мужчин.</w:t>
      </w:r>
    </w:p>
    <w:p w14:paraId="70294F32" w14:textId="77777777" w:rsidR="00182544" w:rsidRDefault="00182544" w:rsidP="00182544">
      <w:pPr>
        <w:pStyle w:val="SingleTxt"/>
      </w:pPr>
      <w:r w:rsidRPr="00B251DA">
        <w:t>6.</w:t>
      </w:r>
      <w:r w:rsidRPr="00B251DA">
        <w:tab/>
      </w:r>
      <w:r>
        <w:t>Комитет приветствует тот факт, что за период после рассмотрения предыдущего доклада государство-участник ратифицировало следующие международные и региональные документы (или присоединилось к ним):</w:t>
      </w:r>
    </w:p>
    <w:p w14:paraId="7953DF50" w14:textId="77777777" w:rsidR="00182544" w:rsidRDefault="00182544" w:rsidP="00182544">
      <w:pPr>
        <w:pStyle w:val="SingleTxt"/>
      </w:pPr>
      <w:r w:rsidRPr="00B251DA">
        <w:tab/>
      </w:r>
      <w:r w:rsidRPr="007C7A82">
        <w:t>a</w:t>
      </w:r>
      <w:r w:rsidRPr="00B251DA">
        <w:t>)</w:t>
      </w:r>
      <w:r w:rsidRPr="00B251DA">
        <w:tab/>
      </w:r>
      <w:r>
        <w:t>Факультативный протокол к Конвенции о правах ребенка, касающийся торговли детьми, детской проституции и детской порнографии (в 2013</w:t>
      </w:r>
      <w:r>
        <w:rPr>
          <w:lang w:val="en-US"/>
        </w:rPr>
        <w:t> </w:t>
      </w:r>
      <w:r>
        <w:t xml:space="preserve">году), и </w:t>
      </w:r>
      <w:r w:rsidRPr="006D29CC">
        <w:t xml:space="preserve">Факультативный протокол к Конвенции о правах ребенка, касающийся </w:t>
      </w:r>
      <w:r>
        <w:t>процедуры сообщений (в 2017 году)</w:t>
      </w:r>
      <w:r w:rsidRPr="00B251DA">
        <w:t>;</w:t>
      </w:r>
    </w:p>
    <w:p w14:paraId="679048CB" w14:textId="7BD018C9" w:rsidR="00182544" w:rsidRPr="00B251DA" w:rsidRDefault="00182544" w:rsidP="00182544">
      <w:pPr>
        <w:pStyle w:val="SingleTxt"/>
      </w:pPr>
      <w:r>
        <w:lastRenderedPageBreak/>
        <w:tab/>
        <w:t>b</w:t>
      </w:r>
      <w:r w:rsidRPr="00B251DA">
        <w:t>)</w:t>
      </w:r>
      <w:r w:rsidRPr="00B251DA">
        <w:tab/>
      </w:r>
      <w:r>
        <w:t>Конвенцию Совета Европы о противодействии торговле людьми (в</w:t>
      </w:r>
      <w:r>
        <w:rPr>
          <w:lang w:val="en-US"/>
        </w:rPr>
        <w:t> </w:t>
      </w:r>
      <w:r w:rsidRPr="00B251DA">
        <w:t>2016</w:t>
      </w:r>
      <w:r>
        <w:t xml:space="preserve"> году)</w:t>
      </w:r>
      <w:r w:rsidRPr="00B251DA">
        <w:t>;</w:t>
      </w:r>
    </w:p>
    <w:p w14:paraId="25457AA0" w14:textId="77777777" w:rsidR="00182544" w:rsidRDefault="00182544" w:rsidP="00182544">
      <w:pPr>
        <w:pStyle w:val="SingleTxt"/>
      </w:pPr>
      <w:r>
        <w:tab/>
      </w:r>
      <w:r w:rsidRPr="007C7A82">
        <w:t>c</w:t>
      </w:r>
      <w:r w:rsidRPr="00B251DA">
        <w:t>)</w:t>
      </w:r>
      <w:r w:rsidRPr="00B251DA">
        <w:tab/>
      </w:r>
      <w:r>
        <w:t xml:space="preserve">Конвенцию Совета Европы о защите детей от сексуальной эксплуатации и сексуальных злоупотреблений (в </w:t>
      </w:r>
      <w:r w:rsidRPr="00B251DA">
        <w:t>2016</w:t>
      </w:r>
      <w:r>
        <w:t xml:space="preserve"> году)</w:t>
      </w:r>
      <w:r w:rsidRPr="00B251DA">
        <w:t>.</w:t>
      </w:r>
    </w:p>
    <w:p w14:paraId="757E0EA9" w14:textId="77777777" w:rsidR="00182544" w:rsidRPr="00B251DA" w:rsidRDefault="00182544" w:rsidP="00182544">
      <w:pPr>
        <w:pStyle w:val="SingleTxt"/>
        <w:spacing w:after="0" w:line="120" w:lineRule="exact"/>
        <w:rPr>
          <w:sz w:val="10"/>
        </w:rPr>
      </w:pPr>
    </w:p>
    <w:p w14:paraId="34CC29C4" w14:textId="77777777" w:rsidR="00182544" w:rsidRDefault="00182544" w:rsidP="0018254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Цели в области устойчивого развития</w:t>
      </w:r>
    </w:p>
    <w:p w14:paraId="66A612E2" w14:textId="21AAE97D" w:rsidR="00182544" w:rsidRPr="00B251DA" w:rsidRDefault="00182544" w:rsidP="00182544">
      <w:pPr>
        <w:pStyle w:val="SingleTxt"/>
        <w:spacing w:after="0" w:line="120" w:lineRule="exact"/>
        <w:rPr>
          <w:sz w:val="10"/>
        </w:rPr>
      </w:pPr>
    </w:p>
    <w:p w14:paraId="026C892F" w14:textId="77777777" w:rsidR="00182544" w:rsidRDefault="00182544" w:rsidP="00182544">
      <w:pPr>
        <w:pStyle w:val="SingleTxt"/>
      </w:pPr>
      <w:r w:rsidRPr="00B251DA">
        <w:t>7.</w:t>
      </w:r>
      <w:r w:rsidRPr="00B251DA">
        <w:tab/>
      </w:r>
      <w:r>
        <w:t>Комитет приветствует международную поддержку целей в области устойчивого развития и призывает к реализации принципа гендерного равенства де-юре и де-факто (по существу) в соответствии с положениями Конвенции в рамках процесса претворения в жизнь Повестки дня в области устойчивого развития на период до 2030 года. Комитет напоминает о важном значении цели 5, а также усилий по приданию принципам равенства и недискриминации магистрального значения в рамках всех 17 целей. Он настоятельно призывает государство-участник признать, что женщины играют ключевую роль в устойчивом развитии страны, и принять в связи с этим соответствующие программы и стратегии.</w:t>
      </w:r>
    </w:p>
    <w:p w14:paraId="10D88259" w14:textId="176B1760" w:rsidR="00182544" w:rsidRPr="00B251DA" w:rsidRDefault="00182544" w:rsidP="00182544">
      <w:pPr>
        <w:pStyle w:val="SingleTxt"/>
        <w:spacing w:after="0" w:line="120" w:lineRule="exact"/>
        <w:rPr>
          <w:sz w:val="10"/>
        </w:rPr>
      </w:pPr>
    </w:p>
    <w:p w14:paraId="5D0D4F0C" w14:textId="77777777" w:rsidR="00182544" w:rsidRPr="00B251DA" w:rsidRDefault="00182544" w:rsidP="00182544">
      <w:pPr>
        <w:pStyle w:val="SingleTxt"/>
        <w:spacing w:after="0" w:line="120" w:lineRule="exact"/>
        <w:rPr>
          <w:sz w:val="10"/>
        </w:rPr>
      </w:pPr>
    </w:p>
    <w:p w14:paraId="629E5A78" w14:textId="77777777" w:rsidR="00182544" w:rsidRPr="00B251DA" w:rsidRDefault="00182544" w:rsidP="00182544">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B251DA">
        <w:tab/>
      </w:r>
      <w:r>
        <w:t>C</w:t>
      </w:r>
      <w:r w:rsidRPr="00B251DA">
        <w:t>.</w:t>
      </w:r>
      <w:r w:rsidRPr="00B251DA">
        <w:tab/>
      </w:r>
      <w:r>
        <w:t>Парламент</w:t>
      </w:r>
    </w:p>
    <w:p w14:paraId="7001A8FF" w14:textId="77777777" w:rsidR="00182544" w:rsidRPr="000259D0" w:rsidRDefault="00182544" w:rsidP="00182544">
      <w:pPr>
        <w:pStyle w:val="SingleTxt"/>
        <w:spacing w:after="0" w:line="120" w:lineRule="exact"/>
        <w:rPr>
          <w:sz w:val="10"/>
        </w:rPr>
      </w:pPr>
    </w:p>
    <w:p w14:paraId="0ABD4510" w14:textId="77777777" w:rsidR="00182544" w:rsidRPr="000259D0" w:rsidRDefault="00182544" w:rsidP="00182544">
      <w:pPr>
        <w:pStyle w:val="SingleTxt"/>
        <w:spacing w:after="0" w:line="120" w:lineRule="exact"/>
        <w:rPr>
          <w:sz w:val="10"/>
        </w:rPr>
      </w:pPr>
    </w:p>
    <w:p w14:paraId="1C4687C6" w14:textId="77777777" w:rsidR="00182544" w:rsidRDefault="00182544" w:rsidP="00182544">
      <w:pPr>
        <w:pStyle w:val="SingleTxt"/>
        <w:rPr>
          <w:b/>
          <w:bCs/>
        </w:rPr>
      </w:pPr>
      <w:r w:rsidRPr="00B251DA">
        <w:t>8.</w:t>
      </w:r>
      <w:r w:rsidRPr="00B251DA">
        <w:tab/>
      </w:r>
      <w:r w:rsidRPr="00B251DA">
        <w:rPr>
          <w:b/>
          <w:bCs/>
        </w:rPr>
        <w:t>Комитет подчеркивает ключевую роль законодательной власти в деле обеспечения всесторонней реализации Конвенции (см. заявление Комитета о его отношениях с парламентариями, принятое на сорок пятой сессии в 2010 году). Он предлагает Ландтагу, действуя в соответствии с его мандатом, принять необходимые меры в целях претворения в жизнь настоящих заключительных замечаний в период до представления следующего периодического доклада.</w:t>
      </w:r>
    </w:p>
    <w:p w14:paraId="5212B359" w14:textId="18D7723F" w:rsidR="00182544" w:rsidRPr="00B251DA" w:rsidRDefault="00182544" w:rsidP="00182544">
      <w:pPr>
        <w:pStyle w:val="SingleTxt"/>
        <w:spacing w:after="0" w:line="120" w:lineRule="exact"/>
        <w:rPr>
          <w:b/>
          <w:bCs/>
          <w:sz w:val="10"/>
        </w:rPr>
      </w:pPr>
    </w:p>
    <w:p w14:paraId="32774269" w14:textId="77777777" w:rsidR="00182544" w:rsidRPr="00B251DA" w:rsidRDefault="00182544" w:rsidP="00182544">
      <w:pPr>
        <w:pStyle w:val="SingleTxt"/>
        <w:spacing w:after="0" w:line="120" w:lineRule="exact"/>
        <w:rPr>
          <w:b/>
          <w:bCs/>
          <w:sz w:val="10"/>
        </w:rPr>
      </w:pPr>
    </w:p>
    <w:p w14:paraId="243B9142" w14:textId="77777777" w:rsidR="00182544" w:rsidRDefault="00182544" w:rsidP="00182544">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B251DA">
        <w:tab/>
      </w:r>
      <w:r>
        <w:t>D</w:t>
      </w:r>
      <w:r w:rsidRPr="00B251DA">
        <w:t>.</w:t>
      </w:r>
      <w:r w:rsidRPr="00B251DA">
        <w:tab/>
      </w:r>
      <w:r>
        <w:t>Основные проблемные области и рекомендации</w:t>
      </w:r>
    </w:p>
    <w:p w14:paraId="1C406606" w14:textId="77777777" w:rsidR="00182544" w:rsidRPr="00B251DA" w:rsidRDefault="00182544" w:rsidP="00182544">
      <w:pPr>
        <w:spacing w:line="120" w:lineRule="exact"/>
        <w:rPr>
          <w:sz w:val="10"/>
        </w:rPr>
      </w:pPr>
    </w:p>
    <w:p w14:paraId="6D96ADDF" w14:textId="77777777" w:rsidR="00182544" w:rsidRPr="00B251DA" w:rsidRDefault="00182544" w:rsidP="00182544">
      <w:pPr>
        <w:spacing w:line="120" w:lineRule="exact"/>
        <w:rPr>
          <w:sz w:val="10"/>
        </w:rPr>
      </w:pPr>
    </w:p>
    <w:p w14:paraId="43F60ED0" w14:textId="77777777" w:rsidR="00182544" w:rsidRDefault="00182544" w:rsidP="0018254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Оговорки</w:t>
      </w:r>
    </w:p>
    <w:p w14:paraId="3A118CC8" w14:textId="58D379D7" w:rsidR="00182544" w:rsidRPr="00B251DA" w:rsidRDefault="00182544" w:rsidP="00182544">
      <w:pPr>
        <w:pStyle w:val="SingleTxt"/>
        <w:spacing w:after="0" w:line="120" w:lineRule="exact"/>
        <w:rPr>
          <w:sz w:val="10"/>
        </w:rPr>
      </w:pPr>
    </w:p>
    <w:p w14:paraId="78901966" w14:textId="77777777" w:rsidR="00182544" w:rsidRDefault="00182544" w:rsidP="00182544">
      <w:pPr>
        <w:pStyle w:val="SingleTxt"/>
      </w:pPr>
      <w:r w:rsidRPr="00B251DA">
        <w:t>9.</w:t>
      </w:r>
      <w:r w:rsidRPr="00B251DA">
        <w:tab/>
      </w:r>
      <w:r>
        <w:t>Признавая юридический суверенитет государства-участника в отношении решения вопроса о том, кто должен являться главой этого государства, Комитет обеспокоен тем, что постоянное исключение женщин из числа престолонаследников негативно влияет на всестороннее осуществление положений Конвенции в государстве-участнике.</w:t>
      </w:r>
    </w:p>
    <w:p w14:paraId="5833AE16" w14:textId="442EA56D" w:rsidR="00182544" w:rsidRDefault="00182544" w:rsidP="00182544">
      <w:pPr>
        <w:pStyle w:val="SingleTxt"/>
        <w:rPr>
          <w:b/>
          <w:bCs/>
        </w:rPr>
      </w:pPr>
      <w:r w:rsidRPr="00B251DA">
        <w:t>10.</w:t>
      </w:r>
      <w:r w:rsidRPr="00B251DA">
        <w:tab/>
      </w:r>
      <w:r w:rsidRPr="00B251DA">
        <w:rPr>
          <w:b/>
          <w:bCs/>
        </w:rPr>
        <w:t>Подтверждая ранее выраженную им обеспокоенность (</w:t>
      </w:r>
      <w:hyperlink r:id="rId20" w:history="1">
        <w:r w:rsidRPr="00281BA5">
          <w:rPr>
            <w:rStyle w:val="Hyperlink"/>
            <w:sz w:val="18"/>
            <w:szCs w:val="18"/>
          </w:rPr>
          <w:t>CEDAW/C/LIE/CO/4</w:t>
        </w:r>
      </w:hyperlink>
      <w:r w:rsidRPr="00B251DA">
        <w:rPr>
          <w:b/>
          <w:bCs/>
          <w:sz w:val="18"/>
          <w:szCs w:val="18"/>
        </w:rPr>
        <w:t>, пункт 13)</w:t>
      </w:r>
      <w:r w:rsidRPr="00B251DA">
        <w:rPr>
          <w:b/>
          <w:bCs/>
        </w:rPr>
        <w:t>, Комитет напоминает государству-участнику о том, что он считает оговорку в отношении статьи 1 Конвенции противоречащей Конвенции и призывает государство-участник вновь рассмотреть вопрос об этой оговорке на предмет возможности ее отзыва.</w:t>
      </w:r>
    </w:p>
    <w:p w14:paraId="0D988CFA" w14:textId="4B2B539E" w:rsidR="00182544" w:rsidRPr="00B251DA" w:rsidRDefault="00182544" w:rsidP="00182544">
      <w:pPr>
        <w:pStyle w:val="SingleTxt"/>
        <w:spacing w:after="0" w:line="120" w:lineRule="exact"/>
        <w:rPr>
          <w:b/>
          <w:bCs/>
          <w:sz w:val="10"/>
        </w:rPr>
      </w:pPr>
    </w:p>
    <w:p w14:paraId="12018FFD" w14:textId="77777777" w:rsidR="00182544" w:rsidRDefault="00182544" w:rsidP="00182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51DA">
        <w:tab/>
      </w:r>
      <w:r w:rsidRPr="00B251DA">
        <w:tab/>
      </w:r>
      <w:r>
        <w:t>Популяризация Конвенции, Факультативного протокола и общих рекомендаций Комитета</w:t>
      </w:r>
    </w:p>
    <w:p w14:paraId="2F8419B6" w14:textId="51AA6C17" w:rsidR="00182544" w:rsidRPr="00B251DA" w:rsidRDefault="00182544" w:rsidP="00182544">
      <w:pPr>
        <w:pStyle w:val="SingleTxt"/>
        <w:spacing w:after="0" w:line="120" w:lineRule="exact"/>
        <w:rPr>
          <w:sz w:val="10"/>
        </w:rPr>
      </w:pPr>
    </w:p>
    <w:p w14:paraId="7E7E6AC2" w14:textId="77777777" w:rsidR="00182544" w:rsidRDefault="00182544" w:rsidP="00182544">
      <w:pPr>
        <w:pStyle w:val="SingleTxt"/>
      </w:pPr>
      <w:r w:rsidRPr="00B251DA">
        <w:t>11.</w:t>
      </w:r>
      <w:r w:rsidRPr="00B251DA">
        <w:tab/>
      </w:r>
      <w:r>
        <w:t>Комитет с обеспокоенностью отмечает, что, несмотря на то, что международные</w:t>
      </w:r>
      <w:r w:rsidRPr="00B251DA">
        <w:t xml:space="preserve"> </w:t>
      </w:r>
      <w:r>
        <w:t>договоры, которые ратифицировало (или к которым присоединилось) государство-участник, имеют примат над национальными нормативно-правовыми актами, в течение отчетного периода положения Конвенции ни разу не использовались и не упоминались в ходе судебных разбирательств. Он обеспокоен тем, что это может свидетельствовать о недостаточной осведомленности о Конвенции среди судей, юристов, а также самих женщин, особенно из числа представителей меньшинств, мигрантов и беженцев.</w:t>
      </w:r>
    </w:p>
    <w:p w14:paraId="71F81BE4" w14:textId="77777777" w:rsidR="00182544" w:rsidRDefault="00182544" w:rsidP="00182544">
      <w:pPr>
        <w:pStyle w:val="SingleTxt"/>
        <w:rPr>
          <w:b/>
          <w:bCs/>
        </w:rPr>
      </w:pPr>
      <w:r w:rsidRPr="00B251DA">
        <w:lastRenderedPageBreak/>
        <w:t>12.</w:t>
      </w:r>
      <w:r w:rsidRPr="00B251DA">
        <w:tab/>
      </w:r>
      <w:r w:rsidRPr="00B251DA">
        <w:rPr>
          <w:b/>
          <w:bCs/>
        </w:rPr>
        <w:t>Комитет рекомендует государству-участнику обеспечить достаточный уровень осведомленности о Конвенции и использования ее положений применительно ко всем законам, судебным решениям и политике в области обеспечения гендерного равенства и улучшения положения женщин, в том числе посредством широкого распространения информации о Конвенции и Факультативном протоколе среди общественности, судей, сотрудников правоохранительных органов и профессиональных юристов. В данной связи Комитет также рекомендует государству-участнику, действуя в сотрудничестве с гражданским обществом, принимать конкретные и целенаправленные меры в целях всестороннего претворения в жизнь Конвенции, Факультативного протокола и общих рекомендаций.</w:t>
      </w:r>
    </w:p>
    <w:p w14:paraId="42554833" w14:textId="52D289AA" w:rsidR="00182544" w:rsidRPr="00B251DA" w:rsidRDefault="00182544" w:rsidP="00182544">
      <w:pPr>
        <w:pStyle w:val="SingleTxt"/>
        <w:spacing w:after="0" w:line="120" w:lineRule="exact"/>
        <w:rPr>
          <w:b/>
          <w:bCs/>
          <w:sz w:val="10"/>
        </w:rPr>
      </w:pPr>
    </w:p>
    <w:p w14:paraId="470A0557" w14:textId="77777777" w:rsidR="00182544" w:rsidRDefault="00182544" w:rsidP="0018254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B251DA">
        <w:tab/>
      </w:r>
      <w:r w:rsidRPr="00B251DA">
        <w:tab/>
      </w:r>
      <w:r>
        <w:t>Доступ к правосудию</w:t>
      </w:r>
    </w:p>
    <w:p w14:paraId="40D6C4E1" w14:textId="5652F190" w:rsidR="00182544" w:rsidRPr="00B251DA" w:rsidRDefault="00182544" w:rsidP="00182544">
      <w:pPr>
        <w:pStyle w:val="SingleTxtG"/>
        <w:spacing w:after="0" w:line="120" w:lineRule="exact"/>
        <w:rPr>
          <w:sz w:val="10"/>
          <w:lang w:val="ru-RU"/>
        </w:rPr>
      </w:pPr>
    </w:p>
    <w:p w14:paraId="3597CAA0" w14:textId="77777777" w:rsidR="00182544" w:rsidRDefault="00182544" w:rsidP="00182544">
      <w:pPr>
        <w:pStyle w:val="SingleTxt"/>
      </w:pPr>
      <w:r w:rsidRPr="00B251DA">
        <w:t>13.</w:t>
      </w:r>
      <w:r w:rsidRPr="00B251DA">
        <w:tab/>
      </w:r>
      <w:r>
        <w:t>Хотя Комитет принимает к сведению заверения делегации в отношении того, что доступ женщин к правосудию полностью гарантирован, а в законодательстве отсутствуют какие-либо ограничения по гендерному признаку, он обеспокоен сообщениями о том, что на практике доступ женщин к правосудию сталкивается с ограничениями, особенно в случае с женщинами-инвалидами и женщинами, недостаточно хорошо владеющими немецким языком, включая, в частности, женщин из числа беженцев, соискателей статуса беженца и мигрантов. Комитет также с обеспокоенностью отмечает, что за отчетный период в Государственный суд было подано лишь ограниченное число заявлений и исков на основании Закона о гендерном равенстве.</w:t>
      </w:r>
    </w:p>
    <w:p w14:paraId="495974B9" w14:textId="77777777" w:rsidR="00182544" w:rsidRDefault="00182544" w:rsidP="00182544">
      <w:pPr>
        <w:pStyle w:val="SingleTxt"/>
        <w:rPr>
          <w:b/>
          <w:bCs/>
        </w:rPr>
      </w:pPr>
      <w:r w:rsidRPr="00B251DA">
        <w:t>14.</w:t>
      </w:r>
      <w:r w:rsidRPr="00B251DA">
        <w:tab/>
      </w:r>
      <w:r w:rsidRPr="00B251DA">
        <w:rPr>
          <w:b/>
          <w:bCs/>
        </w:rPr>
        <w:t>В соответствии со своей общей рекомендацией № 33 (2015) о доступе женщин к правосудию Комитет рекомендует государству-участнику:</w:t>
      </w:r>
    </w:p>
    <w:p w14:paraId="23C928C8" w14:textId="1B4536F1" w:rsidR="00182544" w:rsidRPr="00B251DA" w:rsidRDefault="00182544" w:rsidP="00182544">
      <w:pPr>
        <w:pStyle w:val="SingleTxt"/>
        <w:rPr>
          <w:b/>
          <w:bCs/>
        </w:rPr>
      </w:pPr>
      <w:r>
        <w:tab/>
      </w:r>
      <w:r w:rsidRPr="007C7A82">
        <w:t>a</w:t>
      </w:r>
      <w:r w:rsidRPr="00B251DA">
        <w:t>)</w:t>
      </w:r>
      <w:r w:rsidRPr="00B251DA">
        <w:tab/>
      </w:r>
      <w:r w:rsidRPr="00B251DA">
        <w:rPr>
          <w:b/>
          <w:bCs/>
        </w:rPr>
        <w:t>принимать меры в целях расширения информированности широкой общественности о нормативно-правовых актах, запрещающих дискриминацию в отношении женщин, и об имеющихся в распоряжении жертв средствах правовой защиты, а также обеспечивать укрепление потенциала органов правосудия и профессиональную подготовку сотрудников полиции в том, что касается неукоснительного соблюдения указанных нормативно-правовых актов;</w:t>
      </w:r>
    </w:p>
    <w:p w14:paraId="2A255410" w14:textId="77777777" w:rsidR="00182544" w:rsidRDefault="00182544" w:rsidP="00182544">
      <w:pPr>
        <w:pStyle w:val="SingleTxt"/>
        <w:rPr>
          <w:b/>
          <w:bCs/>
        </w:rPr>
      </w:pPr>
      <w:r>
        <w:tab/>
      </w:r>
      <w:r w:rsidRPr="007C7A82">
        <w:t>b</w:t>
      </w:r>
      <w:r w:rsidRPr="00B251DA">
        <w:t>)</w:t>
      </w:r>
      <w:r w:rsidRPr="00B251DA">
        <w:rPr>
          <w:b/>
          <w:bCs/>
        </w:rPr>
        <w:tab/>
        <w:t>предпринимать более активные шаги в целях расширения осведомленности женщин и девочек об их правах, а также об имеющихся в их распоряжении средствах правовой защиты и услугах.</w:t>
      </w:r>
    </w:p>
    <w:p w14:paraId="442AFBA9" w14:textId="07DFA764" w:rsidR="00182544" w:rsidRPr="00B251DA" w:rsidRDefault="00182544" w:rsidP="00182544">
      <w:pPr>
        <w:pStyle w:val="SingleTxt"/>
        <w:spacing w:after="0" w:line="120" w:lineRule="exact"/>
        <w:rPr>
          <w:b/>
          <w:bCs/>
          <w:sz w:val="10"/>
        </w:rPr>
      </w:pPr>
    </w:p>
    <w:p w14:paraId="0223B476" w14:textId="77777777" w:rsidR="00182544" w:rsidRDefault="00182544" w:rsidP="0018254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B251DA">
        <w:tab/>
      </w:r>
      <w:r w:rsidRPr="00B251DA">
        <w:tab/>
      </w:r>
      <w:r>
        <w:t>Национальный механизм принятия мер для улучшения положения женщин</w:t>
      </w:r>
    </w:p>
    <w:p w14:paraId="27294D0F" w14:textId="7516AE25" w:rsidR="00182544" w:rsidRPr="00B251DA" w:rsidRDefault="00182544" w:rsidP="00182544">
      <w:pPr>
        <w:pStyle w:val="SingleTxt"/>
        <w:spacing w:after="0" w:line="120" w:lineRule="exact"/>
        <w:rPr>
          <w:sz w:val="10"/>
        </w:rPr>
      </w:pPr>
    </w:p>
    <w:p w14:paraId="4C937B8A" w14:textId="77777777" w:rsidR="00182544" w:rsidRDefault="00182544" w:rsidP="00182544">
      <w:pPr>
        <w:pStyle w:val="SingleTxt"/>
      </w:pPr>
      <w:r w:rsidRPr="00B251DA">
        <w:t>15.</w:t>
      </w:r>
      <w:r w:rsidRPr="00B251DA">
        <w:tab/>
      </w:r>
      <w:r>
        <w:t xml:space="preserve">Комитет обеспокоен отсутствием в стране национальной политики, стратегии и плана действий комплексного характера по обеспечению гендерного равенства, в рамках которых предпринимались бы систематические усилия по устранению структурных причин глубоко укоренившихся проявлений гендерного неравенства. Комитет с обеспокоенностью обращает внимание на перераспределение полномочий по обеспечению гендерного равенства в рамках системы государственного управления, в том числе перевод Группы по равным возможностям, которая ранее имела статус независимой правительственной структуры, в состав подразделения, входящего в Управление социальных услуг, а также включение Комиссии по гендерному равенству и Канцелярии Омбудсмена по делам детей и молодежи в структуру Правозащитной ассоциации Лихтенштейна, что привело к сужению мандата в сфере обеспечения гендерного равенства и снижению уровня подотчетности, а также к тому, что новая структура стала менее заметной. Комитет также выражает свою озабоченность в связи с поступившей от делегации информацией в отношении того, что в связи </w:t>
      </w:r>
      <w:r>
        <w:lastRenderedPageBreak/>
        <w:t>с ограниченностью финансовых ресурсов государство-участник не располагает возможностями для дальнейшего укрепления национального механизма принятия мер для улучшения положения женщин.</w:t>
      </w:r>
    </w:p>
    <w:p w14:paraId="39B980F6" w14:textId="77777777" w:rsidR="00182544" w:rsidRDefault="00182544" w:rsidP="00182544">
      <w:pPr>
        <w:pStyle w:val="SingleTxt"/>
        <w:rPr>
          <w:b/>
          <w:bCs/>
        </w:rPr>
      </w:pPr>
      <w:r w:rsidRPr="00B251DA">
        <w:t>16.</w:t>
      </w:r>
      <w:r w:rsidRPr="00B251DA">
        <w:tab/>
      </w:r>
      <w:r w:rsidRPr="00B251DA">
        <w:rPr>
          <w:b/>
          <w:bCs/>
        </w:rPr>
        <w:t>Комитет рекомендует государству-участнику:</w:t>
      </w:r>
    </w:p>
    <w:p w14:paraId="4CDE5580" w14:textId="50F74907" w:rsidR="00182544" w:rsidRPr="00B251DA" w:rsidRDefault="00182544" w:rsidP="00182544">
      <w:pPr>
        <w:pStyle w:val="SingleTxt"/>
        <w:rPr>
          <w:b/>
          <w:bCs/>
        </w:rPr>
      </w:pPr>
      <w:r>
        <w:tab/>
      </w:r>
      <w:r w:rsidRPr="007C7A82">
        <w:t>a</w:t>
      </w:r>
      <w:r w:rsidRPr="00B251DA">
        <w:t>)</w:t>
      </w:r>
      <w:r w:rsidRPr="00B251DA">
        <w:tab/>
      </w:r>
      <w:r w:rsidRPr="00B251DA">
        <w:rPr>
          <w:b/>
          <w:bCs/>
        </w:rPr>
        <w:t>принять комплексную политику и стратегию в целях обеспечения гендерного равенства и придания усилиям по его достижению магистрального значения, в том числе посредством реализации процессов гендерно ориентированного бюджетного планирования с внедрением эффективных механизмов мониторинга и отчетности во всех секторах и на всех уровнях управления;</w:t>
      </w:r>
    </w:p>
    <w:p w14:paraId="24065755" w14:textId="77777777" w:rsidR="00182544" w:rsidRDefault="00182544" w:rsidP="00182544">
      <w:pPr>
        <w:pStyle w:val="SingleTxt"/>
        <w:rPr>
          <w:b/>
          <w:bCs/>
        </w:rPr>
      </w:pPr>
      <w:r>
        <w:tab/>
        <w:t>b</w:t>
      </w:r>
      <w:r w:rsidRPr="00B251DA">
        <w:t>)</w:t>
      </w:r>
      <w:r w:rsidRPr="00B251DA">
        <w:tab/>
      </w:r>
      <w:r w:rsidRPr="00B251DA">
        <w:rPr>
          <w:b/>
          <w:bCs/>
        </w:rPr>
        <w:t>укрепить потенциал Группы по равным возможностям и добиться того, чтобы ее авторитет, известность, а также уровень имеющихся в ее распоряжении людских и финансовых ресурсов позволяли вести эффективную деятельность в целях реализации прав женщин, а также регулярно проводить оценку прогресса в деле претворения в жизнь политики, планов и программ, направленных на обеспечение гендерного равенства, и анализировать результаты таких усилий;</w:t>
      </w:r>
    </w:p>
    <w:p w14:paraId="1F6FB51A" w14:textId="1C953B08" w:rsidR="00182544" w:rsidRDefault="00182544" w:rsidP="00182544">
      <w:pPr>
        <w:pStyle w:val="SingleTxt"/>
        <w:rPr>
          <w:b/>
          <w:bCs/>
        </w:rPr>
      </w:pPr>
      <w:r>
        <w:tab/>
        <w:t>c</w:t>
      </w:r>
      <w:r w:rsidRPr="00B251DA">
        <w:t>)</w:t>
      </w:r>
      <w:r w:rsidRPr="00B251DA">
        <w:tab/>
      </w:r>
      <w:r w:rsidRPr="00B251DA">
        <w:rPr>
          <w:b/>
          <w:bCs/>
        </w:rPr>
        <w:t>добиться выделения достаточных финансовых ресурсов на цели обеспечения эффективного функционирования национального механизма принятия мер для улучшения положения женщин, а также всесторонней реализации положений Конвенции на тер</w:t>
      </w:r>
      <w:r>
        <w:rPr>
          <w:b/>
          <w:bCs/>
        </w:rPr>
        <w:t>ритории государства-участника.</w:t>
      </w:r>
    </w:p>
    <w:p w14:paraId="1B8364CA" w14:textId="77777777" w:rsidR="00182544" w:rsidRPr="00B251DA" w:rsidRDefault="00182544" w:rsidP="00182544">
      <w:pPr>
        <w:pStyle w:val="SingleTxt"/>
        <w:spacing w:after="0" w:line="120" w:lineRule="exact"/>
        <w:rPr>
          <w:b/>
          <w:bCs/>
          <w:sz w:val="10"/>
        </w:rPr>
      </w:pPr>
    </w:p>
    <w:p w14:paraId="1D1BB1FB" w14:textId="77777777" w:rsidR="00182544" w:rsidRDefault="00182544" w:rsidP="0018254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B251DA">
        <w:tab/>
      </w:r>
      <w:r w:rsidRPr="00B251DA">
        <w:tab/>
      </w:r>
      <w:r>
        <w:t>Национальное правозащитное учреждение</w:t>
      </w:r>
    </w:p>
    <w:p w14:paraId="124F5D52" w14:textId="22511EEA" w:rsidR="00182544" w:rsidRPr="00B251DA" w:rsidRDefault="00182544" w:rsidP="00182544">
      <w:pPr>
        <w:pStyle w:val="SingleTxtG"/>
        <w:spacing w:after="0" w:line="120" w:lineRule="exact"/>
        <w:rPr>
          <w:sz w:val="10"/>
          <w:lang w:val="ru-RU"/>
        </w:rPr>
      </w:pPr>
    </w:p>
    <w:p w14:paraId="4F70514D" w14:textId="77777777" w:rsidR="00182544" w:rsidRDefault="00182544" w:rsidP="00182544">
      <w:pPr>
        <w:pStyle w:val="SingleTxt"/>
      </w:pPr>
      <w:r w:rsidRPr="00B251DA">
        <w:t>17.</w:t>
      </w:r>
      <w:r w:rsidRPr="00B251DA">
        <w:tab/>
      </w:r>
      <w:r>
        <w:t>Комитет приветствует принятие в 2016 году законодательства, предусматривающего создание Правозащитной ассоциации Лихтенштейна, а также последующее учреждение Ассоциации, которая стремится стать национальным правозащитным учреждением государства-участника. Тем не менее Комитет обеспокоен тем, что Ассоциация не подала заявку об аккредитации в Глобальный альянс национальных правозащитных учреждений и не наделена правом подавать жалобы от своего собственного имени. Комитет также выражает свою обеспокоенность в связи с тем, что гарантии выделения людских и финансовых ресурсов на нужды Ассоциации будут действовать лишь в течение трех лет, после чего ей, возможно, придется искать свои собственные источники финансирования.</w:t>
      </w:r>
    </w:p>
    <w:p w14:paraId="0458A8E1" w14:textId="4A879BC9" w:rsidR="00182544" w:rsidRDefault="00182544" w:rsidP="00182544">
      <w:pPr>
        <w:pStyle w:val="SingleTxt"/>
        <w:rPr>
          <w:b/>
          <w:bCs/>
        </w:rPr>
      </w:pPr>
      <w:r w:rsidRPr="00B251DA">
        <w:t>18.</w:t>
      </w:r>
      <w:r w:rsidRPr="00B251DA">
        <w:tab/>
      </w:r>
      <w:r w:rsidRPr="00B251DA">
        <w:rPr>
          <w:b/>
          <w:bCs/>
        </w:rPr>
        <w:t>Комитет рекомендует государству-участнику предложить Правозащитной ассоциации Лихтенштейна подать заявку на аккредитацию в статусе «А» в Глобальный альянс национальных правозащитных учреждений, наделить ее правом подавать жалобы от своего собственного имени, а также стабильно предоставлять в распоряжение Ассоциации надлежащие людские, технические и финансовые ресурсы, которые позволили бы ей эффективно выполнять свой мандат (в частности в том, что касается прав женщин и гендерного равенства) в соответствии с принципами, касающимися статуса национальных учреждений по поощрению и защите прав человека (Парижскими принципами). Комитет напоминает государству-участнику о том, что для обеспечения независимости национального правозащитного учреждения государство-участник должно выделять ему финансовые ресурсы в объеме, достаточном для выполнения его мандата, вне зависимости от наличия иных источников финансирования.</w:t>
      </w:r>
    </w:p>
    <w:p w14:paraId="585369EC" w14:textId="77777777" w:rsidR="00182544" w:rsidRDefault="00182544" w:rsidP="00182544">
      <w:pPr>
        <w:spacing w:after="200" w:line="276" w:lineRule="auto"/>
        <w:rPr>
          <w:b/>
          <w:spacing w:val="2"/>
        </w:rPr>
      </w:pPr>
      <w:r>
        <w:br w:type="page"/>
      </w:r>
    </w:p>
    <w:p w14:paraId="49D682D5" w14:textId="77777777" w:rsidR="00182544" w:rsidRDefault="00182544" w:rsidP="0018254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lastRenderedPageBreak/>
        <w:tab/>
      </w:r>
      <w:r w:rsidRPr="00B251DA">
        <w:tab/>
      </w:r>
      <w:r>
        <w:t>Временные специальные меры</w:t>
      </w:r>
    </w:p>
    <w:p w14:paraId="6A57539D" w14:textId="22EBC44D" w:rsidR="00182544" w:rsidRPr="00B251DA" w:rsidRDefault="00182544" w:rsidP="00182544">
      <w:pPr>
        <w:pStyle w:val="SingleTxt"/>
        <w:spacing w:after="0" w:line="120" w:lineRule="exact"/>
        <w:rPr>
          <w:sz w:val="10"/>
        </w:rPr>
      </w:pPr>
    </w:p>
    <w:p w14:paraId="74927DCC" w14:textId="77777777" w:rsidR="00182544" w:rsidRDefault="00182544" w:rsidP="00182544">
      <w:pPr>
        <w:pStyle w:val="SingleTxt"/>
        <w:rPr>
          <w:rFonts w:cs="JDHKEK+TimesNewRoman"/>
          <w:color w:val="000000"/>
        </w:rPr>
      </w:pPr>
      <w:r w:rsidRPr="00B251DA">
        <w:t>19.</w:t>
      </w:r>
      <w:r w:rsidRPr="00B251DA">
        <w:tab/>
      </w:r>
      <w:r>
        <w:t>Хотя Комитет и приветствует такие правительственные инициативы по укреплению инфраструктуры равных возможностей, как просветительские курсы для женщин по вопросам политики, обсуждения с участием членов парламента и проведение выставки, посвященной ролевым моделям, он по-прежнему обеспокоен тем, что государство-участник лишь в ограниченной мере демонстрирует понимание того, что представляют собой временные специальные меры по смыслу пункта 1 статьи 4 Конвенции. Комитет также сожалеет о том, что большая часть реализованных мер принималось без учета фактора их долговременной устойчивости</w:t>
      </w:r>
      <w:r w:rsidRPr="00B251DA">
        <w:rPr>
          <w:rFonts w:cs="JDHKEK+TimesNewRoman"/>
          <w:color w:val="000000"/>
        </w:rPr>
        <w:t xml:space="preserve">. </w:t>
      </w:r>
      <w:r>
        <w:rPr>
          <w:rFonts w:cs="JDHKEK+TimesNewRoman"/>
          <w:color w:val="000000"/>
        </w:rPr>
        <w:t>Комитет напоминает государству-участнику о том, что, даже если действующая в нем система прямой демократии наделяет отдельных граждан правом инициировать плебисцит в целях внесения поправок в национальное законодательство (например, путем включения в него положений, предусматривающих введение минимальных квот в отношении представленности женщин в политической и общественной жизни), это не освобождает государство-участник от выполнения его международного обязательства в части принятия целенаправленных мер, включая временные специальные меры (в соответствии с общей рекомендацией № 25 (2004) о временных специальных мерах), в целях ускорения процесса достижения реального равенства женщин и мужчин во всех сферах, на которые распространяются положения Конвенции.</w:t>
      </w:r>
    </w:p>
    <w:p w14:paraId="61AF6031" w14:textId="77777777" w:rsidR="00182544" w:rsidRDefault="00182544" w:rsidP="00182544">
      <w:pPr>
        <w:pStyle w:val="SingleTxt"/>
        <w:rPr>
          <w:b/>
          <w:bCs/>
        </w:rPr>
      </w:pPr>
      <w:r w:rsidRPr="00B251DA">
        <w:t>20.</w:t>
      </w:r>
      <w:r w:rsidRPr="00B251DA">
        <w:tab/>
      </w:r>
      <w:r w:rsidRPr="00B251DA">
        <w:rPr>
          <w:b/>
          <w:bCs/>
        </w:rPr>
        <w:t>Комитет рекомендует государству-участнику:</w:t>
      </w:r>
    </w:p>
    <w:p w14:paraId="20139A87" w14:textId="32F0F9E4" w:rsidR="00182544" w:rsidRPr="00B251DA" w:rsidRDefault="00182544" w:rsidP="00182544">
      <w:pPr>
        <w:pStyle w:val="SingleTxt"/>
        <w:rPr>
          <w:b/>
          <w:bCs/>
        </w:rPr>
      </w:pPr>
      <w:r>
        <w:tab/>
      </w:r>
      <w:r w:rsidRPr="007C7A82">
        <w:t>a</w:t>
      </w:r>
      <w:r w:rsidRPr="00B251DA">
        <w:t>)</w:t>
      </w:r>
      <w:r w:rsidRPr="00B251DA">
        <w:tab/>
      </w:r>
      <w:r w:rsidRPr="00B251DA">
        <w:rPr>
          <w:b/>
          <w:bCs/>
        </w:rPr>
        <w:t>установить целевые показатели с четко оговоренными сроками их достижения и выделить достаточные ресурсы на цели реализации временных специальных мер, предусмотрев в данной связи конкретные стимулы, с целью обеспечить реальное равенство женщин и мужчин во всех сферах применения Конвенции, в которых женщины страдают от недостаточной представленности ли находятся в неблагоприятном положении, включая, например, сферы политической и общественной жизни, образования и занятости, с учетом того, что понятие «меры» охватывает широкий спектр законодательных, исполнительных, административных и других нормативных механизмов, политики и практики, включая, например, информационно-разъяснительные программы и программы поддержки, выделение и/или перераспределение ресурсов, благоприятствование, целенаправленные меры, связанные с рекрутингом, приемом на работу и продвижением по службе, целевые показатели, привязанные к конкретным цифрам и временным рамкам, а также системы квот;</w:t>
      </w:r>
    </w:p>
    <w:p w14:paraId="3D7EB050" w14:textId="77777777" w:rsidR="00182544" w:rsidRDefault="00182544" w:rsidP="00182544">
      <w:pPr>
        <w:pStyle w:val="SingleTxt"/>
        <w:rPr>
          <w:b/>
          <w:bCs/>
        </w:rPr>
      </w:pPr>
      <w:r>
        <w:tab/>
      </w:r>
      <w:r w:rsidRPr="007C7A82">
        <w:t>b</w:t>
      </w:r>
      <w:r w:rsidRPr="00B251DA">
        <w:t>)</w:t>
      </w:r>
      <w:r w:rsidRPr="00B251DA">
        <w:rPr>
          <w:b/>
          <w:bCs/>
        </w:rPr>
        <w:tab/>
        <w:t>предпринимать постоянные усилия в целях расширения осведомленности политиков, средств массовой информации и широкой общественности о необходимости принятия специальных мер, будь то временного или постоянного характера, в целях достижения реального равенства женщин и мужчин во всех сферах, на которые распространяется действие Конвенции.</w:t>
      </w:r>
    </w:p>
    <w:p w14:paraId="683ED773" w14:textId="200A12C4" w:rsidR="00182544" w:rsidRPr="00B251DA" w:rsidRDefault="00182544" w:rsidP="00182544">
      <w:pPr>
        <w:pStyle w:val="SingleTxt"/>
        <w:spacing w:after="0" w:line="120" w:lineRule="exact"/>
        <w:rPr>
          <w:b/>
          <w:bCs/>
          <w:sz w:val="10"/>
        </w:rPr>
      </w:pPr>
    </w:p>
    <w:p w14:paraId="3FCC66D8" w14:textId="77777777" w:rsidR="00182544" w:rsidRDefault="00182544" w:rsidP="0018254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B251DA">
        <w:tab/>
      </w:r>
      <w:r w:rsidRPr="00B251DA">
        <w:tab/>
      </w:r>
      <w:r>
        <w:t>Стереотипы</w:t>
      </w:r>
    </w:p>
    <w:p w14:paraId="186C3395" w14:textId="403EAF00" w:rsidR="00182544" w:rsidRPr="00B251DA" w:rsidRDefault="00182544" w:rsidP="00182544">
      <w:pPr>
        <w:pStyle w:val="SingleTxt"/>
        <w:spacing w:after="0" w:line="120" w:lineRule="exact"/>
        <w:rPr>
          <w:sz w:val="10"/>
        </w:rPr>
      </w:pPr>
    </w:p>
    <w:p w14:paraId="4B18A56E" w14:textId="77777777" w:rsidR="00182544" w:rsidRDefault="00182544" w:rsidP="00182544">
      <w:pPr>
        <w:pStyle w:val="SingleTxt"/>
      </w:pPr>
      <w:r w:rsidRPr="00B251DA">
        <w:t>21.</w:t>
      </w:r>
      <w:r w:rsidRPr="00B251DA">
        <w:tab/>
      </w:r>
      <w:r>
        <w:t xml:space="preserve">Комитет приветствует многочисленные инициативы, реализованные государством-участником в целях искоренения дискриминационных стереотипных подходов, включая, например, проведение «Национального дня будущего» и осуществление проекта, посвященного теме ролевых моделей. Он также принимает к сведению включение гендерной проблематики в учебные программы, что способствует расширению информированности преподавателей об использовании формулировок и учебных материалов, учитывающих гендерный аспект. </w:t>
      </w:r>
      <w:r>
        <w:lastRenderedPageBreak/>
        <w:t>Вместе с тем Комитет с обеспокоенностью отмечает, что в государстве-участнике по-прежнему бытуют дискриминационные стереотипы в отношении роли и обязанностей женщин и мужчин в семье и обществе и что женщины и девочки продолжают выбирать традиционные для них специальности в сфере получения образования и трудовой деятельности. Кроме того, Комитет выражает сожаление в связи с тем, что, с</w:t>
      </w:r>
      <w:r w:rsidRPr="004157AA">
        <w:t xml:space="preserve"> несмотря на меры, принимаемые государством-участником,</w:t>
      </w:r>
      <w:r>
        <w:t xml:space="preserve"> в обществе по-прежнему сохраняются предрассудки в отношении женщин, сталкивающихся с пересекающимися формами дискриминации, и имеют место случаи агрессивных высказываний в отношении таких женщин.</w:t>
      </w:r>
    </w:p>
    <w:p w14:paraId="12205DB5" w14:textId="6FAA6D9C" w:rsidR="00182544" w:rsidRDefault="00182544" w:rsidP="00182544">
      <w:pPr>
        <w:pStyle w:val="SingleTxt"/>
        <w:rPr>
          <w:b/>
          <w:bCs/>
        </w:rPr>
      </w:pPr>
      <w:r w:rsidRPr="00B251DA">
        <w:t>22.</w:t>
      </w:r>
      <w:r w:rsidRPr="00B251DA">
        <w:tab/>
      </w:r>
      <w:r w:rsidRPr="00B251DA">
        <w:rPr>
          <w:b/>
          <w:bCs/>
        </w:rPr>
        <w:t xml:space="preserve">Государству-участнику следует активизировать свои усилия в целях искоренения дискриминационных стереотипных подходов, касающихся роли и обязанностей женщин и мужчин в семье и обществе. В данной связи Комитет ссылается на ранее вынесенную им рекомендацию </w:t>
      </w:r>
      <w:r w:rsidRPr="00722D31">
        <w:rPr>
          <w:b/>
          <w:bCs/>
        </w:rPr>
        <w:t>(</w:t>
      </w:r>
      <w:hyperlink r:id="rId21" w:history="1">
        <w:r w:rsidRPr="00281BA5">
          <w:rPr>
            <w:rStyle w:val="Hyperlink"/>
          </w:rPr>
          <w:t>CEDAW/C/LIE/CO/4</w:t>
        </w:r>
      </w:hyperlink>
      <w:r w:rsidRPr="00B251DA">
        <w:rPr>
          <w:b/>
          <w:bCs/>
        </w:rPr>
        <w:t>, пункты 19 а) и 19 b)) в отношении того, что государству-участнику следует еще более активизировать его усилия по разработке всеобъемлющей политики по принятию действенных и последовательных мер, с тем чтобы женщины, мужчины, девочки и мальчики преодолели стереотипные представления о роли и обязанностях женщин и мужчин в семье и в обществе, в частности в областях, где женщины находятся в наиболее неблагоприятном положении. Комитет также рекомендует государству-участнику принимать более эффективные меры против агрессивных высказываний с особым упором на проблемы женщин, сталкивающихся с пересекающимися формами дискриминации.</w:t>
      </w:r>
    </w:p>
    <w:p w14:paraId="646A8F6D" w14:textId="0B8F4395" w:rsidR="00182544" w:rsidRPr="00B251DA" w:rsidRDefault="00182544" w:rsidP="00182544">
      <w:pPr>
        <w:pStyle w:val="SingleTxt"/>
        <w:spacing w:after="0" w:line="120" w:lineRule="exact"/>
        <w:rPr>
          <w:b/>
          <w:bCs/>
          <w:sz w:val="10"/>
        </w:rPr>
      </w:pPr>
    </w:p>
    <w:p w14:paraId="670D383D" w14:textId="77777777" w:rsidR="00182544" w:rsidRPr="00B251DA" w:rsidRDefault="00182544" w:rsidP="0018254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B251DA">
        <w:tab/>
      </w:r>
      <w:r w:rsidRPr="00B251DA">
        <w:tab/>
      </w:r>
      <w:r>
        <w:t>Гендерное насилие в отношении женщин</w:t>
      </w:r>
    </w:p>
    <w:p w14:paraId="01336EBB" w14:textId="77777777" w:rsidR="00182544" w:rsidRPr="00B251DA" w:rsidRDefault="00182544" w:rsidP="00182544">
      <w:pPr>
        <w:pStyle w:val="SingleTxtG"/>
        <w:spacing w:after="0" w:line="120" w:lineRule="exact"/>
        <w:rPr>
          <w:rStyle w:val="SingleTxtGChar"/>
          <w:sz w:val="10"/>
          <w:lang w:val="ru-RU"/>
        </w:rPr>
      </w:pPr>
    </w:p>
    <w:p w14:paraId="2D2BA4FF" w14:textId="77777777" w:rsidR="00182544" w:rsidRPr="00B251DA" w:rsidRDefault="00182544" w:rsidP="00182544">
      <w:pPr>
        <w:pStyle w:val="SingleTxt"/>
        <w:rPr>
          <w:rStyle w:val="SingleTxtGChar"/>
          <w:rFonts w:eastAsiaTheme="minorHAnsi"/>
        </w:rPr>
      </w:pPr>
      <w:r w:rsidRPr="00B251DA">
        <w:rPr>
          <w:rStyle w:val="SingleTxtGChar"/>
          <w:rFonts w:eastAsiaTheme="minorHAnsi"/>
        </w:rPr>
        <w:t>23.</w:t>
      </w:r>
      <w:r w:rsidRPr="00B251DA">
        <w:rPr>
          <w:rStyle w:val="SingleTxtGChar"/>
          <w:rFonts w:eastAsiaTheme="minorHAnsi"/>
        </w:rPr>
        <w:tab/>
      </w:r>
      <w:r>
        <w:rPr>
          <w:rStyle w:val="SingleTxtGChar"/>
          <w:rFonts w:eastAsiaTheme="minorHAnsi"/>
        </w:rPr>
        <w:t xml:space="preserve">Комитет с воодушевлением принимает к сведению принятые в 2011 году поправки к Уголовному кодексу, включая, в частности, те положения законодательства, которые относятся к преступлениям на сексуальной почве, а также подписание Конвенции Совета Европы о предотвращении и борьбе с насилием в отношении женщин и домашним насилием </w:t>
      </w:r>
      <w:r>
        <w:t>(Стамбульской конвенции) в 2016</w:t>
      </w:r>
      <w:r>
        <w:rPr>
          <w:lang w:val="en-US"/>
        </w:rPr>
        <w:t> </w:t>
      </w:r>
      <w:r>
        <w:t>году.</w:t>
      </w:r>
      <w:r w:rsidRPr="00B251DA">
        <w:t xml:space="preserve"> </w:t>
      </w:r>
      <w:r>
        <w:rPr>
          <w:rStyle w:val="SingleTxtGChar"/>
          <w:rFonts w:eastAsiaTheme="minorHAnsi"/>
        </w:rPr>
        <w:t>Вместе с тем он с обеспокоенностью отмечает:</w:t>
      </w:r>
    </w:p>
    <w:p w14:paraId="686F4CE2" w14:textId="77777777" w:rsidR="00182544" w:rsidRDefault="00182544" w:rsidP="00182544">
      <w:pPr>
        <w:pStyle w:val="SingleTxt"/>
        <w:rPr>
          <w:rStyle w:val="SingleTxtGChar"/>
          <w:rFonts w:eastAsiaTheme="minorHAnsi"/>
        </w:rPr>
      </w:pPr>
      <w:r>
        <w:rPr>
          <w:rStyle w:val="SingleTxtGChar"/>
          <w:rFonts w:eastAsiaTheme="minorHAnsi"/>
        </w:rPr>
        <w:tab/>
        <w:t>a</w:t>
      </w:r>
      <w:r w:rsidRPr="00B251DA">
        <w:rPr>
          <w:rStyle w:val="SingleTxtGChar"/>
          <w:rFonts w:eastAsiaTheme="minorHAnsi"/>
        </w:rPr>
        <w:t>)</w:t>
      </w:r>
      <w:r w:rsidRPr="00B251DA">
        <w:rPr>
          <w:rStyle w:val="SingleTxtGChar"/>
          <w:rFonts w:eastAsiaTheme="minorHAnsi"/>
        </w:rPr>
        <w:tab/>
      </w:r>
      <w:r>
        <w:rPr>
          <w:rStyle w:val="SingleTxtGChar"/>
          <w:rFonts w:eastAsiaTheme="minorHAnsi"/>
        </w:rPr>
        <w:t>отсутствие в государстве-участнике закона о гендерном насилии в отношении женщин;</w:t>
      </w:r>
    </w:p>
    <w:p w14:paraId="19BD5804" w14:textId="7EB7B387" w:rsidR="00182544" w:rsidRPr="00B251DA" w:rsidRDefault="00182544" w:rsidP="00182544">
      <w:pPr>
        <w:pStyle w:val="SingleTxt"/>
        <w:rPr>
          <w:rStyle w:val="SingleTxtGChar"/>
          <w:rFonts w:eastAsiaTheme="minorHAnsi"/>
        </w:rPr>
      </w:pPr>
      <w:r>
        <w:rPr>
          <w:rStyle w:val="SingleTxtGChar"/>
          <w:rFonts w:eastAsiaTheme="minorHAnsi"/>
        </w:rPr>
        <w:tab/>
        <w:t>b</w:t>
      </w:r>
      <w:r w:rsidRPr="00B251DA">
        <w:rPr>
          <w:rStyle w:val="SingleTxtGChar"/>
          <w:rFonts w:eastAsiaTheme="minorHAnsi"/>
        </w:rPr>
        <w:t>)</w:t>
      </w:r>
      <w:r w:rsidRPr="00B251DA">
        <w:rPr>
          <w:rStyle w:val="SingleTxtGChar"/>
          <w:rFonts w:eastAsiaTheme="minorHAnsi"/>
        </w:rPr>
        <w:tab/>
      </w:r>
      <w:r>
        <w:rPr>
          <w:rStyle w:val="SingleTxtGChar"/>
          <w:rFonts w:eastAsiaTheme="minorHAnsi"/>
        </w:rPr>
        <w:t>сообщения о том, что поправки к Уголовному кодексу не были в достаточной мере реализованы на практике, в том числе по причине чрезмерно жестких требований в отношении доказательной базы, предъявляемых системой правосудия</w:t>
      </w:r>
      <w:r w:rsidRPr="00B251DA">
        <w:rPr>
          <w:rStyle w:val="SingleTxtGChar"/>
          <w:rFonts w:eastAsiaTheme="minorHAnsi"/>
        </w:rPr>
        <w:t>;</w:t>
      </w:r>
    </w:p>
    <w:p w14:paraId="0FE660A8" w14:textId="77777777" w:rsidR="00182544" w:rsidRPr="00B251DA" w:rsidRDefault="00182544" w:rsidP="00182544">
      <w:pPr>
        <w:pStyle w:val="SingleTxt"/>
        <w:rPr>
          <w:rStyle w:val="SingleTxtGChar"/>
          <w:rFonts w:eastAsiaTheme="minorHAnsi"/>
        </w:rPr>
      </w:pPr>
      <w:r>
        <w:rPr>
          <w:rStyle w:val="SingleTxtGChar"/>
          <w:rFonts w:eastAsiaTheme="minorHAnsi"/>
        </w:rPr>
        <w:tab/>
        <w:t>c</w:t>
      </w:r>
      <w:r w:rsidRPr="00B251DA">
        <w:rPr>
          <w:rStyle w:val="SingleTxtGChar"/>
          <w:rFonts w:eastAsiaTheme="minorHAnsi"/>
        </w:rPr>
        <w:t>)</w:t>
      </w:r>
      <w:r w:rsidRPr="00B251DA">
        <w:rPr>
          <w:rStyle w:val="SingleTxtGChar"/>
          <w:rFonts w:eastAsiaTheme="minorHAnsi"/>
        </w:rPr>
        <w:tab/>
      </w:r>
      <w:r>
        <w:rPr>
          <w:rStyle w:val="SingleTxtGChar"/>
          <w:rFonts w:eastAsiaTheme="minorHAnsi"/>
        </w:rPr>
        <w:t>отсутствие систематических усилий по сбору данных о гендерном насилии в отношении женщин</w:t>
      </w:r>
      <w:r w:rsidRPr="00B251DA">
        <w:rPr>
          <w:rStyle w:val="SingleTxtGChar"/>
          <w:rFonts w:eastAsiaTheme="minorHAnsi"/>
        </w:rPr>
        <w:t>;</w:t>
      </w:r>
    </w:p>
    <w:p w14:paraId="4C2AAFAF" w14:textId="77777777" w:rsidR="00182544" w:rsidRDefault="00182544" w:rsidP="00182544">
      <w:pPr>
        <w:pStyle w:val="SingleTxt"/>
        <w:rPr>
          <w:rStyle w:val="SingleTxtGChar"/>
          <w:rFonts w:eastAsiaTheme="minorHAnsi"/>
        </w:rPr>
      </w:pPr>
      <w:r>
        <w:rPr>
          <w:rStyle w:val="SingleTxtGChar"/>
          <w:rFonts w:eastAsiaTheme="minorHAnsi"/>
        </w:rPr>
        <w:tab/>
        <w:t>d</w:t>
      </w:r>
      <w:r w:rsidRPr="00B251DA">
        <w:rPr>
          <w:rStyle w:val="SingleTxtGChar"/>
          <w:rFonts w:eastAsiaTheme="minorHAnsi"/>
        </w:rPr>
        <w:t>)</w:t>
      </w:r>
      <w:r w:rsidRPr="00B251DA">
        <w:rPr>
          <w:rStyle w:val="SingleTxtGChar"/>
          <w:rFonts w:eastAsiaTheme="minorHAnsi"/>
        </w:rPr>
        <w:tab/>
      </w:r>
      <w:r>
        <w:rPr>
          <w:rStyle w:val="SingleTxtGChar"/>
          <w:rFonts w:eastAsiaTheme="minorHAnsi"/>
        </w:rPr>
        <w:t>уменьшение числа распоряжений о выселении и о запрете на вход в помещение, которые были вынесены в течение отчетного периода, без параллельного сокращения количества случаев гендерного насилия в отношении женщин</w:t>
      </w:r>
      <w:r w:rsidRPr="00B251DA">
        <w:rPr>
          <w:rStyle w:val="SingleTxtGChar"/>
          <w:rFonts w:eastAsiaTheme="minorHAnsi"/>
        </w:rPr>
        <w:t>;</w:t>
      </w:r>
    </w:p>
    <w:p w14:paraId="26B483BC" w14:textId="77777777" w:rsidR="00182544" w:rsidRDefault="00182544" w:rsidP="00182544">
      <w:pPr>
        <w:pStyle w:val="SingleTxt"/>
        <w:rPr>
          <w:rStyle w:val="SingleTxtGChar"/>
          <w:rFonts w:eastAsiaTheme="minorHAnsi"/>
        </w:rPr>
      </w:pPr>
      <w:r>
        <w:rPr>
          <w:rStyle w:val="SingleTxtGChar"/>
          <w:rFonts w:eastAsiaTheme="minorHAnsi"/>
        </w:rPr>
        <w:tab/>
        <w:t>e</w:t>
      </w:r>
      <w:r w:rsidRPr="00B251DA">
        <w:rPr>
          <w:rStyle w:val="SingleTxtGChar"/>
          <w:rFonts w:eastAsiaTheme="minorHAnsi"/>
        </w:rPr>
        <w:t>)</w:t>
      </w:r>
      <w:r w:rsidRPr="00B251DA">
        <w:rPr>
          <w:rStyle w:val="SingleTxtGChar"/>
          <w:rFonts w:eastAsiaTheme="minorHAnsi"/>
        </w:rPr>
        <w:tab/>
      </w:r>
      <w:r>
        <w:rPr>
          <w:rStyle w:val="SingleTxtGChar"/>
          <w:rFonts w:eastAsiaTheme="minorHAnsi"/>
        </w:rPr>
        <w:t>практику использования консультативной помощи и посреднических услуг полиции в случаях гендерного насилия в отношении женщин;</w:t>
      </w:r>
    </w:p>
    <w:p w14:paraId="47FC6F46" w14:textId="1CA2A584" w:rsidR="00182544" w:rsidRPr="00B251DA" w:rsidRDefault="00182544" w:rsidP="00182544">
      <w:pPr>
        <w:pStyle w:val="SingleTxt"/>
        <w:rPr>
          <w:rStyle w:val="SingleTxtGChar"/>
          <w:rFonts w:eastAsiaTheme="minorHAnsi"/>
        </w:rPr>
      </w:pPr>
      <w:r>
        <w:rPr>
          <w:rStyle w:val="SingleTxtGChar"/>
          <w:rFonts w:eastAsiaTheme="minorHAnsi"/>
        </w:rPr>
        <w:tab/>
        <w:t>f</w:t>
      </w:r>
      <w:r w:rsidRPr="00B251DA">
        <w:rPr>
          <w:rStyle w:val="SingleTxtGChar"/>
          <w:rFonts w:eastAsiaTheme="minorHAnsi"/>
        </w:rPr>
        <w:t>)</w:t>
      </w:r>
      <w:r w:rsidRPr="00B251DA">
        <w:rPr>
          <w:rStyle w:val="SingleTxtGChar"/>
          <w:rFonts w:eastAsiaTheme="minorHAnsi"/>
        </w:rPr>
        <w:tab/>
      </w:r>
      <w:r>
        <w:rPr>
          <w:rStyle w:val="SingleTxtGChar"/>
          <w:rFonts w:eastAsiaTheme="minorHAnsi"/>
        </w:rPr>
        <w:t>отсутствие специальной подготовки сотрудников судебных органов и полиции по вопросам гендерного насилия в отношении женщин</w:t>
      </w:r>
      <w:r w:rsidRPr="00B251DA">
        <w:rPr>
          <w:rStyle w:val="SingleTxtGChar"/>
          <w:rFonts w:eastAsiaTheme="minorHAnsi"/>
        </w:rPr>
        <w:t>.</w:t>
      </w:r>
    </w:p>
    <w:p w14:paraId="3A459D88" w14:textId="77777777" w:rsidR="00182544" w:rsidRDefault="00182544" w:rsidP="00182544">
      <w:pPr>
        <w:spacing w:after="200" w:line="276" w:lineRule="auto"/>
      </w:pPr>
      <w:r>
        <w:br w:type="page"/>
      </w:r>
    </w:p>
    <w:p w14:paraId="7127893C" w14:textId="77777777" w:rsidR="00182544" w:rsidRDefault="00182544" w:rsidP="00182544">
      <w:pPr>
        <w:pStyle w:val="SingleTxt"/>
        <w:rPr>
          <w:b/>
          <w:bCs/>
        </w:rPr>
      </w:pPr>
      <w:r w:rsidRPr="00B251DA">
        <w:lastRenderedPageBreak/>
        <w:t>24.</w:t>
      </w:r>
      <w:r w:rsidRPr="00B251DA">
        <w:tab/>
      </w:r>
      <w:r w:rsidRPr="00B251DA">
        <w:rPr>
          <w:b/>
          <w:bCs/>
        </w:rPr>
        <w:t>Комитет рекомендует государству-участнику:</w:t>
      </w:r>
    </w:p>
    <w:p w14:paraId="2CF4DCA3" w14:textId="762E8169" w:rsidR="00182544" w:rsidRPr="00B251DA" w:rsidRDefault="00182544" w:rsidP="00182544">
      <w:pPr>
        <w:pStyle w:val="SingleTxt"/>
        <w:rPr>
          <w:b/>
          <w:bCs/>
        </w:rPr>
      </w:pPr>
      <w:r>
        <w:tab/>
      </w:r>
      <w:r w:rsidRPr="007C7A82">
        <w:t>a</w:t>
      </w:r>
      <w:r w:rsidRPr="00B251DA">
        <w:t>)</w:t>
      </w:r>
      <w:r w:rsidRPr="00B251DA">
        <w:tab/>
      </w:r>
      <w:r w:rsidRPr="00B251DA">
        <w:rPr>
          <w:b/>
          <w:bCs/>
        </w:rPr>
        <w:t>принять всеобъемлющий закон о гендерном насилии в отношении женщин в соответствии с общей рекомендацией № 35 (2017) о гендерном насилии в отношении женщин, которая уточняет общую рекомендацию № 19, и без промедления ратифицировать Стамбульскую конвенцию;</w:t>
      </w:r>
    </w:p>
    <w:p w14:paraId="7366BA55" w14:textId="77777777" w:rsidR="00182544" w:rsidRDefault="00182544" w:rsidP="00182544">
      <w:pPr>
        <w:pStyle w:val="SingleTxt"/>
        <w:rPr>
          <w:b/>
          <w:bCs/>
        </w:rPr>
      </w:pPr>
      <w:r>
        <w:tab/>
      </w:r>
      <w:r w:rsidRPr="007C7A82">
        <w:t>b</w:t>
      </w:r>
      <w:r w:rsidRPr="00B251DA">
        <w:t>)</w:t>
      </w:r>
      <w:r w:rsidRPr="00B251DA">
        <w:rPr>
          <w:b/>
          <w:bCs/>
        </w:rPr>
        <w:tab/>
        <w:t>обеспечить эффективное претворение в жизнь норм действующего законодательства, касающихся борьбы с гендерным насилием, и провести обзор требований к доказательной базе, предъявляемых судьями, в целях пересмотра любых чрезмерно жестких критериев посредством применения подхода, в большей мере ориентированного на интересы жертв;</w:t>
      </w:r>
    </w:p>
    <w:p w14:paraId="7D2CD910" w14:textId="77777777" w:rsidR="00182544" w:rsidRDefault="00182544" w:rsidP="00182544">
      <w:pPr>
        <w:pStyle w:val="SingleTxt"/>
        <w:rPr>
          <w:b/>
          <w:bCs/>
        </w:rPr>
      </w:pPr>
      <w:r>
        <w:tab/>
      </w:r>
      <w:r w:rsidRPr="007C7A82">
        <w:t>c</w:t>
      </w:r>
      <w:r w:rsidRPr="00B251DA">
        <w:t>)</w:t>
      </w:r>
      <w:r w:rsidRPr="00B251DA">
        <w:rPr>
          <w:b/>
          <w:bCs/>
        </w:rPr>
        <w:tab/>
        <w:t>вести систематический сбор данных о гендерном насилии с разбивкой по полу, возрасту и характеру отношений между жертвой и правонарушителем в соответствии с общей рекомендацией № 35 (2017);</w:t>
      </w:r>
    </w:p>
    <w:p w14:paraId="01469C08" w14:textId="77777777" w:rsidR="00182544" w:rsidRDefault="00182544" w:rsidP="00182544">
      <w:pPr>
        <w:pStyle w:val="SingleTxt"/>
        <w:rPr>
          <w:b/>
          <w:bCs/>
        </w:rPr>
      </w:pPr>
      <w:r>
        <w:tab/>
      </w:r>
      <w:r w:rsidRPr="007C7A82">
        <w:t>d</w:t>
      </w:r>
      <w:r w:rsidRPr="00B251DA">
        <w:t>)</w:t>
      </w:r>
      <w:r w:rsidRPr="00B251DA">
        <w:tab/>
      </w:r>
      <w:r w:rsidRPr="00B251DA">
        <w:rPr>
          <w:b/>
          <w:bCs/>
        </w:rPr>
        <w:t>провести исследование причин уменьшения числа распоряжений о выселении и о запрете на вход в помещение, вынесенных в течение отчетного периода;</w:t>
      </w:r>
    </w:p>
    <w:p w14:paraId="0724918B" w14:textId="77777777" w:rsidR="00182544" w:rsidRDefault="00182544" w:rsidP="00182544">
      <w:pPr>
        <w:pStyle w:val="SingleTxt"/>
        <w:rPr>
          <w:b/>
          <w:bCs/>
        </w:rPr>
      </w:pPr>
      <w:r>
        <w:tab/>
      </w:r>
      <w:r w:rsidRPr="007C7A82">
        <w:t>e</w:t>
      </w:r>
      <w:r w:rsidRPr="00B251DA">
        <w:t>)</w:t>
      </w:r>
      <w:r w:rsidRPr="00B251DA">
        <w:tab/>
      </w:r>
      <w:r w:rsidRPr="00B251DA">
        <w:rPr>
          <w:b/>
          <w:bCs/>
        </w:rPr>
        <w:t>запретить предоставление полицией посреднических и консультативных услуг в случаях, связанных с гендерным насилием в отношении женщин, в соответствии с общей рекомендацией № 35 и Стамбульской конвенцией;</w:t>
      </w:r>
    </w:p>
    <w:p w14:paraId="39AA3C04" w14:textId="77777777" w:rsidR="00182544" w:rsidRDefault="00182544" w:rsidP="00182544">
      <w:pPr>
        <w:pStyle w:val="SingleTxt"/>
        <w:rPr>
          <w:b/>
          <w:bCs/>
        </w:rPr>
      </w:pPr>
      <w:r>
        <w:tab/>
      </w:r>
      <w:r w:rsidRPr="007C7A82">
        <w:t>f</w:t>
      </w:r>
      <w:r w:rsidRPr="00B251DA">
        <w:t>)</w:t>
      </w:r>
      <w:r w:rsidRPr="00B251DA">
        <w:rPr>
          <w:b/>
          <w:bCs/>
        </w:rPr>
        <w:tab/>
        <w:t>обеспечить предоставление сотрудникам органов правосудия, полиции и других правоохранительных органов специализированных услуг по укреплению их возможностей в плане реагирования на случаи гендерного насилия в отношении женщин в свете положений Конвенции о ликвидации всех форм дискриминации в отношении женщин и в соответствии с общей рекомендацией № 35 (2017) и Стамбульской конвенцией.</w:t>
      </w:r>
    </w:p>
    <w:p w14:paraId="3AD17830" w14:textId="20F03191" w:rsidR="00182544" w:rsidRPr="00B251DA" w:rsidRDefault="00182544" w:rsidP="00182544">
      <w:pPr>
        <w:pStyle w:val="SingleTxt"/>
        <w:spacing w:after="0" w:line="120" w:lineRule="exact"/>
        <w:rPr>
          <w:b/>
          <w:bCs/>
          <w:sz w:val="10"/>
        </w:rPr>
      </w:pPr>
    </w:p>
    <w:p w14:paraId="236B8B34" w14:textId="77777777" w:rsidR="00182544" w:rsidRDefault="00182544" w:rsidP="0018254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B251DA">
        <w:tab/>
      </w:r>
      <w:r w:rsidRPr="00B251DA">
        <w:tab/>
      </w:r>
      <w:r>
        <w:t>Торговля женщинами и девочками и эксплуатация проституции</w:t>
      </w:r>
    </w:p>
    <w:p w14:paraId="47B764F7" w14:textId="52CD275A" w:rsidR="00182544" w:rsidRPr="00B251DA" w:rsidRDefault="00182544" w:rsidP="00182544">
      <w:pPr>
        <w:spacing w:line="120" w:lineRule="exact"/>
        <w:ind w:left="1134" w:right="1134"/>
        <w:jc w:val="both"/>
        <w:rPr>
          <w:sz w:val="10"/>
        </w:rPr>
      </w:pPr>
    </w:p>
    <w:p w14:paraId="6791C255" w14:textId="77777777" w:rsidR="00182544" w:rsidRDefault="00182544" w:rsidP="00182544">
      <w:pPr>
        <w:pStyle w:val="SingleTxt"/>
      </w:pPr>
      <w:r w:rsidRPr="00081D89">
        <w:t>2</w:t>
      </w:r>
      <w:r>
        <w:t>5</w:t>
      </w:r>
      <w:r w:rsidRPr="00081D89">
        <w:t>.</w:t>
      </w:r>
      <w:r w:rsidRPr="00081D89">
        <w:tab/>
      </w:r>
      <w:r>
        <w:t>Комитет приветствует внесение в Закон об иностранцах поправок, предусматривающих отягчающие обстоятельства, наличие которых дает основания для вынесения более суровых приговоров в рамках дел о торговле людьми, включая женщин и девочек. Он также приветствует укрепление регионального сотрудничества в деле уголовного преследования торговцев людьми и киберпреступников. Кроме того, Комитет приветствует создание в рамках финансового сектора комиссии по выявлению незаконных финансовых потоков, связанных с торговлей людьми и современными формами рабства. С другой стороны, он по-прежнему обеспокоен тем, что государство-участник проводит лишь ограниченные по своим масштабам мероприятия по расширению информированности общественности о проблемах торговли женщинами и девочками и эксплуатации проституции.</w:t>
      </w:r>
    </w:p>
    <w:p w14:paraId="70E974E2" w14:textId="77777777" w:rsidR="00182544" w:rsidRDefault="00182544" w:rsidP="00182544">
      <w:pPr>
        <w:pStyle w:val="SingleTxt"/>
        <w:rPr>
          <w:b/>
          <w:bCs/>
        </w:rPr>
      </w:pPr>
      <w:r w:rsidRPr="007C7A82">
        <w:t>2</w:t>
      </w:r>
      <w:r>
        <w:t>6</w:t>
      </w:r>
      <w:r w:rsidRPr="007C7A82">
        <w:t>.</w:t>
      </w:r>
      <w:r w:rsidRPr="007C7A82">
        <w:tab/>
      </w:r>
      <w:r w:rsidRPr="00B251DA">
        <w:rPr>
          <w:b/>
          <w:bCs/>
        </w:rPr>
        <w:t>Комитет рекомендует государству-участнику продолжать реализацию усилий по борьбе с торговлей женщинами и девочками путем активизации регионального сотрудничества, в том числе в части унификации сроков лишения свободы. Он также рекомендует государству-участнику предпринимать усилия в целях налаживания международного, регионального и двустороннего сотрудничества со странами происхождения, транзита и назначения, в том числе путем обмена информацией и согласования процедур, с тем чтобы препятствовать торговле людьми и привлекать виновных к ответственности. Комитет далее рекомендует государству-участнику активи</w:t>
      </w:r>
      <w:r w:rsidRPr="00B251DA">
        <w:rPr>
          <w:b/>
          <w:bCs/>
        </w:rPr>
        <w:lastRenderedPageBreak/>
        <w:t>зировать проведение кампаний по распространению информации о преступном характере торговли людьми, а также других мероприятий по расширению информированности общественности, и уделять более пристальное внимание проблемам уязвимых групп населения, представители которых могут стать потенциальными жертвами торговли людьми, включая, например, соискателей убежища и детей.</w:t>
      </w:r>
    </w:p>
    <w:p w14:paraId="7ECC7307" w14:textId="77777777" w:rsidR="00182544" w:rsidRDefault="00182544" w:rsidP="00182544">
      <w:pPr>
        <w:pStyle w:val="SingleTxt"/>
      </w:pPr>
      <w:r w:rsidRPr="00081D89">
        <w:t>2</w:t>
      </w:r>
      <w:r>
        <w:t>7</w:t>
      </w:r>
      <w:r w:rsidRPr="00081D89">
        <w:t>.</w:t>
      </w:r>
      <w:r w:rsidRPr="00081D89">
        <w:rPr>
          <w:b/>
        </w:rPr>
        <w:tab/>
      </w:r>
      <w:r>
        <w:t>Комитет обеспокоен сообщениями о том, что в течение отчетного периода имело место лишь ограниченное число уголовных расследований в связи со случаями эксплуатации женщин в целях проституции, а судебные разбирательства по подобным делам не проводились вообще. Он с обеспокоенностью отмечает, что нормы законодательства, касающиеся проституции, предусматривают уголовную ответственность женщин, занимающихся проституцией, что может приводить к их нежеланию сообщать о случаях эксплуатации или злоупотреблений со стороны сутенеров и клиентов.</w:t>
      </w:r>
    </w:p>
    <w:p w14:paraId="07946A50" w14:textId="4736078C" w:rsidR="00182544" w:rsidRDefault="00182544" w:rsidP="00182544">
      <w:pPr>
        <w:pStyle w:val="SingleTxt"/>
        <w:rPr>
          <w:b/>
          <w:bCs/>
        </w:rPr>
      </w:pPr>
      <w:r w:rsidRPr="007C7A82">
        <w:t>2</w:t>
      </w:r>
      <w:r>
        <w:t>8</w:t>
      </w:r>
      <w:r w:rsidRPr="007C7A82">
        <w:t>.</w:t>
      </w:r>
      <w:r w:rsidRPr="007C7A82">
        <w:tab/>
      </w:r>
      <w:r w:rsidRPr="00B251DA">
        <w:rPr>
          <w:b/>
          <w:bCs/>
        </w:rPr>
        <w:t>Комитет рекомендует государству-участнику активизировать усилия по выявлению и расследованию случаев эксплуатации женщин в целях проституции и по привлечению к ответственности виновных, а также отменить уголовную ответственность для женщин, занимающихся проституцией, в любых ситуациях и разработать программы поддержки таких женщин и оказания им помощи в прек</w:t>
      </w:r>
      <w:r>
        <w:rPr>
          <w:b/>
          <w:bCs/>
        </w:rPr>
        <w:t>ращении занятий проституцией.</w:t>
      </w:r>
    </w:p>
    <w:p w14:paraId="63BF3323" w14:textId="77777777" w:rsidR="00182544" w:rsidRPr="00B251DA" w:rsidRDefault="00182544" w:rsidP="00182544">
      <w:pPr>
        <w:pStyle w:val="SingleTxt"/>
        <w:spacing w:after="0" w:line="120" w:lineRule="exact"/>
        <w:rPr>
          <w:b/>
          <w:bCs/>
          <w:sz w:val="10"/>
        </w:rPr>
      </w:pPr>
    </w:p>
    <w:p w14:paraId="3919A8C5" w14:textId="77777777" w:rsidR="00182544" w:rsidRPr="00B251DA" w:rsidRDefault="00182544" w:rsidP="0018254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B251DA">
        <w:tab/>
      </w:r>
      <w:r w:rsidRPr="00B251DA">
        <w:tab/>
      </w:r>
      <w:r>
        <w:t>Участие в политической и общественной жизни</w:t>
      </w:r>
    </w:p>
    <w:p w14:paraId="286C6C5A" w14:textId="77777777" w:rsidR="00182544" w:rsidRPr="00B251DA" w:rsidRDefault="00182544" w:rsidP="00182544">
      <w:pPr>
        <w:pStyle w:val="SingleTxt"/>
        <w:spacing w:after="0" w:line="120" w:lineRule="exact"/>
        <w:rPr>
          <w:sz w:val="10"/>
        </w:rPr>
      </w:pPr>
    </w:p>
    <w:p w14:paraId="4F768F35" w14:textId="77777777" w:rsidR="00182544" w:rsidRDefault="00182544" w:rsidP="00182544">
      <w:pPr>
        <w:pStyle w:val="SingleTxt"/>
      </w:pPr>
      <w:r w:rsidRPr="00B251DA">
        <w:t>29.</w:t>
      </w:r>
      <w:r w:rsidRPr="00B251DA">
        <w:tab/>
      </w:r>
      <w:r>
        <w:t>Комитет приветствует предоставленную государством-участником информацию о том, что за отчетный период число женщин в государственном аппарате, занимающих должности, которые связаны с принятием решений, удвоилось и что в рамках правительства и дипломатической службы был достигнут гендерный паритет. С</w:t>
      </w:r>
      <w:r w:rsidRPr="00B251DA">
        <w:t xml:space="preserve"> </w:t>
      </w:r>
      <w:r>
        <w:t>другой стороны, он по-прежнему обеспокоен тем, что по итогам последних выборов в законодательный орган число женщин-парламентариев значительно уменьшилось, а также низкой представленностью женщин в муниципальных органах власти. Комитет также обеспокоен тем, что предлагаемые меры в целях увеличения представленности женщин в политике носят добровольный характер, а их реализация зависит от наличия у политических партий желания выполнять свои обязанности. Комитет приветствует готовность политических партий обеспечить гендерный паритет в своих избирательных списках.</w:t>
      </w:r>
    </w:p>
    <w:p w14:paraId="25A8820A" w14:textId="77777777" w:rsidR="00182544" w:rsidRDefault="00182544" w:rsidP="00182544">
      <w:pPr>
        <w:pStyle w:val="SingleTxt"/>
      </w:pPr>
      <w:r w:rsidRPr="00B251DA">
        <w:t>30.</w:t>
      </w:r>
      <w:r w:rsidRPr="00B251DA">
        <w:tab/>
      </w:r>
      <w:r w:rsidRPr="00B251DA">
        <w:rPr>
          <w:b/>
          <w:bCs/>
        </w:rPr>
        <w:t>Комитет рекомендует государству-участнику вновь рассмотреть проводимую им политику, наладить диалог со всеми политическими партиями и гражданским обществом, а также:</w:t>
      </w:r>
    </w:p>
    <w:p w14:paraId="02727894" w14:textId="77777777" w:rsidR="00182544" w:rsidRDefault="00182544" w:rsidP="00182544">
      <w:pPr>
        <w:pStyle w:val="SingleTxt"/>
        <w:rPr>
          <w:b/>
          <w:bCs/>
        </w:rPr>
      </w:pPr>
      <w:r>
        <w:tab/>
      </w:r>
      <w:r w:rsidRPr="007C7A82">
        <w:t>a</w:t>
      </w:r>
      <w:r w:rsidRPr="00B251DA">
        <w:t>)</w:t>
      </w:r>
      <w:r w:rsidRPr="00B251DA">
        <w:rPr>
          <w:b/>
          <w:bCs/>
        </w:rPr>
        <w:tab/>
        <w:t>продолжить изучение основополагающих причин недостаточной представленности женщин в парламенте, в том числе на должностях, связанных с принятием решений, и предпринять надлежащие шаги, в том числе путем принятия временных специальных мер (включая обеспечение наличия у политических партий финансовых стимулов для того, чтобы уделять первоочередное внимание женщинам, баллотирующимся на выборные должности) и распространения таких мер на выборы в местные органы власти в 2019 году, с целью добиться равной с мужчинами представленности женщин в избирательных списках как на муниципальном, так и на парламентском уровнях;</w:t>
      </w:r>
    </w:p>
    <w:p w14:paraId="1D2C93D8" w14:textId="77777777" w:rsidR="00182544" w:rsidRDefault="00182544" w:rsidP="00182544">
      <w:pPr>
        <w:pStyle w:val="SingleTxt"/>
        <w:rPr>
          <w:b/>
          <w:bCs/>
        </w:rPr>
      </w:pPr>
      <w:r>
        <w:rPr>
          <w:bCs/>
        </w:rPr>
        <w:tab/>
      </w:r>
      <w:r w:rsidRPr="007C7A82">
        <w:rPr>
          <w:bCs/>
        </w:rPr>
        <w:t>b</w:t>
      </w:r>
      <w:r w:rsidRPr="00B251DA">
        <w:rPr>
          <w:bCs/>
        </w:rPr>
        <w:t>)</w:t>
      </w:r>
      <w:r w:rsidRPr="00B251DA">
        <w:rPr>
          <w:bCs/>
        </w:rPr>
        <w:tab/>
      </w:r>
      <w:r w:rsidRPr="00B251DA">
        <w:rPr>
          <w:b/>
          <w:bCs/>
        </w:rPr>
        <w:t xml:space="preserve">разработать всеобъемлющую кадровую стратегию в отношении гражданской службы в целях обучения и профессиональной подготовки женщин, определения целевых показателей, связанных со стимулированием выдвижения женщин на руководящие позиции, а также расширения </w:t>
      </w:r>
      <w:r w:rsidRPr="00B251DA">
        <w:rPr>
          <w:b/>
          <w:bCs/>
        </w:rPr>
        <w:lastRenderedPageBreak/>
        <w:t>их представленности на политических должностях, связанных с принятием решений;</w:t>
      </w:r>
    </w:p>
    <w:p w14:paraId="29C7A023" w14:textId="77777777" w:rsidR="00182544" w:rsidRDefault="00182544" w:rsidP="00182544">
      <w:pPr>
        <w:pStyle w:val="SingleTxt"/>
        <w:rPr>
          <w:b/>
          <w:bCs/>
        </w:rPr>
      </w:pPr>
      <w:r>
        <w:tab/>
      </w:r>
      <w:r w:rsidRPr="007C7A82">
        <w:t>c</w:t>
      </w:r>
      <w:r w:rsidRPr="00B251DA">
        <w:t>)</w:t>
      </w:r>
      <w:r w:rsidRPr="00B251DA">
        <w:rPr>
          <w:b/>
          <w:bCs/>
        </w:rPr>
        <w:tab/>
        <w:t>обеспечить равную представленность женщин и мужчин при назначении на должности в советах директоров, попечительских советах, комиссиях (в том числе на муниципальном уровне) и рабочих группах;</w:t>
      </w:r>
    </w:p>
    <w:p w14:paraId="2E133D6A" w14:textId="77777777" w:rsidR="00182544" w:rsidRDefault="00182544" w:rsidP="00182544">
      <w:pPr>
        <w:pStyle w:val="SingleTxt"/>
        <w:rPr>
          <w:b/>
          <w:bCs/>
        </w:rPr>
      </w:pPr>
      <w:r>
        <w:tab/>
      </w:r>
      <w:r w:rsidRPr="007C7A82">
        <w:t>d</w:t>
      </w:r>
      <w:r w:rsidRPr="00B251DA">
        <w:t>)</w:t>
      </w:r>
      <w:r w:rsidRPr="00B251DA">
        <w:rPr>
          <w:b/>
          <w:bCs/>
        </w:rPr>
        <w:tab/>
        <w:t>вести сбор дезагрегированных данных о представленности женщин во всех сферах политической и общественной жизни.</w:t>
      </w:r>
    </w:p>
    <w:p w14:paraId="54C855DC" w14:textId="6A573182" w:rsidR="00182544" w:rsidRPr="00B251DA" w:rsidRDefault="00182544" w:rsidP="00182544">
      <w:pPr>
        <w:pStyle w:val="SingleTxt"/>
        <w:spacing w:after="0" w:line="120" w:lineRule="exact"/>
        <w:rPr>
          <w:b/>
          <w:bCs/>
          <w:sz w:val="10"/>
        </w:rPr>
      </w:pPr>
    </w:p>
    <w:p w14:paraId="2492CB7D" w14:textId="77777777" w:rsidR="00182544" w:rsidRPr="00B251DA" w:rsidRDefault="00182544" w:rsidP="0018254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B251DA">
        <w:tab/>
      </w:r>
      <w:r w:rsidRPr="00B251DA">
        <w:tab/>
      </w:r>
      <w:r>
        <w:t>Образование</w:t>
      </w:r>
    </w:p>
    <w:p w14:paraId="2E9549D6" w14:textId="77777777" w:rsidR="00182544" w:rsidRPr="00B251DA" w:rsidRDefault="00182544" w:rsidP="00182544">
      <w:pPr>
        <w:pStyle w:val="SingleTxt"/>
        <w:spacing w:after="0" w:line="120" w:lineRule="exact"/>
        <w:rPr>
          <w:sz w:val="10"/>
        </w:rPr>
      </w:pPr>
    </w:p>
    <w:p w14:paraId="1D14D351" w14:textId="77777777" w:rsidR="00182544" w:rsidRDefault="00182544" w:rsidP="00182544">
      <w:pPr>
        <w:pStyle w:val="SingleTxt"/>
      </w:pPr>
      <w:r w:rsidRPr="00B251DA">
        <w:t>31.</w:t>
      </w:r>
      <w:r w:rsidRPr="00B251DA">
        <w:tab/>
      </w:r>
      <w:r>
        <w:t>Комитет с удовлетворением принимает к сведению достижения государства-участника в сфере образования, а также реализацию ряда достойных самой высокой оценки проектов в данной области, включая проект создания экспериментальной лаборатории «Пепперминт». Вместе с тем он с обеспокоенностью отмечает тот факт, что в сферу образования в целом гендерная перспектива не вписана. Кроме того, обеспокоенность Комитета вызывают следующие обстоятельства:</w:t>
      </w:r>
    </w:p>
    <w:p w14:paraId="469B0743" w14:textId="77777777" w:rsidR="00182544" w:rsidRDefault="00182544" w:rsidP="00182544">
      <w:pPr>
        <w:pStyle w:val="SingleTxt"/>
      </w:pPr>
      <w:r>
        <w:tab/>
      </w:r>
      <w:r w:rsidRPr="00325789">
        <w:t>a</w:t>
      </w:r>
      <w:r w:rsidRPr="00B251DA">
        <w:t>)</w:t>
      </w:r>
      <w:r w:rsidRPr="00B251DA">
        <w:tab/>
      </w:r>
      <w:r>
        <w:t>отсутствие имеющих обязательную силу юридических норм, конкретным образом регламентирующих вопросы равной представленности женщин и мужчин среди студентов и сотрудников университетов (женщины составляют одну треть от общего количества студентов), а также вопросы равной представленности мигрантов и других уязвимых групп населения</w:t>
      </w:r>
      <w:r w:rsidRPr="00B251DA">
        <w:t>;</w:t>
      </w:r>
    </w:p>
    <w:p w14:paraId="302E2D66" w14:textId="6BA4B158" w:rsidR="00182544" w:rsidRDefault="00182544" w:rsidP="00281BA5">
      <w:pPr>
        <w:pStyle w:val="SingleTxt"/>
      </w:pPr>
      <w:r>
        <w:tab/>
      </w:r>
      <w:r w:rsidRPr="00325789">
        <w:t>b</w:t>
      </w:r>
      <w:r w:rsidRPr="00B251DA">
        <w:t>)</w:t>
      </w:r>
      <w:r w:rsidRPr="00B251DA">
        <w:tab/>
      </w:r>
      <w:r>
        <w:t>отсутствие гендерного компонента в усилиях по оптимизации перехода учеников из системы обязательного образования в систему высшего образования, а также информации об их результатах</w:t>
      </w:r>
      <w:r w:rsidRPr="00B251DA">
        <w:t>;</w:t>
      </w:r>
    </w:p>
    <w:p w14:paraId="1F66B7F2" w14:textId="77777777" w:rsidR="00182544" w:rsidRDefault="00182544" w:rsidP="00182544">
      <w:pPr>
        <w:pStyle w:val="SingleTxt"/>
      </w:pPr>
      <w:r>
        <w:tab/>
      </w:r>
      <w:r>
        <w:rPr>
          <w:lang w:val="en-US"/>
        </w:rPr>
        <w:t>c</w:t>
      </w:r>
      <w:r w:rsidRPr="00B251DA">
        <w:t>)</w:t>
      </w:r>
      <w:r w:rsidRPr="00B251DA">
        <w:tab/>
      </w:r>
      <w:r>
        <w:t xml:space="preserve">отсутствие механизма, </w:t>
      </w:r>
      <w:bookmarkStart w:id="3" w:name="_Hlk523912465"/>
      <w:r>
        <w:t>при помощи которого студенты, включая женщин и девочек, могли бы сообщать о случаях агрессивного поведения и сексуальных домогательствах.</w:t>
      </w:r>
      <w:bookmarkEnd w:id="3"/>
    </w:p>
    <w:p w14:paraId="4689B56A" w14:textId="77777777" w:rsidR="00182544" w:rsidRDefault="00182544" w:rsidP="00182544">
      <w:pPr>
        <w:pStyle w:val="SingleTxt"/>
        <w:rPr>
          <w:b/>
          <w:bCs/>
        </w:rPr>
      </w:pPr>
      <w:r w:rsidRPr="00B251DA">
        <w:t>32.</w:t>
      </w:r>
      <w:r w:rsidRPr="00B251DA">
        <w:tab/>
      </w:r>
      <w:r w:rsidRPr="00B251DA">
        <w:rPr>
          <w:b/>
          <w:bCs/>
        </w:rPr>
        <w:t>Комитет рекомендует государству-участнику:</w:t>
      </w:r>
    </w:p>
    <w:p w14:paraId="4F46DB9C" w14:textId="77777777" w:rsidR="00182544" w:rsidRDefault="00182544" w:rsidP="00182544">
      <w:pPr>
        <w:pStyle w:val="SingleTxt"/>
        <w:rPr>
          <w:b/>
          <w:bCs/>
        </w:rPr>
      </w:pPr>
      <w:r>
        <w:tab/>
      </w:r>
      <w:r w:rsidRPr="00325789">
        <w:t>a</w:t>
      </w:r>
      <w:r w:rsidRPr="00B251DA">
        <w:t>)</w:t>
      </w:r>
      <w:r w:rsidRPr="00B251DA">
        <w:rPr>
          <w:b/>
          <w:bCs/>
        </w:rPr>
        <w:tab/>
        <w:t>принять обязательные для исполнения юридические нормы, предусматривающие конкретный запрет на дискриминацию в отношении женщин, девочек и других уязвимых групп населения;</w:t>
      </w:r>
    </w:p>
    <w:p w14:paraId="4A0B85B6" w14:textId="77777777" w:rsidR="00182544" w:rsidRDefault="00182544" w:rsidP="00182544">
      <w:pPr>
        <w:pStyle w:val="SingleTxt"/>
        <w:rPr>
          <w:b/>
          <w:bCs/>
        </w:rPr>
      </w:pPr>
      <w:r>
        <w:tab/>
      </w:r>
      <w:r w:rsidRPr="00325789">
        <w:t>b</w:t>
      </w:r>
      <w:r w:rsidRPr="00B251DA">
        <w:t>)</w:t>
      </w:r>
      <w:r w:rsidRPr="00B251DA">
        <w:rPr>
          <w:b/>
          <w:bCs/>
        </w:rPr>
        <w:tab/>
        <w:t>принять меры в целях увеличения количества женщин среди студентов и преподавателей, а также в числе мигрантов и представителей других уязвимых групп населения в Университете Лихтенштейна;</w:t>
      </w:r>
    </w:p>
    <w:p w14:paraId="4D8CADD0" w14:textId="77777777" w:rsidR="00182544" w:rsidRDefault="00182544" w:rsidP="00182544">
      <w:pPr>
        <w:pStyle w:val="SingleTxt"/>
        <w:rPr>
          <w:b/>
          <w:bCs/>
        </w:rPr>
      </w:pPr>
      <w:r>
        <w:tab/>
      </w:r>
      <w:r w:rsidRPr="00325789">
        <w:t>c</w:t>
      </w:r>
      <w:r w:rsidRPr="00B251DA">
        <w:t>)</w:t>
      </w:r>
      <w:r w:rsidRPr="00B251DA">
        <w:rPr>
          <w:b/>
          <w:bCs/>
        </w:rPr>
        <w:tab/>
        <w:t>действуя в сотрудничестве с соседними странами, активизировать свои усилия по сбору дезагрегированных по признаку пола данных о специальностях, по которым обучаются студенты из Лихтенштейна за рубежом;</w:t>
      </w:r>
    </w:p>
    <w:p w14:paraId="54D1296B" w14:textId="2834626C" w:rsidR="00182544" w:rsidRDefault="00182544" w:rsidP="00182544">
      <w:pPr>
        <w:pStyle w:val="SingleTxt"/>
        <w:rPr>
          <w:b/>
          <w:bCs/>
        </w:rPr>
      </w:pPr>
      <w:r>
        <w:tab/>
      </w:r>
      <w:r w:rsidRPr="00325789">
        <w:t>d</w:t>
      </w:r>
      <w:r w:rsidRPr="00B251DA">
        <w:t>)</w:t>
      </w:r>
      <w:r w:rsidRPr="00B251DA">
        <w:rPr>
          <w:b/>
          <w:bCs/>
        </w:rPr>
        <w:tab/>
        <w:t>реализовать учитывающие гендерный аспект меры в области профориентации, стимулирующие выбор девочками и мальчиками нетрадиционных для них профессий, активизировать усилия по линии профессионально-технического образования женщин и девочек и их обучения по специальностям, связанным с предпринимательством, и предпринять гендерно-ориентированные шаги по профессиональной подготовке преподавателей, организации коррекционных занятий, выделению стипендий, а также созданию других стимулов, направленных на устранение неравенства девочек и мальчиков в сфере образования;</w:t>
      </w:r>
    </w:p>
    <w:p w14:paraId="583D67F6" w14:textId="77777777" w:rsidR="00182544" w:rsidRDefault="00182544" w:rsidP="00182544">
      <w:pPr>
        <w:pStyle w:val="SingleTxt"/>
        <w:rPr>
          <w:b/>
          <w:bCs/>
        </w:rPr>
      </w:pPr>
      <w:r>
        <w:lastRenderedPageBreak/>
        <w:tab/>
      </w:r>
      <w:r>
        <w:rPr>
          <w:lang w:val="en-US"/>
        </w:rPr>
        <w:t>e</w:t>
      </w:r>
      <w:r w:rsidRPr="00B251DA">
        <w:t>)</w:t>
      </w:r>
      <w:r w:rsidRPr="00B251DA">
        <w:rPr>
          <w:b/>
          <w:bCs/>
        </w:rPr>
        <w:tab/>
        <w:t>создать механизм, при помощи которого студенты, включая женщин и девочек, могли бы сообщать о случаях агрессивного поведения и сексуальных домогательствах.</w:t>
      </w:r>
    </w:p>
    <w:p w14:paraId="43CBB861" w14:textId="772EC4B6" w:rsidR="00182544" w:rsidRPr="00B251DA" w:rsidRDefault="00182544" w:rsidP="00182544">
      <w:pPr>
        <w:pStyle w:val="SingleTxtG"/>
        <w:spacing w:after="0" w:line="120" w:lineRule="exact"/>
        <w:rPr>
          <w:b/>
          <w:sz w:val="10"/>
          <w:lang w:val="ru-RU"/>
        </w:rPr>
      </w:pPr>
    </w:p>
    <w:p w14:paraId="796D40D8" w14:textId="77777777" w:rsidR="00182544" w:rsidRPr="00B251DA" w:rsidRDefault="00182544" w:rsidP="0018254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rsidRPr="00B251DA">
        <w:tab/>
      </w:r>
      <w:r>
        <w:t>Занятость</w:t>
      </w:r>
    </w:p>
    <w:p w14:paraId="6F5D95FA" w14:textId="77777777" w:rsidR="00182544" w:rsidRPr="00B251DA" w:rsidRDefault="00182544" w:rsidP="00182544">
      <w:pPr>
        <w:pStyle w:val="SingleTxtG"/>
        <w:spacing w:after="0" w:line="120" w:lineRule="exact"/>
        <w:rPr>
          <w:sz w:val="10"/>
          <w:lang w:val="ru-RU"/>
        </w:rPr>
      </w:pPr>
    </w:p>
    <w:p w14:paraId="553889C9" w14:textId="77777777" w:rsidR="00182544" w:rsidRDefault="00182544" w:rsidP="00182544">
      <w:pPr>
        <w:pStyle w:val="SingleTxt"/>
      </w:pPr>
      <w:r w:rsidRPr="00B251DA">
        <w:t>33.</w:t>
      </w:r>
      <w:r w:rsidRPr="00B251DA">
        <w:tab/>
      </w:r>
      <w:r>
        <w:t>Комитет принимает к сведению заслуживающие положительной оценки меры, которые были приняты государством-участником в целях ликвидации гендерного разрыва в вопросах оплаты труда. Вместе с тем он с обеспокоенностью отмечает следующие обстоятельства:</w:t>
      </w:r>
    </w:p>
    <w:p w14:paraId="38A6ACA5" w14:textId="77777777" w:rsidR="00182544" w:rsidRDefault="00182544" w:rsidP="00182544">
      <w:pPr>
        <w:pStyle w:val="SingleTxt"/>
      </w:pPr>
      <w:r>
        <w:tab/>
      </w:r>
      <w:r w:rsidRPr="00325789">
        <w:t>a</w:t>
      </w:r>
      <w:r w:rsidRPr="00B251DA">
        <w:t>)</w:t>
      </w:r>
      <w:r w:rsidRPr="00B251DA">
        <w:tab/>
      </w:r>
      <w:r>
        <w:t>решение государства-участника не становиться членом Международной организации труда (МОТ) и не ратифицировать Конвенцию 1951 года о равном вознаграждении (№ 100), Конвенцию 1958 года о дискриминации в области труда и занятий (№ 111) и Конвенцию 1981 года о трудящихся с семейными обязанностями (№ 156), что может воспрепятствовать всесторонней реализации права женщин на одинаковые с мужчинами условия труда;</w:t>
      </w:r>
    </w:p>
    <w:p w14:paraId="67C13A39" w14:textId="77777777" w:rsidR="00182544" w:rsidRDefault="00182544" w:rsidP="00182544">
      <w:pPr>
        <w:pStyle w:val="SingleTxt"/>
      </w:pPr>
      <w:r>
        <w:tab/>
      </w:r>
      <w:r w:rsidRPr="00325789">
        <w:t>b</w:t>
      </w:r>
      <w:r w:rsidRPr="00B251DA">
        <w:t>)</w:t>
      </w:r>
      <w:r w:rsidRPr="00B251DA">
        <w:tab/>
      </w:r>
      <w:r>
        <w:t>наблюдавшиеся в течение отчетного периода низкие темпы сокращения гендерного разрыва в вопросах оплаты труда и неэффективность мер, принимавшихся в целях его уменьшения;</w:t>
      </w:r>
    </w:p>
    <w:p w14:paraId="05A90F1E" w14:textId="77777777" w:rsidR="00182544" w:rsidRDefault="00182544" w:rsidP="00182544">
      <w:pPr>
        <w:pStyle w:val="SingleTxt"/>
      </w:pPr>
      <w:r>
        <w:tab/>
      </w:r>
      <w:r w:rsidRPr="00325789">
        <w:t>c</w:t>
      </w:r>
      <w:r w:rsidRPr="00B251DA">
        <w:t>)</w:t>
      </w:r>
      <w:r w:rsidRPr="00B251DA">
        <w:tab/>
      </w:r>
      <w:r>
        <w:t>вертикальная и горизонтальная сегрегация на рынке труда и преобладание женщин среди представителей низкооплачиваемых профессий;</w:t>
      </w:r>
    </w:p>
    <w:p w14:paraId="71D8170F" w14:textId="77777777" w:rsidR="00182544" w:rsidRDefault="00182544" w:rsidP="00182544">
      <w:pPr>
        <w:pStyle w:val="SingleTxt"/>
      </w:pPr>
      <w:r>
        <w:tab/>
      </w:r>
      <w:r w:rsidRPr="00325789">
        <w:t>d</w:t>
      </w:r>
      <w:r w:rsidRPr="00B251DA">
        <w:t>)</w:t>
      </w:r>
      <w:r w:rsidRPr="00B251DA">
        <w:tab/>
      </w:r>
      <w:r>
        <w:t>чрезмерно большое количество женщин, работающих на условиях частичной занятости, что объясняется непропорциональной нагрузкой, ложащейся на них в плане воспитания детей и ухода за ними.</w:t>
      </w:r>
    </w:p>
    <w:p w14:paraId="476F8D43" w14:textId="77777777" w:rsidR="00182544" w:rsidRDefault="00182544" w:rsidP="00182544">
      <w:pPr>
        <w:pStyle w:val="SingleTxt"/>
        <w:rPr>
          <w:b/>
          <w:bCs/>
        </w:rPr>
      </w:pPr>
      <w:r w:rsidRPr="00B251DA">
        <w:t>34.</w:t>
      </w:r>
      <w:r w:rsidRPr="00B251DA">
        <w:tab/>
      </w:r>
      <w:r w:rsidRPr="00B251DA">
        <w:rPr>
          <w:b/>
          <w:bCs/>
        </w:rPr>
        <w:t>Комитет рекомендует государству-участнику:</w:t>
      </w:r>
    </w:p>
    <w:p w14:paraId="7A3C3E4A" w14:textId="77777777" w:rsidR="00182544" w:rsidRDefault="00182544" w:rsidP="00182544">
      <w:pPr>
        <w:pStyle w:val="SingleTxt"/>
        <w:rPr>
          <w:b/>
          <w:bCs/>
        </w:rPr>
      </w:pPr>
      <w:r>
        <w:tab/>
      </w:r>
      <w:r w:rsidRPr="00325789">
        <w:t>a</w:t>
      </w:r>
      <w:r w:rsidRPr="00B251DA">
        <w:t>)</w:t>
      </w:r>
      <w:r w:rsidRPr="00B251DA">
        <w:tab/>
      </w:r>
      <w:r w:rsidRPr="00B251DA">
        <w:rPr>
          <w:b/>
          <w:bCs/>
        </w:rPr>
        <w:t>стать членом МОТ, ратифицировать конвенции МОТ №№ 100, 111 и 156 и обеспечить соответствие трудового законодательства их положениям;</w:t>
      </w:r>
    </w:p>
    <w:p w14:paraId="395BDD30" w14:textId="77777777" w:rsidR="00182544" w:rsidRDefault="00182544" w:rsidP="00182544">
      <w:pPr>
        <w:pStyle w:val="SingleTxt"/>
        <w:rPr>
          <w:b/>
          <w:bCs/>
        </w:rPr>
      </w:pPr>
      <w:r>
        <w:tab/>
      </w:r>
      <w:r w:rsidRPr="00325789">
        <w:t>b</w:t>
      </w:r>
      <w:r w:rsidRPr="00B251DA">
        <w:t>)</w:t>
      </w:r>
      <w:r w:rsidRPr="00B251DA">
        <w:tab/>
      </w:r>
      <w:r w:rsidRPr="00755119">
        <w:rPr>
          <w:b/>
          <w:bCs/>
        </w:rPr>
        <w:t>предпринимать усилия в целях ликвидации гендерного разрыва в вопросах оплаты труда, в том числе посредством применения гендерно нейтральных аналитических методов классификации и оценки ставок заработной платы и проведения регулярных обследований условий оплаты труда;</w:t>
      </w:r>
    </w:p>
    <w:p w14:paraId="28EEFD9B" w14:textId="77777777" w:rsidR="00182544" w:rsidRDefault="00182544" w:rsidP="00182544">
      <w:pPr>
        <w:pStyle w:val="SingleTxt"/>
        <w:rPr>
          <w:b/>
        </w:rPr>
      </w:pPr>
      <w:r>
        <w:tab/>
      </w:r>
      <w:r w:rsidRPr="00325789">
        <w:t>c</w:t>
      </w:r>
      <w:r w:rsidRPr="00B251DA">
        <w:t>)</w:t>
      </w:r>
      <w:r w:rsidRPr="00B251DA">
        <w:tab/>
      </w:r>
      <w:r w:rsidRPr="00755119">
        <w:rPr>
          <w:b/>
        </w:rPr>
        <w:t>предпринимать шаги в целях решения проблемы, связанной с разделением профессий на «женские» и «мужские», в том числе путем принятия мер по искоренению дискриминации в отношении женщин при приеме на работу и продвижении по службе;</w:t>
      </w:r>
    </w:p>
    <w:p w14:paraId="26465280" w14:textId="77777777" w:rsidR="00182544" w:rsidRDefault="00182544" w:rsidP="00182544">
      <w:pPr>
        <w:pStyle w:val="SingleTxt"/>
        <w:rPr>
          <w:b/>
          <w:bCs/>
        </w:rPr>
      </w:pPr>
      <w:r>
        <w:tab/>
      </w:r>
      <w:r w:rsidRPr="00325789">
        <w:t>d</w:t>
      </w:r>
      <w:r w:rsidRPr="00B251DA">
        <w:t>)</w:t>
      </w:r>
      <w:r w:rsidRPr="00755119">
        <w:rPr>
          <w:b/>
          <w:bCs/>
        </w:rPr>
        <w:tab/>
        <w:t>поощрять равенство женщин и мужчин в вопросах выполнения семейных обязанностей и обязанностей по уходу за детьми путем создания условий для работы по гибкому графику, увеличения числа детских дошкольных учреждений и принятия новаторских мер в целях увеличения социальной приемлемости ситуаций, при которых уход за своими детьми берут на себя мужчины, а женщины, родив ребенка, возвращаются к работе;</w:t>
      </w:r>
    </w:p>
    <w:p w14:paraId="1A0CBBFB" w14:textId="7383E71E" w:rsidR="00182544" w:rsidRPr="00755119" w:rsidRDefault="00182544" w:rsidP="00182544">
      <w:pPr>
        <w:pStyle w:val="SingleTxt"/>
        <w:rPr>
          <w:b/>
          <w:bCs/>
        </w:rPr>
      </w:pPr>
      <w:r>
        <w:tab/>
      </w:r>
      <w:r w:rsidRPr="00325789">
        <w:t>e</w:t>
      </w:r>
      <w:r w:rsidRPr="00B251DA">
        <w:t>)</w:t>
      </w:r>
      <w:r w:rsidRPr="00755119">
        <w:rPr>
          <w:b/>
          <w:bCs/>
        </w:rPr>
        <w:tab/>
        <w:t>гарантировать оплачиваемый отпуск по беременности и родам продолжительностью не менее 26 недель, а также дополнительный оплачиваемый отпуск продолжительностью не менее четырех недель для второго родителя;</w:t>
      </w:r>
    </w:p>
    <w:p w14:paraId="5A34C1BA" w14:textId="77777777" w:rsidR="00182544" w:rsidRDefault="00182544" w:rsidP="00182544">
      <w:pPr>
        <w:pStyle w:val="SingleTxt"/>
        <w:rPr>
          <w:b/>
          <w:bCs/>
        </w:rPr>
      </w:pPr>
      <w:r>
        <w:lastRenderedPageBreak/>
        <w:tab/>
      </w:r>
      <w:r w:rsidRPr="00325789">
        <w:t>f</w:t>
      </w:r>
      <w:r w:rsidRPr="00B251DA">
        <w:t>)</w:t>
      </w:r>
      <w:r w:rsidRPr="00755119">
        <w:rPr>
          <w:b/>
          <w:bCs/>
        </w:rPr>
        <w:tab/>
        <w:t>принять профессионально разработанные руководящие принципы оценки результатов усилий по обеспечению гендерного равенства в основных секторах, включая индикаторы, позволяющие отслеживать их выполнение.</w:t>
      </w:r>
    </w:p>
    <w:p w14:paraId="5366878C" w14:textId="72D7C1DA" w:rsidR="00182544" w:rsidRPr="00755119" w:rsidRDefault="00182544" w:rsidP="00182544">
      <w:pPr>
        <w:pStyle w:val="SingleTxtG"/>
        <w:spacing w:after="0" w:line="120" w:lineRule="exact"/>
        <w:rPr>
          <w:b/>
          <w:sz w:val="10"/>
          <w:lang w:val="ru-RU"/>
        </w:rPr>
      </w:pPr>
    </w:p>
    <w:p w14:paraId="1F6AF548" w14:textId="77777777" w:rsidR="00182544" w:rsidRPr="00B251DA" w:rsidRDefault="00182544" w:rsidP="0018254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rsidRPr="00B251DA">
        <w:tab/>
      </w:r>
      <w:r>
        <w:t>Здравоохранение</w:t>
      </w:r>
    </w:p>
    <w:p w14:paraId="65508274" w14:textId="77777777" w:rsidR="00182544" w:rsidRPr="00755119" w:rsidRDefault="00182544" w:rsidP="00182544">
      <w:pPr>
        <w:pStyle w:val="SingleTxtG"/>
        <w:spacing w:after="0" w:line="120" w:lineRule="exact"/>
        <w:rPr>
          <w:sz w:val="10"/>
          <w:lang w:val="ru-RU"/>
        </w:rPr>
      </w:pPr>
    </w:p>
    <w:p w14:paraId="4CDE226E" w14:textId="77777777" w:rsidR="00182544" w:rsidRDefault="00182544" w:rsidP="00182544">
      <w:pPr>
        <w:pStyle w:val="SingleTxt"/>
      </w:pPr>
      <w:r w:rsidRPr="00B251DA">
        <w:t>35.</w:t>
      </w:r>
      <w:r w:rsidRPr="00B251DA">
        <w:tab/>
      </w:r>
      <w:r>
        <w:t>Комитет приветствует внесенные государством-участником в Уголовный кодекс поправки, которые предусматривают отмену уголовной ответственности за аборты. Вместе с тем он по-прежнему обеспокоен наличием в государстве-участнике ограничительных условий, выполнение которых необходимо для того, чтобы аборт считался законным, в частности в том, что касается незаконности абортов в ситуациях, связанных с патологическими состояниями плода. Кроме того, Комитет выражает обеспокоенность в связи с сохраняющейся распространенностью случаев ранней беременности, а также ограниченностью доступа к информации о контрацептивах в государстве-участнике. Комитет также обеспокоен тем, что по просьбе государства-участника в соседних странах проводятся необратимые по своим последствиям операции по коррекции пола интерсексуальным лицам из Лихтенштейна, и тем, что среди молодых женщин в Лихтенштейне наблюдается растущая подверженность зависимостям от алкоголя, табака и/или препаратов конопли.</w:t>
      </w:r>
    </w:p>
    <w:p w14:paraId="0A7AB48A" w14:textId="77777777" w:rsidR="00182544" w:rsidRDefault="00182544" w:rsidP="00182544">
      <w:pPr>
        <w:pStyle w:val="SingleTxt"/>
        <w:rPr>
          <w:b/>
          <w:bCs/>
        </w:rPr>
      </w:pPr>
      <w:r w:rsidRPr="00B251DA">
        <w:t>36.</w:t>
      </w:r>
      <w:r w:rsidRPr="00B251DA">
        <w:tab/>
      </w:r>
      <w:r w:rsidRPr="00755119">
        <w:rPr>
          <w:b/>
          <w:bCs/>
        </w:rPr>
        <w:t>Государству-участнику следует:</w:t>
      </w:r>
    </w:p>
    <w:p w14:paraId="09613DC7" w14:textId="77777777" w:rsidR="00182544" w:rsidRDefault="00182544" w:rsidP="00182544">
      <w:pPr>
        <w:pStyle w:val="SingleTxt"/>
        <w:rPr>
          <w:b/>
          <w:bCs/>
        </w:rPr>
      </w:pPr>
      <w:r>
        <w:tab/>
      </w:r>
      <w:r w:rsidRPr="00325789">
        <w:t>a</w:t>
      </w:r>
      <w:r w:rsidRPr="00B251DA">
        <w:t>)</w:t>
      </w:r>
      <w:r w:rsidRPr="00755119">
        <w:rPr>
          <w:b/>
          <w:bCs/>
        </w:rPr>
        <w:tab/>
        <w:t xml:space="preserve">привести в соответствие друг с </w:t>
      </w:r>
      <w:r>
        <w:rPr>
          <w:b/>
          <w:bCs/>
        </w:rPr>
        <w:t>другом положения статей 96–98</w:t>
      </w:r>
      <w:r>
        <w:rPr>
          <w:b/>
          <w:bCs/>
          <w:lang w:val="en-US"/>
        </w:rPr>
        <w:t> </w:t>
      </w:r>
      <w:r w:rsidRPr="00755119">
        <w:rPr>
          <w:b/>
          <w:bCs/>
        </w:rPr>
        <w:t>а) Уголовного кодекса, с тем чтобы легализовать аборты как для беременных женщин, которые подвергаются этой процедуре, так и для медицинских работников, которые ее проводят, в том числе в случаях изнасилований, инцеста, наличия угрозы жизни или здоровью беременной женщины или обнаружения у плода серьезных патологических отклонений, а также отменить уголовную ответственность за аборты во всех других случаях;</w:t>
      </w:r>
    </w:p>
    <w:p w14:paraId="74D4D0A0" w14:textId="77777777" w:rsidR="00182544" w:rsidRDefault="00182544" w:rsidP="00182544">
      <w:pPr>
        <w:pStyle w:val="SingleTxt"/>
        <w:rPr>
          <w:b/>
          <w:bCs/>
        </w:rPr>
      </w:pPr>
      <w:r>
        <w:tab/>
      </w:r>
      <w:r w:rsidRPr="00325789">
        <w:t>b</w:t>
      </w:r>
      <w:r w:rsidRPr="00B251DA">
        <w:t>)</w:t>
      </w:r>
      <w:r w:rsidRPr="00B251DA">
        <w:tab/>
      </w:r>
      <w:r w:rsidRPr="00755119">
        <w:rPr>
          <w:b/>
          <w:bCs/>
        </w:rPr>
        <w:t>активизировать усилия по предупреждению ранних беременностей и обеспечению беспрепятственного доступа молодых женщин и девочек к информации о контрацептивах;</w:t>
      </w:r>
    </w:p>
    <w:p w14:paraId="7D628939" w14:textId="77777777" w:rsidR="00182544" w:rsidRDefault="00182544" w:rsidP="00182544">
      <w:pPr>
        <w:pStyle w:val="SingleTxt"/>
        <w:rPr>
          <w:b/>
          <w:bCs/>
        </w:rPr>
      </w:pPr>
      <w:r>
        <w:tab/>
      </w:r>
      <w:r w:rsidRPr="00325789">
        <w:t>c</w:t>
      </w:r>
      <w:r w:rsidRPr="00B251DA">
        <w:t>)</w:t>
      </w:r>
      <w:r w:rsidRPr="00755119">
        <w:rPr>
          <w:b/>
          <w:bCs/>
        </w:rPr>
        <w:tab/>
        <w:t>ввести конкретный запрет на проведение хирургических операций по коррекции пола интерсексуальным лицам без их согласия, а также разработать и внедрить основанный на учете прав детей медицинский протокол, регламентирующий действия в отношении интерсексуальных детей, который предусматривал бы необходимость их осознанного согласия для проведения операций по коррекции пола с необратимыми медицинскими последствиями;</w:t>
      </w:r>
    </w:p>
    <w:p w14:paraId="0ECA7AE8" w14:textId="77777777" w:rsidR="00182544" w:rsidRDefault="00182544" w:rsidP="00182544">
      <w:pPr>
        <w:pStyle w:val="SingleTxt"/>
        <w:rPr>
          <w:b/>
          <w:bCs/>
        </w:rPr>
      </w:pPr>
      <w:r>
        <w:tab/>
      </w:r>
      <w:r w:rsidRPr="00325789">
        <w:t>d</w:t>
      </w:r>
      <w:r w:rsidRPr="00B251DA">
        <w:t>)</w:t>
      </w:r>
      <w:r w:rsidRPr="00B251DA">
        <w:tab/>
      </w:r>
      <w:r w:rsidRPr="00755119">
        <w:rPr>
          <w:b/>
          <w:bCs/>
        </w:rPr>
        <w:t>обеспечить сбор данных об употреблении женщинами и девочками в государстве-участнике алкогольных напитков, табачных изделий и препаратов конопли и включить информацию об этом в следующий периодический доклад.</w:t>
      </w:r>
    </w:p>
    <w:p w14:paraId="3B0A51FA" w14:textId="48375BD3" w:rsidR="00182544" w:rsidRPr="00755119" w:rsidRDefault="00182544" w:rsidP="00182544">
      <w:pPr>
        <w:pStyle w:val="SingleTxtG"/>
        <w:spacing w:after="0" w:line="120" w:lineRule="exact"/>
        <w:rPr>
          <w:b/>
          <w:sz w:val="10"/>
          <w:lang w:val="ru-RU"/>
        </w:rPr>
      </w:pPr>
    </w:p>
    <w:p w14:paraId="27AD772D" w14:textId="77777777" w:rsidR="00182544" w:rsidRDefault="00182544" w:rsidP="0018254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rsidRPr="00B251DA">
        <w:tab/>
      </w:r>
      <w:r>
        <w:t>Расширение экономических возможностей женщин и социальные льготы</w:t>
      </w:r>
    </w:p>
    <w:p w14:paraId="5B4258EE" w14:textId="08D9D42D" w:rsidR="00182544" w:rsidRPr="00755119" w:rsidRDefault="00182544" w:rsidP="00182544">
      <w:pPr>
        <w:pStyle w:val="SingleTxtG"/>
        <w:spacing w:after="0" w:line="120" w:lineRule="exact"/>
        <w:rPr>
          <w:sz w:val="10"/>
          <w:lang w:val="ru-RU"/>
        </w:rPr>
      </w:pPr>
    </w:p>
    <w:p w14:paraId="55634893" w14:textId="77777777" w:rsidR="00182544" w:rsidRDefault="00182544" w:rsidP="00182544">
      <w:pPr>
        <w:pStyle w:val="SingleTxt"/>
      </w:pPr>
      <w:r w:rsidRPr="00B251DA">
        <w:t>37.</w:t>
      </w:r>
      <w:r w:rsidRPr="00B251DA">
        <w:tab/>
      </w:r>
      <w:r>
        <w:t>Комитет приветствует создание возможностей для работы по гибкому графику и открытие специальных учреждений по уходу за детьми в дневное время для работников, занятых в частном секторе. Вместе с тем он выражает обеспокоенность по поводу того, что в государственном секторе были приняты лишь ограниченные по своим масштабам меры подобного рода.</w:t>
      </w:r>
      <w:r w:rsidRPr="00B251DA">
        <w:t xml:space="preserve"> </w:t>
      </w:r>
      <w:r>
        <w:t>Комитет отмечает, что 90 процентов участников программы «Возвращение», направленной на стиму</w:t>
      </w:r>
      <w:r>
        <w:lastRenderedPageBreak/>
        <w:t>лирование трудовой реинтеграции населения, составляют женщины более старших возрастных групп. Кроме того, Комитет обеспокоен отсутствием в государстве-участнике стратегического подхода к вопросам создания более благоприятных условий для предпринимательской деятельности женщин, а также недостаточностью возможностей предприятий, возглавляемых женщинами, в плане доступа к финансированию.</w:t>
      </w:r>
    </w:p>
    <w:p w14:paraId="3288899A" w14:textId="77777777" w:rsidR="00182544" w:rsidRDefault="00182544" w:rsidP="00182544">
      <w:pPr>
        <w:pStyle w:val="SingleTxt"/>
      </w:pPr>
      <w:r w:rsidRPr="00B251DA">
        <w:t>38.</w:t>
      </w:r>
      <w:r w:rsidRPr="00B251DA">
        <w:tab/>
      </w:r>
      <w:r w:rsidRPr="00755119">
        <w:rPr>
          <w:b/>
          <w:bCs/>
        </w:rPr>
        <w:t>Комитет рекомендует государству-участнику:</w:t>
      </w:r>
    </w:p>
    <w:p w14:paraId="7D937CA1" w14:textId="77777777" w:rsidR="00182544" w:rsidRDefault="00182544" w:rsidP="00182544">
      <w:pPr>
        <w:pStyle w:val="SingleTxt"/>
        <w:rPr>
          <w:b/>
          <w:bCs/>
        </w:rPr>
      </w:pPr>
      <w:r>
        <w:tab/>
      </w:r>
      <w:r w:rsidRPr="00325789">
        <w:t>a</w:t>
      </w:r>
      <w:r w:rsidRPr="00B251DA">
        <w:t>)</w:t>
      </w:r>
      <w:r w:rsidRPr="00B251DA">
        <w:tab/>
      </w:r>
      <w:r w:rsidRPr="00F019BD">
        <w:rPr>
          <w:b/>
          <w:bCs/>
        </w:rPr>
        <w:t>обеспечить доступность возможностей для работы по гибкому графику, частичной занятости, дистанционной работы и других подобных возможностей для всех женщин и мужчин во всех секторах экономики в целях уменьшения неравенства в том, что касается условий работы и льгот;</w:t>
      </w:r>
    </w:p>
    <w:p w14:paraId="776F0EA2" w14:textId="77777777" w:rsidR="00182544" w:rsidRDefault="00182544" w:rsidP="00182544">
      <w:pPr>
        <w:pStyle w:val="SingleTxt"/>
        <w:rPr>
          <w:b/>
          <w:bCs/>
        </w:rPr>
      </w:pPr>
      <w:r>
        <w:tab/>
      </w:r>
      <w:r w:rsidRPr="00325789">
        <w:t>b</w:t>
      </w:r>
      <w:r w:rsidRPr="00B251DA">
        <w:t>)</w:t>
      </w:r>
      <w:r w:rsidRPr="00F019BD">
        <w:rPr>
          <w:b/>
          <w:bCs/>
        </w:rPr>
        <w:tab/>
        <w:t>провести исследование в целях оценки последствий частичной занятости женщин для их доступа к социальным льготам, включая пенсии;</w:t>
      </w:r>
    </w:p>
    <w:p w14:paraId="3210FD6C" w14:textId="77777777" w:rsidR="00182544" w:rsidRDefault="00182544" w:rsidP="00182544">
      <w:pPr>
        <w:pStyle w:val="SingleTxt"/>
        <w:rPr>
          <w:b/>
          <w:bCs/>
        </w:rPr>
      </w:pPr>
      <w:r>
        <w:tab/>
      </w:r>
      <w:r w:rsidRPr="00325789">
        <w:t>c</w:t>
      </w:r>
      <w:r w:rsidRPr="00B251DA">
        <w:t>)</w:t>
      </w:r>
      <w:r w:rsidRPr="00F019BD">
        <w:rPr>
          <w:b/>
          <w:bCs/>
        </w:rPr>
        <w:tab/>
        <w:t>обеспечить наличие пакетов экономических мер и стимулов в целях расширения экономических возможностей женщин и стимулирования коммерческих предприятий, возглавляемых женщинами, в том числе путем более тщательного регулирования активности в частном секторе, а также реализации таких шагов, как предоставление субсидий на развитие бизнеса, создание бизнес-инкубаторов, облегчение доступа к финансированию, внедрение пакетов стимулирующих мер, а также претворение в жизнь других инициатив в сфере предпринимательства, направленных на расширение экономических возможностей женщин и девочек.</w:t>
      </w:r>
    </w:p>
    <w:p w14:paraId="4D6E6F7D" w14:textId="7A914500" w:rsidR="00182544" w:rsidRPr="00F019BD" w:rsidRDefault="00182544" w:rsidP="00182544">
      <w:pPr>
        <w:pStyle w:val="SingleTxtG"/>
        <w:spacing w:after="0" w:line="120" w:lineRule="exact"/>
        <w:rPr>
          <w:b/>
          <w:sz w:val="10"/>
          <w:lang w:val="ru-RU"/>
        </w:rPr>
      </w:pPr>
    </w:p>
    <w:p w14:paraId="60201F70" w14:textId="77777777" w:rsidR="00182544" w:rsidRDefault="00182544" w:rsidP="0018254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Группы женщин, находящиеся в неблагоприятном положении</w:t>
      </w:r>
    </w:p>
    <w:p w14:paraId="4C891793" w14:textId="50D6EBC7" w:rsidR="00182544" w:rsidRPr="00F019BD" w:rsidRDefault="00182544" w:rsidP="00182544">
      <w:pPr>
        <w:pStyle w:val="SingleTxt"/>
        <w:spacing w:after="0" w:line="120" w:lineRule="exact"/>
        <w:rPr>
          <w:sz w:val="10"/>
        </w:rPr>
      </w:pPr>
    </w:p>
    <w:p w14:paraId="2C1D7CF1" w14:textId="77777777" w:rsidR="00182544" w:rsidRDefault="00182544" w:rsidP="00182544">
      <w:pPr>
        <w:pStyle w:val="SingleTxt"/>
      </w:pPr>
      <w:r w:rsidRPr="00B251DA">
        <w:t>39.</w:t>
      </w:r>
      <w:r w:rsidRPr="00B251DA">
        <w:tab/>
      </w:r>
      <w:r>
        <w:t>Комитет обеспокоен сообщениями о случаях дискриминации в отношении групп женщин, находящихся в неблагоприятном или уязвимом положении, которые сталкиваются с пересекающимися формами дискриминации, включая, например, женщин-мигрантов и женщин-инвалидов. Он с озабоченностью отмечает отсутствие дезагрегированных данных о положении указанных групп женщин во всех сферах жизни.</w:t>
      </w:r>
    </w:p>
    <w:p w14:paraId="287C1075" w14:textId="77777777" w:rsidR="00182544" w:rsidRDefault="00182544" w:rsidP="00182544">
      <w:pPr>
        <w:pStyle w:val="SingleTxt"/>
        <w:rPr>
          <w:b/>
          <w:bCs/>
        </w:rPr>
      </w:pPr>
      <w:r w:rsidRPr="00B251DA">
        <w:t>40.</w:t>
      </w:r>
      <w:r w:rsidRPr="00B251DA">
        <w:tab/>
      </w:r>
      <w:r w:rsidRPr="00F019BD">
        <w:rPr>
          <w:b/>
          <w:bCs/>
        </w:rPr>
        <w:t>Комитет рекомендует государству-участнику вести сбор данных о женщинах, сталкивающихся с пересекающимися формами дискриминации, и включить в свой следующий периодический доклад информацию о положении женщин-мигрантов и женщин-инвалидов во всех сферах политической, общественной и экономической жизни. Комитет вновь подтверждает содержащуюся в пункте 34 а) настоящих заключительных замечаний рекомендацию о том, чтобы государство-участник пересмотрело свое негативное решение относительно членства в МОТ и ратификации Конвенции 2011 года о домашних работниках (№ 189) или по меньшей мере обеспечило соответствие действующих норм защиты интересов работников минимальным требованиям этой Конвенции.</w:t>
      </w:r>
    </w:p>
    <w:p w14:paraId="1F0DB4F4" w14:textId="77777777" w:rsidR="00817B95" w:rsidRPr="004F1A24" w:rsidRDefault="00817B95" w:rsidP="004F1A24">
      <w:pPr>
        <w:pStyle w:val="SingleTxt"/>
        <w:spacing w:after="0" w:line="120" w:lineRule="exact"/>
        <w:rPr>
          <w:sz w:val="10"/>
        </w:rPr>
      </w:pPr>
    </w:p>
    <w:p w14:paraId="43A13F6D" w14:textId="4F48F7F4" w:rsidR="00182544" w:rsidRDefault="00182544" w:rsidP="004F1A2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rsidRPr="00B251DA">
        <w:tab/>
      </w:r>
      <w:r>
        <w:t>Брак и семейные отношения</w:t>
      </w:r>
    </w:p>
    <w:p w14:paraId="2F9FD4C5" w14:textId="3A900F21" w:rsidR="00182544" w:rsidRPr="00F019BD" w:rsidRDefault="00182544" w:rsidP="00182544">
      <w:pPr>
        <w:pStyle w:val="SingleTxtG"/>
        <w:spacing w:after="0" w:line="120" w:lineRule="exact"/>
        <w:rPr>
          <w:sz w:val="10"/>
          <w:lang w:val="ru-RU"/>
        </w:rPr>
      </w:pPr>
    </w:p>
    <w:p w14:paraId="7130B473" w14:textId="2A7702B8" w:rsidR="00182544" w:rsidRDefault="00182544" w:rsidP="00182544">
      <w:pPr>
        <w:pStyle w:val="SingleTxt"/>
      </w:pPr>
      <w:r w:rsidRPr="00B251DA">
        <w:t>41.</w:t>
      </w:r>
      <w:r w:rsidRPr="00B251DA">
        <w:tab/>
      </w:r>
      <w:r>
        <w:t>Комитет приветствует проведенную в 2012 году реформу законодательства о наследовании</w:t>
      </w:r>
      <w:r w:rsidRPr="00B251DA">
        <w:t xml:space="preserve">. </w:t>
      </w:r>
      <w:r>
        <w:t xml:space="preserve">Вместе с тем он с обеспокоенностью отмечает, что, несмотря на ранее вынесенную им рекомендацию </w:t>
      </w:r>
      <w:r w:rsidRPr="00B251DA">
        <w:t>(</w:t>
      </w:r>
      <w:hyperlink r:id="rId22" w:history="1">
        <w:r w:rsidRPr="00281BA5">
          <w:rPr>
            <w:rStyle w:val="Hyperlink"/>
          </w:rPr>
          <w:t>CEDAW/C/LIE/CO/4</w:t>
        </w:r>
      </w:hyperlink>
      <w:r>
        <w:t>, пункт</w:t>
      </w:r>
      <w:r w:rsidRPr="00B251DA">
        <w:t xml:space="preserve"> 43</w:t>
      </w:r>
      <w:r>
        <w:t xml:space="preserve"> </w:t>
      </w:r>
      <w:r w:rsidRPr="00325789">
        <w:t>a</w:t>
      </w:r>
      <w:r>
        <w:t>)</w:t>
      </w:r>
      <w:r w:rsidRPr="00B251DA">
        <w:t xml:space="preserve">), </w:t>
      </w:r>
      <w:r>
        <w:t>исследование экономических последствий разводов для обоих супругов проведено не было. Комитет приветствует предпринятую в 2015 году переработку законодательства об опеке, в результате которой во главу угла были поставлены интересы ребенка, а не какие-то иные соображения. Вместе с тем он, как и прежде, обеспокоен сообщениями о том, что поиску сбалансированного решения в том, что касается опеки, в некоторых случаях придается более важное значение, нежели интересам ребенка, и что в рамках подобной практики может игнорироваться вопрос о насилии в семье. Комитет приветствует реформу законодательных норм, регламентирующих вопрос об именах зарегистрированных партнеров, но при этом выражает свое сожаление в связи с непроведением оценки принятого в 2011 году законодательства</w:t>
      </w:r>
      <w:r w:rsidRPr="00B251DA">
        <w:t xml:space="preserve"> </w:t>
      </w:r>
      <w:r>
        <w:t>о признании однополых союзов и его эффективности в плане реального обеспечения одинакового отношения</w:t>
      </w:r>
      <w:r w:rsidRPr="00B251DA">
        <w:t xml:space="preserve"> </w:t>
      </w:r>
      <w:r>
        <w:t>к зарегистрированным союзам и традиционным бракам.</w:t>
      </w:r>
    </w:p>
    <w:p w14:paraId="10C6A0BB" w14:textId="77777777" w:rsidR="00182544" w:rsidRDefault="00182544" w:rsidP="00182544">
      <w:pPr>
        <w:pStyle w:val="SingleTxt"/>
        <w:rPr>
          <w:b/>
          <w:bCs/>
        </w:rPr>
      </w:pPr>
      <w:r w:rsidRPr="00B251DA">
        <w:t>42.</w:t>
      </w:r>
      <w:r w:rsidRPr="00B251DA">
        <w:tab/>
      </w:r>
      <w:r w:rsidRPr="00F019BD">
        <w:rPr>
          <w:b/>
          <w:bCs/>
        </w:rPr>
        <w:t>Комитет рекомендует государству-участнику:</w:t>
      </w:r>
    </w:p>
    <w:p w14:paraId="366B4C0E" w14:textId="77777777" w:rsidR="00182544" w:rsidRDefault="00182544" w:rsidP="00182544">
      <w:pPr>
        <w:pStyle w:val="SingleTxt"/>
        <w:rPr>
          <w:b/>
          <w:bCs/>
        </w:rPr>
      </w:pPr>
      <w:r>
        <w:tab/>
      </w:r>
      <w:r w:rsidRPr="00325789">
        <w:t>a</w:t>
      </w:r>
      <w:r w:rsidRPr="00B251DA">
        <w:t>)</w:t>
      </w:r>
      <w:r w:rsidRPr="00F019BD">
        <w:rPr>
          <w:b/>
          <w:bCs/>
        </w:rPr>
        <w:tab/>
        <w:t>провести исследование экономических последствий разводов для обоих супругов в соответствии с общей рекомендацией № 29 (2013) об экономических последствиях брака, семейных отношений и их расторжения;</w:t>
      </w:r>
    </w:p>
    <w:p w14:paraId="4D5DA656" w14:textId="77777777" w:rsidR="00182544" w:rsidRDefault="00182544" w:rsidP="00182544">
      <w:pPr>
        <w:pStyle w:val="SingleTxt"/>
        <w:rPr>
          <w:b/>
          <w:bCs/>
        </w:rPr>
      </w:pPr>
      <w:r>
        <w:tab/>
      </w:r>
      <w:r w:rsidRPr="00325789">
        <w:t>b</w:t>
      </w:r>
      <w:r w:rsidRPr="00B251DA">
        <w:t>)</w:t>
      </w:r>
      <w:r w:rsidRPr="00B251DA">
        <w:tab/>
      </w:r>
      <w:r w:rsidRPr="00F019BD">
        <w:rPr>
          <w:b/>
          <w:bCs/>
        </w:rPr>
        <w:t>проанализировать последствия принятия законодательства о признании однополых союзов, с тем чтобы определить, действительно ли обеспечено на практике одинаковое отношение к зарегистрированным союзам и бракам;</w:t>
      </w:r>
    </w:p>
    <w:p w14:paraId="044A56C0" w14:textId="77777777" w:rsidR="00182544" w:rsidRDefault="00182544" w:rsidP="00182544">
      <w:pPr>
        <w:pStyle w:val="SingleTxt"/>
        <w:rPr>
          <w:b/>
          <w:bCs/>
        </w:rPr>
      </w:pPr>
      <w:r>
        <w:tab/>
      </w:r>
      <w:r w:rsidRPr="00325789">
        <w:t>c</w:t>
      </w:r>
      <w:r w:rsidRPr="00B251DA">
        <w:t>)</w:t>
      </w:r>
      <w:r w:rsidRPr="00F019BD">
        <w:rPr>
          <w:b/>
          <w:bCs/>
        </w:rPr>
        <w:tab/>
        <w:t>обеспечить, чтобы суды и компетентные органы государства-участника учитывали фактор насилия в семье в контексте принятия решений, касающихся опеки над детьми.</w:t>
      </w:r>
    </w:p>
    <w:p w14:paraId="1CD30810" w14:textId="1CC31D5E" w:rsidR="00182544" w:rsidRPr="00F019BD" w:rsidRDefault="00182544" w:rsidP="00182544">
      <w:pPr>
        <w:pStyle w:val="SingleTxtG"/>
        <w:spacing w:after="0" w:line="120" w:lineRule="exact"/>
        <w:rPr>
          <w:b/>
          <w:sz w:val="10"/>
          <w:lang w:val="ru-RU"/>
        </w:rPr>
      </w:pPr>
    </w:p>
    <w:p w14:paraId="66E90C87" w14:textId="77777777" w:rsidR="00182544" w:rsidRPr="00B251DA" w:rsidRDefault="00182544" w:rsidP="0018254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rsidRPr="00B251DA">
        <w:tab/>
      </w:r>
      <w:r>
        <w:t>Пекинская декларация и Платформа действий</w:t>
      </w:r>
    </w:p>
    <w:p w14:paraId="15927229" w14:textId="77777777" w:rsidR="00182544" w:rsidRPr="00F019BD" w:rsidRDefault="00182544" w:rsidP="00182544">
      <w:pPr>
        <w:pStyle w:val="SingleTxt"/>
        <w:spacing w:after="0" w:line="120" w:lineRule="exact"/>
        <w:rPr>
          <w:sz w:val="10"/>
        </w:rPr>
      </w:pPr>
    </w:p>
    <w:p w14:paraId="09B04C7D" w14:textId="77777777" w:rsidR="00182544" w:rsidRDefault="00182544" w:rsidP="00182544">
      <w:pPr>
        <w:pStyle w:val="SingleTxt"/>
        <w:rPr>
          <w:b/>
          <w:bCs/>
        </w:rPr>
      </w:pPr>
      <w:r w:rsidRPr="00B251DA">
        <w:t>43.</w:t>
      </w:r>
      <w:r w:rsidRPr="00B251DA">
        <w:tab/>
      </w:r>
      <w:r w:rsidRPr="00F019BD">
        <w:rPr>
          <w:b/>
          <w:bCs/>
        </w:rPr>
        <w:t>Комитет призывает государство-участник использовать Пекинскую декларацию и Платформу действий в его усилиях по претворению в жизнь положений Конвенции.</w:t>
      </w:r>
    </w:p>
    <w:p w14:paraId="58711076" w14:textId="32EEAEAF" w:rsidR="00182544" w:rsidRPr="001B5F75" w:rsidRDefault="00182544" w:rsidP="00182544">
      <w:pPr>
        <w:pStyle w:val="SingleTxtG"/>
        <w:spacing w:after="0" w:line="120" w:lineRule="exact"/>
        <w:rPr>
          <w:b/>
          <w:sz w:val="10"/>
          <w:lang w:val="ru-RU"/>
        </w:rPr>
      </w:pPr>
    </w:p>
    <w:p w14:paraId="18CE689F" w14:textId="77777777" w:rsidR="00182544" w:rsidRDefault="00182544" w:rsidP="0018254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rsidRPr="00B251DA">
        <w:tab/>
      </w:r>
      <w:r>
        <w:t>Распространение информации</w:t>
      </w:r>
    </w:p>
    <w:p w14:paraId="563BB27A" w14:textId="4B7313E0" w:rsidR="00182544" w:rsidRPr="001B5F75" w:rsidRDefault="00182544" w:rsidP="00182544">
      <w:pPr>
        <w:pStyle w:val="SingleTxtG"/>
        <w:spacing w:after="0" w:line="120" w:lineRule="exact"/>
        <w:rPr>
          <w:sz w:val="10"/>
          <w:lang w:val="ru-RU"/>
        </w:rPr>
      </w:pPr>
    </w:p>
    <w:p w14:paraId="58CC625D" w14:textId="77777777" w:rsidR="00182544" w:rsidRDefault="00182544" w:rsidP="00182544">
      <w:pPr>
        <w:pStyle w:val="SingleTxt"/>
        <w:rPr>
          <w:b/>
          <w:bCs/>
        </w:rPr>
      </w:pPr>
      <w:r w:rsidRPr="00B251DA">
        <w:t>44.</w:t>
      </w:r>
      <w:r w:rsidRPr="00B251DA">
        <w:tab/>
      </w:r>
      <w:r w:rsidRPr="001B5F75">
        <w:rPr>
          <w:b/>
          <w:bCs/>
        </w:rPr>
        <w:t>Комитет просит государство-участник обеспечить своевременное распространение настоящих заключительных замечаний на официальном языке государства-участника среди соответствующих государственных органов на всех уровнях (национальном, региональном и местном), включая, в частности, правительство, министерства, парламент и органы правосудия, с тем чтобы обеспечить их всестороннее претворение в жизнь.</w:t>
      </w:r>
    </w:p>
    <w:p w14:paraId="2CA270F1" w14:textId="419052FC" w:rsidR="00182544" w:rsidRPr="001B5F75" w:rsidRDefault="00182544" w:rsidP="00182544">
      <w:pPr>
        <w:pStyle w:val="SingleTxtG"/>
        <w:spacing w:after="0" w:line="120" w:lineRule="exact"/>
        <w:rPr>
          <w:b/>
          <w:sz w:val="10"/>
          <w:lang w:val="ru-RU"/>
        </w:rPr>
      </w:pPr>
    </w:p>
    <w:p w14:paraId="6ED3A9A3" w14:textId="77777777" w:rsidR="00182544" w:rsidRPr="00B251DA" w:rsidRDefault="00182544" w:rsidP="0018254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rsidRPr="00B251DA">
        <w:tab/>
      </w:r>
      <w:r>
        <w:t>Ратификация других договоров</w:t>
      </w:r>
    </w:p>
    <w:p w14:paraId="491FB51F" w14:textId="77777777" w:rsidR="00182544" w:rsidRPr="001B5F75" w:rsidRDefault="00182544" w:rsidP="00182544">
      <w:pPr>
        <w:pStyle w:val="SingleTxtG"/>
        <w:spacing w:after="0" w:line="120" w:lineRule="exact"/>
        <w:rPr>
          <w:sz w:val="10"/>
          <w:lang w:val="ru-RU"/>
        </w:rPr>
      </w:pPr>
    </w:p>
    <w:p w14:paraId="2C1519EE" w14:textId="77777777" w:rsidR="00182544" w:rsidRDefault="00182544" w:rsidP="00182544">
      <w:pPr>
        <w:pStyle w:val="SingleTxt"/>
        <w:rPr>
          <w:b/>
          <w:bCs/>
        </w:rPr>
      </w:pPr>
      <w:r w:rsidRPr="00B251DA">
        <w:t>45.</w:t>
      </w:r>
      <w:r w:rsidRPr="00B251DA">
        <w:tab/>
      </w:r>
      <w:r w:rsidRPr="001B5F75">
        <w:rPr>
          <w:b/>
          <w:bCs/>
        </w:rPr>
        <w:t>Комитет отмечает, что присоединение государства-участника к девяти основным международным договорам о правах человека</w:t>
      </w:r>
      <w:r w:rsidRPr="0037528C">
        <w:rPr>
          <w:bCs/>
          <w:vertAlign w:val="superscript"/>
        </w:rPr>
        <w:footnoteReference w:id="2"/>
      </w:r>
      <w:r w:rsidRPr="001B5F75">
        <w:rPr>
          <w:b/>
          <w:bCs/>
        </w:rPr>
        <w:t xml:space="preserve"> будет способствовать осуществлению женщинами их прав и основных свобод во всех сферах </w:t>
      </w:r>
      <w:r w:rsidRPr="001B5F75">
        <w:rPr>
          <w:b/>
          <w:bCs/>
        </w:rPr>
        <w:lastRenderedPageBreak/>
        <w:t>жизни. Поэтому Комитет рекомендует государству-участнику рассмотреть вопрос о ратификации договоров, участником которых оно еще не является, т.е. Международной конвенции о защите прав всех трудящихся-мигрантов и членов их семей, Международной конвенции для защиты всех лиц от насильственных исчезновений и Конвенции о правах инвалидов.</w:t>
      </w:r>
    </w:p>
    <w:p w14:paraId="657306A2" w14:textId="33E67B4D" w:rsidR="00182544" w:rsidRPr="001B5F75" w:rsidRDefault="00182544" w:rsidP="00182544">
      <w:pPr>
        <w:pStyle w:val="SingleTxtG"/>
        <w:spacing w:after="0" w:line="120" w:lineRule="exact"/>
        <w:rPr>
          <w:b/>
          <w:sz w:val="10"/>
          <w:lang w:val="ru-RU"/>
        </w:rPr>
      </w:pPr>
    </w:p>
    <w:p w14:paraId="08D27069" w14:textId="77777777" w:rsidR="00182544" w:rsidRPr="00B251DA" w:rsidRDefault="00182544" w:rsidP="0037528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rsidRPr="00B251DA">
        <w:tab/>
      </w:r>
      <w:r>
        <w:t>Последующая деятельность в связи с заключительными замечаниями</w:t>
      </w:r>
    </w:p>
    <w:p w14:paraId="0C2F33C8" w14:textId="77777777" w:rsidR="00182544" w:rsidRPr="001B5F75" w:rsidRDefault="00182544" w:rsidP="00182544">
      <w:pPr>
        <w:pStyle w:val="SingleTxt"/>
        <w:spacing w:after="0" w:line="120" w:lineRule="exact"/>
        <w:rPr>
          <w:sz w:val="10"/>
        </w:rPr>
      </w:pPr>
    </w:p>
    <w:p w14:paraId="06952DCE" w14:textId="77777777" w:rsidR="00182544" w:rsidRDefault="00182544" w:rsidP="00182544">
      <w:pPr>
        <w:pStyle w:val="SingleTxt"/>
        <w:rPr>
          <w:b/>
          <w:bCs/>
        </w:rPr>
      </w:pPr>
      <w:r w:rsidRPr="00B251DA">
        <w:t>46.</w:t>
      </w:r>
      <w:r w:rsidRPr="00B251DA">
        <w:tab/>
      </w:r>
      <w:r w:rsidRPr="001B5F75">
        <w:rPr>
          <w:b/>
          <w:bCs/>
        </w:rPr>
        <w:t xml:space="preserve">Комитет просит государство-участник представить в течение двух лет письменную информацию о мерах, принятых во исполнение рекомендаций, содержащихся в пунктах 16 a), 24 a) </w:t>
      </w:r>
      <w:r>
        <w:rPr>
          <w:b/>
          <w:bCs/>
        </w:rPr>
        <w:t>и</w:t>
      </w:r>
      <w:r w:rsidRPr="001B5F75">
        <w:rPr>
          <w:b/>
          <w:bCs/>
        </w:rPr>
        <w:t xml:space="preserve"> 36 a) выше.</w:t>
      </w:r>
    </w:p>
    <w:p w14:paraId="43CB084D" w14:textId="40909AF3" w:rsidR="00182544" w:rsidRPr="001B5F75" w:rsidRDefault="00182544" w:rsidP="00182544">
      <w:pPr>
        <w:pStyle w:val="SingleTxtG"/>
        <w:spacing w:after="0" w:line="120" w:lineRule="exact"/>
        <w:rPr>
          <w:b/>
          <w:sz w:val="10"/>
          <w:lang w:val="ru-RU"/>
        </w:rPr>
      </w:pPr>
    </w:p>
    <w:p w14:paraId="4FCA4690" w14:textId="77777777" w:rsidR="00182544" w:rsidRDefault="00182544" w:rsidP="0037528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rsidRPr="00B251DA">
        <w:tab/>
      </w:r>
      <w:r>
        <w:t>Подготовка следующего доклада</w:t>
      </w:r>
    </w:p>
    <w:p w14:paraId="2AE866C5" w14:textId="240ADCED" w:rsidR="00182544" w:rsidRPr="00182544" w:rsidRDefault="00182544" w:rsidP="00182544">
      <w:pPr>
        <w:pStyle w:val="SingleTxt"/>
        <w:spacing w:after="0" w:line="120" w:lineRule="exact"/>
        <w:rPr>
          <w:sz w:val="10"/>
        </w:rPr>
      </w:pPr>
    </w:p>
    <w:p w14:paraId="4BEE2D3B" w14:textId="77777777" w:rsidR="00182544" w:rsidRDefault="00182544" w:rsidP="00182544">
      <w:pPr>
        <w:pStyle w:val="SingleTxt"/>
        <w:rPr>
          <w:b/>
          <w:bCs/>
        </w:rPr>
      </w:pPr>
      <w:r w:rsidRPr="00B251DA">
        <w:t>47.</w:t>
      </w:r>
      <w:r w:rsidRPr="00B251DA">
        <w:tab/>
      </w:r>
      <w:r w:rsidRPr="001B5F75">
        <w:rPr>
          <w:b/>
          <w:bCs/>
        </w:rPr>
        <w:t>Комитет просит государство-участник представить свой шестой периодический доклад в июле 2022 года. Доклад должен быть представлен своевременно и охватывать весь период вплоть до момента его представления.</w:t>
      </w:r>
    </w:p>
    <w:p w14:paraId="0D1E4D2D" w14:textId="40661DC1" w:rsidR="000B4E90" w:rsidRDefault="00182544" w:rsidP="00182544">
      <w:pPr>
        <w:pStyle w:val="SingleTxt"/>
      </w:pPr>
      <w:r w:rsidRPr="00325789">
        <w:t>48.</w:t>
      </w:r>
      <w:r w:rsidRPr="00325789">
        <w:tab/>
      </w:r>
      <w:r w:rsidRPr="00182544">
        <w:rPr>
          <w:b/>
          <w:bCs/>
        </w:rPr>
        <w:t>Комитет просит государство-участник следовать согласованным руководящим указаниям, касающимся представления докладов согласно международным договорам о правах человека, включая руководящие указания, касающиеся общего базового документа и документов по конкретным договорам (см.</w:t>
      </w:r>
      <w:r w:rsidRPr="00182544">
        <w:rPr>
          <w:b/>
          <w:bCs/>
          <w:lang w:val="en-US"/>
        </w:rPr>
        <w:t> </w:t>
      </w:r>
      <w:hyperlink r:id="rId23" w:history="1">
        <w:r w:rsidRPr="00281BA5">
          <w:rPr>
            <w:rStyle w:val="Hyperlink"/>
          </w:rPr>
          <w:t>HRI/GEN/2/Rev.6</w:t>
        </w:r>
      </w:hyperlink>
      <w:r w:rsidRPr="00182544">
        <w:rPr>
          <w:b/>
          <w:bCs/>
        </w:rPr>
        <w:t>, глава I).</w:t>
      </w:r>
    </w:p>
    <w:p w14:paraId="12989C35" w14:textId="571AB0D0" w:rsidR="00182544" w:rsidRPr="00182544" w:rsidRDefault="00182544" w:rsidP="00182544">
      <w:pPr>
        <w:pStyle w:val="SingleTxt"/>
        <w:spacing w:after="0" w:line="240" w:lineRule="auto"/>
        <w:rPr>
          <w:lang w:val="en-US"/>
        </w:rPr>
      </w:pPr>
      <w:r>
        <w:rPr>
          <w:noProof/>
          <w:w w:val="100"/>
          <w:lang w:val="en-US"/>
        </w:rPr>
        <mc:AlternateContent>
          <mc:Choice Requires="wps">
            <w:drawing>
              <wp:anchor distT="0" distB="0" distL="114300" distR="114300" simplePos="0" relativeHeight="251659264" behindDoc="0" locked="0" layoutInCell="1" allowOverlap="1" wp14:anchorId="35FE0463" wp14:editId="1F4B76B3">
                <wp:simplePos x="0" y="0"/>
                <wp:positionH relativeFrom="column">
                  <wp:posOffset>2669540</wp:posOffset>
                </wp:positionH>
                <wp:positionV relativeFrom="paragraph">
                  <wp:posOffset>381000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29431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182544" w:rsidRPr="00182544" w:rsidSect="003D7F0A">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2-04T15:42:00Z" w:initials="Start">
    <w:p w14:paraId="5E121AFD" w14:textId="77777777" w:rsidR="000B4E90" w:rsidRPr="003D7F0A" w:rsidRDefault="000B4E90">
      <w:pPr>
        <w:pStyle w:val="CommentText"/>
        <w:rPr>
          <w:lang w:val="en-US"/>
        </w:rPr>
      </w:pPr>
      <w:r>
        <w:fldChar w:fldCharType="begin"/>
      </w:r>
      <w:r w:rsidRPr="003D7F0A">
        <w:rPr>
          <w:rStyle w:val="CommentReference"/>
          <w:lang w:val="en-US"/>
        </w:rPr>
        <w:instrText xml:space="preserve"> </w:instrText>
      </w:r>
      <w:r w:rsidRPr="003D7F0A">
        <w:rPr>
          <w:lang w:val="en-US"/>
        </w:rPr>
        <w:instrText>PAGE \# "'Page: '#'</w:instrText>
      </w:r>
      <w:r w:rsidRPr="003D7F0A">
        <w:rPr>
          <w:lang w:val="en-US"/>
        </w:rPr>
        <w:br/>
        <w:instrText>'"</w:instrText>
      </w:r>
      <w:r w:rsidRPr="003D7F0A">
        <w:rPr>
          <w:rStyle w:val="CommentReference"/>
          <w:lang w:val="en-US"/>
        </w:rPr>
        <w:instrText xml:space="preserve"> </w:instrText>
      </w:r>
      <w:r>
        <w:fldChar w:fldCharType="end"/>
      </w:r>
      <w:r>
        <w:rPr>
          <w:rStyle w:val="CommentReference"/>
        </w:rPr>
        <w:annotationRef/>
      </w:r>
      <w:r w:rsidRPr="003D7F0A">
        <w:rPr>
          <w:lang w:val="en-US"/>
        </w:rPr>
        <w:t>&lt;&lt;ODS JOB NO&gt;&gt;N1841113R&lt;&lt;ODS JOB NO&gt;&gt;</w:t>
      </w:r>
    </w:p>
    <w:p w14:paraId="77A2403C" w14:textId="77777777" w:rsidR="000B4E90" w:rsidRPr="003D7F0A" w:rsidRDefault="000B4E90">
      <w:pPr>
        <w:pStyle w:val="CommentText"/>
        <w:rPr>
          <w:lang w:val="en-US"/>
        </w:rPr>
      </w:pPr>
      <w:r w:rsidRPr="003D7F0A">
        <w:rPr>
          <w:lang w:val="en-US"/>
        </w:rPr>
        <w:t>&lt;&lt;ODS DOC SYMBOL1&gt;&gt;CEDAW/C/LIE/CO/5/Rev.1&lt;&lt;ODS DOC SYMBOL1&gt;&gt;</w:t>
      </w:r>
    </w:p>
    <w:p w14:paraId="26874651" w14:textId="77777777" w:rsidR="000B4E90" w:rsidRDefault="000B4E90">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87465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D2959" w14:textId="77777777" w:rsidR="007C6A1F" w:rsidRDefault="007C6A1F" w:rsidP="001824A1">
      <w:pPr>
        <w:spacing w:line="240" w:lineRule="auto"/>
      </w:pPr>
      <w:r>
        <w:separator/>
      </w:r>
    </w:p>
  </w:endnote>
  <w:endnote w:type="continuationSeparator" w:id="0">
    <w:p w14:paraId="341346F7" w14:textId="77777777" w:rsidR="007C6A1F" w:rsidRDefault="007C6A1F" w:rsidP="00182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 w:name="JDHKEK+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0B4E90" w14:paraId="3A8CC6A8" w14:textId="77777777" w:rsidTr="000B4E90">
      <w:tblPrEx>
        <w:tblCellMar>
          <w:top w:w="0" w:type="dxa"/>
          <w:bottom w:w="0" w:type="dxa"/>
        </w:tblCellMar>
      </w:tblPrEx>
      <w:tc>
        <w:tcPr>
          <w:tcW w:w="4920" w:type="dxa"/>
          <w:shd w:val="clear" w:color="auto" w:fill="auto"/>
          <w:vAlign w:val="bottom"/>
        </w:tcPr>
        <w:p w14:paraId="61351814" w14:textId="1DABB3E6" w:rsidR="000B4E90" w:rsidRPr="000B4E90" w:rsidRDefault="000B4E90" w:rsidP="000B4E90">
          <w:pPr>
            <w:pStyle w:val="Footer"/>
            <w:rPr>
              <w:color w:val="000000"/>
            </w:rPr>
          </w:pPr>
          <w:r>
            <w:fldChar w:fldCharType="begin"/>
          </w:r>
          <w:r>
            <w:instrText xml:space="preserve"> PAGE  \* Arabic  \* MERGEFORMAT </w:instrText>
          </w:r>
          <w:r>
            <w:fldChar w:fldCharType="separate"/>
          </w:r>
          <w:r w:rsidR="00384BD5">
            <w:rPr>
              <w:noProof/>
            </w:rPr>
            <w:t>4</w:t>
          </w:r>
          <w:r>
            <w:fldChar w:fldCharType="end"/>
          </w:r>
          <w:r>
            <w:t>/</w:t>
          </w:r>
          <w:r>
            <w:fldChar w:fldCharType="begin"/>
          </w:r>
          <w:r>
            <w:instrText xml:space="preserve"> NUMPAGES  \* Arabic  \* MERGEFORMAT </w:instrText>
          </w:r>
          <w:r>
            <w:fldChar w:fldCharType="separate"/>
          </w:r>
          <w:r w:rsidR="00384BD5">
            <w:rPr>
              <w:noProof/>
            </w:rPr>
            <w:t>15</w:t>
          </w:r>
          <w:r>
            <w:fldChar w:fldCharType="end"/>
          </w:r>
        </w:p>
      </w:tc>
      <w:tc>
        <w:tcPr>
          <w:tcW w:w="4920" w:type="dxa"/>
          <w:shd w:val="clear" w:color="auto" w:fill="auto"/>
          <w:vAlign w:val="bottom"/>
        </w:tcPr>
        <w:p w14:paraId="4CE9A5DC" w14:textId="4D8FBAE2" w:rsidR="000B4E90" w:rsidRPr="000B4E90" w:rsidRDefault="000B4E90" w:rsidP="000B4E90">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0A23FE">
            <w:rPr>
              <w:b w:val="0"/>
              <w:color w:val="000000"/>
              <w:sz w:val="14"/>
            </w:rPr>
            <w:t>18-20762</w:t>
          </w:r>
          <w:r>
            <w:rPr>
              <w:b w:val="0"/>
              <w:color w:val="000000"/>
              <w:sz w:val="14"/>
            </w:rPr>
            <w:fldChar w:fldCharType="end"/>
          </w:r>
        </w:p>
      </w:tc>
    </w:tr>
  </w:tbl>
  <w:p w14:paraId="45ADFDC9" w14:textId="77777777" w:rsidR="000B4E90" w:rsidRPr="000B4E90" w:rsidRDefault="000B4E90" w:rsidP="000B4E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0B4E90" w14:paraId="09030EAC" w14:textId="77777777" w:rsidTr="000B4E90">
      <w:tblPrEx>
        <w:tblCellMar>
          <w:top w:w="0" w:type="dxa"/>
          <w:bottom w:w="0" w:type="dxa"/>
        </w:tblCellMar>
      </w:tblPrEx>
      <w:tc>
        <w:tcPr>
          <w:tcW w:w="4920" w:type="dxa"/>
          <w:shd w:val="clear" w:color="auto" w:fill="auto"/>
          <w:vAlign w:val="bottom"/>
        </w:tcPr>
        <w:p w14:paraId="494EABF4" w14:textId="3105E52A" w:rsidR="000B4E90" w:rsidRPr="000B4E90" w:rsidRDefault="000B4E90" w:rsidP="000B4E90">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0A23FE">
            <w:rPr>
              <w:b w:val="0"/>
              <w:color w:val="000000"/>
              <w:sz w:val="14"/>
            </w:rPr>
            <w:t>18-20762</w:t>
          </w:r>
          <w:r>
            <w:rPr>
              <w:b w:val="0"/>
              <w:color w:val="000000"/>
              <w:sz w:val="14"/>
            </w:rPr>
            <w:fldChar w:fldCharType="end"/>
          </w:r>
        </w:p>
      </w:tc>
      <w:tc>
        <w:tcPr>
          <w:tcW w:w="4920" w:type="dxa"/>
          <w:shd w:val="clear" w:color="auto" w:fill="auto"/>
          <w:vAlign w:val="bottom"/>
        </w:tcPr>
        <w:p w14:paraId="6A278415" w14:textId="7287AF10" w:rsidR="000B4E90" w:rsidRPr="000B4E90" w:rsidRDefault="000B4E90" w:rsidP="000B4E90">
          <w:pPr>
            <w:pStyle w:val="Footer"/>
            <w:jc w:val="right"/>
          </w:pPr>
          <w:r>
            <w:fldChar w:fldCharType="begin"/>
          </w:r>
          <w:r>
            <w:instrText xml:space="preserve"> PAGE  \* Arabic  \* MERGEFORMAT </w:instrText>
          </w:r>
          <w:r>
            <w:fldChar w:fldCharType="separate"/>
          </w:r>
          <w:r w:rsidR="00384BD5">
            <w:rPr>
              <w:noProof/>
            </w:rPr>
            <w:t>3</w:t>
          </w:r>
          <w:r>
            <w:fldChar w:fldCharType="end"/>
          </w:r>
          <w:r>
            <w:t>/</w:t>
          </w:r>
          <w:r>
            <w:fldChar w:fldCharType="begin"/>
          </w:r>
          <w:r>
            <w:instrText xml:space="preserve"> NUMPAGES  \* Arabic  \* MERGEFORMAT </w:instrText>
          </w:r>
          <w:r>
            <w:fldChar w:fldCharType="separate"/>
          </w:r>
          <w:r w:rsidR="00384BD5">
            <w:rPr>
              <w:noProof/>
            </w:rPr>
            <w:t>15</w:t>
          </w:r>
          <w:r>
            <w:fldChar w:fldCharType="end"/>
          </w:r>
        </w:p>
      </w:tc>
    </w:tr>
  </w:tbl>
  <w:p w14:paraId="55568552" w14:textId="77777777" w:rsidR="000B4E90" w:rsidRPr="000B4E90" w:rsidRDefault="000B4E90" w:rsidP="000B4E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30"/>
      <w:gridCol w:w="4920"/>
    </w:tblGrid>
    <w:tr w:rsidR="000B4E90" w14:paraId="45060972" w14:textId="77777777" w:rsidTr="000B4E90">
      <w:tblPrEx>
        <w:tblCellMar>
          <w:top w:w="0" w:type="dxa"/>
          <w:bottom w:w="0" w:type="dxa"/>
        </w:tblCellMar>
      </w:tblPrEx>
      <w:tc>
        <w:tcPr>
          <w:tcW w:w="3830" w:type="dxa"/>
        </w:tcPr>
        <w:p w14:paraId="63940CB5" w14:textId="5CF02053" w:rsidR="000B4E90" w:rsidRDefault="000B4E90" w:rsidP="000B4E90">
          <w:pPr>
            <w:pStyle w:val="ReleaseDate"/>
            <w:rPr>
              <w:color w:val="010000"/>
            </w:rPr>
          </w:pPr>
          <w:r>
            <w:rPr>
              <w:noProof/>
            </w:rPr>
            <w:drawing>
              <wp:anchor distT="0" distB="0" distL="114300" distR="114300" simplePos="0" relativeHeight="251658240" behindDoc="0" locked="0" layoutInCell="1" allowOverlap="1" wp14:anchorId="04B08D6D" wp14:editId="042E4DD7">
                <wp:simplePos x="0" y="0"/>
                <wp:positionH relativeFrom="column">
                  <wp:posOffset>5504180</wp:posOffset>
                </wp:positionH>
                <wp:positionV relativeFrom="paragraph">
                  <wp:posOffset>-356235</wp:posOffset>
                </wp:positionV>
                <wp:extent cx="694690" cy="694690"/>
                <wp:effectExtent l="0" t="0" r="0" b="0"/>
                <wp:wrapNone/>
                <wp:docPr id="3" name="Picture 3" descr="https://undocs.org/m2/QRCode2.ashx?DS=CEDAW/C/LIE/CO/5/Rev.1&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LIE/CO/5/Rev.1&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18-20762 (R)</w:t>
          </w:r>
          <w:r w:rsidR="00182544">
            <w:rPr>
              <w:color w:val="010000"/>
            </w:rPr>
            <w:t xml:space="preserve"> </w:t>
          </w:r>
          <w:r w:rsidR="00281BA5">
            <w:rPr>
              <w:color w:val="010000"/>
              <w:lang w:val="en-US"/>
            </w:rPr>
            <w:t xml:space="preserve">   </w:t>
          </w:r>
          <w:r>
            <w:rPr>
              <w:color w:val="010000"/>
            </w:rPr>
            <w:t>041218</w:t>
          </w:r>
          <w:r w:rsidR="00182544">
            <w:rPr>
              <w:color w:val="010000"/>
            </w:rPr>
            <w:t xml:space="preserve"> </w:t>
          </w:r>
          <w:r w:rsidR="00281BA5">
            <w:rPr>
              <w:color w:val="010000"/>
              <w:lang w:val="en-US"/>
            </w:rPr>
            <w:t xml:space="preserve">   </w:t>
          </w:r>
          <w:r>
            <w:rPr>
              <w:color w:val="010000"/>
            </w:rPr>
            <w:t>041218</w:t>
          </w:r>
        </w:p>
        <w:p w14:paraId="41B868A0" w14:textId="77777777" w:rsidR="000B4E90" w:rsidRPr="000B4E90" w:rsidRDefault="000B4E90" w:rsidP="000B4E90">
          <w:pPr>
            <w:spacing w:before="80" w:line="210" w:lineRule="exact"/>
            <w:rPr>
              <w:rFonts w:ascii="Barcode 3 of 9 by request" w:hAnsi="Barcode 3 of 9 by request"/>
              <w:w w:val="100"/>
              <w:sz w:val="24"/>
            </w:rPr>
          </w:pPr>
          <w:r>
            <w:rPr>
              <w:rFonts w:ascii="Barcode 3 of 9 by request" w:hAnsi="Barcode 3 of 9 by request"/>
              <w:b/>
              <w:w w:val="100"/>
              <w:sz w:val="24"/>
            </w:rPr>
            <w:t>*1820762*</w:t>
          </w:r>
        </w:p>
      </w:tc>
      <w:tc>
        <w:tcPr>
          <w:tcW w:w="4920" w:type="dxa"/>
        </w:tcPr>
        <w:p w14:paraId="5A92990A" w14:textId="77777777" w:rsidR="000B4E90" w:rsidRDefault="000B4E90" w:rsidP="000B4E90">
          <w:pPr>
            <w:pStyle w:val="Footer"/>
            <w:spacing w:line="240" w:lineRule="atLeast"/>
            <w:jc w:val="right"/>
            <w:rPr>
              <w:b w:val="0"/>
              <w:sz w:val="20"/>
            </w:rPr>
          </w:pPr>
          <w:r>
            <w:rPr>
              <w:b w:val="0"/>
              <w:noProof/>
              <w:sz w:val="20"/>
            </w:rPr>
            <w:drawing>
              <wp:inline distT="0" distB="0" distL="0" distR="0" wp14:anchorId="7F6CF044" wp14:editId="114A65A1">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2703582" cy="231648"/>
                        </a:xfrm>
                        <a:prstGeom prst="rect">
                          <a:avLst/>
                        </a:prstGeom>
                      </pic:spPr>
                    </pic:pic>
                  </a:graphicData>
                </a:graphic>
              </wp:inline>
            </w:drawing>
          </w:r>
        </w:p>
      </w:tc>
    </w:tr>
  </w:tbl>
  <w:p w14:paraId="13A53B13" w14:textId="77777777" w:rsidR="000B4E90" w:rsidRPr="000B4E90" w:rsidRDefault="000B4E90" w:rsidP="000B4E90">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7E47C" w14:textId="2610FCF0" w:rsidR="007C6A1F" w:rsidRPr="0037528C" w:rsidRDefault="0037528C" w:rsidP="0037528C">
      <w:pPr>
        <w:pStyle w:val="Footer"/>
        <w:spacing w:after="80"/>
        <w:ind w:left="792"/>
      </w:pPr>
      <w:r w:rsidRPr="0037528C">
        <w:t>__________________</w:t>
      </w:r>
    </w:p>
  </w:footnote>
  <w:footnote w:type="continuationSeparator" w:id="0">
    <w:p w14:paraId="2505EF11" w14:textId="73433240" w:rsidR="007C6A1F" w:rsidRPr="0037528C" w:rsidRDefault="0037528C" w:rsidP="0037528C">
      <w:pPr>
        <w:pStyle w:val="Footer"/>
        <w:spacing w:after="80"/>
        <w:ind w:left="792"/>
      </w:pPr>
      <w:r w:rsidRPr="0037528C">
        <w:t>__________________</w:t>
      </w:r>
    </w:p>
  </w:footnote>
  <w:footnote w:id="1">
    <w:p w14:paraId="0A888AC4" w14:textId="011DBE91" w:rsidR="00182544" w:rsidRPr="00182544" w:rsidRDefault="00182544" w:rsidP="0037528C">
      <w:pPr>
        <w:pStyle w:val="FootnoteText"/>
        <w:tabs>
          <w:tab w:val="right" w:pos="1195"/>
          <w:tab w:val="left" w:pos="1267"/>
          <w:tab w:val="left" w:pos="1742"/>
          <w:tab w:val="left" w:pos="2218"/>
          <w:tab w:val="left" w:pos="2693"/>
        </w:tabs>
        <w:ind w:left="1267" w:right="1260" w:hanging="432"/>
        <w:rPr>
          <w:szCs w:val="18"/>
        </w:rPr>
      </w:pPr>
      <w:r>
        <w:rPr>
          <w:rStyle w:val="FootnoteReference"/>
        </w:rPr>
        <w:tab/>
      </w:r>
      <w:r w:rsidRPr="001410B1">
        <w:rPr>
          <w:rStyle w:val="FootnoteReference"/>
          <w:sz w:val="20"/>
        </w:rPr>
        <w:t>*</w:t>
      </w:r>
      <w:r>
        <w:rPr>
          <w:rStyle w:val="FootnoteReference"/>
          <w:sz w:val="20"/>
        </w:rPr>
        <w:tab/>
      </w:r>
      <w:r>
        <w:rPr>
          <w:szCs w:val="18"/>
        </w:rPr>
        <w:t>Приняты Комитетом на его семнадцатой сессии (2</w:t>
      </w:r>
      <w:r w:rsidRPr="00B251DA">
        <w:rPr>
          <w:szCs w:val="18"/>
        </w:rPr>
        <w:t>–</w:t>
      </w:r>
      <w:r>
        <w:rPr>
          <w:szCs w:val="18"/>
        </w:rPr>
        <w:t>20 июля 2018 года).</w:t>
      </w:r>
    </w:p>
  </w:footnote>
  <w:footnote w:id="2">
    <w:p w14:paraId="3340470A" w14:textId="214C048C" w:rsidR="00182544" w:rsidRPr="0037528C" w:rsidRDefault="00182544" w:rsidP="0037528C">
      <w:pPr>
        <w:pStyle w:val="FootnoteText"/>
        <w:tabs>
          <w:tab w:val="right" w:pos="1195"/>
          <w:tab w:val="left" w:pos="1267"/>
          <w:tab w:val="left" w:pos="1742"/>
          <w:tab w:val="left" w:pos="2218"/>
          <w:tab w:val="left" w:pos="2693"/>
        </w:tabs>
        <w:ind w:left="1267" w:right="1260" w:hanging="432"/>
        <w:rPr>
          <w:spacing w:val="4"/>
          <w:w w:val="103"/>
          <w:szCs w:val="18"/>
        </w:rPr>
      </w:pPr>
      <w:r>
        <w:tab/>
      </w:r>
      <w:r>
        <w:rPr>
          <w:rStyle w:val="FootnoteReference"/>
        </w:rPr>
        <w:footnoteRef/>
      </w:r>
      <w:r>
        <w:tab/>
      </w:r>
      <w:r w:rsidRPr="00087816">
        <w:rPr>
          <w:spacing w:val="4"/>
          <w:w w:val="103"/>
          <w:szCs w:val="18"/>
        </w:rPr>
        <w:t>Международный пакт об экономических, социальных и культурных правах</w:t>
      </w:r>
      <w:r>
        <w:rPr>
          <w:spacing w:val="4"/>
          <w:w w:val="103"/>
          <w:szCs w:val="18"/>
        </w:rPr>
        <w:t>;</w:t>
      </w:r>
      <w:r w:rsidRPr="00087816">
        <w:rPr>
          <w:spacing w:val="4"/>
          <w:w w:val="103"/>
          <w:szCs w:val="18"/>
        </w:rPr>
        <w:t xml:space="preserve"> Международный пакт о гражданских и политических правах</w:t>
      </w:r>
      <w:r>
        <w:rPr>
          <w:spacing w:val="4"/>
          <w:w w:val="103"/>
          <w:szCs w:val="18"/>
        </w:rPr>
        <w:t>;</w:t>
      </w:r>
      <w:r w:rsidRPr="00087816">
        <w:rPr>
          <w:spacing w:val="4"/>
          <w:w w:val="103"/>
          <w:szCs w:val="18"/>
        </w:rPr>
        <w:t xml:space="preserve"> Международная конвенция о ликвидации всех форм расовой дискриминации</w:t>
      </w:r>
      <w:r>
        <w:rPr>
          <w:spacing w:val="4"/>
          <w:w w:val="103"/>
          <w:szCs w:val="18"/>
        </w:rPr>
        <w:t>;</w:t>
      </w:r>
      <w:r w:rsidRPr="00087816">
        <w:rPr>
          <w:spacing w:val="4"/>
          <w:w w:val="103"/>
          <w:szCs w:val="18"/>
        </w:rPr>
        <w:t xml:space="preserve"> Конвенция о ликвидации всех форм дискриминации в отношении женщин</w:t>
      </w:r>
      <w:r>
        <w:rPr>
          <w:spacing w:val="4"/>
          <w:w w:val="103"/>
          <w:szCs w:val="18"/>
        </w:rPr>
        <w:t>;</w:t>
      </w:r>
      <w:r w:rsidRPr="00087816">
        <w:rPr>
          <w:spacing w:val="4"/>
          <w:w w:val="103"/>
          <w:szCs w:val="18"/>
        </w:rPr>
        <w:t xml:space="preserve"> Конвенция против пыток и других жестоких, бесчеловечных или унижающих достоинство видов обращения и наказания</w:t>
      </w:r>
      <w:r>
        <w:rPr>
          <w:spacing w:val="4"/>
          <w:w w:val="103"/>
          <w:szCs w:val="18"/>
        </w:rPr>
        <w:t>;</w:t>
      </w:r>
      <w:r w:rsidRPr="00087816">
        <w:rPr>
          <w:spacing w:val="4"/>
          <w:w w:val="103"/>
          <w:szCs w:val="18"/>
        </w:rPr>
        <w:t xml:space="preserve"> Конвенция о правах ребенка</w:t>
      </w:r>
      <w:r>
        <w:rPr>
          <w:spacing w:val="4"/>
          <w:w w:val="103"/>
          <w:szCs w:val="18"/>
        </w:rPr>
        <w:t>;</w:t>
      </w:r>
      <w:r w:rsidRPr="00087816">
        <w:rPr>
          <w:spacing w:val="4"/>
          <w:w w:val="103"/>
          <w:szCs w:val="18"/>
        </w:rPr>
        <w:t xml:space="preserve"> Международная конвенция о защите прав всех трудящихся-мигрантов и членов их семей</w:t>
      </w:r>
      <w:r>
        <w:rPr>
          <w:spacing w:val="4"/>
          <w:w w:val="103"/>
          <w:szCs w:val="18"/>
        </w:rPr>
        <w:t>;</w:t>
      </w:r>
      <w:r w:rsidRPr="00087816">
        <w:rPr>
          <w:spacing w:val="4"/>
          <w:w w:val="103"/>
          <w:szCs w:val="18"/>
        </w:rPr>
        <w:t xml:space="preserve"> Международная конвенция для защиты всех лиц от насильственных исчезновений</w:t>
      </w:r>
      <w:r>
        <w:rPr>
          <w:spacing w:val="4"/>
          <w:w w:val="103"/>
          <w:szCs w:val="18"/>
        </w:rPr>
        <w:t>;</w:t>
      </w:r>
      <w:r w:rsidRPr="00087816">
        <w:rPr>
          <w:spacing w:val="4"/>
          <w:w w:val="103"/>
          <w:szCs w:val="18"/>
        </w:rPr>
        <w:t xml:space="preserve"> и Конвенция о правах инвалидов.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B4E90" w:rsidRPr="003D7F0A" w14:paraId="064DA916" w14:textId="77777777" w:rsidTr="000B4E90">
      <w:tblPrEx>
        <w:tblCellMar>
          <w:top w:w="0" w:type="dxa"/>
          <w:bottom w:w="0" w:type="dxa"/>
        </w:tblCellMar>
      </w:tblPrEx>
      <w:trPr>
        <w:trHeight w:hRule="exact" w:val="864"/>
      </w:trPr>
      <w:tc>
        <w:tcPr>
          <w:tcW w:w="4920" w:type="dxa"/>
          <w:shd w:val="clear" w:color="auto" w:fill="auto"/>
          <w:vAlign w:val="bottom"/>
        </w:tcPr>
        <w:p w14:paraId="3A2E999A" w14:textId="203439C0" w:rsidR="000B4E90" w:rsidRPr="003D7F0A" w:rsidRDefault="000B4E90" w:rsidP="000B4E90">
          <w:pPr>
            <w:pStyle w:val="Header"/>
            <w:spacing w:after="80"/>
            <w:rPr>
              <w:b/>
              <w:lang w:val="en-US"/>
            </w:rPr>
          </w:pPr>
          <w:r>
            <w:rPr>
              <w:b/>
            </w:rPr>
            <w:fldChar w:fldCharType="begin"/>
          </w:r>
          <w:r w:rsidRPr="003D7F0A">
            <w:rPr>
              <w:b/>
              <w:lang w:val="en-US"/>
            </w:rPr>
            <w:instrText xml:space="preserve"> DOCVARIABLE "sss1" \* MERGEFORMAT </w:instrText>
          </w:r>
          <w:r>
            <w:rPr>
              <w:b/>
            </w:rPr>
            <w:fldChar w:fldCharType="separate"/>
          </w:r>
          <w:r w:rsidR="000A23FE">
            <w:rPr>
              <w:b/>
              <w:lang w:val="en-US"/>
            </w:rPr>
            <w:t>CEDAW/C/LIE/CO/5/Rev.1</w:t>
          </w:r>
          <w:r>
            <w:rPr>
              <w:b/>
            </w:rPr>
            <w:fldChar w:fldCharType="end"/>
          </w:r>
        </w:p>
      </w:tc>
      <w:tc>
        <w:tcPr>
          <w:tcW w:w="4920" w:type="dxa"/>
          <w:shd w:val="clear" w:color="auto" w:fill="auto"/>
          <w:vAlign w:val="bottom"/>
        </w:tcPr>
        <w:p w14:paraId="28C7712E" w14:textId="77777777" w:rsidR="000B4E90" w:rsidRPr="003D7F0A" w:rsidRDefault="000B4E90" w:rsidP="000B4E90">
          <w:pPr>
            <w:pStyle w:val="Header"/>
            <w:rPr>
              <w:lang w:val="en-US"/>
            </w:rPr>
          </w:pPr>
        </w:p>
      </w:tc>
    </w:tr>
  </w:tbl>
  <w:p w14:paraId="6C5C6D62" w14:textId="77777777" w:rsidR="000B4E90" w:rsidRPr="003D7F0A" w:rsidRDefault="000B4E90" w:rsidP="000B4E90">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B4E90" w:rsidRPr="003D7F0A" w14:paraId="52392378" w14:textId="77777777" w:rsidTr="000B4E90">
      <w:tblPrEx>
        <w:tblCellMar>
          <w:top w:w="0" w:type="dxa"/>
          <w:bottom w:w="0" w:type="dxa"/>
        </w:tblCellMar>
      </w:tblPrEx>
      <w:trPr>
        <w:trHeight w:hRule="exact" w:val="864"/>
      </w:trPr>
      <w:tc>
        <w:tcPr>
          <w:tcW w:w="4920" w:type="dxa"/>
          <w:shd w:val="clear" w:color="auto" w:fill="auto"/>
          <w:vAlign w:val="bottom"/>
        </w:tcPr>
        <w:p w14:paraId="30CF4028" w14:textId="77777777" w:rsidR="000B4E90" w:rsidRDefault="000B4E90" w:rsidP="000B4E90">
          <w:pPr>
            <w:pStyle w:val="Header"/>
          </w:pPr>
        </w:p>
      </w:tc>
      <w:tc>
        <w:tcPr>
          <w:tcW w:w="4920" w:type="dxa"/>
          <w:shd w:val="clear" w:color="auto" w:fill="auto"/>
          <w:vAlign w:val="bottom"/>
        </w:tcPr>
        <w:p w14:paraId="19DD19F2" w14:textId="0384E6F5" w:rsidR="000B4E90" w:rsidRPr="003D7F0A" w:rsidRDefault="000B4E90" w:rsidP="000B4E90">
          <w:pPr>
            <w:pStyle w:val="Header"/>
            <w:spacing w:after="80"/>
            <w:jc w:val="right"/>
            <w:rPr>
              <w:b/>
              <w:lang w:val="en-US"/>
            </w:rPr>
          </w:pPr>
          <w:r>
            <w:rPr>
              <w:b/>
            </w:rPr>
            <w:fldChar w:fldCharType="begin"/>
          </w:r>
          <w:r w:rsidRPr="003D7F0A">
            <w:rPr>
              <w:b/>
              <w:lang w:val="en-US"/>
            </w:rPr>
            <w:instrText xml:space="preserve"> DOCVARIABLE "sss1" \* MERGEFORMAT </w:instrText>
          </w:r>
          <w:r>
            <w:rPr>
              <w:b/>
            </w:rPr>
            <w:fldChar w:fldCharType="separate"/>
          </w:r>
          <w:r w:rsidR="000A23FE">
            <w:rPr>
              <w:b/>
              <w:lang w:val="en-US"/>
            </w:rPr>
            <w:t>CEDAW/C/LIE/CO/5/Rev.1</w:t>
          </w:r>
          <w:r>
            <w:rPr>
              <w:b/>
            </w:rPr>
            <w:fldChar w:fldCharType="end"/>
          </w:r>
        </w:p>
      </w:tc>
    </w:tr>
  </w:tbl>
  <w:p w14:paraId="7512822A" w14:textId="77777777" w:rsidR="000B4E90" w:rsidRPr="003D7F0A" w:rsidRDefault="000B4E90" w:rsidP="000B4E90">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4"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10"/>
      <w:gridCol w:w="15"/>
    </w:tblGrid>
    <w:tr w:rsidR="000B4E90" w:rsidRPr="003D7F0A" w14:paraId="04F93114" w14:textId="77777777" w:rsidTr="000B4E90">
      <w:tblPrEx>
        <w:tblCellMar>
          <w:top w:w="0" w:type="dxa"/>
          <w:bottom w:w="0" w:type="dxa"/>
        </w:tblCellMar>
      </w:tblPrEx>
      <w:trPr>
        <w:trHeight w:hRule="exact" w:val="864"/>
      </w:trPr>
      <w:tc>
        <w:tcPr>
          <w:tcW w:w="4421" w:type="dxa"/>
          <w:gridSpan w:val="2"/>
          <w:tcBorders>
            <w:bottom w:val="single" w:sz="4" w:space="0" w:color="auto"/>
          </w:tcBorders>
          <w:shd w:val="clear" w:color="auto" w:fill="auto"/>
          <w:vAlign w:val="bottom"/>
        </w:tcPr>
        <w:p w14:paraId="4A8F768C" w14:textId="77777777" w:rsidR="000B4E90" w:rsidRPr="000B4E90" w:rsidRDefault="000B4E90" w:rsidP="000B4E90">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14:paraId="7CC3BEAF" w14:textId="77777777" w:rsidR="000B4E90" w:rsidRDefault="000B4E90" w:rsidP="000B4E90">
          <w:pPr>
            <w:pStyle w:val="Header"/>
            <w:spacing w:after="120"/>
          </w:pPr>
        </w:p>
      </w:tc>
      <w:tc>
        <w:tcPr>
          <w:tcW w:w="5198" w:type="dxa"/>
          <w:gridSpan w:val="4"/>
          <w:tcBorders>
            <w:bottom w:val="single" w:sz="4" w:space="0" w:color="auto"/>
          </w:tcBorders>
          <w:shd w:val="clear" w:color="auto" w:fill="auto"/>
          <w:vAlign w:val="bottom"/>
        </w:tcPr>
        <w:p w14:paraId="7C773A01" w14:textId="77777777" w:rsidR="000B4E90" w:rsidRPr="003D7F0A" w:rsidRDefault="000B4E90" w:rsidP="000B4E90">
          <w:pPr>
            <w:pStyle w:val="Header"/>
            <w:spacing w:after="20"/>
            <w:jc w:val="right"/>
            <w:rPr>
              <w:sz w:val="20"/>
              <w:lang w:val="en-US"/>
            </w:rPr>
          </w:pPr>
          <w:r w:rsidRPr="003D7F0A">
            <w:rPr>
              <w:sz w:val="40"/>
              <w:lang w:val="en-US"/>
            </w:rPr>
            <w:t>CEDAW</w:t>
          </w:r>
          <w:r w:rsidRPr="003D7F0A">
            <w:rPr>
              <w:sz w:val="20"/>
              <w:lang w:val="en-US"/>
            </w:rPr>
            <w:t>/C/LIE/CO/5/Rev.1</w:t>
          </w:r>
        </w:p>
      </w:tc>
    </w:tr>
    <w:tr w:rsidR="000B4E90" w:rsidRPr="003D7F0A" w14:paraId="2C6DE584" w14:textId="77777777" w:rsidTr="000B4E90">
      <w:tblPrEx>
        <w:tblCellMar>
          <w:top w:w="0" w:type="dxa"/>
          <w:bottom w:w="0" w:type="dxa"/>
        </w:tblCellMar>
      </w:tblPrEx>
      <w:trPr>
        <w:gridAfter w:val="1"/>
        <w:wAfter w:w="15" w:type="dxa"/>
        <w:trHeight w:hRule="exact" w:val="2880"/>
      </w:trPr>
      <w:tc>
        <w:tcPr>
          <w:tcW w:w="1267" w:type="dxa"/>
          <w:tcBorders>
            <w:top w:val="single" w:sz="4" w:space="0" w:color="auto"/>
            <w:bottom w:val="single" w:sz="12" w:space="0" w:color="auto"/>
          </w:tcBorders>
          <w:shd w:val="clear" w:color="auto" w:fill="auto"/>
        </w:tcPr>
        <w:p w14:paraId="66DC715A" w14:textId="77777777" w:rsidR="000B4E90" w:rsidRPr="000B4E90" w:rsidRDefault="000B4E90" w:rsidP="000B4E90">
          <w:pPr>
            <w:pStyle w:val="Header"/>
            <w:spacing w:before="120"/>
            <w:jc w:val="center"/>
          </w:pPr>
          <w:r w:rsidRPr="003D7F0A">
            <w:rPr>
              <w:lang w:val="en-US"/>
            </w:rPr>
            <w:t xml:space="preserve"> </w:t>
          </w:r>
          <w:r>
            <w:rPr>
              <w:noProof/>
            </w:rPr>
            <w:drawing>
              <wp:inline distT="0" distB="0" distL="0" distR="0" wp14:anchorId="1209BA46" wp14:editId="1A3BD6E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1F58687" w14:textId="77777777" w:rsidR="000B4E90" w:rsidRPr="000B4E90" w:rsidRDefault="000B4E90" w:rsidP="000B4E90">
          <w:pPr>
            <w:pStyle w:val="XLarge"/>
            <w:spacing w:before="109" w:line="330" w:lineRule="exact"/>
            <w:rPr>
              <w:sz w:val="34"/>
            </w:rPr>
          </w:pPr>
          <w:r>
            <w:rPr>
              <w:sz w:val="34"/>
            </w:rPr>
            <w:t>Конвенция о ликвидации</w:t>
          </w:r>
          <w:r>
            <w:rPr>
              <w:sz w:val="34"/>
            </w:rPr>
            <w:br/>
            <w:t>всех форм дискриминации</w:t>
          </w:r>
          <w:r>
            <w:rPr>
              <w:sz w:val="34"/>
            </w:rPr>
            <w:br/>
            <w:t>в отношении женщин</w:t>
          </w:r>
        </w:p>
      </w:tc>
      <w:tc>
        <w:tcPr>
          <w:tcW w:w="245" w:type="dxa"/>
          <w:tcBorders>
            <w:top w:val="single" w:sz="4" w:space="0" w:color="auto"/>
            <w:bottom w:val="single" w:sz="12" w:space="0" w:color="auto"/>
          </w:tcBorders>
          <w:shd w:val="clear" w:color="auto" w:fill="auto"/>
        </w:tcPr>
        <w:p w14:paraId="3336B40C" w14:textId="77777777" w:rsidR="000B4E90" w:rsidRPr="000B4E90" w:rsidRDefault="000B4E90" w:rsidP="000B4E90">
          <w:pPr>
            <w:pStyle w:val="Header"/>
            <w:spacing w:before="109"/>
          </w:pPr>
        </w:p>
      </w:tc>
      <w:tc>
        <w:tcPr>
          <w:tcW w:w="3110" w:type="dxa"/>
          <w:tcBorders>
            <w:top w:val="single" w:sz="4" w:space="0" w:color="auto"/>
            <w:bottom w:val="single" w:sz="12" w:space="0" w:color="auto"/>
          </w:tcBorders>
          <w:shd w:val="clear" w:color="auto" w:fill="auto"/>
        </w:tcPr>
        <w:p w14:paraId="54A60361" w14:textId="77777777" w:rsidR="000B4E90" w:rsidRPr="003D7F0A" w:rsidRDefault="000B4E90" w:rsidP="000B4E90">
          <w:pPr>
            <w:pStyle w:val="Distribution"/>
            <w:rPr>
              <w:color w:val="000000"/>
              <w:lang w:val="en-US"/>
            </w:rPr>
          </w:pPr>
          <w:r w:rsidRPr="003D7F0A">
            <w:rPr>
              <w:color w:val="000000"/>
              <w:lang w:val="en-US"/>
            </w:rPr>
            <w:t>Distr.: General</w:t>
          </w:r>
        </w:p>
        <w:p w14:paraId="7FDC83F7" w14:textId="77777777" w:rsidR="000B4E90" w:rsidRPr="003D7F0A" w:rsidRDefault="000B4E90" w:rsidP="000B4E90">
          <w:pPr>
            <w:pStyle w:val="Publication"/>
            <w:rPr>
              <w:color w:val="000000"/>
              <w:lang w:val="en-US"/>
            </w:rPr>
          </w:pPr>
          <w:r w:rsidRPr="003D7F0A">
            <w:rPr>
              <w:color w:val="000000"/>
              <w:lang w:val="en-US"/>
            </w:rPr>
            <w:t>3 December 2018</w:t>
          </w:r>
        </w:p>
        <w:p w14:paraId="49BF91DE" w14:textId="77777777" w:rsidR="000B4E90" w:rsidRPr="003D7F0A" w:rsidRDefault="000B4E90" w:rsidP="000B4E90">
          <w:pPr>
            <w:rPr>
              <w:color w:val="000000"/>
              <w:lang w:val="en-US"/>
            </w:rPr>
          </w:pPr>
          <w:r w:rsidRPr="003D7F0A">
            <w:rPr>
              <w:color w:val="000000"/>
              <w:lang w:val="en-US"/>
            </w:rPr>
            <w:t>Russian</w:t>
          </w:r>
        </w:p>
        <w:p w14:paraId="554BC44B" w14:textId="0FF5861B" w:rsidR="000B4E90" w:rsidRPr="003D7F0A" w:rsidRDefault="000B4E90" w:rsidP="000B4E90">
          <w:pPr>
            <w:pStyle w:val="Original"/>
            <w:rPr>
              <w:color w:val="000000"/>
              <w:lang w:val="en-US"/>
            </w:rPr>
          </w:pPr>
          <w:r w:rsidRPr="003D7F0A">
            <w:rPr>
              <w:color w:val="000000"/>
              <w:lang w:val="en-US"/>
            </w:rPr>
            <w:t xml:space="preserve">Original: </w:t>
          </w:r>
          <w:r w:rsidR="003D7F0A">
            <w:rPr>
              <w:color w:val="000000"/>
              <w:lang w:val="en-US"/>
            </w:rPr>
            <w:t>English</w:t>
          </w:r>
        </w:p>
        <w:p w14:paraId="56B6587F" w14:textId="77777777" w:rsidR="000B4E90" w:rsidRPr="003D7F0A" w:rsidRDefault="000B4E90" w:rsidP="000B4E90">
          <w:pPr>
            <w:rPr>
              <w:lang w:val="en-US"/>
            </w:rPr>
          </w:pPr>
        </w:p>
      </w:tc>
    </w:tr>
  </w:tbl>
  <w:p w14:paraId="0F0AC994" w14:textId="77777777" w:rsidR="000B4E90" w:rsidRPr="003D7F0A" w:rsidRDefault="000B4E90" w:rsidP="000B4E90">
    <w:pPr>
      <w:pStyle w:val="Header"/>
      <w:spacing w:line="20" w:lineRule="exact"/>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15:restartNumberingAfterBreak="0">
    <w:nsid w:val="0AA332A2"/>
    <w:multiLevelType w:val="hybridMultilevel"/>
    <w:tmpl w:val="FBFEEA56"/>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42048"/>
    <w:multiLevelType w:val="hybridMultilevel"/>
    <w:tmpl w:val="C48A7EDC"/>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03B57"/>
    <w:multiLevelType w:val="hybridMultilevel"/>
    <w:tmpl w:val="CD62C338"/>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15:restartNumberingAfterBreak="0">
    <w:nsid w:val="676B2E12"/>
    <w:multiLevelType w:val="hybridMultilevel"/>
    <w:tmpl w:val="620831F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4"/>
  </w:num>
  <w:num w:numId="6">
    <w:abstractNumId w:val="3"/>
  </w:num>
  <w:num w:numId="7">
    <w:abstractNumId w:val="2"/>
  </w:num>
  <w:num w:numId="8">
    <w:abstractNumId w:val="1"/>
  </w:num>
  <w:num w:numId="9">
    <w:abstractNumId w:val="0"/>
  </w:num>
  <w:num w:numId="10">
    <w:abstractNumId w:val="5"/>
  </w:num>
  <w:num w:numId="11">
    <w:abstractNumId w:val="8"/>
  </w:num>
  <w:num w:numId="12">
    <w:abstractNumId w:val="7"/>
  </w:num>
  <w:num w:numId="13">
    <w:abstractNumId w:val="6"/>
  </w:num>
  <w:num w:numId="14">
    <w:abstractNumId w:val="4"/>
  </w:num>
  <w:num w:numId="15">
    <w:abstractNumId w:val="3"/>
  </w:num>
  <w:num w:numId="16">
    <w:abstractNumId w:val="2"/>
  </w:num>
  <w:num w:numId="17">
    <w:abstractNumId w:val="1"/>
  </w:num>
  <w:num w:numId="18">
    <w:abstractNumId w:val="0"/>
  </w:num>
  <w:num w:numId="19">
    <w:abstractNumId w:val="5"/>
  </w:num>
  <w:num w:numId="20">
    <w:abstractNumId w:val="8"/>
  </w:num>
  <w:num w:numId="21">
    <w:abstractNumId w:val="7"/>
  </w:num>
  <w:num w:numId="22">
    <w:abstractNumId w:val="6"/>
  </w:num>
  <w:num w:numId="23">
    <w:abstractNumId w:val="4"/>
  </w:num>
  <w:num w:numId="24">
    <w:abstractNumId w:val="3"/>
  </w:num>
  <w:num w:numId="25">
    <w:abstractNumId w:val="2"/>
  </w:num>
  <w:num w:numId="26">
    <w:abstractNumId w:val="1"/>
  </w:num>
  <w:num w:numId="27">
    <w:abstractNumId w:val="0"/>
  </w:num>
  <w:num w:numId="28">
    <w:abstractNumId w:val="5"/>
  </w:num>
  <w:num w:numId="29">
    <w:abstractNumId w:val="8"/>
  </w:num>
  <w:num w:numId="30">
    <w:abstractNumId w:val="7"/>
  </w:num>
  <w:num w:numId="31">
    <w:abstractNumId w:val="6"/>
  </w:num>
  <w:num w:numId="32">
    <w:abstractNumId w:val="4"/>
  </w:num>
  <w:num w:numId="33">
    <w:abstractNumId w:val="3"/>
  </w:num>
  <w:num w:numId="34">
    <w:abstractNumId w:val="2"/>
  </w:num>
  <w:num w:numId="35">
    <w:abstractNumId w:val="1"/>
  </w:num>
  <w:num w:numId="36">
    <w:abstractNumId w:val="0"/>
  </w:num>
  <w:num w:numId="37">
    <w:abstractNumId w:val="5"/>
  </w:num>
  <w:num w:numId="38">
    <w:abstractNumId w:val="8"/>
  </w:num>
  <w:num w:numId="39">
    <w:abstractNumId w:val="7"/>
  </w:num>
  <w:num w:numId="40">
    <w:abstractNumId w:val="6"/>
  </w:num>
  <w:num w:numId="41">
    <w:abstractNumId w:val="4"/>
  </w:num>
  <w:num w:numId="42">
    <w:abstractNumId w:val="3"/>
  </w:num>
  <w:num w:numId="43">
    <w:abstractNumId w:val="2"/>
  </w:num>
  <w:num w:numId="44">
    <w:abstractNumId w:val="1"/>
  </w:num>
  <w:num w:numId="4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GrammaticalErrors/>
  <w:revisionView w:markup="0"/>
  <w:defaultTabStop w:val="475"/>
  <w:autoHyphenation/>
  <w:doNotHyphenateCaps/>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20762*"/>
    <w:docVar w:name="CreationDt" w:val="04/12/2018 3:41: PM"/>
    <w:docVar w:name="DocCategory" w:val="Doc"/>
    <w:docVar w:name="DocType" w:val="Final"/>
    <w:docVar w:name="DutyStation" w:val="New York"/>
    <w:docVar w:name="FooterJN" w:val="18-20762"/>
    <w:docVar w:name="jobn" w:val="18-20762 (R)"/>
    <w:docVar w:name="jobnDT" w:val="18-20762 (R)   041218"/>
    <w:docVar w:name="jobnDTDT" w:val="18-20762 (R)   041218   041218"/>
    <w:docVar w:name="JobNo" w:val="1820762R"/>
    <w:docVar w:name="JobNo2" w:val="1841113R"/>
    <w:docVar w:name="LocalDrive" w:val="0"/>
    <w:docVar w:name="OandT" w:val=" "/>
    <w:docVar w:name="sss1" w:val="CEDAW/C/LIE/CO/5/Rev.1"/>
    <w:docVar w:name="sss2" w:val="-"/>
    <w:docVar w:name="Symbol1" w:val="CEDAW/C/LIE/CO/5/Rev.1"/>
    <w:docVar w:name="Symbol2" w:val="-"/>
  </w:docVars>
  <w:rsids>
    <w:rsidRoot w:val="007C6A1F"/>
    <w:rsid w:val="00057473"/>
    <w:rsid w:val="000A1A1B"/>
    <w:rsid w:val="000A23FE"/>
    <w:rsid w:val="000B4E90"/>
    <w:rsid w:val="000D7358"/>
    <w:rsid w:val="001824A1"/>
    <w:rsid w:val="00182544"/>
    <w:rsid w:val="001969B0"/>
    <w:rsid w:val="001B0786"/>
    <w:rsid w:val="001B4F68"/>
    <w:rsid w:val="001F427A"/>
    <w:rsid w:val="00210AF4"/>
    <w:rsid w:val="00215A7D"/>
    <w:rsid w:val="00281BA5"/>
    <w:rsid w:val="003218EF"/>
    <w:rsid w:val="0037528C"/>
    <w:rsid w:val="003807EF"/>
    <w:rsid w:val="0038495D"/>
    <w:rsid w:val="00384BD5"/>
    <w:rsid w:val="003D3342"/>
    <w:rsid w:val="003D7F0A"/>
    <w:rsid w:val="003F7347"/>
    <w:rsid w:val="004240B1"/>
    <w:rsid w:val="004275D7"/>
    <w:rsid w:val="004279A5"/>
    <w:rsid w:val="00431502"/>
    <w:rsid w:val="004731F9"/>
    <w:rsid w:val="004F1A24"/>
    <w:rsid w:val="00542D6F"/>
    <w:rsid w:val="005644C2"/>
    <w:rsid w:val="00571999"/>
    <w:rsid w:val="005A2266"/>
    <w:rsid w:val="005B58D8"/>
    <w:rsid w:val="00630F31"/>
    <w:rsid w:val="00643F79"/>
    <w:rsid w:val="006B0972"/>
    <w:rsid w:val="006D4969"/>
    <w:rsid w:val="006E5CA5"/>
    <w:rsid w:val="00705A84"/>
    <w:rsid w:val="007069A5"/>
    <w:rsid w:val="00743A8F"/>
    <w:rsid w:val="007C6A1F"/>
    <w:rsid w:val="007D2E54"/>
    <w:rsid w:val="007F5680"/>
    <w:rsid w:val="008101F0"/>
    <w:rsid w:val="00817B95"/>
    <w:rsid w:val="00826A2A"/>
    <w:rsid w:val="00840363"/>
    <w:rsid w:val="00843551"/>
    <w:rsid w:val="008845DF"/>
    <w:rsid w:val="00893158"/>
    <w:rsid w:val="008E0493"/>
    <w:rsid w:val="008E3D70"/>
    <w:rsid w:val="009562D8"/>
    <w:rsid w:val="0096420F"/>
    <w:rsid w:val="00970F97"/>
    <w:rsid w:val="009F077A"/>
    <w:rsid w:val="009F3E67"/>
    <w:rsid w:val="00A57ABA"/>
    <w:rsid w:val="00A72FF5"/>
    <w:rsid w:val="00A973D1"/>
    <w:rsid w:val="00B535EE"/>
    <w:rsid w:val="00B65333"/>
    <w:rsid w:val="00B745E4"/>
    <w:rsid w:val="00BB1036"/>
    <w:rsid w:val="00BD2A84"/>
    <w:rsid w:val="00C26EB7"/>
    <w:rsid w:val="00C26FCC"/>
    <w:rsid w:val="00C41769"/>
    <w:rsid w:val="00C45C26"/>
    <w:rsid w:val="00C86817"/>
    <w:rsid w:val="00CA4BB0"/>
    <w:rsid w:val="00D760D3"/>
    <w:rsid w:val="00D82BC5"/>
    <w:rsid w:val="00D96F14"/>
    <w:rsid w:val="00DA29A8"/>
    <w:rsid w:val="00E25037"/>
    <w:rsid w:val="00E720E8"/>
    <w:rsid w:val="00EC2A36"/>
    <w:rsid w:val="00ED31CE"/>
    <w:rsid w:val="00EE4549"/>
    <w:rsid w:val="00F2422B"/>
    <w:rsid w:val="00F63321"/>
    <w:rsid w:val="00F81CC1"/>
    <w:rsid w:val="00FB73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98DF4"/>
  <w15:chartTrackingRefBased/>
  <w15:docId w15:val="{95F9E541-F136-4B92-9885-14EFE9BAE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8101F0"/>
    <w:pPr>
      <w:spacing w:after="0" w:line="240" w:lineRule="exact"/>
    </w:pPr>
    <w:rPr>
      <w:rFonts w:ascii="Times New Roman" w:eastAsiaTheme="minorHAnsi" w:hAnsi="Times New Roman" w:cs="Times New Roman"/>
      <w:spacing w:val="4"/>
      <w:w w:val="103"/>
      <w:kern w:val="14"/>
      <w:sz w:val="20"/>
      <w:lang w:val="ru-RU" w:eastAsia="en-US"/>
    </w:rPr>
  </w:style>
  <w:style w:type="paragraph" w:styleId="Heading1">
    <w:name w:val="heading 1"/>
    <w:basedOn w:val="Normal"/>
    <w:next w:val="Normal"/>
    <w:link w:val="Heading1Char"/>
    <w:uiPriority w:val="9"/>
    <w:rsid w:val="008101F0"/>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101F0"/>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8101F0"/>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8101F0"/>
    <w:pPr>
      <w:keepNext/>
      <w:keepLines/>
      <w:suppressAutoHyphens/>
      <w:spacing w:line="360" w:lineRule="exact"/>
      <w:outlineLvl w:val="0"/>
    </w:pPr>
    <w:rPr>
      <w:b/>
      <w:spacing w:val="-3"/>
      <w:w w:val="99"/>
      <w:sz w:val="34"/>
    </w:rPr>
  </w:style>
  <w:style w:type="paragraph" w:customStyle="1" w:styleId="H1">
    <w:name w:val="_ H_1"/>
    <w:basedOn w:val="Normal"/>
    <w:next w:val="Normal"/>
    <w:qFormat/>
    <w:rsid w:val="008101F0"/>
    <w:pPr>
      <w:suppressAutoHyphens/>
      <w:spacing w:line="270" w:lineRule="exact"/>
      <w:outlineLvl w:val="0"/>
    </w:pPr>
    <w:rPr>
      <w:b/>
      <w:sz w:val="24"/>
    </w:rPr>
  </w:style>
  <w:style w:type="paragraph" w:customStyle="1" w:styleId="HCh">
    <w:name w:val="_ H _Ch"/>
    <w:basedOn w:val="H1"/>
    <w:next w:val="SingleTxt"/>
    <w:qFormat/>
    <w:rsid w:val="008101F0"/>
    <w:pPr>
      <w:keepNext/>
      <w:keepLines/>
      <w:spacing w:line="300" w:lineRule="exact"/>
    </w:pPr>
    <w:rPr>
      <w:spacing w:val="-2"/>
      <w:sz w:val="28"/>
    </w:rPr>
  </w:style>
  <w:style w:type="paragraph" w:customStyle="1" w:styleId="H23">
    <w:name w:val="_ H_2/3"/>
    <w:basedOn w:val="H1"/>
    <w:next w:val="Normal"/>
    <w:qFormat/>
    <w:rsid w:val="008101F0"/>
    <w:pPr>
      <w:keepNext/>
      <w:keepLines/>
      <w:spacing w:line="240" w:lineRule="exact"/>
      <w:outlineLvl w:val="1"/>
    </w:pPr>
    <w:rPr>
      <w:spacing w:val="2"/>
      <w:sz w:val="20"/>
    </w:rPr>
  </w:style>
  <w:style w:type="paragraph" w:customStyle="1" w:styleId="H4">
    <w:name w:val="_ H_4"/>
    <w:basedOn w:val="Normal"/>
    <w:next w:val="Normal"/>
    <w:qFormat/>
    <w:rsid w:val="008101F0"/>
    <w:pPr>
      <w:keepNext/>
      <w:keepLines/>
      <w:tabs>
        <w:tab w:val="right" w:pos="360"/>
      </w:tabs>
      <w:suppressAutoHyphens/>
      <w:outlineLvl w:val="3"/>
    </w:pPr>
    <w:rPr>
      <w:i/>
      <w:spacing w:val="3"/>
    </w:rPr>
  </w:style>
  <w:style w:type="paragraph" w:customStyle="1" w:styleId="H56">
    <w:name w:val="_ H_5/6"/>
    <w:basedOn w:val="Normal"/>
    <w:next w:val="Normal"/>
    <w:qFormat/>
    <w:rsid w:val="008101F0"/>
    <w:pPr>
      <w:keepNext/>
      <w:keepLines/>
      <w:tabs>
        <w:tab w:val="right" w:pos="360"/>
      </w:tabs>
      <w:suppressAutoHyphens/>
      <w:ind w:left="1267" w:right="1267" w:hanging="1267"/>
      <w:outlineLvl w:val="4"/>
    </w:pPr>
  </w:style>
  <w:style w:type="paragraph" w:customStyle="1" w:styleId="DualTxt">
    <w:name w:val="__Dual Txt"/>
    <w:basedOn w:val="Normal"/>
    <w:qFormat/>
    <w:rsid w:val="008101F0"/>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8101F0"/>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8101F0"/>
    <w:pPr>
      <w:spacing w:line="540" w:lineRule="exact"/>
    </w:pPr>
    <w:rPr>
      <w:spacing w:val="-8"/>
      <w:w w:val="96"/>
      <w:sz w:val="57"/>
    </w:rPr>
  </w:style>
  <w:style w:type="paragraph" w:customStyle="1" w:styleId="SS">
    <w:name w:val="__S_S"/>
    <w:basedOn w:val="SM"/>
    <w:next w:val="Normal"/>
    <w:qFormat/>
    <w:rsid w:val="008101F0"/>
    <w:pPr>
      <w:spacing w:line="300" w:lineRule="exact"/>
      <w:ind w:left="1264" w:right="1264"/>
    </w:pPr>
    <w:rPr>
      <w:sz w:val="28"/>
    </w:rPr>
  </w:style>
  <w:style w:type="paragraph" w:customStyle="1" w:styleId="SingleTxt">
    <w:name w:val="__Single Txt"/>
    <w:basedOn w:val="Normal"/>
    <w:qFormat/>
    <w:rsid w:val="008101F0"/>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8101F0"/>
    <w:pPr>
      <w:spacing w:after="0" w:line="240" w:lineRule="exact"/>
    </w:pPr>
    <w:rPr>
      <w:rFonts w:ascii="Times New Roman" w:eastAsiaTheme="minorHAnsi" w:hAnsi="Times New Roman"/>
      <w:spacing w:val="4"/>
      <w:w w:val="103"/>
      <w:kern w:val="14"/>
      <w:sz w:val="20"/>
      <w:lang w:val="ru-RU" w:eastAsia="en-US"/>
    </w:rPr>
  </w:style>
  <w:style w:type="paragraph" w:customStyle="1" w:styleId="TitleH1">
    <w:name w:val="Title_H1"/>
    <w:basedOn w:val="Normal"/>
    <w:next w:val="Normal"/>
    <w:qFormat/>
    <w:rsid w:val="008101F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rPr>
  </w:style>
  <w:style w:type="paragraph" w:customStyle="1" w:styleId="AgendaTitleH2">
    <w:name w:val="Agenda_Title_H2"/>
    <w:basedOn w:val="H1"/>
    <w:next w:val="Normal"/>
    <w:qFormat/>
    <w:rsid w:val="008101F0"/>
    <w:pPr>
      <w:keepNext/>
      <w:keepLines/>
      <w:spacing w:line="240" w:lineRule="exact"/>
      <w:ind w:right="5040"/>
      <w:outlineLvl w:val="1"/>
    </w:pPr>
    <w:rPr>
      <w:spacing w:val="2"/>
      <w:sz w:val="20"/>
    </w:rPr>
  </w:style>
  <w:style w:type="paragraph" w:customStyle="1" w:styleId="Bullet1">
    <w:name w:val="Bullet 1"/>
    <w:basedOn w:val="Normal"/>
    <w:qFormat/>
    <w:rsid w:val="008101F0"/>
    <w:pPr>
      <w:numPr>
        <w:numId w:val="37"/>
      </w:numPr>
      <w:spacing w:after="120"/>
      <w:ind w:right="1267"/>
      <w:jc w:val="both"/>
    </w:pPr>
  </w:style>
  <w:style w:type="paragraph" w:customStyle="1" w:styleId="Bullet2">
    <w:name w:val="Bullet 2"/>
    <w:basedOn w:val="Normal"/>
    <w:qFormat/>
    <w:rsid w:val="008101F0"/>
    <w:pPr>
      <w:numPr>
        <w:numId w:val="38"/>
      </w:numPr>
      <w:spacing w:after="120"/>
      <w:ind w:right="1267"/>
      <w:jc w:val="both"/>
    </w:pPr>
  </w:style>
  <w:style w:type="paragraph" w:customStyle="1" w:styleId="Bullet3">
    <w:name w:val="Bullet 3"/>
    <w:basedOn w:val="SingleTxt"/>
    <w:qFormat/>
    <w:rsid w:val="008101F0"/>
    <w:pPr>
      <w:numPr>
        <w:numId w:val="3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8101F0"/>
    <w:pPr>
      <w:spacing w:before="240"/>
    </w:pPr>
    <w:rPr>
      <w:szCs w:val="20"/>
    </w:rPr>
  </w:style>
  <w:style w:type="character" w:styleId="EndnoteReference">
    <w:name w:val="endnote reference"/>
    <w:basedOn w:val="DefaultParagraphFont"/>
    <w:uiPriority w:val="1"/>
    <w:semiHidden/>
    <w:rsid w:val="008101F0"/>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8101F0"/>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8101F0"/>
    <w:rPr>
      <w:rFonts w:ascii="Times New Roman" w:eastAsiaTheme="minorHAnsi" w:hAnsi="Times New Roman"/>
      <w:spacing w:val="5"/>
      <w:w w:val="104"/>
      <w:kern w:val="14"/>
      <w:sz w:val="17"/>
      <w:szCs w:val="20"/>
      <w:lang w:val="ru-RU" w:eastAsia="en-US"/>
    </w:rPr>
  </w:style>
  <w:style w:type="paragraph" w:styleId="Footer">
    <w:name w:val="footer"/>
    <w:basedOn w:val="Normal"/>
    <w:link w:val="FooterChar"/>
    <w:uiPriority w:val="2"/>
    <w:unhideWhenUsed/>
    <w:rsid w:val="008101F0"/>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8101F0"/>
    <w:rPr>
      <w:rFonts w:ascii="Times New Roman" w:eastAsiaTheme="minorHAnsi" w:hAnsi="Times New Roman"/>
      <w:b/>
      <w:sz w:val="17"/>
      <w:lang w:val="ru-RU" w:eastAsia="en-US"/>
    </w:rPr>
  </w:style>
  <w:style w:type="character" w:styleId="FootnoteReference">
    <w:name w:val="footnote reference"/>
    <w:aliases w:val="4_G,Ref,de nota al pie,Footnote Reference Number"/>
    <w:basedOn w:val="DefaultParagraphFont"/>
    <w:uiPriority w:val="99"/>
    <w:qFormat/>
    <w:rsid w:val="008101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Normal"/>
    <w:link w:val="FootnoteTextChar"/>
    <w:unhideWhenUsed/>
    <w:qFormat/>
    <w:rsid w:val="008101F0"/>
    <w:pPr>
      <w:suppressAutoHyphens/>
      <w:spacing w:line="210" w:lineRule="exact"/>
      <w:ind w:left="475" w:hanging="475"/>
    </w:pPr>
    <w:rPr>
      <w:spacing w:val="5"/>
      <w:w w:val="104"/>
      <w:sz w:val="17"/>
      <w:szCs w:val="20"/>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basedOn w:val="DefaultParagraphFont"/>
    <w:link w:val="FootnoteText"/>
    <w:rsid w:val="008101F0"/>
    <w:rPr>
      <w:rFonts w:ascii="Times New Roman" w:eastAsiaTheme="minorHAnsi" w:hAnsi="Times New Roman"/>
      <w:spacing w:val="5"/>
      <w:w w:val="104"/>
      <w:kern w:val="14"/>
      <w:sz w:val="17"/>
      <w:szCs w:val="20"/>
      <w:lang w:val="ru-RU" w:eastAsia="en-US"/>
    </w:rPr>
  </w:style>
  <w:style w:type="paragraph" w:styleId="Header">
    <w:name w:val="header"/>
    <w:basedOn w:val="Normal"/>
    <w:link w:val="HeaderChar"/>
    <w:uiPriority w:val="2"/>
    <w:rsid w:val="008101F0"/>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8101F0"/>
    <w:rPr>
      <w:rFonts w:ascii="Times New Roman" w:eastAsiaTheme="minorHAnsi" w:hAnsi="Times New Roman"/>
      <w:sz w:val="17"/>
      <w:lang w:val="ru-RU" w:eastAsia="en-US"/>
    </w:rPr>
  </w:style>
  <w:style w:type="character" w:customStyle="1" w:styleId="Heading1Char">
    <w:name w:val="Heading 1 Char"/>
    <w:basedOn w:val="DefaultParagraphFont"/>
    <w:link w:val="Heading1"/>
    <w:uiPriority w:val="9"/>
    <w:rsid w:val="008101F0"/>
    <w:rPr>
      <w:rFonts w:ascii="Arial" w:eastAsiaTheme="majorEastAsia" w:hAnsi="Arial" w:cstheme="majorBidi"/>
      <w:b/>
      <w:bCs/>
      <w:spacing w:val="4"/>
      <w:w w:val="103"/>
      <w:kern w:val="14"/>
      <w:sz w:val="32"/>
      <w:szCs w:val="28"/>
      <w:lang w:val="ru-RU" w:eastAsia="en-US"/>
    </w:rPr>
  </w:style>
  <w:style w:type="character" w:customStyle="1" w:styleId="Heading2Char">
    <w:name w:val="Heading 2 Char"/>
    <w:basedOn w:val="DefaultParagraphFont"/>
    <w:link w:val="Heading2"/>
    <w:uiPriority w:val="9"/>
    <w:rsid w:val="008101F0"/>
    <w:rPr>
      <w:rFonts w:ascii="Arial" w:eastAsiaTheme="majorEastAsia" w:hAnsi="Arial" w:cstheme="majorBidi"/>
      <w:b/>
      <w:bCs/>
      <w:i/>
      <w:spacing w:val="4"/>
      <w:w w:val="103"/>
      <w:kern w:val="14"/>
      <w:sz w:val="28"/>
      <w:szCs w:val="26"/>
      <w:lang w:val="ru-RU" w:eastAsia="en-US"/>
    </w:rPr>
  </w:style>
  <w:style w:type="character" w:customStyle="1" w:styleId="Heading3Char">
    <w:name w:val="Heading 3 Char"/>
    <w:basedOn w:val="DefaultParagraphFont"/>
    <w:link w:val="Heading3"/>
    <w:uiPriority w:val="9"/>
    <w:rsid w:val="008101F0"/>
    <w:rPr>
      <w:rFonts w:ascii="Arial" w:eastAsiaTheme="majorEastAsia" w:hAnsi="Arial" w:cstheme="majorBidi"/>
      <w:b/>
      <w:bCs/>
      <w:spacing w:val="4"/>
      <w:w w:val="103"/>
      <w:kern w:val="14"/>
      <w:sz w:val="26"/>
      <w:lang w:val="ru-RU" w:eastAsia="en-US"/>
    </w:rPr>
  </w:style>
  <w:style w:type="paragraph" w:styleId="ListContinue">
    <w:name w:val="List Continue"/>
    <w:basedOn w:val="Normal"/>
    <w:uiPriority w:val="99"/>
    <w:semiHidden/>
    <w:rsid w:val="008101F0"/>
    <w:pPr>
      <w:spacing w:after="120"/>
      <w:ind w:left="360"/>
      <w:contextualSpacing/>
    </w:pPr>
  </w:style>
  <w:style w:type="paragraph" w:styleId="ListContinue2">
    <w:name w:val="List Continue 2"/>
    <w:basedOn w:val="Normal"/>
    <w:next w:val="Normal"/>
    <w:uiPriority w:val="99"/>
    <w:rsid w:val="008101F0"/>
    <w:pPr>
      <w:numPr>
        <w:numId w:val="40"/>
      </w:numPr>
      <w:tabs>
        <w:tab w:val="left" w:pos="792"/>
      </w:tabs>
      <w:spacing w:after="120"/>
    </w:pPr>
  </w:style>
  <w:style w:type="paragraph" w:styleId="ListNumber">
    <w:name w:val="List Number"/>
    <w:basedOn w:val="H1"/>
    <w:next w:val="Normal"/>
    <w:uiPriority w:val="99"/>
    <w:rsid w:val="008101F0"/>
    <w:pPr>
      <w:numPr>
        <w:numId w:val="41"/>
      </w:numPr>
      <w:contextualSpacing/>
    </w:pPr>
  </w:style>
  <w:style w:type="paragraph" w:styleId="ListNumber2">
    <w:name w:val="List Number 2"/>
    <w:basedOn w:val="H23"/>
    <w:next w:val="Normal"/>
    <w:uiPriority w:val="99"/>
    <w:rsid w:val="008101F0"/>
    <w:pPr>
      <w:numPr>
        <w:numId w:val="42"/>
      </w:numPr>
      <w:tabs>
        <w:tab w:val="left" w:pos="648"/>
      </w:tabs>
      <w:contextualSpacing/>
    </w:pPr>
  </w:style>
  <w:style w:type="paragraph" w:styleId="ListNumber3">
    <w:name w:val="List Number 3"/>
    <w:basedOn w:val="H23"/>
    <w:next w:val="Normal"/>
    <w:uiPriority w:val="99"/>
    <w:rsid w:val="008101F0"/>
    <w:pPr>
      <w:numPr>
        <w:numId w:val="43"/>
      </w:numPr>
      <w:tabs>
        <w:tab w:val="left" w:pos="922"/>
      </w:tabs>
      <w:contextualSpacing/>
    </w:pPr>
  </w:style>
  <w:style w:type="paragraph" w:styleId="ListNumber4">
    <w:name w:val="List Number 4"/>
    <w:basedOn w:val="Normal"/>
    <w:uiPriority w:val="99"/>
    <w:rsid w:val="008101F0"/>
    <w:pPr>
      <w:keepNext/>
      <w:keepLines/>
      <w:numPr>
        <w:numId w:val="44"/>
      </w:numPr>
      <w:tabs>
        <w:tab w:val="left" w:pos="1210"/>
      </w:tabs>
      <w:suppressAutoHyphens/>
      <w:contextualSpacing/>
      <w:outlineLvl w:val="3"/>
    </w:pPr>
    <w:rPr>
      <w:i/>
      <w:spacing w:val="3"/>
    </w:rPr>
  </w:style>
  <w:style w:type="paragraph" w:styleId="ListNumber5">
    <w:name w:val="List Number 5"/>
    <w:basedOn w:val="Normal"/>
    <w:next w:val="Normal"/>
    <w:uiPriority w:val="99"/>
    <w:rsid w:val="008101F0"/>
    <w:pPr>
      <w:numPr>
        <w:numId w:val="45"/>
      </w:numPr>
      <w:tabs>
        <w:tab w:val="left" w:pos="1498"/>
      </w:tabs>
      <w:contextualSpacing/>
    </w:pPr>
  </w:style>
  <w:style w:type="paragraph" w:styleId="NoSpacing">
    <w:name w:val="No Spacing"/>
    <w:uiPriority w:val="1"/>
    <w:rsid w:val="008101F0"/>
    <w:pPr>
      <w:spacing w:after="0" w:line="240" w:lineRule="auto"/>
    </w:pPr>
    <w:rPr>
      <w:rFonts w:ascii="Times New Roman" w:eastAsiaTheme="minorHAnsi" w:hAnsi="Times New Roman"/>
      <w:spacing w:val="4"/>
      <w:w w:val="103"/>
      <w:kern w:val="14"/>
      <w:sz w:val="20"/>
      <w:lang w:val="en-US" w:eastAsia="en-US"/>
    </w:rPr>
  </w:style>
  <w:style w:type="paragraph" w:customStyle="1" w:styleId="Original">
    <w:name w:val="Original"/>
    <w:basedOn w:val="Normal"/>
    <w:next w:val="Normal"/>
    <w:qFormat/>
    <w:rsid w:val="008101F0"/>
    <w:rPr>
      <w:szCs w:val="20"/>
    </w:rPr>
  </w:style>
  <w:style w:type="paragraph" w:customStyle="1" w:styleId="Publication">
    <w:name w:val="Publication"/>
    <w:basedOn w:val="Normal"/>
    <w:next w:val="Normal"/>
    <w:qFormat/>
    <w:rsid w:val="008101F0"/>
  </w:style>
  <w:style w:type="paragraph" w:customStyle="1" w:styleId="ReleaseDate">
    <w:name w:val="ReleaseDate"/>
    <w:basedOn w:val="Normal"/>
    <w:next w:val="Normal"/>
    <w:qFormat/>
    <w:rsid w:val="008101F0"/>
    <w:rPr>
      <w:szCs w:val="20"/>
    </w:rPr>
  </w:style>
  <w:style w:type="paragraph" w:customStyle="1" w:styleId="Small">
    <w:name w:val="Small"/>
    <w:basedOn w:val="Normal"/>
    <w:next w:val="Normal"/>
    <w:qFormat/>
    <w:rsid w:val="008101F0"/>
    <w:pPr>
      <w:tabs>
        <w:tab w:val="right" w:pos="9965"/>
      </w:tabs>
      <w:spacing w:line="210" w:lineRule="exact"/>
    </w:pPr>
    <w:rPr>
      <w:spacing w:val="5"/>
      <w:w w:val="104"/>
      <w:sz w:val="17"/>
    </w:rPr>
  </w:style>
  <w:style w:type="paragraph" w:customStyle="1" w:styleId="SmallX">
    <w:name w:val="SmallX"/>
    <w:basedOn w:val="Small"/>
    <w:next w:val="Normal"/>
    <w:qFormat/>
    <w:rsid w:val="008101F0"/>
    <w:pPr>
      <w:spacing w:line="180" w:lineRule="exact"/>
      <w:jc w:val="right"/>
    </w:pPr>
    <w:rPr>
      <w:spacing w:val="6"/>
      <w:w w:val="106"/>
      <w:sz w:val="14"/>
    </w:rPr>
  </w:style>
  <w:style w:type="paragraph" w:customStyle="1" w:styleId="TitleHCH">
    <w:name w:val="Title_H_CH"/>
    <w:basedOn w:val="H1"/>
    <w:next w:val="Normal"/>
    <w:qFormat/>
    <w:rsid w:val="008101F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8101F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8101F0"/>
    <w:pPr>
      <w:tabs>
        <w:tab w:val="right" w:leader="dot" w:pos="360"/>
      </w:tabs>
      <w:spacing w:line="390" w:lineRule="exact"/>
    </w:pPr>
    <w:rPr>
      <w:spacing w:val="-4"/>
      <w:w w:val="98"/>
      <w:sz w:val="40"/>
    </w:rPr>
  </w:style>
  <w:style w:type="paragraph" w:styleId="Revision">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uiPriority w:val="99"/>
    <w:semiHidden/>
    <w:unhideWhenUsed/>
    <w:rsid w:val="005A2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266"/>
    <w:rPr>
      <w:rFonts w:ascii="Tahoma" w:hAnsi="Tahoma" w:cs="Tahoma"/>
      <w:spacing w:val="4"/>
      <w:w w:val="103"/>
      <w:kern w:val="14"/>
      <w:sz w:val="16"/>
      <w:szCs w:val="16"/>
      <w:lang w:val="ru-RU"/>
    </w:rPr>
  </w:style>
  <w:style w:type="paragraph" w:customStyle="1" w:styleId="Session">
    <w:name w:val="Session"/>
    <w:basedOn w:val="H23"/>
    <w:qFormat/>
    <w:rsid w:val="004275D7"/>
    <w:rPr>
      <w:szCs w:val="20"/>
      <w:lang w:val="en-US"/>
    </w:rPr>
  </w:style>
  <w:style w:type="paragraph" w:customStyle="1" w:styleId="Sponsors">
    <w:name w:val="Sponsors"/>
    <w:basedOn w:val="H1"/>
    <w:next w:val="Normal"/>
    <w:qFormat/>
    <w:rsid w:val="00D96F14"/>
    <w:pPr>
      <w:spacing w:line="240" w:lineRule="exact"/>
    </w:pPr>
    <w:rPr>
      <w:sz w:val="20"/>
    </w:rPr>
  </w:style>
  <w:style w:type="paragraph" w:customStyle="1" w:styleId="STitleM">
    <w:name w:val="S_Title_M"/>
    <w:basedOn w:val="Normal"/>
    <w:next w:val="Normal"/>
    <w:qFormat/>
    <w:rsid w:val="007D2E54"/>
    <w:pPr>
      <w:keepNext/>
      <w:keepLines/>
      <w:tabs>
        <w:tab w:val="right" w:leader="dot" w:pos="357"/>
      </w:tabs>
      <w:suppressAutoHyphens/>
      <w:spacing w:line="390" w:lineRule="exact"/>
      <w:ind w:left="1264" w:right="1264"/>
      <w:outlineLvl w:val="0"/>
    </w:pPr>
    <w:rPr>
      <w:b/>
      <w:spacing w:val="-4"/>
      <w:w w:val="98"/>
      <w:sz w:val="40"/>
      <w:lang w:val="en-US"/>
    </w:rPr>
  </w:style>
  <w:style w:type="paragraph" w:customStyle="1" w:styleId="STitleS">
    <w:name w:val="S_Title_S"/>
    <w:basedOn w:val="SM"/>
    <w:next w:val="Normal"/>
    <w:qFormat/>
    <w:rsid w:val="007D2E54"/>
    <w:pPr>
      <w:spacing w:line="300" w:lineRule="exact"/>
      <w:ind w:left="1264" w:right="1264"/>
    </w:pPr>
    <w:rPr>
      <w:sz w:val="28"/>
    </w:rPr>
  </w:style>
  <w:style w:type="paragraph" w:customStyle="1" w:styleId="STitleL">
    <w:name w:val="S_Title_L"/>
    <w:basedOn w:val="SM"/>
    <w:next w:val="Normal"/>
    <w:qFormat/>
    <w:rsid w:val="00ED31CE"/>
    <w:pPr>
      <w:spacing w:line="540" w:lineRule="exact"/>
    </w:pPr>
    <w:rPr>
      <w:spacing w:val="-8"/>
      <w:w w:val="96"/>
      <w:sz w:val="57"/>
    </w:rPr>
  </w:style>
  <w:style w:type="character" w:styleId="CommentReference">
    <w:name w:val="annotation reference"/>
    <w:basedOn w:val="DefaultParagraphFont"/>
    <w:uiPriority w:val="99"/>
    <w:semiHidden/>
    <w:unhideWhenUsed/>
    <w:rsid w:val="000B4E90"/>
    <w:rPr>
      <w:sz w:val="16"/>
      <w:szCs w:val="16"/>
    </w:rPr>
  </w:style>
  <w:style w:type="paragraph" w:styleId="CommentText">
    <w:name w:val="annotation text"/>
    <w:basedOn w:val="Normal"/>
    <w:link w:val="CommentTextChar"/>
    <w:uiPriority w:val="99"/>
    <w:semiHidden/>
    <w:unhideWhenUsed/>
    <w:rsid w:val="000B4E90"/>
    <w:pPr>
      <w:spacing w:line="240" w:lineRule="auto"/>
    </w:pPr>
    <w:rPr>
      <w:szCs w:val="20"/>
    </w:rPr>
  </w:style>
  <w:style w:type="character" w:customStyle="1" w:styleId="CommentTextChar">
    <w:name w:val="Comment Text Char"/>
    <w:basedOn w:val="DefaultParagraphFont"/>
    <w:link w:val="CommentText"/>
    <w:uiPriority w:val="99"/>
    <w:semiHidden/>
    <w:rsid w:val="000B4E90"/>
    <w:rPr>
      <w:rFonts w:ascii="Times New Roman" w:eastAsiaTheme="minorHAnsi" w:hAnsi="Times New Roman" w:cs="Times New Roman"/>
      <w:spacing w:val="4"/>
      <w:w w:val="103"/>
      <w:kern w:val="14"/>
      <w:sz w:val="20"/>
      <w:szCs w:val="20"/>
      <w:lang w:val="ru-RU" w:eastAsia="en-US"/>
    </w:rPr>
  </w:style>
  <w:style w:type="paragraph" w:styleId="CommentSubject">
    <w:name w:val="annotation subject"/>
    <w:basedOn w:val="CommentText"/>
    <w:next w:val="CommentText"/>
    <w:link w:val="CommentSubjectChar"/>
    <w:uiPriority w:val="99"/>
    <w:semiHidden/>
    <w:unhideWhenUsed/>
    <w:rsid w:val="000B4E90"/>
    <w:rPr>
      <w:b/>
      <w:bCs/>
    </w:rPr>
  </w:style>
  <w:style w:type="character" w:customStyle="1" w:styleId="CommentSubjectChar">
    <w:name w:val="Comment Subject Char"/>
    <w:basedOn w:val="CommentTextChar"/>
    <w:link w:val="CommentSubject"/>
    <w:uiPriority w:val="99"/>
    <w:semiHidden/>
    <w:rsid w:val="000B4E90"/>
    <w:rPr>
      <w:rFonts w:ascii="Times New Roman" w:eastAsiaTheme="minorHAnsi" w:hAnsi="Times New Roman" w:cs="Times New Roman"/>
      <w:b/>
      <w:bCs/>
      <w:spacing w:val="4"/>
      <w:w w:val="103"/>
      <w:kern w:val="14"/>
      <w:sz w:val="20"/>
      <w:szCs w:val="20"/>
      <w:lang w:val="ru-RU" w:eastAsia="en-US"/>
    </w:rPr>
  </w:style>
  <w:style w:type="paragraph" w:customStyle="1" w:styleId="SingleTxtG">
    <w:name w:val="_ Single Txt_G"/>
    <w:basedOn w:val="Normal"/>
    <w:link w:val="SingleTxtGChar"/>
    <w:qFormat/>
    <w:rsid w:val="00182544"/>
    <w:pPr>
      <w:suppressAutoHyphens/>
      <w:spacing w:after="120" w:line="240" w:lineRule="atLeast"/>
      <w:ind w:left="1134" w:right="1134"/>
      <w:jc w:val="both"/>
    </w:pPr>
    <w:rPr>
      <w:rFonts w:eastAsia="Times New Roman"/>
      <w:spacing w:val="0"/>
      <w:w w:val="100"/>
      <w:kern w:val="0"/>
      <w:szCs w:val="20"/>
      <w:lang w:val="en-GB"/>
    </w:rPr>
  </w:style>
  <w:style w:type="character" w:styleId="Hyperlink">
    <w:name w:val="Hyperlink"/>
    <w:basedOn w:val="DefaultParagraphFont"/>
    <w:semiHidden/>
    <w:rsid w:val="00182544"/>
    <w:rPr>
      <w:color w:val="0000FF"/>
      <w:u w:val="none"/>
    </w:rPr>
  </w:style>
  <w:style w:type="character" w:customStyle="1" w:styleId="SingleTxtGChar">
    <w:name w:val="_ Single Txt_G Char"/>
    <w:link w:val="SingleTxtG"/>
    <w:locked/>
    <w:rsid w:val="00182544"/>
    <w:rPr>
      <w:rFonts w:ascii="Times New Roman" w:eastAsia="Times New Roman" w:hAnsi="Times New Roman" w:cs="Times New Roman"/>
      <w:sz w:val="20"/>
      <w:szCs w:val="20"/>
      <w:lang w:eastAsia="en-US"/>
    </w:rPr>
  </w:style>
  <w:style w:type="character" w:styleId="FollowedHyperlink">
    <w:name w:val="FollowedHyperlink"/>
    <w:basedOn w:val="DefaultParagraphFont"/>
    <w:uiPriority w:val="99"/>
    <w:semiHidden/>
    <w:unhideWhenUsed/>
    <w:rsid w:val="00281BA5"/>
    <w:rPr>
      <w:color w:val="0000FF"/>
      <w:u w:val="none"/>
    </w:rPr>
  </w:style>
  <w:style w:type="character" w:styleId="UnresolvedMention">
    <w:name w:val="Unresolved Mention"/>
    <w:basedOn w:val="DefaultParagraphFont"/>
    <w:uiPriority w:val="99"/>
    <w:semiHidden/>
    <w:unhideWhenUsed/>
    <w:rsid w:val="00281B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ru/CEDAW/C/LIE/CO/4/Add.1" TargetMode="External"/><Relationship Id="rId3" Type="http://schemas.openxmlformats.org/officeDocument/2006/relationships/settings" Target="settings.xml"/><Relationship Id="rId21" Type="http://schemas.openxmlformats.org/officeDocument/2006/relationships/hyperlink" Target="https://undocs.org/ru/CEDAW/C/LIE/CO/4"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ru/CEDAW/C/LIE/QPR/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ndocs.org/ru/CEDAW/C/SR.1607" TargetMode="External"/><Relationship Id="rId20" Type="http://schemas.openxmlformats.org/officeDocument/2006/relationships/hyperlink" Target="https://undocs.org/ru/CEDAW/C/LIE/CO/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ndocs.org/ru/CEDAW/C/LIE/5" TargetMode="External"/><Relationship Id="rId23" Type="http://schemas.openxmlformats.org/officeDocument/2006/relationships/hyperlink" Target="https://undocs.org/ru/HRI/GEN/2/Rev.6" TargetMode="External"/><Relationship Id="rId10" Type="http://schemas.openxmlformats.org/officeDocument/2006/relationships/footer" Target="footer2.xml"/><Relationship Id="rId19" Type="http://schemas.openxmlformats.org/officeDocument/2006/relationships/hyperlink" Target="https://undocs.org/ru/CEDAW/C/LIE/4"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ru/CEDAW/C/LIE/CO/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5024</Words>
  <Characters>35399</Characters>
  <Application>Microsoft Office Word</Application>
  <DocSecurity>0</DocSecurity>
  <Lines>716</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Zinovieva</dc:creator>
  <cp:keywords/>
  <dc:description/>
  <cp:lastModifiedBy>Irina Zinovieva</cp:lastModifiedBy>
  <cp:revision>4</cp:revision>
  <cp:lastPrinted>2018-12-04T20:56:00Z</cp:lastPrinted>
  <dcterms:created xsi:type="dcterms:W3CDTF">2018-12-04T20:56:00Z</dcterms:created>
  <dcterms:modified xsi:type="dcterms:W3CDTF">2018-12-04T20:58:00Z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1820762R</vt:lpwstr>
  </property>
  <property fmtid="{D5CDD505-2E9C-101B-9397-08002B2CF9AE}" pid="3" name="ODSRefJobNo">
    <vt:lpwstr>1841113R</vt:lpwstr>
  </property>
  <property fmtid="{D5CDD505-2E9C-101B-9397-08002B2CF9AE}" pid="4" name="Symbol1">
    <vt:lpwstr>CEDAW/C/LIE/CO/5/Rev.1</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Russian</vt:lpwstr>
  </property>
  <property fmtid="{D5CDD505-2E9C-101B-9397-08002B2CF9AE}" pid="9" name="Distribution">
    <vt:lpwstr>General</vt:lpwstr>
  </property>
  <property fmtid="{D5CDD505-2E9C-101B-9397-08002B2CF9AE}" pid="10" name="Publication Date">
    <vt:lpwstr>3 December 2018</vt:lpwstr>
  </property>
  <property fmtid="{D5CDD505-2E9C-101B-9397-08002B2CF9AE}" pid="11" name="Original">
    <vt:lpwstr>English</vt:lpwstr>
  </property>
  <property fmtid="{D5CDD505-2E9C-101B-9397-08002B2CF9AE}" pid="12" name="Release Date">
    <vt:lpwstr>041218</vt:lpwstr>
  </property>
  <property fmtid="{D5CDD505-2E9C-101B-9397-08002B2CF9AE}" pid="13" name="Title1">
    <vt:lpwstr>		Заключительные замечания по пятому периодическому докладу Лихтенштейна*_x000d_</vt:lpwstr>
  </property>
  <property fmtid="{D5CDD505-2E9C-101B-9397-08002B2CF9AE}" pid="14" name="Comment">
    <vt:lpwstr/>
  </property>
  <property fmtid="{D5CDD505-2E9C-101B-9397-08002B2CF9AE}" pid="15" name="DraftPages">
    <vt:lpwstr> 15</vt:lpwstr>
  </property>
  <property fmtid="{D5CDD505-2E9C-101B-9397-08002B2CF9AE}" pid="16" name="Operator">
    <vt:lpwstr>zinovieva</vt:lpwstr>
  </property>
</Properties>
</file>