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83" w:rsidRDefault="00FA7683" w:rsidP="00FA7683">
      <w:pPr>
        <w:spacing w:line="60" w:lineRule="exact"/>
        <w:rPr>
          <w:sz w:val="6"/>
          <w:lang w:val="en-US"/>
        </w:rPr>
        <w:sectPr w:rsidR="00FA7683" w:rsidSect="00FA7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B20BC" w:rsidRDefault="00FB20BC" w:rsidP="00FB20B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Комитет по ликвидации дискриминации </w:t>
      </w:r>
      <w:r>
        <w:br/>
        <w:t>в отношении женщин</w:t>
      </w:r>
    </w:p>
    <w:p w:rsidR="00FB20B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Предсессионная рабочая группа</w:t>
      </w:r>
    </w:p>
    <w:p w:rsidR="00FB20B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Сороковая и сорок первая сессии</w:t>
      </w:r>
    </w:p>
    <w:p w:rsidR="00FB20BC" w:rsidRDefault="00FB20BC" w:rsidP="00FB20B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16–20 июля 2007 года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FB2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вопросов, связанных с рассмотрением периодических докладов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FB20B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Ливан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rPr>
          <w:lang w:val="en-US"/>
        </w:rPr>
        <w:tab/>
      </w:r>
      <w:r>
        <w:t>Предсессионная рабочая группа рассмотрела третий периодический до</w:t>
      </w:r>
      <w:r>
        <w:t>к</w:t>
      </w:r>
      <w:r>
        <w:t>лад Ливана (</w:t>
      </w:r>
      <w:r>
        <w:rPr>
          <w:lang w:val="en-US"/>
        </w:rPr>
        <w:t>CEDAW</w:t>
      </w:r>
      <w:r w:rsidRPr="003715DE">
        <w:t>/</w:t>
      </w:r>
      <w:r>
        <w:rPr>
          <w:lang w:val="en-US"/>
        </w:rPr>
        <w:t>C</w:t>
      </w:r>
      <w:r w:rsidRPr="003715DE">
        <w:t>/</w:t>
      </w:r>
      <w:r>
        <w:rPr>
          <w:lang w:val="en-US"/>
        </w:rPr>
        <w:t>LBN</w:t>
      </w:r>
      <w:r w:rsidRPr="003715DE">
        <w:t>/3</w:t>
      </w:r>
      <w:r>
        <w:t>).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доклада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t>1.</w:t>
      </w:r>
      <w:r>
        <w:tab/>
        <w:t>Просьба указать, проводились ли при подготовке доклада консультации с неправительственными организациями, в частности с женскими группами</w:t>
      </w:r>
      <w:r w:rsidRPr="00FB20BC">
        <w:t>,</w:t>
      </w:r>
      <w:r>
        <w:t xml:space="preserve"> и представлялся ли доклад парламенту или </w:t>
      </w:r>
      <w:r w:rsidR="00571881">
        <w:t xml:space="preserve">любому </w:t>
      </w:r>
      <w:r>
        <w:t>уполномоченному комп</w:t>
      </w:r>
      <w:r>
        <w:t>е</w:t>
      </w:r>
      <w:r>
        <w:t>тентному органу высокого уровня.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3715DE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Конституция, законодательная база и национальный механизм </w:t>
      </w:r>
      <w:r w:rsidR="00571881">
        <w:t>по </w:t>
      </w:r>
      <w:r>
        <w:t>улучшени</w:t>
      </w:r>
      <w:r w:rsidR="00571881">
        <w:t>ю</w:t>
      </w:r>
      <w:r>
        <w:t xml:space="preserve"> положения женщин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t>2.</w:t>
      </w:r>
      <w:r>
        <w:tab/>
        <w:t xml:space="preserve">Какие меры </w:t>
      </w:r>
      <w:r w:rsidR="00571881">
        <w:t xml:space="preserve">принимаются правительством для </w:t>
      </w:r>
      <w:r>
        <w:t>осуществлени</w:t>
      </w:r>
      <w:r w:rsidR="00571881">
        <w:t>я</w:t>
      </w:r>
      <w:r>
        <w:t xml:space="preserve"> рекоменд</w:t>
      </w:r>
      <w:r>
        <w:t>а</w:t>
      </w:r>
      <w:r>
        <w:t>ций, содержащихся во втором документе</w:t>
      </w:r>
      <w:r w:rsidR="00571881">
        <w:t xml:space="preserve"> по</w:t>
      </w:r>
      <w:r>
        <w:t xml:space="preserve"> вопросу о ликвидации всех форм дискриминации в отношении женщин в ливанск</w:t>
      </w:r>
      <w:r w:rsidR="00571881">
        <w:t>ом</w:t>
      </w:r>
      <w:r>
        <w:t xml:space="preserve"> закон</w:t>
      </w:r>
      <w:r w:rsidR="00571881">
        <w:t>од</w:t>
      </w:r>
      <w:r>
        <w:t>а</w:t>
      </w:r>
      <w:r w:rsidR="00571881">
        <w:t>тельстве</w:t>
      </w:r>
      <w:r>
        <w:t xml:space="preserve">, который был </w:t>
      </w:r>
      <w:r w:rsidR="00571881">
        <w:t>опубликован н</w:t>
      </w:r>
      <w:r>
        <w:t>ациональным комитет</w:t>
      </w:r>
      <w:r w:rsidR="00D87351">
        <w:t>о</w:t>
      </w:r>
      <w:r>
        <w:t>м по делам женщин в 2005 году и о котором г</w:t>
      </w:r>
      <w:r>
        <w:t>о</w:t>
      </w:r>
      <w:r>
        <w:t>ворится в докладе (пункт 317)?</w:t>
      </w:r>
    </w:p>
    <w:p w:rsidR="00FB20BC" w:rsidRDefault="00FB20BC" w:rsidP="00571881">
      <w:pPr>
        <w:pStyle w:val="SingleTxt"/>
      </w:pPr>
      <w:r>
        <w:t>3.</w:t>
      </w:r>
      <w:r>
        <w:tab/>
        <w:t>Согласно докладу</w:t>
      </w:r>
      <w:r w:rsidR="00D87351">
        <w:t>,</w:t>
      </w:r>
      <w:r>
        <w:t xml:space="preserve"> «не предусмотрены никакие ассигнования на обесп</w:t>
      </w:r>
      <w:r>
        <w:t>е</w:t>
      </w:r>
      <w:r>
        <w:t>чение работы консультативных органов или реализацию специальных пр</w:t>
      </w:r>
      <w:r>
        <w:t>о</w:t>
      </w:r>
      <w:r>
        <w:t>грамм, предназначенных исключительно для женщин</w:t>
      </w:r>
      <w:r w:rsidR="00571881">
        <w:t>»</w:t>
      </w:r>
      <w:r>
        <w:t xml:space="preserve"> (пункт 84). Просьба с</w:t>
      </w:r>
      <w:r>
        <w:t>о</w:t>
      </w:r>
      <w:r>
        <w:t>общить, какая процентная доля национального бюджета выделяется для Н</w:t>
      </w:r>
      <w:r>
        <w:t>а</w:t>
      </w:r>
      <w:r>
        <w:t>циональной комиссии по делам ливанских женщин, а также для других орие</w:t>
      </w:r>
      <w:r>
        <w:t>н</w:t>
      </w:r>
      <w:r>
        <w:t xml:space="preserve">тированных на женщин программ. Просьба также указать, </w:t>
      </w:r>
      <w:r w:rsidR="00571881">
        <w:t xml:space="preserve">есть </w:t>
      </w:r>
      <w:r>
        <w:t>ли в правител</w:t>
      </w:r>
      <w:r>
        <w:t>ь</w:t>
      </w:r>
      <w:r>
        <w:t>ственной с</w:t>
      </w:r>
      <w:r w:rsidR="00571881">
        <w:t xml:space="preserve">труктуре </w:t>
      </w:r>
      <w:r w:rsidR="00D87351">
        <w:t>помимо национальной комиссии по делам ливанских же</w:t>
      </w:r>
      <w:r w:rsidR="00D87351">
        <w:t>н</w:t>
      </w:r>
      <w:r w:rsidR="00D87351">
        <w:t xml:space="preserve">щин </w:t>
      </w:r>
      <w:r w:rsidR="00571881">
        <w:t>другие</w:t>
      </w:r>
      <w:r>
        <w:t xml:space="preserve"> координационные органы, занимающиеся женскими вопросами или </w:t>
      </w:r>
      <w:r w:rsidR="00571881">
        <w:t xml:space="preserve">отвечающие за </w:t>
      </w:r>
      <w:r>
        <w:t>актуализаци</w:t>
      </w:r>
      <w:r w:rsidR="00571881">
        <w:t>ю</w:t>
      </w:r>
      <w:r>
        <w:t xml:space="preserve"> генде</w:t>
      </w:r>
      <w:r>
        <w:t>р</w:t>
      </w:r>
      <w:r>
        <w:t>ной проблематики.</w:t>
      </w:r>
    </w:p>
    <w:p w:rsidR="00FB20BC" w:rsidRDefault="00FB20BC" w:rsidP="00571881">
      <w:pPr>
        <w:pStyle w:val="SingleTxt"/>
      </w:pPr>
      <w:r>
        <w:t>4.</w:t>
      </w:r>
      <w:r>
        <w:tab/>
        <w:t xml:space="preserve">Просьба указать, </w:t>
      </w:r>
      <w:r w:rsidR="00A0759B">
        <w:t xml:space="preserve">что делается </w:t>
      </w:r>
      <w:r>
        <w:t>правительство</w:t>
      </w:r>
      <w:r w:rsidR="00A0759B">
        <w:t>м</w:t>
      </w:r>
      <w:r>
        <w:t xml:space="preserve"> </w:t>
      </w:r>
      <w:r w:rsidR="00A0759B">
        <w:t xml:space="preserve">для </w:t>
      </w:r>
      <w:r>
        <w:t>при</w:t>
      </w:r>
      <w:r w:rsidR="00A0759B">
        <w:t>нятия</w:t>
      </w:r>
      <w:r>
        <w:t xml:space="preserve"> </w:t>
      </w:r>
      <w:r w:rsidR="00A0759B">
        <w:t>единого з</w:t>
      </w:r>
      <w:r w:rsidR="00A0759B">
        <w:t>а</w:t>
      </w:r>
      <w:r w:rsidR="00A0759B">
        <w:t xml:space="preserve">кона о </w:t>
      </w:r>
      <w:r>
        <w:t>лично</w:t>
      </w:r>
      <w:r w:rsidR="00A0759B">
        <w:t>м</w:t>
      </w:r>
      <w:r>
        <w:t xml:space="preserve"> статус</w:t>
      </w:r>
      <w:r w:rsidR="00A0759B">
        <w:t>е</w:t>
      </w:r>
      <w:r>
        <w:t xml:space="preserve">, </w:t>
      </w:r>
      <w:r w:rsidR="00A0759B">
        <w:t xml:space="preserve">который </w:t>
      </w:r>
      <w:r>
        <w:t>соответств</w:t>
      </w:r>
      <w:r w:rsidR="00A0759B">
        <w:t xml:space="preserve">овал бы </w:t>
      </w:r>
      <w:r>
        <w:t xml:space="preserve">Конвенции и </w:t>
      </w:r>
      <w:r w:rsidR="00A0759B">
        <w:t>распростр</w:t>
      </w:r>
      <w:r w:rsidR="00A0759B">
        <w:t>а</w:t>
      </w:r>
      <w:r w:rsidR="00A0759B">
        <w:t xml:space="preserve">нялся на </w:t>
      </w:r>
      <w:r>
        <w:t>все</w:t>
      </w:r>
      <w:r w:rsidR="00A0759B">
        <w:t>х</w:t>
      </w:r>
      <w:r>
        <w:t xml:space="preserve"> женщин Ливана вне зависимости от их религиозной принадле</w:t>
      </w:r>
      <w:r>
        <w:t>ж</w:t>
      </w:r>
      <w:r>
        <w:t>ности, как это было рекомендовано Комитетом в его предыдущих заключ</w:t>
      </w:r>
      <w:r>
        <w:t>и</w:t>
      </w:r>
      <w:r>
        <w:t>тельных зам</w:t>
      </w:r>
      <w:r>
        <w:t>е</w:t>
      </w:r>
      <w:r>
        <w:t>чаниях (</w:t>
      </w:r>
      <w:r>
        <w:rPr>
          <w:lang w:val="en-US"/>
        </w:rPr>
        <w:t>CEDAW</w:t>
      </w:r>
      <w:r w:rsidRPr="00DD2188">
        <w:t>/</w:t>
      </w:r>
      <w:r>
        <w:rPr>
          <w:lang w:val="en-US"/>
        </w:rPr>
        <w:t>C</w:t>
      </w:r>
      <w:r w:rsidRPr="00DD2188">
        <w:t>/</w:t>
      </w:r>
      <w:r>
        <w:rPr>
          <w:lang w:val="en-US"/>
        </w:rPr>
        <w:t>LBN</w:t>
      </w:r>
      <w:r w:rsidRPr="00DD2188">
        <w:t>/</w:t>
      </w:r>
      <w:r>
        <w:rPr>
          <w:lang w:val="en-US"/>
        </w:rPr>
        <w:t>CO</w:t>
      </w:r>
      <w:r w:rsidRPr="00DD2188">
        <w:t xml:space="preserve">/2, </w:t>
      </w:r>
      <w:r>
        <w:t>пункт 24).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DD2188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t>5.</w:t>
      </w:r>
      <w:r>
        <w:tab/>
        <w:t>В своих предыдущих заключительных замечаниях Комитет призвал гос</w:t>
      </w:r>
      <w:r>
        <w:t>у</w:t>
      </w:r>
      <w:r>
        <w:t>дарств</w:t>
      </w:r>
      <w:r w:rsidR="00A0759B">
        <w:t>о</w:t>
      </w:r>
      <w:r>
        <w:t xml:space="preserve">-участник внести поправку в статью 562 </w:t>
      </w:r>
      <w:r w:rsidR="00A0759B">
        <w:t>У</w:t>
      </w:r>
      <w:r>
        <w:t xml:space="preserve">головного кодекса Ливана, </w:t>
      </w:r>
      <w:r w:rsidR="00A0759B">
        <w:t>пре</w:t>
      </w:r>
      <w:r>
        <w:t>д</w:t>
      </w:r>
      <w:r w:rsidR="00A0759B">
        <w:t xml:space="preserve">усматривающую </w:t>
      </w:r>
      <w:r>
        <w:t>смягчение наказания за преступления, совершаемые в защиту чести, и принять специальный закон о насилии в отношении женщин (</w:t>
      </w:r>
      <w:r>
        <w:rPr>
          <w:lang w:val="en-US"/>
        </w:rPr>
        <w:t>CEDAW</w:t>
      </w:r>
      <w:r w:rsidRPr="00DD2188">
        <w:t>/</w:t>
      </w:r>
      <w:r>
        <w:rPr>
          <w:lang w:val="en-US"/>
        </w:rPr>
        <w:t>C</w:t>
      </w:r>
      <w:r w:rsidRPr="00DD2188">
        <w:t>/</w:t>
      </w:r>
      <w:r>
        <w:rPr>
          <w:lang w:val="en-US"/>
        </w:rPr>
        <w:t>LBN</w:t>
      </w:r>
      <w:r w:rsidRPr="00DD2188">
        <w:t>/</w:t>
      </w:r>
      <w:r>
        <w:rPr>
          <w:lang w:val="en-US"/>
        </w:rPr>
        <w:t>CO</w:t>
      </w:r>
      <w:r w:rsidRPr="00DD2188">
        <w:t xml:space="preserve">/2, </w:t>
      </w:r>
      <w:r>
        <w:t xml:space="preserve">пункт 28). Просьба указать, какие </w:t>
      </w:r>
      <w:r w:rsidR="00A0759B">
        <w:t xml:space="preserve">меры принимаются </w:t>
      </w:r>
      <w:r>
        <w:t>правительство</w:t>
      </w:r>
      <w:r w:rsidR="00A0759B">
        <w:t>м</w:t>
      </w:r>
      <w:r>
        <w:t xml:space="preserve"> </w:t>
      </w:r>
      <w:r w:rsidR="00A0759B">
        <w:t xml:space="preserve">для </w:t>
      </w:r>
      <w:r>
        <w:t>осуществлени</w:t>
      </w:r>
      <w:r w:rsidR="00A0759B">
        <w:t>я</w:t>
      </w:r>
      <w:r>
        <w:t xml:space="preserve"> этой рекомендации. </w:t>
      </w:r>
    </w:p>
    <w:p w:rsidR="00FB20BC" w:rsidRDefault="00FB20BC" w:rsidP="00571881">
      <w:pPr>
        <w:pStyle w:val="SingleTxt"/>
      </w:pPr>
      <w:r>
        <w:t>6.</w:t>
      </w:r>
      <w:r>
        <w:tab/>
        <w:t xml:space="preserve">В доклад </w:t>
      </w:r>
      <w:r w:rsidR="00A0759B">
        <w:t xml:space="preserve">включен </w:t>
      </w:r>
      <w:r>
        <w:t>ряд проблем и/или рекомендаций по борьбе с насилием в отношении женщин, которые были вы</w:t>
      </w:r>
      <w:r w:rsidR="00A0759B">
        <w:t xml:space="preserve">несены </w:t>
      </w:r>
      <w:r>
        <w:t>в ходе серии совещаний, пра</w:t>
      </w:r>
      <w:r>
        <w:t>к</w:t>
      </w:r>
      <w:r>
        <w:t xml:space="preserve">тикумов, лекций и форумов, </w:t>
      </w:r>
      <w:r w:rsidR="006A6B4E">
        <w:t>проведенных в 2005 году и посвященных рассмо</w:t>
      </w:r>
      <w:r w:rsidR="006A6B4E">
        <w:t>т</w:t>
      </w:r>
      <w:r w:rsidR="006A6B4E">
        <w:t xml:space="preserve">рению </w:t>
      </w:r>
      <w:r>
        <w:t>вопросов насилия в отношении женщин (пункты 126–129). Какие пр</w:t>
      </w:r>
      <w:r>
        <w:t>и</w:t>
      </w:r>
      <w:r>
        <w:t>нимаются меры по воплощению этих рекомендаций в жизнь, с тем чтобы э</w:t>
      </w:r>
      <w:r>
        <w:t>ф</w:t>
      </w:r>
      <w:r>
        <w:t>фективн</w:t>
      </w:r>
      <w:r w:rsidR="006A6B4E">
        <w:t>о</w:t>
      </w:r>
      <w:r>
        <w:t xml:space="preserve"> бор</w:t>
      </w:r>
      <w:r w:rsidR="006A6B4E">
        <w:t xml:space="preserve">оться </w:t>
      </w:r>
      <w:r>
        <w:t>с насилием в отн</w:t>
      </w:r>
      <w:r>
        <w:t>о</w:t>
      </w:r>
      <w:r>
        <w:t xml:space="preserve">шении женщин? </w:t>
      </w:r>
    </w:p>
    <w:p w:rsidR="00FB20BC" w:rsidRDefault="00FB20BC" w:rsidP="00571881">
      <w:pPr>
        <w:pStyle w:val="SingleTxt"/>
      </w:pPr>
      <w:r>
        <w:t>7.</w:t>
      </w:r>
      <w:r>
        <w:tab/>
      </w:r>
      <w:r w:rsidR="006A6B4E">
        <w:t xml:space="preserve">Что делается </w:t>
      </w:r>
      <w:r>
        <w:t>государств</w:t>
      </w:r>
      <w:r w:rsidR="006A6B4E">
        <w:t>ом-</w:t>
      </w:r>
      <w:r>
        <w:t>участник</w:t>
      </w:r>
      <w:r w:rsidR="006A6B4E">
        <w:t>ом</w:t>
      </w:r>
      <w:r>
        <w:t xml:space="preserve"> </w:t>
      </w:r>
      <w:r w:rsidR="006A6B4E">
        <w:t xml:space="preserve">для </w:t>
      </w:r>
      <w:r>
        <w:t>прин</w:t>
      </w:r>
      <w:r w:rsidR="006A6B4E">
        <w:t xml:space="preserve">ятия </w:t>
      </w:r>
      <w:r>
        <w:t>закона о бытовом насилии и плана действий по борьбе с проблемой насилия в отношении же</w:t>
      </w:r>
      <w:r>
        <w:t>н</w:t>
      </w:r>
      <w:r>
        <w:t xml:space="preserve">щин согласно общей рекомендации 19 Комитета? 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62477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женщинами и эксплуатация проституции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t>8.</w:t>
      </w:r>
      <w:r>
        <w:tab/>
        <w:t xml:space="preserve">В докладе отмечается, что в октябре 2005 года министерство юстиции Ливана подготовило проект методических указаний по предупреждению </w:t>
      </w:r>
      <w:r w:rsidR="006A6B4E">
        <w:t>и пр</w:t>
      </w:r>
      <w:r w:rsidR="006A6B4E">
        <w:t>е</w:t>
      </w:r>
      <w:r w:rsidR="006A6B4E">
        <w:t xml:space="preserve">сечению </w:t>
      </w:r>
      <w:r>
        <w:t>торговли людьми в Ливане, который «нацелен в первую очередь на укрепление предусмотренных в Уголовном кодексе механизмов борьбы с то</w:t>
      </w:r>
      <w:r>
        <w:t>р</w:t>
      </w:r>
      <w:r>
        <w:t xml:space="preserve">говлей людьми в соответствии с духом </w:t>
      </w:r>
      <w:r w:rsidRPr="0062477C">
        <w:t>[</w:t>
      </w:r>
      <w:r>
        <w:t>Конвенции Организации Объедине</w:t>
      </w:r>
      <w:r>
        <w:t>н</w:t>
      </w:r>
      <w:r>
        <w:t>ных Наций против транснациональной организованной преступности</w:t>
      </w:r>
      <w:r w:rsidRPr="0062477C">
        <w:t>]</w:t>
      </w:r>
      <w:r>
        <w:t xml:space="preserve"> и прот</w:t>
      </w:r>
      <w:r>
        <w:t>о</w:t>
      </w:r>
      <w:r>
        <w:t xml:space="preserve">колов </w:t>
      </w:r>
      <w:r w:rsidRPr="0062477C">
        <w:t>[</w:t>
      </w:r>
      <w:r>
        <w:t>к ней</w:t>
      </w:r>
      <w:r w:rsidRPr="0062477C">
        <w:t>]</w:t>
      </w:r>
      <w:r>
        <w:t xml:space="preserve">» (пункт 56). Просьба представить информацию об этом проекте и разъяснить, какие </w:t>
      </w:r>
      <w:r w:rsidR="006A6B4E">
        <w:t xml:space="preserve">меры </w:t>
      </w:r>
      <w:r>
        <w:t xml:space="preserve">уже </w:t>
      </w:r>
      <w:r w:rsidR="006A6B4E">
        <w:t>приняты</w:t>
      </w:r>
      <w:r>
        <w:t xml:space="preserve"> </w:t>
      </w:r>
      <w:r w:rsidR="006A6B4E">
        <w:t xml:space="preserve">и какова </w:t>
      </w:r>
      <w:r>
        <w:t>их резул</w:t>
      </w:r>
      <w:r>
        <w:t>ь</w:t>
      </w:r>
      <w:r>
        <w:t>тативность.</w:t>
      </w:r>
    </w:p>
    <w:p w:rsidR="00FB20BC" w:rsidRDefault="00FB20BC" w:rsidP="00571881">
      <w:pPr>
        <w:pStyle w:val="SingleTxt"/>
      </w:pPr>
      <w:r>
        <w:t>9.</w:t>
      </w:r>
      <w:r>
        <w:tab/>
        <w:t>Согласно докладу</w:t>
      </w:r>
      <w:r w:rsidR="00D87351">
        <w:t>,</w:t>
      </w:r>
      <w:r>
        <w:t xml:space="preserve"> «нужно предпринять значительные усилия для искор</w:t>
      </w:r>
      <w:r>
        <w:t>е</w:t>
      </w:r>
      <w:r>
        <w:t>нения причин, порождающих проституцию среди женщин и для создания для женщин надлежащих условий, чтобы они могли заниматься достойной раб</w:t>
      </w:r>
      <w:r>
        <w:t>о</w:t>
      </w:r>
      <w:r>
        <w:t xml:space="preserve">той» (пункт 140). Какие </w:t>
      </w:r>
      <w:r w:rsidR="006A6B4E">
        <w:t xml:space="preserve">меры принимаются </w:t>
      </w:r>
      <w:r>
        <w:t>правительство</w:t>
      </w:r>
      <w:r w:rsidR="006A6B4E">
        <w:t>м</w:t>
      </w:r>
      <w:r>
        <w:t xml:space="preserve"> </w:t>
      </w:r>
      <w:r w:rsidR="006A6B4E">
        <w:t>на этот счет?</w:t>
      </w:r>
    </w:p>
    <w:p w:rsidR="00FB20BC" w:rsidRDefault="00FB20BC" w:rsidP="00571881">
      <w:pPr>
        <w:pStyle w:val="SingleTxt"/>
      </w:pPr>
      <w:r>
        <w:t>10.</w:t>
      </w:r>
      <w:r>
        <w:tab/>
      </w:r>
      <w:r w:rsidR="006A6B4E">
        <w:t>В</w:t>
      </w:r>
      <w:r>
        <w:t xml:space="preserve"> докладе</w:t>
      </w:r>
      <w:r w:rsidR="006A6B4E">
        <w:t xml:space="preserve"> говорится</w:t>
      </w:r>
      <w:r>
        <w:t xml:space="preserve">, </w:t>
      </w:r>
      <w:r w:rsidR="006A6B4E">
        <w:t xml:space="preserve">что </w:t>
      </w:r>
      <w:r>
        <w:t>ливанский закон запрещает нелегальную пр</w:t>
      </w:r>
      <w:r>
        <w:t>о</w:t>
      </w:r>
      <w:r>
        <w:t>ституцию и наказывает</w:t>
      </w:r>
      <w:r w:rsidR="006A6B4E">
        <w:t xml:space="preserve"> тех</w:t>
      </w:r>
      <w:r>
        <w:t>, кто ею занимается (пункт 131). Законом также предусмотрено наказание для лиц, живущих за счет заработка проституток. Просьба представить информацию об альтернативных источниках получения средств к существованию, которые имеются в распоряжении женщин, жела</w:t>
      </w:r>
      <w:r>
        <w:t>ю</w:t>
      </w:r>
      <w:r>
        <w:t xml:space="preserve">щих покончить с проституцией. Просьба также указать, какие </w:t>
      </w:r>
      <w:r w:rsidR="006A6B4E">
        <w:t>меры приним</w:t>
      </w:r>
      <w:r w:rsidR="006A6B4E">
        <w:t>а</w:t>
      </w:r>
      <w:r w:rsidR="006A6B4E">
        <w:t xml:space="preserve">ются </w:t>
      </w:r>
      <w:r>
        <w:t>правительство</w:t>
      </w:r>
      <w:r w:rsidR="006A6B4E">
        <w:t>м</w:t>
      </w:r>
      <w:r>
        <w:t xml:space="preserve"> </w:t>
      </w:r>
      <w:r w:rsidR="006A6B4E">
        <w:t xml:space="preserve">для сокращения </w:t>
      </w:r>
      <w:r>
        <w:t>спрос</w:t>
      </w:r>
      <w:r w:rsidR="006A6B4E">
        <w:t>а</w:t>
      </w:r>
      <w:r>
        <w:t xml:space="preserve"> на услуги пр</w:t>
      </w:r>
      <w:r>
        <w:t>о</w:t>
      </w:r>
      <w:r>
        <w:t>ституток.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62477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</w:t>
      </w:r>
      <w:r w:rsidR="00D87351">
        <w:t>тие в процессе принятия решений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t>11.</w:t>
      </w:r>
      <w:r>
        <w:tab/>
      </w:r>
      <w:r w:rsidR="006A6B4E">
        <w:t xml:space="preserve">Согласно </w:t>
      </w:r>
      <w:r>
        <w:t>доклад</w:t>
      </w:r>
      <w:r w:rsidR="006A6B4E">
        <w:t>у</w:t>
      </w:r>
      <w:r>
        <w:t xml:space="preserve">, </w:t>
      </w:r>
      <w:r w:rsidR="00D40C0A">
        <w:t>«</w:t>
      </w:r>
      <w:r>
        <w:t xml:space="preserve">в законопроекте об организации всеобщих выборов, который по поручению правительства разрабатывает созданный в 2005 году специальный консультативный комитет, </w:t>
      </w:r>
      <w:r w:rsidR="00D40C0A">
        <w:t xml:space="preserve">в числе содержащихся в нем </w:t>
      </w:r>
      <w:r>
        <w:t>предл</w:t>
      </w:r>
      <w:r>
        <w:t>о</w:t>
      </w:r>
      <w:r>
        <w:t>жени</w:t>
      </w:r>
      <w:r w:rsidR="00D40C0A">
        <w:t>й</w:t>
      </w:r>
      <w:r>
        <w:t xml:space="preserve"> </w:t>
      </w:r>
      <w:r w:rsidR="00D40C0A">
        <w:t>имеется предложение о введении</w:t>
      </w:r>
      <w:r>
        <w:t xml:space="preserve"> </w:t>
      </w:r>
      <w:r w:rsidR="00D40C0A">
        <w:t>20</w:t>
      </w:r>
      <w:r w:rsidR="00D40C0A">
        <w:noBreakHyphen/>
      </w:r>
      <w:r>
        <w:t>процентной квот</w:t>
      </w:r>
      <w:r w:rsidR="00D40C0A">
        <w:t>ы</w:t>
      </w:r>
      <w:r>
        <w:t xml:space="preserve"> для женщин </w:t>
      </w:r>
      <w:r w:rsidR="00D40C0A">
        <w:t xml:space="preserve">на </w:t>
      </w:r>
      <w:r>
        <w:t>парламентских выбор</w:t>
      </w:r>
      <w:r w:rsidR="00D40C0A">
        <w:t>ах»</w:t>
      </w:r>
      <w:r>
        <w:t xml:space="preserve"> (пункт 81). В какой стадии находится этот законопр</w:t>
      </w:r>
      <w:r>
        <w:t>о</w:t>
      </w:r>
      <w:r>
        <w:t>ект?</w:t>
      </w:r>
    </w:p>
    <w:p w:rsidR="00FB20BC" w:rsidRDefault="00FB20BC" w:rsidP="00571881">
      <w:pPr>
        <w:pStyle w:val="SingleTxt"/>
      </w:pPr>
      <w:r>
        <w:t>12.</w:t>
      </w:r>
      <w:r>
        <w:tab/>
        <w:t>В докладе говорится о сокращении с 18 до 14 числа кандидатов-женщин</w:t>
      </w:r>
      <w:r w:rsidR="00D40C0A">
        <w:t>,</w:t>
      </w:r>
      <w:r>
        <w:t xml:space="preserve"> </w:t>
      </w:r>
      <w:r w:rsidR="00D40C0A">
        <w:t xml:space="preserve">участвовавших </w:t>
      </w:r>
      <w:r>
        <w:t>в парламентских выборах 2005 года</w:t>
      </w:r>
      <w:r w:rsidR="00D40C0A">
        <w:t>,</w:t>
      </w:r>
      <w:r>
        <w:t xml:space="preserve"> по сравнению с выборами 2000</w:t>
      </w:r>
      <w:r>
        <w:rPr>
          <w:lang w:val="en-US"/>
        </w:rPr>
        <w:t> </w:t>
      </w:r>
      <w:r>
        <w:t>года и отмечается, что «доля кандидатов-женщин по сравнению с общим числом уч</w:t>
      </w:r>
      <w:r>
        <w:t>а</w:t>
      </w:r>
      <w:r>
        <w:t xml:space="preserve">ствующих кандидатов не превысила 3 процентов» (пункт 150). Просьба представить информацию о </w:t>
      </w:r>
      <w:r w:rsidR="00D40C0A">
        <w:t xml:space="preserve">мерах, </w:t>
      </w:r>
      <w:r>
        <w:t xml:space="preserve">принимаемых правительством </w:t>
      </w:r>
      <w:r w:rsidR="00D40C0A">
        <w:t xml:space="preserve">для </w:t>
      </w:r>
      <w:r>
        <w:t>поощрени</w:t>
      </w:r>
      <w:r w:rsidR="00D40C0A">
        <w:t>я</w:t>
      </w:r>
      <w:r>
        <w:t xml:space="preserve"> женщин к более активному участию в политической жизни в </w:t>
      </w:r>
      <w:r w:rsidR="00D40C0A">
        <w:t xml:space="preserve">ходе </w:t>
      </w:r>
      <w:r>
        <w:t>различных выборов, включая любые временные специальные меры в соотве</w:t>
      </w:r>
      <w:r>
        <w:t>т</w:t>
      </w:r>
      <w:r>
        <w:t>ствии с пунктом 1 статьи 4 Конвенции, а также с общими рекомендаци</w:t>
      </w:r>
      <w:r>
        <w:t>я</w:t>
      </w:r>
      <w:r>
        <w:t>ми 23 и 25 Комит</w:t>
      </w:r>
      <w:r>
        <w:t>е</w:t>
      </w:r>
      <w:r>
        <w:t>та.</w:t>
      </w:r>
    </w:p>
    <w:p w:rsidR="00FB20BC" w:rsidRDefault="00FB20BC" w:rsidP="00571881">
      <w:pPr>
        <w:pStyle w:val="SingleTxt"/>
      </w:pPr>
      <w:r>
        <w:t>13.</w:t>
      </w:r>
      <w:r>
        <w:tab/>
        <w:t xml:space="preserve">Просьба указать, какие </w:t>
      </w:r>
      <w:r w:rsidR="00B02FAA">
        <w:t xml:space="preserve">меры принимаются </w:t>
      </w:r>
      <w:r>
        <w:t>правительство</w:t>
      </w:r>
      <w:r w:rsidR="00B02FAA">
        <w:t>м</w:t>
      </w:r>
      <w:r>
        <w:t xml:space="preserve"> </w:t>
      </w:r>
      <w:r w:rsidR="00B02FAA">
        <w:t>для того, чт</w:t>
      </w:r>
      <w:r w:rsidR="00B02FAA">
        <w:t>о</w:t>
      </w:r>
      <w:r w:rsidR="00B02FAA">
        <w:t xml:space="preserve">бы </w:t>
      </w:r>
      <w:r>
        <w:t>средств</w:t>
      </w:r>
      <w:r w:rsidR="00B02FAA">
        <w:t xml:space="preserve">а массовой информации </w:t>
      </w:r>
      <w:r>
        <w:t>о</w:t>
      </w:r>
      <w:r w:rsidR="00B02FAA">
        <w:t>беспечивали</w:t>
      </w:r>
      <w:r>
        <w:t xml:space="preserve"> рав</w:t>
      </w:r>
      <w:r w:rsidR="00B02FAA">
        <w:t>ные</w:t>
      </w:r>
      <w:r>
        <w:t xml:space="preserve"> возможност</w:t>
      </w:r>
      <w:r w:rsidR="00B02FAA">
        <w:t>и</w:t>
      </w:r>
      <w:r>
        <w:t xml:space="preserve"> </w:t>
      </w:r>
      <w:r w:rsidR="00B02FAA">
        <w:t xml:space="preserve">для </w:t>
      </w:r>
      <w:r w:rsidR="00892E5F">
        <w:t>кандидатов-женщин</w:t>
      </w:r>
      <w:r>
        <w:t xml:space="preserve"> и </w:t>
      </w:r>
      <w:r w:rsidR="00B02FAA">
        <w:t>кандидатов-</w:t>
      </w:r>
      <w:r>
        <w:t>мужчин (см. пункт 154 докл</w:t>
      </w:r>
      <w:r>
        <w:t>а</w:t>
      </w:r>
      <w:r>
        <w:t xml:space="preserve">да). </w:t>
      </w:r>
    </w:p>
    <w:p w:rsidR="00FB20BC" w:rsidRDefault="00FB20BC" w:rsidP="00571881">
      <w:pPr>
        <w:pStyle w:val="SingleTxt"/>
      </w:pPr>
      <w:r>
        <w:t>14.</w:t>
      </w:r>
      <w:r>
        <w:tab/>
        <w:t>В своих предыдущих заключительных замечаниях Комитет выра</w:t>
      </w:r>
      <w:r w:rsidR="00B02FAA">
        <w:t>зи</w:t>
      </w:r>
      <w:r>
        <w:t>л оз</w:t>
      </w:r>
      <w:r>
        <w:t>а</w:t>
      </w:r>
      <w:r>
        <w:t xml:space="preserve">боченность по поводу очень низкого уровня представленности женщин на </w:t>
      </w:r>
      <w:r w:rsidR="00B02FAA">
        <w:t>р</w:t>
      </w:r>
      <w:r w:rsidR="00B02FAA">
        <w:t>у</w:t>
      </w:r>
      <w:r w:rsidR="00B02FAA">
        <w:t xml:space="preserve">ководящих </w:t>
      </w:r>
      <w:r>
        <w:t xml:space="preserve">должностях, </w:t>
      </w:r>
      <w:r w:rsidR="00B02FAA">
        <w:t xml:space="preserve">в том числе </w:t>
      </w:r>
      <w:r>
        <w:t>в выборных и назначаемых о</w:t>
      </w:r>
      <w:r>
        <w:t>р</w:t>
      </w:r>
      <w:r>
        <w:t>ганах на всех уровнях, включая административные и иностранные службы (</w:t>
      </w:r>
      <w:r>
        <w:rPr>
          <w:lang w:val="en-US"/>
        </w:rPr>
        <w:t>CEDAW</w:t>
      </w:r>
      <w:r w:rsidRPr="00DD2188">
        <w:t>/</w:t>
      </w:r>
      <w:r>
        <w:rPr>
          <w:lang w:val="en-US"/>
        </w:rPr>
        <w:t>C</w:t>
      </w:r>
      <w:r w:rsidRPr="00DD2188">
        <w:t>/</w:t>
      </w:r>
      <w:r>
        <w:rPr>
          <w:lang w:val="en-US"/>
        </w:rPr>
        <w:t>LBN</w:t>
      </w:r>
      <w:r w:rsidRPr="00DD2188">
        <w:t>/</w:t>
      </w:r>
      <w:r>
        <w:rPr>
          <w:lang w:val="en-US"/>
        </w:rPr>
        <w:t>CO</w:t>
      </w:r>
      <w:r w:rsidRPr="00DD2188">
        <w:t xml:space="preserve">/2, </w:t>
      </w:r>
      <w:r>
        <w:t xml:space="preserve">пункты 31 и 32). Просьба представить информацию об </w:t>
      </w:r>
      <w:r w:rsidR="00B02FAA">
        <w:t xml:space="preserve">мерах </w:t>
      </w:r>
      <w:r>
        <w:t>правительства по активизации участия женщин в деятельности выбо</w:t>
      </w:r>
      <w:r>
        <w:t>р</w:t>
      </w:r>
      <w:r>
        <w:t xml:space="preserve">ных и назначаемых органов, включая административные и </w:t>
      </w:r>
      <w:r w:rsidR="00B02FAA">
        <w:t>дипломатические</w:t>
      </w:r>
      <w:r>
        <w:t xml:space="preserve">, а также </w:t>
      </w:r>
      <w:r w:rsidR="00B02FAA">
        <w:t xml:space="preserve">о </w:t>
      </w:r>
      <w:r>
        <w:t>любы</w:t>
      </w:r>
      <w:r w:rsidR="00B02FAA">
        <w:t>х</w:t>
      </w:r>
      <w:r>
        <w:t xml:space="preserve"> временны</w:t>
      </w:r>
      <w:r w:rsidR="00B02FAA">
        <w:t>х</w:t>
      </w:r>
      <w:r>
        <w:t xml:space="preserve"> специальны</w:t>
      </w:r>
      <w:r w:rsidR="00B02FAA">
        <w:t>х</w:t>
      </w:r>
      <w:r>
        <w:t xml:space="preserve"> мер</w:t>
      </w:r>
      <w:r w:rsidR="00B02FAA">
        <w:t>ах</w:t>
      </w:r>
      <w:r>
        <w:t xml:space="preserve"> в соответствии с пунктом 1 ст</w:t>
      </w:r>
      <w:r>
        <w:t>а</w:t>
      </w:r>
      <w:r>
        <w:t>тьи 4 Конвенции и общими рекомендациями 23 и 25 Комитета.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Pr="007A2557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 и стереотипы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t>15.</w:t>
      </w:r>
      <w:r>
        <w:tab/>
      </w:r>
      <w:r w:rsidR="00B02FAA">
        <w:t xml:space="preserve">Согласно </w:t>
      </w:r>
      <w:r>
        <w:t>доклад</w:t>
      </w:r>
      <w:r w:rsidR="00B02FAA">
        <w:t>у</w:t>
      </w:r>
      <w:r>
        <w:t>, в Ливане 63,2 процента от общего чи</w:t>
      </w:r>
      <w:r>
        <w:t>с</w:t>
      </w:r>
      <w:r>
        <w:t>ла учащихся всех уровней приход</w:t>
      </w:r>
      <w:r w:rsidR="00B02FAA">
        <w:t>я</w:t>
      </w:r>
      <w:r>
        <w:t>тся на школы системы частного образов</w:t>
      </w:r>
      <w:r>
        <w:t>а</w:t>
      </w:r>
      <w:r>
        <w:t xml:space="preserve">ния, а 36,82 процента составляют учащиеся, обучающиеся в бесплатных </w:t>
      </w:r>
      <w:r w:rsidR="00B02FAA">
        <w:t xml:space="preserve">государственных </w:t>
      </w:r>
      <w:r>
        <w:t xml:space="preserve">школах. В докладе также </w:t>
      </w:r>
      <w:r w:rsidR="00B02FAA">
        <w:t>говорится</w:t>
      </w:r>
      <w:r>
        <w:t>, что «п</w:t>
      </w:r>
      <w:r w:rsidR="00B02FAA">
        <w:t xml:space="preserve">роцент </w:t>
      </w:r>
      <w:r>
        <w:t>девочек</w:t>
      </w:r>
      <w:r w:rsidR="00B02FAA">
        <w:t>,</w:t>
      </w:r>
      <w:r>
        <w:t xml:space="preserve"> </w:t>
      </w:r>
      <w:r w:rsidR="00B02FAA">
        <w:t xml:space="preserve">обучающихся </w:t>
      </w:r>
      <w:r>
        <w:t>в школах гос</w:t>
      </w:r>
      <w:r>
        <w:t>у</w:t>
      </w:r>
      <w:r>
        <w:t>дарственно</w:t>
      </w:r>
      <w:r w:rsidR="00B02FAA">
        <w:t>й системы образования</w:t>
      </w:r>
      <w:r w:rsidR="00D87351">
        <w:t>,</w:t>
      </w:r>
      <w:r w:rsidR="00B02FAA">
        <w:t xml:space="preserve"> выше, чем в </w:t>
      </w:r>
      <w:r>
        <w:t>частно</w:t>
      </w:r>
      <w:r w:rsidR="00B02FAA">
        <w:t>й</w:t>
      </w:r>
      <w:r>
        <w:t xml:space="preserve"> (53 процента </w:t>
      </w:r>
      <w:r w:rsidR="00ED135D">
        <w:t xml:space="preserve">и </w:t>
      </w:r>
      <w:r>
        <w:t>48,2 процента)</w:t>
      </w:r>
      <w:r w:rsidR="00D87351">
        <w:t>»</w:t>
      </w:r>
      <w:r>
        <w:t xml:space="preserve"> (пункты 171 и 172). Просьба представить информацию о кач</w:t>
      </w:r>
      <w:r>
        <w:t>е</w:t>
      </w:r>
      <w:r>
        <w:t>стве государственного образования в Ливане как в сельских, так и в городских районах, особенно в отношении д</w:t>
      </w:r>
      <w:r>
        <w:t>е</w:t>
      </w:r>
      <w:r>
        <w:t>вочек.</w:t>
      </w:r>
    </w:p>
    <w:p w:rsidR="00FB20BC" w:rsidRDefault="00FB20BC" w:rsidP="00571881">
      <w:pPr>
        <w:pStyle w:val="SingleTxt"/>
      </w:pPr>
      <w:r>
        <w:t>16.</w:t>
      </w:r>
      <w:r>
        <w:tab/>
        <w:t>В докладе говорится, что на уровне университетского образования отм</w:t>
      </w:r>
      <w:r>
        <w:t>е</w:t>
      </w:r>
      <w:r>
        <w:t>чается разрыв в охвате образованием в пользу мужчин в таких дисциплинах, как техн</w:t>
      </w:r>
      <w:r w:rsidR="00ED135D">
        <w:t>ические</w:t>
      </w:r>
      <w:r>
        <w:t>, политехни</w:t>
      </w:r>
      <w:r w:rsidR="00ED135D">
        <w:t>ческие</w:t>
      </w:r>
      <w:r>
        <w:t>, информатика и бизнес-менеджмент (пункт 187). Кроме того, на уровне промежуточного и среднего образования пропорциональная доля учащихся-женщин</w:t>
      </w:r>
      <w:r w:rsidR="00ED135D">
        <w:t>,</w:t>
      </w:r>
      <w:r>
        <w:t xml:space="preserve"> </w:t>
      </w:r>
      <w:r w:rsidR="00ED135D">
        <w:t xml:space="preserve">изучающих </w:t>
      </w:r>
      <w:r>
        <w:t>общеобразовательны</w:t>
      </w:r>
      <w:r w:rsidR="00ED135D">
        <w:t>е</w:t>
      </w:r>
      <w:r>
        <w:t xml:space="preserve"> </w:t>
      </w:r>
      <w:r w:rsidR="00ED135D">
        <w:t>дисциплины</w:t>
      </w:r>
      <w:r w:rsidR="00D87351">
        <w:t>,</w:t>
      </w:r>
      <w:r>
        <w:t xml:space="preserve"> ни</w:t>
      </w:r>
      <w:r w:rsidR="00ED135D">
        <w:t xml:space="preserve">же, чем среди учащихся, изучающих </w:t>
      </w:r>
      <w:r>
        <w:t>литератур</w:t>
      </w:r>
      <w:r w:rsidR="00ED135D">
        <w:t>у</w:t>
      </w:r>
      <w:r>
        <w:t xml:space="preserve"> и гуманита</w:t>
      </w:r>
      <w:r>
        <w:t>р</w:t>
      </w:r>
      <w:r>
        <w:t xml:space="preserve">ные </w:t>
      </w:r>
      <w:r w:rsidR="00ED135D">
        <w:t>предметы</w:t>
      </w:r>
      <w:r>
        <w:t xml:space="preserve">, а также естественные науки (пункт 179). Какие </w:t>
      </w:r>
      <w:r w:rsidR="00ED135D">
        <w:t>меры приним</w:t>
      </w:r>
      <w:r w:rsidR="00ED135D">
        <w:t>а</w:t>
      </w:r>
      <w:r w:rsidR="00ED135D">
        <w:t xml:space="preserve">ются </w:t>
      </w:r>
      <w:r>
        <w:t>правительство</w:t>
      </w:r>
      <w:r w:rsidR="00ED135D">
        <w:t>м</w:t>
      </w:r>
      <w:r>
        <w:t>, чтобы стимулировать девочек и женщин изучать нетр</w:t>
      </w:r>
      <w:r>
        <w:t>а</w:t>
      </w:r>
      <w:r>
        <w:t>диционные науки и заниматься нетрадиционными видами деятел</w:t>
      </w:r>
      <w:r>
        <w:t>ь</w:t>
      </w:r>
      <w:r>
        <w:t>ности?</w:t>
      </w:r>
    </w:p>
    <w:p w:rsidR="00FB20BC" w:rsidRDefault="00FB20BC" w:rsidP="00571881">
      <w:pPr>
        <w:pStyle w:val="SingleTxt"/>
      </w:pPr>
      <w:r>
        <w:t>17.</w:t>
      </w:r>
      <w:r>
        <w:tab/>
        <w:t>В соответствии с доклад</w:t>
      </w:r>
      <w:r w:rsidR="00ED135D">
        <w:t>ом,</w:t>
      </w:r>
      <w:r>
        <w:t xml:space="preserve"> предпринимаются разрозненные усилия по включению гендерной проблематики</w:t>
      </w:r>
      <w:r w:rsidR="00ED135D">
        <w:t>,</w:t>
      </w:r>
      <w:r>
        <w:t xml:space="preserve"> в </w:t>
      </w:r>
      <w:r w:rsidR="00ED135D">
        <w:t>частности</w:t>
      </w:r>
      <w:r w:rsidR="00D87351">
        <w:t>,</w:t>
      </w:r>
      <w:r w:rsidR="00ED135D">
        <w:t xml:space="preserve"> в</w:t>
      </w:r>
      <w:r>
        <w:t xml:space="preserve"> учебные планы и уче</w:t>
      </w:r>
      <w:r>
        <w:t>б</w:t>
      </w:r>
      <w:r>
        <w:t>ные программы медицинских факультетов, однако признание женской проблемат</w:t>
      </w:r>
      <w:r>
        <w:t>и</w:t>
      </w:r>
      <w:r>
        <w:t xml:space="preserve">ки в ливанских университетах </w:t>
      </w:r>
      <w:r w:rsidR="00ED135D">
        <w:t xml:space="preserve">до сих </w:t>
      </w:r>
      <w:r>
        <w:t>по</w:t>
      </w:r>
      <w:r w:rsidR="00ED135D">
        <w:t>р не получило широкого распростр</w:t>
      </w:r>
      <w:r w:rsidR="00ED135D">
        <w:t>а</w:t>
      </w:r>
      <w:r w:rsidR="00ED135D">
        <w:t xml:space="preserve">нения </w:t>
      </w:r>
      <w:r>
        <w:t>(пункт 104.4). Просьба указать, какие прин</w:t>
      </w:r>
      <w:r w:rsidR="00ED135D">
        <w:t xml:space="preserve">яты </w:t>
      </w:r>
      <w:r>
        <w:t xml:space="preserve">меры </w:t>
      </w:r>
      <w:r w:rsidR="00ED135D">
        <w:t>для</w:t>
      </w:r>
      <w:r>
        <w:t xml:space="preserve"> обеспечени</w:t>
      </w:r>
      <w:r w:rsidR="00ED135D">
        <w:t>я</w:t>
      </w:r>
      <w:r>
        <w:t xml:space="preserve"> систематического включения гендерной проблематики в университетские учебные планы </w:t>
      </w:r>
      <w:r w:rsidR="009B7EE4">
        <w:t xml:space="preserve">и </w:t>
      </w:r>
      <w:r>
        <w:t xml:space="preserve">признания </w:t>
      </w:r>
      <w:r w:rsidR="009B7EE4">
        <w:t xml:space="preserve">важного значения исследований в области </w:t>
      </w:r>
      <w:r>
        <w:t>же</w:t>
      </w:r>
      <w:r>
        <w:t>н</w:t>
      </w:r>
      <w:r>
        <w:t>ской проблематик</w:t>
      </w:r>
      <w:r w:rsidR="009B7EE4">
        <w:t>и</w:t>
      </w:r>
      <w:r>
        <w:t>.</w:t>
      </w:r>
    </w:p>
    <w:p w:rsidR="00FB20BC" w:rsidRDefault="00FB20BC" w:rsidP="00571881">
      <w:pPr>
        <w:pStyle w:val="SingleTxt"/>
      </w:pPr>
      <w:r>
        <w:t>18.</w:t>
      </w:r>
      <w:r>
        <w:tab/>
        <w:t>Комитет в своих предыдущих заключительных замечаниях выра</w:t>
      </w:r>
      <w:r w:rsidR="009B7EE4">
        <w:t>зи</w:t>
      </w:r>
      <w:r>
        <w:t>л оз</w:t>
      </w:r>
      <w:r>
        <w:t>а</w:t>
      </w:r>
      <w:r>
        <w:t xml:space="preserve">боченность по поводу сохранения патриархальных взглядов и укоренившихся традиционных и культурных стереотипов в отношении </w:t>
      </w:r>
      <w:r w:rsidR="009B7EE4">
        <w:t xml:space="preserve">прав </w:t>
      </w:r>
      <w:r>
        <w:t>и обязанностей женщин и мужчин в семье, на рабочем месте и в обществе (</w:t>
      </w:r>
      <w:r>
        <w:rPr>
          <w:lang w:val="en-US"/>
        </w:rPr>
        <w:t>CEDAW</w:t>
      </w:r>
      <w:r w:rsidRPr="006E54FA">
        <w:t>/</w:t>
      </w:r>
      <w:r>
        <w:rPr>
          <w:lang w:val="en-US"/>
        </w:rPr>
        <w:t>C</w:t>
      </w:r>
      <w:r w:rsidRPr="006E54FA">
        <w:t>/</w:t>
      </w:r>
      <w:r>
        <w:rPr>
          <w:lang w:val="en-US"/>
        </w:rPr>
        <w:t>LBN</w:t>
      </w:r>
      <w:r w:rsidRPr="006E54FA">
        <w:t>/</w:t>
      </w:r>
      <w:r>
        <w:rPr>
          <w:lang w:val="en-US"/>
        </w:rPr>
        <w:t>CO</w:t>
      </w:r>
      <w:r w:rsidRPr="006E54FA">
        <w:t>/2</w:t>
      </w:r>
      <w:r>
        <w:t xml:space="preserve">, пункт 29). Просьба представить информацию о мерах, принимаемых в целях </w:t>
      </w:r>
      <w:r w:rsidR="009B7EE4">
        <w:t xml:space="preserve">выполнения </w:t>
      </w:r>
      <w:r>
        <w:t>рекомендаций Комитета (</w:t>
      </w:r>
      <w:r>
        <w:rPr>
          <w:lang w:val="en-US"/>
        </w:rPr>
        <w:t>CEDAW</w:t>
      </w:r>
      <w:r w:rsidRPr="006E54FA">
        <w:t>/</w:t>
      </w:r>
      <w:r>
        <w:rPr>
          <w:lang w:val="en-US"/>
        </w:rPr>
        <w:t>C</w:t>
      </w:r>
      <w:r w:rsidRPr="006E54FA">
        <w:t>/</w:t>
      </w:r>
      <w:r>
        <w:rPr>
          <w:lang w:val="en-US"/>
        </w:rPr>
        <w:t>LBN</w:t>
      </w:r>
      <w:r w:rsidRPr="006E54FA">
        <w:t>/</w:t>
      </w:r>
      <w:r>
        <w:rPr>
          <w:lang w:val="en-US"/>
        </w:rPr>
        <w:t>CO</w:t>
      </w:r>
      <w:r w:rsidRPr="006E54FA">
        <w:t>/2</w:t>
      </w:r>
      <w:r>
        <w:t>, пункт 30)</w:t>
      </w:r>
      <w:r w:rsidR="00D87351">
        <w:t>,</w:t>
      </w:r>
      <w:r>
        <w:t xml:space="preserve"> и </w:t>
      </w:r>
      <w:r w:rsidR="009B7EE4">
        <w:t xml:space="preserve">о результативности </w:t>
      </w:r>
      <w:r>
        <w:t>таких мер.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и расширение экономических возможностей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t>19.</w:t>
      </w:r>
      <w:r>
        <w:tab/>
        <w:t>В своих предыдущих заключительных замечаниях Комитет выра</w:t>
      </w:r>
      <w:r w:rsidR="009B7EE4">
        <w:t>зи</w:t>
      </w:r>
      <w:r>
        <w:t>л оз</w:t>
      </w:r>
      <w:r>
        <w:t>а</w:t>
      </w:r>
      <w:r>
        <w:t>боченность</w:t>
      </w:r>
      <w:r w:rsidR="009B7EE4">
        <w:t xml:space="preserve"> в связи с тем</w:t>
      </w:r>
      <w:r>
        <w:t>, что</w:t>
      </w:r>
      <w:r w:rsidR="00D87351">
        <w:t>,</w:t>
      </w:r>
      <w:r>
        <w:t xml:space="preserve"> «несмотря на проведение законодательной р</w:t>
      </w:r>
      <w:r>
        <w:t>е</w:t>
      </w:r>
      <w:r>
        <w:t>формы в области обеспечения занятости</w:t>
      </w:r>
      <w:r w:rsidR="00D87351">
        <w:t>,</w:t>
      </w:r>
      <w:r>
        <w:t xml:space="preserve"> женщины по</w:t>
      </w:r>
      <w:r>
        <w:noBreakHyphen/>
        <w:t>прежнему находятся в ущемленном положении на рынке труда, который характеризуется значител</w:t>
      </w:r>
      <w:r>
        <w:t>ь</w:t>
      </w:r>
      <w:r>
        <w:t>ной профессиональной сегрегацией и сохранением разницы в размере оплаты труда мужчин и женщин» (</w:t>
      </w:r>
      <w:r>
        <w:rPr>
          <w:lang w:val="en-US"/>
        </w:rPr>
        <w:t>CEDAW</w:t>
      </w:r>
      <w:r w:rsidRPr="006E54FA">
        <w:t>/</w:t>
      </w:r>
      <w:r>
        <w:rPr>
          <w:lang w:val="en-US"/>
        </w:rPr>
        <w:t>C</w:t>
      </w:r>
      <w:r w:rsidRPr="006E54FA">
        <w:t>/</w:t>
      </w:r>
      <w:r>
        <w:rPr>
          <w:lang w:val="en-US"/>
        </w:rPr>
        <w:t>LBN</w:t>
      </w:r>
      <w:r w:rsidRPr="006E54FA">
        <w:t>/</w:t>
      </w:r>
      <w:r>
        <w:rPr>
          <w:lang w:val="en-US"/>
        </w:rPr>
        <w:t>CO</w:t>
      </w:r>
      <w:r w:rsidRPr="006E54FA">
        <w:t>/2</w:t>
      </w:r>
      <w:r>
        <w:t xml:space="preserve">, пункт 33). Какие </w:t>
      </w:r>
      <w:r w:rsidR="009B7EE4">
        <w:t>меры пр</w:t>
      </w:r>
      <w:r w:rsidR="009B7EE4">
        <w:t>и</w:t>
      </w:r>
      <w:r w:rsidR="009B7EE4">
        <w:t xml:space="preserve">нимаются </w:t>
      </w:r>
      <w:r>
        <w:t>правительство</w:t>
      </w:r>
      <w:r w:rsidR="009B7EE4">
        <w:t>м</w:t>
      </w:r>
      <w:r>
        <w:t xml:space="preserve"> </w:t>
      </w:r>
      <w:r w:rsidR="009B7EE4">
        <w:t xml:space="preserve">для выполнения </w:t>
      </w:r>
      <w:r>
        <w:t>рекоменд</w:t>
      </w:r>
      <w:r>
        <w:t>а</w:t>
      </w:r>
      <w:r>
        <w:t>ций Комитета (</w:t>
      </w:r>
      <w:r>
        <w:rPr>
          <w:lang w:val="en-US"/>
        </w:rPr>
        <w:t>CEDAW</w:t>
      </w:r>
      <w:r w:rsidRPr="006E54FA">
        <w:t>/</w:t>
      </w:r>
      <w:r>
        <w:rPr>
          <w:lang w:val="en-US"/>
        </w:rPr>
        <w:t>C</w:t>
      </w:r>
      <w:r w:rsidRPr="006E54FA">
        <w:t>/</w:t>
      </w:r>
      <w:r>
        <w:rPr>
          <w:lang w:val="en-US"/>
        </w:rPr>
        <w:t>LBN</w:t>
      </w:r>
      <w:r w:rsidRPr="006E54FA">
        <w:t>/</w:t>
      </w:r>
      <w:r>
        <w:rPr>
          <w:lang w:val="en-US"/>
        </w:rPr>
        <w:t>CO</w:t>
      </w:r>
      <w:r w:rsidRPr="006E54FA">
        <w:t>/2</w:t>
      </w:r>
      <w:r>
        <w:t xml:space="preserve">, пункт 34), включая меры, </w:t>
      </w:r>
      <w:r w:rsidR="009B7EE4">
        <w:t>направленные на распредел</w:t>
      </w:r>
      <w:r w:rsidR="009B7EE4">
        <w:t>е</w:t>
      </w:r>
      <w:r w:rsidR="009B7EE4">
        <w:t xml:space="preserve">ние </w:t>
      </w:r>
      <w:r>
        <w:t>бытовых и семейных обязанностей между женщинами и мужчинами?</w:t>
      </w:r>
    </w:p>
    <w:p w:rsidR="00433CEF" w:rsidRDefault="00FB20BC" w:rsidP="00571881">
      <w:pPr>
        <w:pStyle w:val="SingleTxt"/>
      </w:pPr>
      <w:r>
        <w:t>20.</w:t>
      </w:r>
      <w:r>
        <w:tab/>
        <w:t xml:space="preserve">В докладе отмечается, </w:t>
      </w:r>
      <w:r w:rsidR="009B7EE4">
        <w:t>ч</w:t>
      </w:r>
      <w:r>
        <w:t xml:space="preserve">то </w:t>
      </w:r>
      <w:r w:rsidR="00D87351">
        <w:t>«</w:t>
      </w:r>
      <w:r w:rsidR="009B7EE4">
        <w:t xml:space="preserve">женщины </w:t>
      </w:r>
      <w:r>
        <w:t>продолжа</w:t>
      </w:r>
      <w:r w:rsidR="009B7EE4">
        <w:t>ю</w:t>
      </w:r>
      <w:r>
        <w:t xml:space="preserve">т </w:t>
      </w:r>
      <w:r w:rsidR="009B7EE4">
        <w:t xml:space="preserve">подвергаться </w:t>
      </w:r>
      <w:r>
        <w:t>дискр</w:t>
      </w:r>
      <w:r>
        <w:t>и</w:t>
      </w:r>
      <w:r>
        <w:t>минаци</w:t>
      </w:r>
      <w:r w:rsidR="00E61512">
        <w:t>и</w:t>
      </w:r>
      <w:r>
        <w:t xml:space="preserve"> в вопросах налогообложения, поскольку никаких различий между з</w:t>
      </w:r>
      <w:r>
        <w:t>а</w:t>
      </w:r>
      <w:r>
        <w:t>мужними и незамужними женщинами не проводится и на них не распростр</w:t>
      </w:r>
      <w:r>
        <w:t>а</w:t>
      </w:r>
      <w:r>
        <w:t xml:space="preserve">няются налоговые льготы, которыми пользуются женатые мужчины или отцы семейства» (пункт 200). Какие принимаются меры </w:t>
      </w:r>
      <w:r w:rsidR="00E61512">
        <w:t>для</w:t>
      </w:r>
      <w:r>
        <w:t xml:space="preserve"> ликвидации дискрим</w:t>
      </w:r>
      <w:r>
        <w:t>и</w:t>
      </w:r>
      <w:r>
        <w:t>нации в отношении женщин в сфере налогообложения?</w:t>
      </w:r>
    </w:p>
    <w:p w:rsidR="00FB20BC" w:rsidRDefault="00433CEF" w:rsidP="00571881">
      <w:pPr>
        <w:pStyle w:val="SingleTxt"/>
      </w:pPr>
      <w:r>
        <w:t>21.</w:t>
      </w:r>
      <w:r>
        <w:tab/>
      </w:r>
      <w:r w:rsidR="00FB20BC">
        <w:t xml:space="preserve">В докладе в числе прочих мер правительства по улучшению положения трудящихся мигрантов-женщин </w:t>
      </w:r>
      <w:r>
        <w:t xml:space="preserve">отмечается </w:t>
      </w:r>
      <w:r w:rsidR="00FB20BC">
        <w:t>«недавно подготовленный мин</w:t>
      </w:r>
      <w:r w:rsidR="00FB20BC">
        <w:t>и</w:t>
      </w:r>
      <w:r w:rsidR="00FB20BC">
        <w:t xml:space="preserve">стерством труда и представленный кабинету до рассмотрения его </w:t>
      </w:r>
      <w:r>
        <w:t xml:space="preserve">в </w:t>
      </w:r>
      <w:r w:rsidR="00FB20BC">
        <w:t>Палат</w:t>
      </w:r>
      <w:r>
        <w:t>е</w:t>
      </w:r>
      <w:r w:rsidR="00FB20BC">
        <w:t xml:space="preserve"> д</w:t>
      </w:r>
      <w:r w:rsidR="00FB20BC">
        <w:t>е</w:t>
      </w:r>
      <w:r w:rsidR="00FB20BC">
        <w:t xml:space="preserve">путатов законопроект, </w:t>
      </w:r>
      <w:r>
        <w:t>предусматривающий распространени</w:t>
      </w:r>
      <w:r w:rsidR="00D87351">
        <w:t>е</w:t>
      </w:r>
      <w:r w:rsidR="00FB20BC">
        <w:t xml:space="preserve"> на домашнюю прислугу положени</w:t>
      </w:r>
      <w:r>
        <w:t>й</w:t>
      </w:r>
      <w:r w:rsidR="00FB20BC">
        <w:t xml:space="preserve"> Кодекса о труде» (пункт 217 и 217.1). Просьба предст</w:t>
      </w:r>
      <w:r w:rsidR="00FB20BC">
        <w:t>а</w:t>
      </w:r>
      <w:r w:rsidR="00FB20BC">
        <w:t xml:space="preserve">вить информацию о состоянии этого законопроекта. Просьба </w:t>
      </w:r>
      <w:r>
        <w:t xml:space="preserve">также кратко </w:t>
      </w:r>
      <w:r w:rsidR="00FB20BC">
        <w:t>с</w:t>
      </w:r>
      <w:r w:rsidR="00FB20BC">
        <w:t>о</w:t>
      </w:r>
      <w:r w:rsidR="00FB20BC">
        <w:t xml:space="preserve">общить </w:t>
      </w:r>
      <w:r>
        <w:t xml:space="preserve">о его содержании и сфере применения, </w:t>
      </w:r>
      <w:r w:rsidR="00FB20BC">
        <w:t>сроках принятия</w:t>
      </w:r>
      <w:r w:rsidR="0049799D">
        <w:t>,</w:t>
      </w:r>
      <w:r w:rsidR="00FB20BC">
        <w:t xml:space="preserve"> </w:t>
      </w:r>
      <w:r w:rsidR="0049799D">
        <w:t xml:space="preserve">а также </w:t>
      </w:r>
      <w:r w:rsidR="00D87351">
        <w:t xml:space="preserve">о том, </w:t>
      </w:r>
      <w:r w:rsidR="0049799D">
        <w:t xml:space="preserve">будут ли охвачены им </w:t>
      </w:r>
      <w:r w:rsidR="00FB20BC">
        <w:t>все трудящи</w:t>
      </w:r>
      <w:r w:rsidR="0049799D">
        <w:t>е</w:t>
      </w:r>
      <w:r w:rsidR="00FB20BC">
        <w:t>ся женщин</w:t>
      </w:r>
      <w:r w:rsidR="0049799D">
        <w:t>ы-мигранты</w:t>
      </w:r>
      <w:r w:rsidR="00FB20BC">
        <w:t>.</w:t>
      </w:r>
    </w:p>
    <w:p w:rsidR="00FB20BC" w:rsidRDefault="00FB20BC" w:rsidP="00571881">
      <w:pPr>
        <w:pStyle w:val="SingleTxt"/>
      </w:pPr>
      <w:r>
        <w:t>22.</w:t>
      </w:r>
      <w:r>
        <w:tab/>
        <w:t>Согласно докладу, в ноябре 2005 года министерство труда в сотруднич</w:t>
      </w:r>
      <w:r>
        <w:t>е</w:t>
      </w:r>
      <w:r>
        <w:t>стве с международными органами и ассоциациями организовало семинар по вопросам повышения уровня осведомленности о положении домашней присл</w:t>
      </w:r>
      <w:r>
        <w:t>у</w:t>
      </w:r>
      <w:r>
        <w:t xml:space="preserve">ги </w:t>
      </w:r>
      <w:r w:rsidR="0049799D">
        <w:t xml:space="preserve">из числа </w:t>
      </w:r>
      <w:r>
        <w:t xml:space="preserve">женщин в Ливане (пункт 111). Какие </w:t>
      </w:r>
      <w:r w:rsidR="0049799D">
        <w:t xml:space="preserve">меры принимаются </w:t>
      </w:r>
      <w:r>
        <w:t>прав</w:t>
      </w:r>
      <w:r>
        <w:t>и</w:t>
      </w:r>
      <w:r>
        <w:t>тельство</w:t>
      </w:r>
      <w:r w:rsidR="0049799D">
        <w:t>м</w:t>
      </w:r>
      <w:r>
        <w:t xml:space="preserve"> </w:t>
      </w:r>
      <w:r w:rsidR="0049799D">
        <w:t xml:space="preserve">для выполнения </w:t>
      </w:r>
      <w:r>
        <w:t xml:space="preserve">10 рекомендаций, </w:t>
      </w:r>
      <w:r w:rsidR="0049799D">
        <w:t xml:space="preserve">вынесенных на </w:t>
      </w:r>
      <w:r>
        <w:t>это</w:t>
      </w:r>
      <w:r w:rsidR="0049799D">
        <w:t>м</w:t>
      </w:r>
      <w:r>
        <w:t xml:space="preserve"> с</w:t>
      </w:r>
      <w:r>
        <w:t>е</w:t>
      </w:r>
      <w:r>
        <w:t>минар</w:t>
      </w:r>
      <w:r w:rsidR="0049799D">
        <w:t>е</w:t>
      </w:r>
      <w:r>
        <w:t>, и каких результатов уже удалось добиться?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t>23.</w:t>
      </w:r>
      <w:r>
        <w:tab/>
        <w:t>В докладе отмечается, что «система медицинского обслуживания в Лив</w:t>
      </w:r>
      <w:r>
        <w:t>а</w:t>
      </w:r>
      <w:r>
        <w:t>не не основана на принципах равенства и не отражает особенностей географ</w:t>
      </w:r>
      <w:r>
        <w:t>и</w:t>
      </w:r>
      <w:r>
        <w:t>ческого распределения населения» (пункт 244). Просьба сообщить о прин</w:t>
      </w:r>
      <w:r w:rsidR="0049799D">
        <w:t xml:space="preserve">ятых </w:t>
      </w:r>
      <w:r>
        <w:t>или запланированных мерах по улучшению распределения услуг в о</w:t>
      </w:r>
      <w:r>
        <w:t>б</w:t>
      </w:r>
      <w:r>
        <w:t xml:space="preserve">ласти здравоохранения </w:t>
      </w:r>
      <w:r w:rsidR="0049799D">
        <w:t>на</w:t>
      </w:r>
      <w:r>
        <w:t xml:space="preserve"> территории страны и о </w:t>
      </w:r>
      <w:r w:rsidR="0049799D">
        <w:t>динамике пре</w:t>
      </w:r>
      <w:r>
        <w:t>дост</w:t>
      </w:r>
      <w:r w:rsidR="0049799D">
        <w:t xml:space="preserve">авления </w:t>
      </w:r>
      <w:r>
        <w:t>таких услуг с 2000 года, а также о доступ</w:t>
      </w:r>
      <w:r w:rsidR="0049799D">
        <w:t>ности</w:t>
      </w:r>
      <w:r>
        <w:t xml:space="preserve"> таки</w:t>
      </w:r>
      <w:r w:rsidR="0049799D">
        <w:t>х</w:t>
      </w:r>
      <w:r>
        <w:t xml:space="preserve"> услуг </w:t>
      </w:r>
      <w:r w:rsidR="0049799D">
        <w:t xml:space="preserve">для </w:t>
      </w:r>
      <w:r>
        <w:t xml:space="preserve">женщин и </w:t>
      </w:r>
      <w:r w:rsidR="00D87351">
        <w:t xml:space="preserve">о том, </w:t>
      </w:r>
      <w:r w:rsidR="0049799D">
        <w:t>как часто они обращаются за ними</w:t>
      </w:r>
      <w:r>
        <w:t>.</w:t>
      </w:r>
    </w:p>
    <w:p w:rsidR="00FB20BC" w:rsidRDefault="00FB20BC" w:rsidP="00571881">
      <w:pPr>
        <w:pStyle w:val="SingleTxt"/>
      </w:pPr>
      <w:r>
        <w:t>24.</w:t>
      </w:r>
      <w:r>
        <w:tab/>
        <w:t xml:space="preserve">Просьба представить информацию о принимаемых правительством мерах </w:t>
      </w:r>
      <w:r w:rsidR="0049799D">
        <w:t>к</w:t>
      </w:r>
      <w:r>
        <w:t xml:space="preserve"> расширению для молодых женщин доступа к средствам и услугам в области охраны репродуктивного здоровья и </w:t>
      </w:r>
      <w:r w:rsidR="0049799D">
        <w:t>о динамике</w:t>
      </w:r>
      <w:r>
        <w:t xml:space="preserve"> доступа с 2000 года. Какие </w:t>
      </w:r>
      <w:r w:rsidR="0049799D">
        <w:t xml:space="preserve">принимаются </w:t>
      </w:r>
      <w:r>
        <w:t>правительство</w:t>
      </w:r>
      <w:r w:rsidR="0049799D">
        <w:t>м</w:t>
      </w:r>
      <w:r>
        <w:t xml:space="preserve"> меры </w:t>
      </w:r>
      <w:r w:rsidR="0049799D">
        <w:t>к</w:t>
      </w:r>
      <w:r>
        <w:t xml:space="preserve"> снижению показателей смер</w:t>
      </w:r>
      <w:r>
        <w:t>т</w:t>
      </w:r>
      <w:r>
        <w:t>ности среди женщин в результате нелегальных абортов?</w:t>
      </w:r>
    </w:p>
    <w:p w:rsidR="00FB20BC" w:rsidRDefault="00FB20BC" w:rsidP="00571881">
      <w:pPr>
        <w:pStyle w:val="SingleTxt"/>
      </w:pPr>
      <w:r>
        <w:t>25.</w:t>
      </w:r>
      <w:r>
        <w:tab/>
        <w:t>Какие принима</w:t>
      </w:r>
      <w:r w:rsidR="0049799D">
        <w:t xml:space="preserve">ются </w:t>
      </w:r>
      <w:r>
        <w:t>правительство</w:t>
      </w:r>
      <w:r w:rsidR="0049799D">
        <w:t>м меры</w:t>
      </w:r>
      <w:r>
        <w:t xml:space="preserve"> для включения гендерной пр</w:t>
      </w:r>
      <w:r>
        <w:t>о</w:t>
      </w:r>
      <w:r>
        <w:t>блем</w:t>
      </w:r>
      <w:r>
        <w:t>а</w:t>
      </w:r>
      <w:r>
        <w:t>тики в программы в области ВИЧ/СПИДа?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9799D">
        <w:t>Сельские ж</w:t>
      </w:r>
      <w:r>
        <w:t>енщины</w:t>
      </w:r>
      <w:r w:rsidR="0049799D">
        <w:t xml:space="preserve"> и женщины, </w:t>
      </w:r>
      <w:r>
        <w:t xml:space="preserve">находящиеся в </w:t>
      </w:r>
      <w:r w:rsidR="0049799D">
        <w:t xml:space="preserve">уязвимом </w:t>
      </w:r>
      <w:r>
        <w:t>положении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49799D" w:rsidP="00571881">
      <w:pPr>
        <w:pStyle w:val="SingleTxt"/>
      </w:pPr>
      <w:r>
        <w:t>26.</w:t>
      </w:r>
      <w:r>
        <w:tab/>
        <w:t xml:space="preserve">В докладе отмечается, что </w:t>
      </w:r>
      <w:r w:rsidR="00FB20BC">
        <w:t xml:space="preserve">ливанские законодатели вывели занятых в сельском хозяйстве трудящихся из сферы действия положений Кодекса о труде </w:t>
      </w:r>
      <w:r w:rsidR="00FB20BC" w:rsidRPr="008F19EF">
        <w:t>[</w:t>
      </w:r>
      <w:r w:rsidR="00FB20BC">
        <w:t>и что</w:t>
      </w:r>
      <w:r w:rsidR="00FB20BC" w:rsidRPr="008F19EF">
        <w:t>]</w:t>
      </w:r>
      <w:r w:rsidR="00FB20BC">
        <w:t xml:space="preserve"> разработан</w:t>
      </w:r>
      <w:r w:rsidR="006C6D77">
        <w:t>,</w:t>
      </w:r>
      <w:r w:rsidR="00FB20BC">
        <w:t xml:space="preserve"> </w:t>
      </w:r>
      <w:r w:rsidR="006C6D77">
        <w:t xml:space="preserve">но до сих пор не принят </w:t>
      </w:r>
      <w:r w:rsidR="00FB20BC">
        <w:t>специальный закон</w:t>
      </w:r>
      <w:r w:rsidR="006C6D77">
        <w:t xml:space="preserve"> о </w:t>
      </w:r>
      <w:r w:rsidR="00FB20BC">
        <w:t>сельскох</w:t>
      </w:r>
      <w:r w:rsidR="00FB20BC">
        <w:t>о</w:t>
      </w:r>
      <w:r w:rsidR="00FB20BC">
        <w:t xml:space="preserve">зяйственном труде (пункт 280). Просьба сообщить о ходе подготовки этого специального закона </w:t>
      </w:r>
      <w:r w:rsidR="006C6D77">
        <w:t>о</w:t>
      </w:r>
      <w:r w:rsidR="00FB20BC">
        <w:t xml:space="preserve"> сельскохозяйственно</w:t>
      </w:r>
      <w:r w:rsidR="006C6D77">
        <w:t>м</w:t>
      </w:r>
      <w:r w:rsidR="00FB20BC">
        <w:t xml:space="preserve"> труд</w:t>
      </w:r>
      <w:r w:rsidR="006C6D77">
        <w:t>е</w:t>
      </w:r>
      <w:r w:rsidR="00FB20BC">
        <w:t>, о сроках его принятия и о его предполагаем</w:t>
      </w:r>
      <w:r w:rsidR="006C6D77">
        <w:t>ом влияни</w:t>
      </w:r>
      <w:r w:rsidR="00FE3D9A">
        <w:t>и на положение</w:t>
      </w:r>
      <w:r w:rsidR="00FB20BC">
        <w:t xml:space="preserve"> же</w:t>
      </w:r>
      <w:r w:rsidR="00FB20BC">
        <w:t>н</w:t>
      </w:r>
      <w:r w:rsidR="00FB20BC">
        <w:t>щин.</w:t>
      </w:r>
    </w:p>
    <w:p w:rsidR="00FB20BC" w:rsidRDefault="00FB20BC" w:rsidP="00571881">
      <w:pPr>
        <w:pStyle w:val="SingleTxt"/>
      </w:pPr>
      <w:r>
        <w:t>27.</w:t>
      </w:r>
      <w:r>
        <w:tab/>
        <w:t>На своей тридцать шестой сессии, которая проходила 7–25 августа 2006 года, Комитет принял заявление</w:t>
      </w:r>
      <w:r w:rsidR="00FE3D9A">
        <w:t xml:space="preserve"> о</w:t>
      </w:r>
      <w:r>
        <w:t xml:space="preserve"> положени</w:t>
      </w:r>
      <w:r w:rsidR="00FE3D9A">
        <w:t>и</w:t>
      </w:r>
      <w:r>
        <w:t xml:space="preserve"> женщин на Ближнем </w:t>
      </w:r>
      <w:r w:rsidR="00D87351">
        <w:t>В</w:t>
      </w:r>
      <w:r>
        <w:t>ост</w:t>
      </w:r>
      <w:r>
        <w:t>о</w:t>
      </w:r>
      <w:r>
        <w:t>ке и выразил серьезную озабоченность по поводу происходящих на Ближнем Востоке боевых действий. В заявлении Комитет призвал все стороны выпо</w:t>
      </w:r>
      <w:r>
        <w:t>л</w:t>
      </w:r>
      <w:r>
        <w:t>нять свои обязательства по Конвенции о ликвидации всех форм дискримин</w:t>
      </w:r>
      <w:r>
        <w:t>а</w:t>
      </w:r>
      <w:r>
        <w:t xml:space="preserve">ции в отношении женщин. Просьба </w:t>
      </w:r>
      <w:r w:rsidR="00FE3D9A">
        <w:t xml:space="preserve">сообщить </w:t>
      </w:r>
      <w:r>
        <w:t xml:space="preserve">о </w:t>
      </w:r>
      <w:r w:rsidR="00FE3D9A">
        <w:t xml:space="preserve">влиянии </w:t>
      </w:r>
      <w:r>
        <w:t>и долгосрочн</w:t>
      </w:r>
      <w:r w:rsidR="00FE3D9A">
        <w:t>ом</w:t>
      </w:r>
      <w:r>
        <w:t xml:space="preserve"> </w:t>
      </w:r>
      <w:r w:rsidR="00FE3D9A">
        <w:t>во</w:t>
      </w:r>
      <w:r w:rsidR="00FE3D9A">
        <w:t>з</w:t>
      </w:r>
      <w:r w:rsidR="00FE3D9A">
        <w:t xml:space="preserve">действии </w:t>
      </w:r>
      <w:r>
        <w:t xml:space="preserve">вооруженного конфликта </w:t>
      </w:r>
      <w:r w:rsidR="00FE3D9A">
        <w:t xml:space="preserve">на положение </w:t>
      </w:r>
      <w:r>
        <w:t>женщин и о мерах, прин</w:t>
      </w:r>
      <w:r>
        <w:t>и</w:t>
      </w:r>
      <w:r>
        <w:t xml:space="preserve">маемых правительством Ливана </w:t>
      </w:r>
      <w:r w:rsidR="00FE3D9A">
        <w:t xml:space="preserve">для </w:t>
      </w:r>
      <w:r>
        <w:t>удовлетворения потребностей перемеще</w:t>
      </w:r>
      <w:r>
        <w:t>н</w:t>
      </w:r>
      <w:r>
        <w:t>ных женщин и детей, а также для обеспечения всестороннего и равн</w:t>
      </w:r>
      <w:r>
        <w:t>о</w:t>
      </w:r>
      <w:r>
        <w:t xml:space="preserve">правного участия женщин во всех </w:t>
      </w:r>
      <w:r w:rsidR="00FE3D9A">
        <w:t>мероприятиях по поддержанию мира и</w:t>
      </w:r>
      <w:r>
        <w:t xml:space="preserve"> безопасности </w:t>
      </w:r>
      <w:r w:rsidR="00FE3D9A">
        <w:t>в общественной жизни</w:t>
      </w:r>
      <w:r>
        <w:t xml:space="preserve"> в соответствии с резолюц</w:t>
      </w:r>
      <w:r>
        <w:t>и</w:t>
      </w:r>
      <w:r>
        <w:t>ей 1325 Совета Безопасности.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571881">
      <w:pPr>
        <w:pStyle w:val="SingleTxt"/>
      </w:pPr>
      <w:r>
        <w:t>28.</w:t>
      </w:r>
      <w:r>
        <w:tab/>
        <w:t xml:space="preserve">В докладе говорится, что неправительственные организации, входящие в Объединение ливанских женщин, </w:t>
      </w:r>
      <w:r w:rsidR="00FE3D9A">
        <w:t xml:space="preserve">выступили </w:t>
      </w:r>
      <w:r>
        <w:t xml:space="preserve">осенью 2005 года </w:t>
      </w:r>
      <w:r w:rsidR="00FE3D9A">
        <w:t xml:space="preserve">с </w:t>
      </w:r>
      <w:r>
        <w:t>инициат</w:t>
      </w:r>
      <w:r>
        <w:t>и</w:t>
      </w:r>
      <w:r>
        <w:t>в</w:t>
      </w:r>
      <w:r w:rsidR="00FE3D9A">
        <w:t>ой провести кампанию под лозунгом</w:t>
      </w:r>
      <w:r>
        <w:t xml:space="preserve"> «</w:t>
      </w:r>
      <w:r w:rsidR="00FE3D9A">
        <w:t>М</w:t>
      </w:r>
      <w:r>
        <w:t xml:space="preserve">ое гражданство — это право для меня и для моей семьи», нацеленную на внесение изменений в </w:t>
      </w:r>
      <w:r w:rsidR="00FE3D9A">
        <w:t xml:space="preserve">дискриминационные </w:t>
      </w:r>
      <w:r>
        <w:t>положе</w:t>
      </w:r>
      <w:r w:rsidR="00FE3D9A">
        <w:t>ния</w:t>
      </w:r>
      <w:r>
        <w:t xml:space="preserve"> </w:t>
      </w:r>
      <w:r w:rsidR="00FE3D9A">
        <w:t>л</w:t>
      </w:r>
      <w:r>
        <w:t xml:space="preserve">иванского </w:t>
      </w:r>
      <w:r w:rsidR="002277EA">
        <w:t>З</w:t>
      </w:r>
      <w:r>
        <w:t xml:space="preserve">акона о гражданстве (пункт 164). </w:t>
      </w:r>
      <w:r w:rsidR="00FE3D9A">
        <w:t xml:space="preserve">Собирается </w:t>
      </w:r>
      <w:r>
        <w:t>ли пр</w:t>
      </w:r>
      <w:r>
        <w:t>а</w:t>
      </w:r>
      <w:r>
        <w:t>вительство воспользоваться результат</w:t>
      </w:r>
      <w:r w:rsidR="00FE3D9A">
        <w:t>ами</w:t>
      </w:r>
      <w:r>
        <w:t xml:space="preserve"> этой компании и</w:t>
      </w:r>
      <w:r w:rsidR="00FE3D9A">
        <w:t xml:space="preserve"> внести изменения в </w:t>
      </w:r>
      <w:r>
        <w:t>положени</w:t>
      </w:r>
      <w:r w:rsidR="00FE3D9A">
        <w:t>я</w:t>
      </w:r>
      <w:r>
        <w:t xml:space="preserve"> ливанского закона о гражданстве, </w:t>
      </w:r>
      <w:r w:rsidR="00FE3D9A">
        <w:t xml:space="preserve">носящие </w:t>
      </w:r>
      <w:r>
        <w:t>дискриминационны</w:t>
      </w:r>
      <w:r w:rsidR="00FE3D9A">
        <w:t>й</w:t>
      </w:r>
      <w:r>
        <w:t xml:space="preserve"> </w:t>
      </w:r>
      <w:r w:rsidR="00FE3D9A">
        <w:t>по</w:t>
      </w:r>
      <w:r>
        <w:t xml:space="preserve"> отношени</w:t>
      </w:r>
      <w:r w:rsidR="00FE3D9A">
        <w:t>ю</w:t>
      </w:r>
      <w:r>
        <w:t xml:space="preserve"> </w:t>
      </w:r>
      <w:r w:rsidR="00FE3D9A">
        <w:t xml:space="preserve">к </w:t>
      </w:r>
      <w:r>
        <w:t>женщин</w:t>
      </w:r>
      <w:r w:rsidR="00FE3D9A">
        <w:t>ам характер</w:t>
      </w:r>
      <w:r>
        <w:t>? Просьба представить подробную информ</w:t>
      </w:r>
      <w:r>
        <w:t>а</w:t>
      </w:r>
      <w:r>
        <w:t>цию, включая сроки проведения законодательной рефо</w:t>
      </w:r>
      <w:r>
        <w:t>р</w:t>
      </w:r>
      <w:r>
        <w:t>мы.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FB20BC" w:rsidRDefault="00FB20BC" w:rsidP="00FB20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</w:t>
      </w:r>
    </w:p>
    <w:p w:rsidR="00FB20BC" w:rsidRPr="00FB20BC" w:rsidRDefault="00FB20BC" w:rsidP="00FB20BC">
      <w:pPr>
        <w:pStyle w:val="SingleTxt"/>
        <w:spacing w:after="0" w:line="120" w:lineRule="exact"/>
        <w:rPr>
          <w:sz w:val="10"/>
        </w:rPr>
      </w:pPr>
    </w:p>
    <w:p w:rsidR="00B46D7A" w:rsidRDefault="00FB20BC" w:rsidP="00FA7683">
      <w:pPr>
        <w:pStyle w:val="SingleTxt"/>
      </w:pPr>
      <w:r>
        <w:t>29.</w:t>
      </w:r>
      <w:r>
        <w:tab/>
        <w:t xml:space="preserve">В докладе отмечается, что </w:t>
      </w:r>
      <w:r w:rsidR="005916D4">
        <w:t xml:space="preserve">по этому вопросу </w:t>
      </w:r>
      <w:r>
        <w:t xml:space="preserve">«пока не принято никакого решения </w:t>
      </w:r>
      <w:r w:rsidRPr="00CE7E0B">
        <w:t>[</w:t>
      </w:r>
      <w:r w:rsidR="005916D4">
        <w:t xml:space="preserve">речь идет </w:t>
      </w:r>
      <w:r>
        <w:t>о ратификации Факультативного протокола к Конвенции</w:t>
      </w:r>
      <w:r w:rsidRPr="00CE7E0B">
        <w:t>]</w:t>
      </w:r>
      <w:r>
        <w:t>» (пункт 29). Просьба со</w:t>
      </w:r>
      <w:r w:rsidR="005916D4">
        <w:t>общить о достигнутом в этой</w:t>
      </w:r>
      <w:r>
        <w:t xml:space="preserve"> </w:t>
      </w:r>
      <w:r w:rsidR="005916D4">
        <w:t>связи</w:t>
      </w:r>
      <w:r>
        <w:t xml:space="preserve"> прогрессе за </w:t>
      </w:r>
      <w:r w:rsidR="005916D4">
        <w:t>вр</w:t>
      </w:r>
      <w:r w:rsidR="005916D4">
        <w:t>е</w:t>
      </w:r>
      <w:r w:rsidR="005916D4">
        <w:t xml:space="preserve">мя, прошедшее </w:t>
      </w:r>
      <w:r>
        <w:t>после подготовки доклада. Просьба также указать, когда госуда</w:t>
      </w:r>
      <w:r>
        <w:t>р</w:t>
      </w:r>
      <w:r>
        <w:t xml:space="preserve">ство-участник </w:t>
      </w:r>
      <w:r w:rsidR="005916D4">
        <w:t xml:space="preserve">собирается </w:t>
      </w:r>
      <w:r>
        <w:t xml:space="preserve">принять поправку к пункту 1 статьи 20 Конвенции, касающейся </w:t>
      </w:r>
      <w:r w:rsidR="005916D4">
        <w:t>продолжительности</w:t>
      </w:r>
      <w:r>
        <w:t xml:space="preserve"> зас</w:t>
      </w:r>
      <w:r>
        <w:t>е</w:t>
      </w:r>
      <w:r>
        <w:t>даний Комитета.</w:t>
      </w:r>
    </w:p>
    <w:p w:rsidR="005916D4" w:rsidRPr="009606FB" w:rsidRDefault="009606FB" w:rsidP="009606FB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5916D4" w:rsidRPr="009606FB" w:rsidSect="00FB20BC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8-31T16:51:00Z" w:initials="Start">
    <w:p w:rsidR="00104376" w:rsidRPr="00FB20BC" w:rsidRDefault="00104376">
      <w:pPr>
        <w:pStyle w:val="CommentText"/>
        <w:rPr>
          <w:lang w:val="en-US"/>
        </w:rPr>
      </w:pPr>
      <w:r>
        <w:fldChar w:fldCharType="begin"/>
      </w:r>
      <w:r w:rsidRPr="00FB20BC">
        <w:rPr>
          <w:rStyle w:val="CommentReference"/>
          <w:lang w:val="en-US"/>
        </w:rPr>
        <w:instrText xml:space="preserve"> </w:instrText>
      </w:r>
      <w:r w:rsidRPr="00FB20BC">
        <w:rPr>
          <w:lang w:val="en-US"/>
        </w:rPr>
        <w:instrText>PAGE \# "'Page: '#'</w:instrText>
      </w:r>
      <w:r w:rsidRPr="00FB20BC">
        <w:rPr>
          <w:lang w:val="en-US"/>
        </w:rPr>
        <w:br/>
        <w:instrText>'"</w:instrText>
      </w:r>
      <w:r w:rsidRPr="00FB20B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B20BC">
        <w:rPr>
          <w:lang w:val="en-US"/>
        </w:rPr>
        <w:t>&lt;&lt;ODS JOB NO&gt;&gt;N0746361R&lt;&lt;ODS JOB NO&gt;&gt;</w:t>
      </w:r>
    </w:p>
    <w:p w:rsidR="00104376" w:rsidRPr="00FB20BC" w:rsidRDefault="00104376">
      <w:pPr>
        <w:pStyle w:val="CommentText"/>
        <w:rPr>
          <w:lang w:val="en-US"/>
        </w:rPr>
      </w:pPr>
      <w:r w:rsidRPr="00FB20BC">
        <w:rPr>
          <w:lang w:val="en-US"/>
        </w:rPr>
        <w:t>&lt;&lt;ODS DOC SYMBOL1&gt;&gt;CEDAW/C/LBN/Q/3&lt;&lt;ODS DOC SYMBOL1&gt;&gt;</w:t>
      </w:r>
    </w:p>
    <w:p w:rsidR="00104376" w:rsidRPr="00FB20BC" w:rsidRDefault="00104376">
      <w:pPr>
        <w:pStyle w:val="CommentText"/>
        <w:rPr>
          <w:lang w:val="en-US"/>
        </w:rPr>
      </w:pPr>
      <w:r w:rsidRPr="00FB20B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A9" w:rsidRDefault="007772A9">
      <w:r>
        <w:separator/>
      </w:r>
    </w:p>
  </w:endnote>
  <w:endnote w:type="continuationSeparator" w:id="0">
    <w:p w:rsidR="007772A9" w:rsidRDefault="0077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0437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04376" w:rsidRPr="00FA7683" w:rsidRDefault="00104376" w:rsidP="00FA7683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104376" w:rsidRPr="00FA7683" w:rsidRDefault="00104376" w:rsidP="00FA7683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07-46361</w:t>
          </w:r>
          <w:r>
            <w:rPr>
              <w:b w:val="0"/>
              <w:sz w:val="14"/>
            </w:rPr>
            <w:fldChar w:fldCharType="end"/>
          </w:r>
        </w:p>
      </w:tc>
    </w:tr>
  </w:tbl>
  <w:p w:rsidR="00104376" w:rsidRPr="00FA7683" w:rsidRDefault="00104376" w:rsidP="00FA7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0437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04376" w:rsidRPr="00FA7683" w:rsidRDefault="00104376" w:rsidP="00FA7683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07-46361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104376" w:rsidRPr="00FA7683" w:rsidRDefault="00104376" w:rsidP="00FA7683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104376" w:rsidRPr="00FA7683" w:rsidRDefault="00104376" w:rsidP="00FA7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76" w:rsidRDefault="00104376">
    <w:pPr>
      <w:pStyle w:val="Footer"/>
    </w:pPr>
  </w:p>
  <w:p w:rsidR="00104376" w:rsidRDefault="00104376" w:rsidP="00FA7683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07-46361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310807    </w:t>
    </w:r>
    <w:r>
      <w:rPr>
        <w:b w:val="0"/>
        <w:sz w:val="20"/>
        <w:lang w:val="ru-RU"/>
      </w:rPr>
      <w:t>06</w:t>
    </w:r>
    <w:r>
      <w:rPr>
        <w:b w:val="0"/>
        <w:sz w:val="20"/>
      </w:rPr>
      <w:t>0</w:t>
    </w:r>
    <w:r>
      <w:rPr>
        <w:b w:val="0"/>
        <w:sz w:val="20"/>
        <w:lang w:val="ru-RU"/>
      </w:rPr>
      <w:t>9</w:t>
    </w:r>
    <w:r>
      <w:rPr>
        <w:b w:val="0"/>
        <w:sz w:val="20"/>
      </w:rPr>
      <w:t>07</w:t>
    </w:r>
  </w:p>
  <w:p w:rsidR="00104376" w:rsidRPr="00FA7683" w:rsidRDefault="00104376" w:rsidP="00FA7683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*0746361*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A9" w:rsidRDefault="007772A9">
      <w:r>
        <w:separator/>
      </w:r>
    </w:p>
  </w:footnote>
  <w:footnote w:type="continuationSeparator" w:id="0">
    <w:p w:rsidR="007772A9" w:rsidRDefault="0077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10437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04376" w:rsidRPr="00FA7683" w:rsidRDefault="00104376" w:rsidP="00FA768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CEDAW/C/LBN/Q/3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104376" w:rsidRDefault="00104376" w:rsidP="00FA7683">
          <w:pPr>
            <w:pStyle w:val="Header"/>
          </w:pPr>
        </w:p>
      </w:tc>
    </w:tr>
  </w:tbl>
  <w:p w:rsidR="00104376" w:rsidRPr="00FA7683" w:rsidRDefault="00104376" w:rsidP="00FA7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10437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04376" w:rsidRDefault="00104376" w:rsidP="00FA7683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104376" w:rsidRPr="00FA7683" w:rsidRDefault="00104376" w:rsidP="00FA768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CEDAW/C/LBN/Q/3</w:t>
          </w:r>
          <w:r>
            <w:rPr>
              <w:b/>
            </w:rPr>
            <w:fldChar w:fldCharType="end"/>
          </w:r>
        </w:p>
      </w:tc>
    </w:tr>
  </w:tbl>
  <w:p w:rsidR="00104376" w:rsidRPr="00FA7683" w:rsidRDefault="00104376" w:rsidP="00FA7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10437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04376" w:rsidRPr="00FA7683" w:rsidRDefault="00104376" w:rsidP="00FA768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04376" w:rsidRDefault="00104376" w:rsidP="00FA7683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04376" w:rsidRPr="00FA7683" w:rsidRDefault="00104376" w:rsidP="00FA768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/C/LBN/Q/3</w:t>
          </w:r>
        </w:p>
      </w:tc>
    </w:tr>
    <w:tr w:rsidR="00104376" w:rsidRPr="00FB20B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4376" w:rsidRDefault="00104376" w:rsidP="00FA7683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104376" w:rsidRPr="00FA7683" w:rsidRDefault="00104376" w:rsidP="00FA7683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4376" w:rsidRPr="00FA7683" w:rsidRDefault="00104376" w:rsidP="00FA768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4376" w:rsidRPr="00FB20BC" w:rsidRDefault="00104376" w:rsidP="00FA7683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4376" w:rsidRPr="00FB20BC" w:rsidRDefault="00104376" w:rsidP="00FA7683">
          <w:pPr>
            <w:spacing w:before="240"/>
            <w:rPr>
              <w:lang w:val="en-US"/>
            </w:rPr>
          </w:pPr>
          <w:r w:rsidRPr="00FB20BC">
            <w:rPr>
              <w:lang w:val="en-US"/>
            </w:rPr>
            <w:t>Distr.: General</w:t>
          </w:r>
        </w:p>
        <w:p w:rsidR="00104376" w:rsidRPr="00FB20BC" w:rsidRDefault="00104376" w:rsidP="00FA7683">
          <w:pPr>
            <w:rPr>
              <w:lang w:val="en-US"/>
            </w:rPr>
          </w:pPr>
          <w:r w:rsidRPr="00FB20BC">
            <w:rPr>
              <w:lang w:val="en-US"/>
            </w:rPr>
            <w:t>16 August 2007</w:t>
          </w:r>
        </w:p>
        <w:p w:rsidR="00104376" w:rsidRPr="00FB20BC" w:rsidRDefault="00104376" w:rsidP="00FA7683">
          <w:pPr>
            <w:rPr>
              <w:lang w:val="en-US"/>
            </w:rPr>
          </w:pPr>
          <w:r w:rsidRPr="00FB20BC">
            <w:rPr>
              <w:lang w:val="en-US"/>
            </w:rPr>
            <w:t>Russian</w:t>
          </w:r>
        </w:p>
        <w:p w:rsidR="00104376" w:rsidRPr="00FB20BC" w:rsidRDefault="00104376" w:rsidP="00FA7683">
          <w:pPr>
            <w:rPr>
              <w:lang w:val="en-US"/>
            </w:rPr>
          </w:pPr>
          <w:r w:rsidRPr="00FB20BC">
            <w:rPr>
              <w:lang w:val="en-US"/>
            </w:rPr>
            <w:t>Original: English</w:t>
          </w:r>
        </w:p>
      </w:tc>
    </w:tr>
  </w:tbl>
  <w:p w:rsidR="00104376" w:rsidRPr="00FA7683" w:rsidRDefault="00104376" w:rsidP="00FA7683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46361*"/>
    <w:docVar w:name="CreationDt" w:val="31/08/2007 16:51:01"/>
    <w:docVar w:name="DocCategory" w:val="Doc"/>
    <w:docVar w:name="DocType" w:val="Final"/>
    <w:docVar w:name="FooterJN" w:val="07-46361"/>
    <w:docVar w:name="jobn" w:val="07-46361 (R)"/>
    <w:docVar w:name="jobnDT" w:val="07-46361 (R)   310807"/>
    <w:docVar w:name="jobnDTDT" w:val="07-46361 (R)   310807   310807"/>
    <w:docVar w:name="JobNo" w:val="0746361R"/>
    <w:docVar w:name="OandT" w:val=" "/>
    <w:docVar w:name="sss1" w:val="CEDAW/C/LBN/Q/3"/>
    <w:docVar w:name="sss2" w:val="-"/>
    <w:docVar w:name="Symbol1" w:val="CEDAW/C/LBN/Q/3"/>
    <w:docVar w:name="Symbol2" w:val="-"/>
  </w:docVars>
  <w:rsids>
    <w:rsidRoot w:val="00EB2B2A"/>
    <w:rsid w:val="000121EB"/>
    <w:rsid w:val="000453DA"/>
    <w:rsid w:val="000456EE"/>
    <w:rsid w:val="00051525"/>
    <w:rsid w:val="00067768"/>
    <w:rsid w:val="00086C68"/>
    <w:rsid w:val="00094451"/>
    <w:rsid w:val="000D4332"/>
    <w:rsid w:val="000E56BB"/>
    <w:rsid w:val="000E5AE4"/>
    <w:rsid w:val="0010004F"/>
    <w:rsid w:val="00101C22"/>
    <w:rsid w:val="00104376"/>
    <w:rsid w:val="001107C6"/>
    <w:rsid w:val="001117C6"/>
    <w:rsid w:val="0011681A"/>
    <w:rsid w:val="0012286E"/>
    <w:rsid w:val="00124792"/>
    <w:rsid w:val="00137928"/>
    <w:rsid w:val="00153F7F"/>
    <w:rsid w:val="00154596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277EA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6C2A"/>
    <w:rsid w:val="00427059"/>
    <w:rsid w:val="00433CEF"/>
    <w:rsid w:val="00450ABB"/>
    <w:rsid w:val="0045465A"/>
    <w:rsid w:val="00465704"/>
    <w:rsid w:val="00480A82"/>
    <w:rsid w:val="0049561B"/>
    <w:rsid w:val="0049799D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71881"/>
    <w:rsid w:val="005916D4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6B4E"/>
    <w:rsid w:val="006A70C8"/>
    <w:rsid w:val="006C6D77"/>
    <w:rsid w:val="006E57BD"/>
    <w:rsid w:val="006F23E6"/>
    <w:rsid w:val="007211BA"/>
    <w:rsid w:val="007529E4"/>
    <w:rsid w:val="007772A9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92E5F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6FB"/>
    <w:rsid w:val="00960D80"/>
    <w:rsid w:val="00981D86"/>
    <w:rsid w:val="009A4712"/>
    <w:rsid w:val="009B1853"/>
    <w:rsid w:val="009B3F4B"/>
    <w:rsid w:val="009B7EE4"/>
    <w:rsid w:val="009C1519"/>
    <w:rsid w:val="009C5D0D"/>
    <w:rsid w:val="009D5AA3"/>
    <w:rsid w:val="009D76A8"/>
    <w:rsid w:val="009E7068"/>
    <w:rsid w:val="009F64BE"/>
    <w:rsid w:val="00A0759B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02FAA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C75A9"/>
    <w:rsid w:val="00CE23C8"/>
    <w:rsid w:val="00CE57D7"/>
    <w:rsid w:val="00CE5881"/>
    <w:rsid w:val="00CF623C"/>
    <w:rsid w:val="00D06046"/>
    <w:rsid w:val="00D06B8D"/>
    <w:rsid w:val="00D30806"/>
    <w:rsid w:val="00D40C0A"/>
    <w:rsid w:val="00D463F0"/>
    <w:rsid w:val="00D47558"/>
    <w:rsid w:val="00D5676A"/>
    <w:rsid w:val="00D60737"/>
    <w:rsid w:val="00D620B2"/>
    <w:rsid w:val="00D66C34"/>
    <w:rsid w:val="00D70633"/>
    <w:rsid w:val="00D87351"/>
    <w:rsid w:val="00D91718"/>
    <w:rsid w:val="00D932CB"/>
    <w:rsid w:val="00D95BEC"/>
    <w:rsid w:val="00D95CBB"/>
    <w:rsid w:val="00DA5F52"/>
    <w:rsid w:val="00DA666E"/>
    <w:rsid w:val="00DB7D1B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61512"/>
    <w:rsid w:val="00E825E7"/>
    <w:rsid w:val="00E840BA"/>
    <w:rsid w:val="00E9069B"/>
    <w:rsid w:val="00EA2334"/>
    <w:rsid w:val="00EB05F9"/>
    <w:rsid w:val="00EB2B2A"/>
    <w:rsid w:val="00EB451F"/>
    <w:rsid w:val="00EC0362"/>
    <w:rsid w:val="00EC4F9E"/>
    <w:rsid w:val="00EC55FB"/>
    <w:rsid w:val="00ED135D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A7683"/>
    <w:rsid w:val="00FB20BC"/>
    <w:rsid w:val="00FB6F38"/>
    <w:rsid w:val="00FC49A2"/>
    <w:rsid w:val="00FC6CE4"/>
    <w:rsid w:val="00FD3C21"/>
    <w:rsid w:val="00FE3D9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FA7683"/>
  </w:style>
  <w:style w:type="paragraph" w:styleId="CommentSubject">
    <w:name w:val="annotation subject"/>
    <w:basedOn w:val="CommentText"/>
    <w:next w:val="CommentText"/>
    <w:semiHidden/>
    <w:rsid w:val="00FA7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1761</Words>
  <Characters>11858</Characters>
  <Application>Microsoft Office Word</Application>
  <DocSecurity>4</DocSecurity>
  <Lines>247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Tatiana Panitchkina</dc:creator>
  <cp:keywords/>
  <dc:description/>
  <cp:lastModifiedBy>Korshunova Natalia</cp:lastModifiedBy>
  <cp:revision>5</cp:revision>
  <cp:lastPrinted>2007-09-06T08:40:00Z</cp:lastPrinted>
  <dcterms:created xsi:type="dcterms:W3CDTF">2007-09-06T08:28:00Z</dcterms:created>
  <dcterms:modified xsi:type="dcterms:W3CDTF">2007-09-06T08:42:00Z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0746361</vt:lpwstr>
  </property>
  <property fmtid="{D5CDD505-2E9C-101B-9397-08002B2CF9AE}" pid="3" name="Symbol1">
    <vt:lpwstr>CEDAW/C/LBN/Q/3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Коршунова</vt:lpwstr>
  </property>
</Properties>
</file>