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E7" w:rsidRDefault="00F062E7" w:rsidP="00F062E7">
      <w:pPr>
        <w:spacing w:line="240" w:lineRule="auto"/>
        <w:jc w:val="left"/>
        <w:rPr>
          <w:rFonts w:hint="cs"/>
          <w:szCs w:val="6"/>
          <w:rtl/>
          <w:lang w:bidi="ar-LB"/>
        </w:rPr>
        <w:sectPr w:rsidR="00F062E7" w:rsidSect="00F062E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tl/>
        </w:rPr>
        <w:commentReference w:id="0"/>
      </w:r>
    </w:p>
    <w:p w:rsidR="004576BE" w:rsidRDefault="004576BE" w:rsidP="004576B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SY"/>
        </w:rPr>
      </w:pPr>
      <w:r>
        <w:rPr>
          <w:rFonts w:hint="cs"/>
          <w:rtl/>
          <w:lang w:bidi="ar-SY"/>
        </w:rPr>
        <w:t>اللجنة المعنية بالقضاء على التمييز ضد المرأة</w:t>
      </w:r>
    </w:p>
    <w:p w:rsidR="004576BE" w:rsidRPr="00A814DD" w:rsidRDefault="004576BE" w:rsidP="004576BE">
      <w:pPr>
        <w:spacing w:line="120" w:lineRule="exact"/>
        <w:rPr>
          <w:rFonts w:hint="cs"/>
          <w:sz w:val="10"/>
          <w:szCs w:val="28"/>
          <w:rtl/>
          <w:lang w:bidi="ar-SY"/>
        </w:rPr>
      </w:pPr>
    </w:p>
    <w:p w:rsidR="004576BE" w:rsidRPr="00A814DD" w:rsidRDefault="004576BE" w:rsidP="004576BE">
      <w:pPr>
        <w:spacing w:line="120" w:lineRule="exact"/>
        <w:rPr>
          <w:rFonts w:hint="cs"/>
          <w:sz w:val="10"/>
          <w:szCs w:val="28"/>
          <w:rtl/>
          <w:lang w:bidi="ar-SY"/>
        </w:rPr>
      </w:pPr>
    </w:p>
    <w:p w:rsidR="004576BE" w:rsidRPr="00A814DD" w:rsidRDefault="004576BE" w:rsidP="004576BE">
      <w:pPr>
        <w:spacing w:line="120" w:lineRule="exact"/>
        <w:rPr>
          <w:rFonts w:hint="cs"/>
          <w:sz w:val="10"/>
          <w:szCs w:val="28"/>
          <w:rtl/>
          <w:lang w:bidi="ar-SY"/>
        </w:rPr>
      </w:pPr>
    </w:p>
    <w:p w:rsidR="004576BE" w:rsidRDefault="004576BE" w:rsidP="004576B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النظر في التقارير المقدمة من الدول الأطراف بموجب المادة 18 من اتفاقية القضاء على جميع أشكال التمييز ضد المرأة</w:t>
      </w:r>
    </w:p>
    <w:p w:rsidR="004576BE" w:rsidRPr="00A814DD" w:rsidRDefault="004576BE" w:rsidP="004576BE">
      <w:pPr>
        <w:spacing w:line="120" w:lineRule="exact"/>
        <w:rPr>
          <w:rFonts w:hint="cs"/>
          <w:sz w:val="10"/>
          <w:szCs w:val="28"/>
          <w:rtl/>
          <w:lang w:bidi="ar-SY"/>
        </w:rPr>
      </w:pPr>
    </w:p>
    <w:p w:rsidR="004576BE" w:rsidRDefault="004576BE" w:rsidP="004576B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SY"/>
        </w:rPr>
      </w:pPr>
      <w:r>
        <w:rPr>
          <w:rFonts w:hint="cs"/>
          <w:rtl/>
          <w:lang w:bidi="ar-SY"/>
        </w:rPr>
        <w:tab/>
      </w:r>
      <w:r>
        <w:rPr>
          <w:lang w:bidi="ar-SY"/>
        </w:rPr>
        <w:tab/>
      </w:r>
      <w:r>
        <w:rPr>
          <w:rFonts w:hint="cs"/>
          <w:rtl/>
          <w:lang w:bidi="ar-SY"/>
        </w:rPr>
        <w:t>التقرير الدوري الجامع للتقارير الخامس والسادس والسابع من الدول الأطراف</w:t>
      </w:r>
    </w:p>
    <w:p w:rsidR="004576BE" w:rsidRPr="00A814DD" w:rsidRDefault="004576BE" w:rsidP="004576BE">
      <w:pPr>
        <w:spacing w:line="120" w:lineRule="exact"/>
        <w:rPr>
          <w:rFonts w:hint="cs"/>
          <w:sz w:val="10"/>
          <w:szCs w:val="28"/>
          <w:rtl/>
          <w:lang w:bidi="ar-SY"/>
        </w:rPr>
      </w:pPr>
    </w:p>
    <w:p w:rsidR="004576BE" w:rsidRPr="004E15A4" w:rsidRDefault="004576BE" w:rsidP="004576BE">
      <w:pPr>
        <w:framePr w:w="9792" w:h="432" w:hSpace="187" w:wrap="around" w:hAnchor="page" w:x="1196" w:yAlign="bottom"/>
        <w:spacing w:line="240" w:lineRule="auto"/>
        <w:rPr>
          <w:szCs w:val="10"/>
          <w:rtl/>
        </w:rPr>
      </w:pPr>
    </w:p>
    <w:p w:rsidR="004576BE" w:rsidRPr="004E15A4" w:rsidRDefault="004576BE" w:rsidP="004576BE">
      <w:pPr>
        <w:framePr w:w="9792" w:h="432" w:hSpace="187" w:wrap="around" w:hAnchor="page" w:x="1196" w:yAlign="bottom"/>
        <w:spacing w:line="240" w:lineRule="auto"/>
        <w:rPr>
          <w:szCs w:val="6"/>
          <w:rtl/>
        </w:rPr>
      </w:pPr>
    </w:p>
    <w:p w:rsidR="004576BE" w:rsidRPr="004E15A4" w:rsidRDefault="004576BE" w:rsidP="004576BE">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6" style="position:absolute;left:0;text-align:left;z-index:1" from="396pt,-1pt" to="468pt,-1pt"/>
        </w:pict>
      </w:r>
      <w:r>
        <w:rPr>
          <w:rFonts w:hint="cs"/>
          <w:sz w:val="17"/>
          <w:szCs w:val="26"/>
          <w:rtl/>
        </w:rPr>
        <w:t>*</w:t>
      </w:r>
      <w:r>
        <w:rPr>
          <w:rFonts w:hint="cs"/>
          <w:sz w:val="17"/>
          <w:szCs w:val="26"/>
          <w:rtl/>
        </w:rPr>
        <w:tab/>
      </w:r>
      <w:r w:rsidRPr="004576BE">
        <w:rPr>
          <w:rFonts w:hint="cs"/>
          <w:sz w:val="16"/>
          <w:szCs w:val="26"/>
          <w:rtl/>
        </w:rPr>
        <w:t>هذا التقرير صادر دون تحرير رسمي</w:t>
      </w:r>
      <w:r w:rsidR="00E65831" w:rsidRPr="00A814DD">
        <w:rPr>
          <w:rFonts w:hint="cs"/>
          <w:sz w:val="28"/>
          <w:szCs w:val="28"/>
          <w:rtl/>
          <w:lang w:bidi="ar-SY"/>
        </w:rPr>
        <w:t>.</w:t>
      </w:r>
    </w:p>
    <w:p w:rsidR="004576BE" w:rsidRPr="00A814DD" w:rsidRDefault="00E16623" w:rsidP="00E16623">
      <w:pPr>
        <w:pStyle w:val="SingleTxt"/>
        <w:tabs>
          <w:tab w:val="right" w:pos="1022"/>
          <w:tab w:val="left" w:pos="1267"/>
          <w:tab w:val="left" w:pos="1930"/>
          <w:tab w:val="left" w:pos="2592"/>
          <w:tab w:val="left" w:pos="3254"/>
          <w:tab w:val="left" w:pos="3917"/>
          <w:tab w:val="left" w:pos="4579"/>
          <w:tab w:val="left" w:pos="5242"/>
          <w:tab w:val="left" w:pos="5904"/>
          <w:tab w:val="left" w:pos="6566"/>
        </w:tabs>
        <w:ind w:hanging="1267"/>
        <w:rPr>
          <w:rFonts w:hint="cs"/>
          <w:sz w:val="28"/>
          <w:szCs w:val="28"/>
          <w:rtl/>
          <w:lang w:bidi="ar-SY"/>
        </w:rPr>
      </w:pPr>
      <w:r>
        <w:rPr>
          <w:rFonts w:hint="cs"/>
          <w:b/>
          <w:bCs/>
          <w:spacing w:val="2"/>
          <w:rtl/>
        </w:rPr>
        <w:tab/>
      </w:r>
      <w:r>
        <w:rPr>
          <w:rFonts w:hint="cs"/>
          <w:b/>
          <w:bCs/>
          <w:spacing w:val="2"/>
          <w:rtl/>
        </w:rPr>
        <w:tab/>
      </w:r>
      <w:r w:rsidR="004576BE" w:rsidRPr="00E16623">
        <w:rPr>
          <w:rFonts w:hint="cs"/>
          <w:spacing w:val="2"/>
          <w:rtl/>
        </w:rPr>
        <w:t>سري لانكا</w:t>
      </w:r>
      <w:r w:rsidR="004576BE" w:rsidRPr="004576BE">
        <w:rPr>
          <w:rFonts w:hint="cs"/>
          <w:rtl/>
        </w:rPr>
        <w:t>*</w:t>
      </w:r>
    </w:p>
    <w:p w:rsidR="004576BE" w:rsidRDefault="004576BE" w:rsidP="00DF690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tl/>
          <w:lang w:bidi="ar-SY"/>
        </w:rPr>
        <w:br w:type="page"/>
      </w:r>
      <w:r>
        <w:rPr>
          <w:rFonts w:hint="cs"/>
          <w:rtl/>
          <w:lang w:bidi="ar-SY"/>
        </w:rPr>
        <w:tab/>
      </w:r>
      <w:r>
        <w:rPr>
          <w:rFonts w:hint="cs"/>
          <w:rtl/>
          <w:lang w:bidi="ar-SY"/>
        </w:rPr>
        <w:tab/>
        <w:t>النظر في التقارير المقدمة من الدول الأطراف بموجب</w:t>
      </w:r>
      <w:r w:rsidR="00DF690E">
        <w:rPr>
          <w:rFonts w:hint="cs"/>
          <w:rtl/>
          <w:lang w:bidi="ar-SY"/>
        </w:rPr>
        <w:t xml:space="preserve"> المادة 18 من </w:t>
      </w:r>
      <w:r>
        <w:rPr>
          <w:rFonts w:hint="cs"/>
          <w:rtl/>
          <w:lang w:bidi="ar-SY"/>
        </w:rPr>
        <w:t>اتفاقية القضاء على جميع أشكال التمييز</w:t>
      </w:r>
      <w:r w:rsidR="00DF690E">
        <w:rPr>
          <w:rFonts w:hint="cs"/>
          <w:rtl/>
          <w:lang w:bidi="ar-SY"/>
        </w:rPr>
        <w:t xml:space="preserve"> </w:t>
      </w:r>
      <w:r>
        <w:rPr>
          <w:rFonts w:hint="cs"/>
          <w:rtl/>
          <w:lang w:bidi="ar-SY"/>
        </w:rPr>
        <w:t>ضد المرأة</w:t>
      </w:r>
    </w:p>
    <w:p w:rsidR="00DF690E" w:rsidRDefault="00DF690E" w:rsidP="00DF690E">
      <w:pPr>
        <w:pStyle w:val="SingleTxt"/>
        <w:rPr>
          <w:rFonts w:hint="cs"/>
          <w:rtl/>
          <w:lang w:bidi="ar-SY"/>
        </w:rPr>
      </w:pPr>
    </w:p>
    <w:p w:rsidR="00DF690E" w:rsidRPr="00A814DD" w:rsidRDefault="00DF690E" w:rsidP="00DF690E">
      <w:pPr>
        <w:spacing w:line="120" w:lineRule="exact"/>
        <w:rPr>
          <w:rFonts w:hint="cs"/>
          <w:sz w:val="10"/>
          <w:szCs w:val="28"/>
          <w:rtl/>
          <w:lang w:bidi="ar-SY"/>
        </w:rPr>
      </w:pPr>
    </w:p>
    <w:p w:rsidR="00DF690E" w:rsidRDefault="004576BE" w:rsidP="00DF690E">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SY"/>
        </w:rPr>
      </w:pPr>
      <w:r>
        <w:rPr>
          <w:rFonts w:hint="cs"/>
          <w:rtl/>
          <w:lang w:bidi="ar-SY"/>
        </w:rPr>
        <w:tab/>
      </w:r>
      <w:r>
        <w:rPr>
          <w:lang w:bidi="ar-SY"/>
        </w:rPr>
        <w:tab/>
      </w:r>
      <w:r>
        <w:rPr>
          <w:rFonts w:hint="cs"/>
          <w:rtl/>
          <w:lang w:bidi="ar-SY"/>
        </w:rPr>
        <w:t>التقرير الدوري الجامع للتقارير الخامس والسادس والسابع من الدول الأطراف</w:t>
      </w:r>
    </w:p>
    <w:p w:rsidR="00DF690E" w:rsidRDefault="00DF690E" w:rsidP="00DF690E">
      <w:pPr>
        <w:pStyle w:val="SingleTxt"/>
        <w:rPr>
          <w:rFonts w:hint="cs"/>
          <w:rtl/>
          <w:lang w:bidi="ar-SY"/>
        </w:rPr>
      </w:pPr>
    </w:p>
    <w:p w:rsidR="00DF690E" w:rsidRPr="00DF690E" w:rsidRDefault="00DF690E" w:rsidP="00DF690E">
      <w:pPr>
        <w:pStyle w:val="SingleTxt"/>
        <w:rPr>
          <w:rFonts w:hint="cs"/>
          <w:rtl/>
          <w:lang w:bidi="ar-SY"/>
        </w:rPr>
      </w:pPr>
    </w:p>
    <w:p w:rsidR="00DF690E" w:rsidRPr="00DF690E" w:rsidRDefault="00DF690E" w:rsidP="00DF690E">
      <w:pPr>
        <w:spacing w:line="120" w:lineRule="exact"/>
        <w:rPr>
          <w:rFonts w:hint="cs"/>
          <w:sz w:val="10"/>
          <w:rtl/>
          <w:lang w:bidi="ar-SY"/>
        </w:rPr>
      </w:pPr>
    </w:p>
    <w:p w:rsidR="00CD3849" w:rsidRDefault="00DF690E" w:rsidP="00DF690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4576BE">
        <w:rPr>
          <w:rFonts w:hint="cs"/>
          <w:rtl/>
          <w:lang w:bidi="ar-SY"/>
        </w:rPr>
        <w:t>سري لانكا</w:t>
      </w:r>
    </w:p>
    <w:p w:rsidR="00DF690E" w:rsidRPr="00DF690E" w:rsidRDefault="00DF690E" w:rsidP="00DF690E">
      <w:pPr>
        <w:pStyle w:val="HCh"/>
        <w:spacing w:after="120"/>
        <w:rPr>
          <w:rFonts w:hint="cs"/>
          <w:rtl/>
          <w:lang w:bidi="ar-SY"/>
        </w:rPr>
      </w:pPr>
      <w:r>
        <w:rPr>
          <w:rtl/>
          <w:lang w:bidi="ar-SY"/>
        </w:rPr>
        <w:br w:type="page"/>
      </w:r>
      <w:r>
        <w:rPr>
          <w:rFonts w:hint="cs"/>
          <w:rtl/>
          <w:lang w:bidi="ar-SY"/>
        </w:rPr>
        <w:t>المحتويات</w:t>
      </w:r>
    </w:p>
    <w:tbl>
      <w:tblPr>
        <w:bidiVisual/>
        <w:tblW w:w="9834" w:type="dxa"/>
        <w:tblLayout w:type="fixed"/>
        <w:tblCellMar>
          <w:left w:w="0" w:type="dxa"/>
          <w:right w:w="0" w:type="dxa"/>
        </w:tblCellMar>
        <w:tblLook w:val="0000" w:firstRow="0" w:lastRow="0" w:firstColumn="0" w:lastColumn="0" w:noHBand="0" w:noVBand="0"/>
      </w:tblPr>
      <w:tblGrid>
        <w:gridCol w:w="1296"/>
        <w:gridCol w:w="6566"/>
        <w:gridCol w:w="1166"/>
        <w:gridCol w:w="806"/>
      </w:tblGrid>
      <w:tr w:rsidR="00DF690E" w:rsidRPr="00DF690E">
        <w:tblPrEx>
          <w:tblCellMar>
            <w:top w:w="0" w:type="dxa"/>
            <w:bottom w:w="0" w:type="dxa"/>
          </w:tblCellMar>
        </w:tblPrEx>
        <w:tc>
          <w:tcPr>
            <w:tcW w:w="1296" w:type="dxa"/>
            <w:shd w:val="clear" w:color="auto" w:fill="auto"/>
          </w:tcPr>
          <w:p w:rsidR="00DF690E" w:rsidRPr="00DF690E" w:rsidRDefault="00DF690E" w:rsidP="00DF690E">
            <w:pPr>
              <w:spacing w:after="120" w:line="240" w:lineRule="auto"/>
              <w:jc w:val="right"/>
              <w:rPr>
                <w:rFonts w:hint="cs"/>
                <w:iCs/>
                <w:sz w:val="14"/>
                <w:rtl/>
                <w:lang w:bidi="ar-SY"/>
              </w:rPr>
            </w:pPr>
          </w:p>
        </w:tc>
        <w:tc>
          <w:tcPr>
            <w:tcW w:w="6566" w:type="dxa"/>
            <w:shd w:val="clear" w:color="auto" w:fill="auto"/>
          </w:tcPr>
          <w:p w:rsidR="00DF690E" w:rsidRPr="00DF690E" w:rsidRDefault="00DF690E" w:rsidP="00DF690E">
            <w:pPr>
              <w:spacing w:after="120" w:line="240" w:lineRule="auto"/>
              <w:rPr>
                <w:rFonts w:hint="cs"/>
                <w:iCs/>
                <w:sz w:val="14"/>
                <w:rtl/>
                <w:lang w:bidi="ar-SY"/>
              </w:rPr>
            </w:pPr>
          </w:p>
        </w:tc>
        <w:tc>
          <w:tcPr>
            <w:tcW w:w="1166" w:type="dxa"/>
            <w:shd w:val="clear" w:color="auto" w:fill="auto"/>
          </w:tcPr>
          <w:p w:rsidR="00DF690E" w:rsidRPr="00DF690E" w:rsidRDefault="00DF690E" w:rsidP="00DF690E">
            <w:pPr>
              <w:spacing w:after="120" w:line="240" w:lineRule="auto"/>
              <w:jc w:val="right"/>
              <w:rPr>
                <w:rFonts w:hint="cs"/>
                <w:iCs/>
                <w:sz w:val="14"/>
                <w:rtl/>
                <w:lang w:bidi="ar-SY"/>
              </w:rPr>
            </w:pPr>
            <w:r>
              <w:rPr>
                <w:rFonts w:hint="cs"/>
                <w:iCs/>
                <w:sz w:val="14"/>
                <w:rtl/>
                <w:lang w:bidi="ar-SY"/>
              </w:rPr>
              <w:t>الفقرات</w:t>
            </w:r>
          </w:p>
        </w:tc>
        <w:tc>
          <w:tcPr>
            <w:tcW w:w="806" w:type="dxa"/>
            <w:shd w:val="clear" w:color="auto" w:fill="auto"/>
          </w:tcPr>
          <w:p w:rsidR="00DF690E" w:rsidRPr="00DF690E" w:rsidRDefault="00DF690E" w:rsidP="00DF690E">
            <w:pPr>
              <w:spacing w:after="120" w:line="240" w:lineRule="auto"/>
              <w:jc w:val="right"/>
              <w:rPr>
                <w:rFonts w:hint="cs"/>
                <w:iCs/>
                <w:sz w:val="14"/>
                <w:rtl/>
                <w:lang w:bidi="ar-SY"/>
              </w:rPr>
            </w:pPr>
            <w:r>
              <w:rPr>
                <w:rFonts w:hint="cs"/>
                <w:iCs/>
                <w:sz w:val="14"/>
                <w:rtl/>
                <w:lang w:bidi="ar-SY"/>
              </w:rPr>
              <w:t xml:space="preserve"> الصفحة</w:t>
            </w:r>
          </w:p>
        </w:tc>
      </w:tr>
      <w:tr w:rsidR="00DF690E" w:rsidRPr="00DF690E">
        <w:tblPrEx>
          <w:tblCellMar>
            <w:top w:w="0" w:type="dxa"/>
            <w:bottom w:w="0" w:type="dxa"/>
          </w:tblCellMar>
        </w:tblPrEx>
        <w:tc>
          <w:tcPr>
            <w:tcW w:w="7862" w:type="dxa"/>
            <w:gridSpan w:val="2"/>
            <w:shd w:val="clear" w:color="auto" w:fill="auto"/>
          </w:tcPr>
          <w:p w:rsidR="00DF690E" w:rsidRPr="00DF690E" w:rsidRDefault="00DF690E" w:rsidP="00DF690E">
            <w:pPr>
              <w:tabs>
                <w:tab w:val="right" w:pos="1080"/>
                <w:tab w:val="right" w:leader="dot" w:pos="7862"/>
              </w:tabs>
              <w:spacing w:after="120"/>
              <w:jc w:val="left"/>
              <w:rPr>
                <w:rFonts w:hint="cs"/>
                <w:spacing w:val="60"/>
                <w:sz w:val="17"/>
                <w:rtl/>
                <w:lang w:bidi="ar-SY"/>
              </w:rPr>
            </w:pPr>
            <w:r>
              <w:rPr>
                <w:rtl/>
                <w:lang w:bidi="ar-SY"/>
              </w:rPr>
              <w:tab/>
            </w:r>
            <w:r>
              <w:rPr>
                <w:rFonts w:hint="cs"/>
                <w:rtl/>
                <w:lang w:bidi="ar-SY"/>
              </w:rPr>
              <w:t>مقدمة</w:t>
            </w:r>
            <w:r>
              <w:rPr>
                <w:spacing w:val="60"/>
                <w:sz w:val="17"/>
                <w:rtl/>
                <w:lang w:bidi="ar-SY"/>
              </w:rPr>
              <w:tab/>
            </w:r>
          </w:p>
        </w:tc>
        <w:tc>
          <w:tcPr>
            <w:tcW w:w="1166" w:type="dxa"/>
            <w:shd w:val="clear" w:color="auto" w:fill="auto"/>
            <w:vAlign w:val="bottom"/>
          </w:tcPr>
          <w:p w:rsidR="00DF690E" w:rsidRPr="00DF690E" w:rsidRDefault="006051B8" w:rsidP="00DF690E">
            <w:pPr>
              <w:spacing w:after="120"/>
              <w:jc w:val="right"/>
              <w:rPr>
                <w:rFonts w:hint="cs"/>
                <w:rtl/>
                <w:lang w:bidi="ar-EG"/>
              </w:rPr>
            </w:pPr>
            <w:r>
              <w:rPr>
                <w:rFonts w:hint="cs"/>
                <w:rtl/>
                <w:lang w:bidi="ar-EG"/>
              </w:rPr>
              <w:t>1-7</w:t>
            </w:r>
          </w:p>
        </w:tc>
        <w:tc>
          <w:tcPr>
            <w:tcW w:w="806" w:type="dxa"/>
            <w:shd w:val="clear" w:color="auto" w:fill="auto"/>
            <w:vAlign w:val="bottom"/>
          </w:tcPr>
          <w:p w:rsidR="00DF690E" w:rsidRPr="00DF690E" w:rsidRDefault="00875D11" w:rsidP="00DF690E">
            <w:pPr>
              <w:spacing w:after="120"/>
              <w:jc w:val="right"/>
              <w:rPr>
                <w:rFonts w:hint="cs"/>
                <w:lang w:bidi="ar-SY"/>
              </w:rPr>
            </w:pPr>
            <w:r>
              <w:rPr>
                <w:rFonts w:hint="cs"/>
                <w:rtl/>
                <w:lang w:bidi="ar-SY"/>
              </w:rPr>
              <w:t>4</w:t>
            </w:r>
          </w:p>
        </w:tc>
      </w:tr>
      <w:tr w:rsidR="00DF690E" w:rsidRPr="00DF690E">
        <w:tblPrEx>
          <w:tblCellMar>
            <w:top w:w="0" w:type="dxa"/>
            <w:bottom w:w="0" w:type="dxa"/>
          </w:tblCellMar>
        </w:tblPrEx>
        <w:tc>
          <w:tcPr>
            <w:tcW w:w="7862" w:type="dxa"/>
            <w:gridSpan w:val="2"/>
            <w:shd w:val="clear" w:color="auto" w:fill="auto"/>
          </w:tcPr>
          <w:p w:rsidR="00DF690E" w:rsidRDefault="00DF690E" w:rsidP="00DF690E">
            <w:pPr>
              <w:tabs>
                <w:tab w:val="right" w:pos="1080"/>
              </w:tabs>
              <w:spacing w:after="120"/>
              <w:jc w:val="left"/>
              <w:rPr>
                <w:rFonts w:hint="cs"/>
                <w:rtl/>
                <w:lang w:bidi="ar-SY"/>
              </w:rPr>
            </w:pPr>
            <w:r>
              <w:rPr>
                <w:rtl/>
                <w:lang w:bidi="ar-SY"/>
              </w:rPr>
              <w:tab/>
            </w:r>
            <w:r>
              <w:rPr>
                <w:rFonts w:hint="cs"/>
                <w:rtl/>
                <w:lang w:bidi="ar-SY"/>
              </w:rPr>
              <w:t>الجزء الأول</w:t>
            </w:r>
          </w:p>
        </w:tc>
        <w:tc>
          <w:tcPr>
            <w:tcW w:w="1166" w:type="dxa"/>
            <w:shd w:val="clear" w:color="auto" w:fill="auto"/>
            <w:vAlign w:val="bottom"/>
          </w:tcPr>
          <w:p w:rsidR="00DF690E" w:rsidRPr="00DF690E" w:rsidRDefault="00DF690E" w:rsidP="00DF690E">
            <w:pPr>
              <w:spacing w:after="120"/>
              <w:jc w:val="right"/>
              <w:rPr>
                <w:lang w:bidi="ar-SY"/>
              </w:rPr>
            </w:pPr>
          </w:p>
        </w:tc>
        <w:tc>
          <w:tcPr>
            <w:tcW w:w="806" w:type="dxa"/>
            <w:shd w:val="clear" w:color="auto" w:fill="auto"/>
            <w:vAlign w:val="bottom"/>
          </w:tcPr>
          <w:p w:rsidR="00DF690E" w:rsidRPr="00DF690E" w:rsidRDefault="00DF690E" w:rsidP="00DF690E">
            <w:pPr>
              <w:spacing w:after="120"/>
              <w:jc w:val="right"/>
              <w:rPr>
                <w:lang w:bidi="ar-SY"/>
              </w:rPr>
            </w:pPr>
          </w:p>
        </w:tc>
      </w:tr>
      <w:tr w:rsidR="00DF690E" w:rsidRPr="00DF690E">
        <w:tblPrEx>
          <w:tblCellMar>
            <w:top w:w="0" w:type="dxa"/>
            <w:bottom w:w="0" w:type="dxa"/>
          </w:tblCellMar>
        </w:tblPrEx>
        <w:tc>
          <w:tcPr>
            <w:tcW w:w="7862" w:type="dxa"/>
            <w:gridSpan w:val="2"/>
            <w:shd w:val="clear" w:color="auto" w:fill="auto"/>
          </w:tcPr>
          <w:p w:rsidR="00DF690E" w:rsidRPr="00DF690E" w:rsidRDefault="00DF690E" w:rsidP="00DF690E">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tl/>
                <w:lang w:bidi="ar-SY"/>
              </w:rPr>
              <w:tab/>
            </w:r>
            <w:r>
              <w:rPr>
                <w:rFonts w:hint="cs"/>
                <w:rtl/>
                <w:lang w:bidi="ar-SY"/>
              </w:rPr>
              <w:tab/>
              <w:t>ردود على ملاحظات ختامية</w:t>
            </w:r>
            <w:r>
              <w:rPr>
                <w:spacing w:val="60"/>
                <w:sz w:val="17"/>
                <w:rtl/>
                <w:lang w:bidi="ar-SY"/>
              </w:rPr>
              <w:tab/>
            </w:r>
          </w:p>
        </w:tc>
        <w:tc>
          <w:tcPr>
            <w:tcW w:w="1166" w:type="dxa"/>
            <w:shd w:val="clear" w:color="auto" w:fill="auto"/>
            <w:vAlign w:val="bottom"/>
          </w:tcPr>
          <w:p w:rsidR="00DF690E" w:rsidRPr="00DF690E" w:rsidRDefault="006051B8" w:rsidP="00DF690E">
            <w:pPr>
              <w:spacing w:after="120"/>
              <w:jc w:val="right"/>
              <w:rPr>
                <w:rFonts w:hint="cs"/>
                <w:lang w:bidi="ar-SY"/>
              </w:rPr>
            </w:pPr>
            <w:r>
              <w:rPr>
                <w:rFonts w:hint="cs"/>
                <w:rtl/>
                <w:lang w:bidi="ar-SY"/>
              </w:rPr>
              <w:t>8-45</w:t>
            </w:r>
          </w:p>
        </w:tc>
        <w:tc>
          <w:tcPr>
            <w:tcW w:w="806" w:type="dxa"/>
            <w:shd w:val="clear" w:color="auto" w:fill="auto"/>
            <w:vAlign w:val="bottom"/>
          </w:tcPr>
          <w:p w:rsidR="00DF690E" w:rsidRPr="00DF690E" w:rsidRDefault="00897843" w:rsidP="00DF690E">
            <w:pPr>
              <w:spacing w:after="120"/>
              <w:jc w:val="right"/>
              <w:rPr>
                <w:rFonts w:hint="cs"/>
                <w:lang w:bidi="ar-SY"/>
              </w:rPr>
            </w:pPr>
            <w:r>
              <w:rPr>
                <w:rFonts w:hint="cs"/>
                <w:rtl/>
                <w:lang w:bidi="ar-SY"/>
              </w:rPr>
              <w:t>5</w:t>
            </w:r>
          </w:p>
        </w:tc>
      </w:tr>
      <w:tr w:rsidR="00DF690E" w:rsidRPr="00DF690E">
        <w:tblPrEx>
          <w:tblCellMar>
            <w:top w:w="0" w:type="dxa"/>
            <w:bottom w:w="0" w:type="dxa"/>
          </w:tblCellMar>
        </w:tblPrEx>
        <w:tc>
          <w:tcPr>
            <w:tcW w:w="7862" w:type="dxa"/>
            <w:gridSpan w:val="2"/>
            <w:shd w:val="clear" w:color="auto" w:fill="auto"/>
          </w:tcPr>
          <w:p w:rsidR="00DF690E" w:rsidRDefault="00DF690E" w:rsidP="00DF690E">
            <w:pPr>
              <w:tabs>
                <w:tab w:val="right" w:pos="1080"/>
                <w:tab w:val="left" w:pos="1296"/>
                <w:tab w:val="left" w:pos="1728"/>
                <w:tab w:val="left" w:pos="2160"/>
                <w:tab w:val="left" w:pos="2592"/>
                <w:tab w:val="left" w:pos="3024"/>
                <w:tab w:val="left" w:pos="3456"/>
                <w:tab w:val="right" w:leader="dot" w:pos="7862"/>
              </w:tabs>
              <w:spacing w:after="120"/>
              <w:jc w:val="left"/>
              <w:rPr>
                <w:rFonts w:hint="cs"/>
                <w:rtl/>
                <w:lang w:bidi="ar-SY"/>
              </w:rPr>
            </w:pPr>
            <w:r>
              <w:rPr>
                <w:rFonts w:hint="cs"/>
                <w:rtl/>
                <w:lang w:bidi="ar-SY"/>
              </w:rPr>
              <w:tab/>
              <w:t>الجزء الثاني</w:t>
            </w:r>
          </w:p>
        </w:tc>
        <w:tc>
          <w:tcPr>
            <w:tcW w:w="1166" w:type="dxa"/>
            <w:shd w:val="clear" w:color="auto" w:fill="auto"/>
            <w:vAlign w:val="bottom"/>
          </w:tcPr>
          <w:p w:rsidR="00DF690E" w:rsidRPr="00DF690E" w:rsidRDefault="00DF690E" w:rsidP="00DF690E">
            <w:pPr>
              <w:spacing w:after="120"/>
              <w:jc w:val="right"/>
              <w:rPr>
                <w:lang w:bidi="ar-SY"/>
              </w:rPr>
            </w:pPr>
          </w:p>
        </w:tc>
        <w:tc>
          <w:tcPr>
            <w:tcW w:w="806" w:type="dxa"/>
            <w:shd w:val="clear" w:color="auto" w:fill="auto"/>
            <w:vAlign w:val="bottom"/>
          </w:tcPr>
          <w:p w:rsidR="00DF690E" w:rsidRPr="00DF690E" w:rsidRDefault="00DF690E" w:rsidP="00DF690E">
            <w:pPr>
              <w:spacing w:after="120"/>
              <w:jc w:val="right"/>
              <w:rPr>
                <w:lang w:bidi="ar-SY"/>
              </w:rPr>
            </w:pPr>
          </w:p>
        </w:tc>
      </w:tr>
      <w:tr w:rsidR="00DF690E" w:rsidRPr="00DF690E">
        <w:tblPrEx>
          <w:tblCellMar>
            <w:top w:w="0" w:type="dxa"/>
            <w:bottom w:w="0" w:type="dxa"/>
          </w:tblCellMar>
        </w:tblPrEx>
        <w:tc>
          <w:tcPr>
            <w:tcW w:w="7862" w:type="dxa"/>
            <w:gridSpan w:val="2"/>
            <w:shd w:val="clear" w:color="auto" w:fill="auto"/>
          </w:tcPr>
          <w:p w:rsidR="00DF690E" w:rsidRPr="00E65831" w:rsidRDefault="00DF690E" w:rsidP="00E65831">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r>
            <w:r w:rsidRPr="00DF690E">
              <w:rPr>
                <w:rFonts w:hint="cs"/>
                <w:rtl/>
                <w:lang w:bidi="ar-SY"/>
              </w:rPr>
              <w:t>التقدم المحرز منذ التقرير الدوري الأخير</w:t>
            </w:r>
            <w:r w:rsidR="00E65831">
              <w:rPr>
                <w:spacing w:val="60"/>
                <w:sz w:val="17"/>
                <w:rtl/>
                <w:lang w:bidi="ar-SY"/>
              </w:rPr>
              <w:tab/>
            </w:r>
          </w:p>
        </w:tc>
        <w:tc>
          <w:tcPr>
            <w:tcW w:w="1166" w:type="dxa"/>
            <w:shd w:val="clear" w:color="auto" w:fill="auto"/>
            <w:vAlign w:val="bottom"/>
          </w:tcPr>
          <w:p w:rsidR="00DF690E" w:rsidRPr="00DF690E" w:rsidRDefault="00DF690E" w:rsidP="00DF690E">
            <w:pPr>
              <w:spacing w:after="120"/>
              <w:jc w:val="right"/>
              <w:rPr>
                <w:lang w:bidi="ar-SY"/>
              </w:rPr>
            </w:pPr>
          </w:p>
        </w:tc>
        <w:tc>
          <w:tcPr>
            <w:tcW w:w="806" w:type="dxa"/>
            <w:shd w:val="clear" w:color="auto" w:fill="auto"/>
            <w:vAlign w:val="bottom"/>
          </w:tcPr>
          <w:p w:rsidR="00DF690E" w:rsidRPr="00DF690E" w:rsidRDefault="00897843" w:rsidP="00DF690E">
            <w:pPr>
              <w:spacing w:after="120"/>
              <w:jc w:val="right"/>
              <w:rPr>
                <w:rFonts w:hint="cs"/>
                <w:lang w:bidi="ar-SY"/>
              </w:rPr>
            </w:pPr>
            <w:r>
              <w:rPr>
                <w:rFonts w:hint="cs"/>
                <w:rtl/>
                <w:lang w:bidi="ar-SY"/>
              </w:rPr>
              <w:t>24</w:t>
            </w:r>
          </w:p>
        </w:tc>
      </w:tr>
      <w:tr w:rsidR="00DF690E" w:rsidRPr="00DF690E">
        <w:tblPrEx>
          <w:tblCellMar>
            <w:top w:w="0" w:type="dxa"/>
            <w:bottom w:w="0" w:type="dxa"/>
          </w:tblCellMar>
        </w:tblPrEx>
        <w:tc>
          <w:tcPr>
            <w:tcW w:w="7862" w:type="dxa"/>
            <w:gridSpan w:val="2"/>
            <w:shd w:val="clear" w:color="auto" w:fill="auto"/>
          </w:tcPr>
          <w:p w:rsidR="00DF690E" w:rsidRPr="00DF690E" w:rsidRDefault="00DF690E" w:rsidP="00DF690E">
            <w:pPr>
              <w:tabs>
                <w:tab w:val="right" w:pos="1080"/>
                <w:tab w:val="left" w:pos="1296"/>
                <w:tab w:val="left" w:pos="1728"/>
                <w:tab w:val="left" w:pos="2160"/>
                <w:tab w:val="left" w:pos="2592"/>
                <w:tab w:val="left" w:pos="3024"/>
                <w:tab w:val="left" w:pos="3456"/>
                <w:tab w:val="right" w:leader="dot" w:pos="7862"/>
              </w:tabs>
              <w:spacing w:after="120"/>
              <w:jc w:val="left"/>
              <w:rPr>
                <w:rtl/>
                <w:lang w:bidi="ar-SY"/>
              </w:rPr>
            </w:pPr>
            <w:r>
              <w:rPr>
                <w:rFonts w:hint="cs"/>
                <w:rtl/>
                <w:lang w:bidi="ar-SY"/>
              </w:rPr>
              <w:tab/>
            </w:r>
            <w:r>
              <w:rPr>
                <w:rtl/>
                <w:lang w:bidi="ar-SY"/>
              </w:rPr>
              <w:tab/>
            </w:r>
            <w:r w:rsidRPr="00DF690E">
              <w:rPr>
                <w:rFonts w:hint="cs"/>
                <w:rtl/>
                <w:lang w:bidi="ar-SY"/>
              </w:rPr>
              <w:t xml:space="preserve">المادتان 2 و 3 </w:t>
            </w:r>
            <w:r w:rsidR="00904C5D">
              <w:rPr>
                <w:rFonts w:hint="cs"/>
                <w:rtl/>
                <w:lang w:bidi="ar-SY"/>
              </w:rPr>
              <w:t>-</w:t>
            </w:r>
            <w:r w:rsidRPr="00DF690E">
              <w:rPr>
                <w:rFonts w:hint="cs"/>
                <w:rtl/>
                <w:lang w:bidi="ar-SY"/>
              </w:rPr>
              <w:t xml:space="preserve"> الضمانات الدستورية وغير ذلك من الضمانات وآليات الإنفاذ</w:t>
            </w:r>
            <w:r w:rsidRPr="00DF690E">
              <w:rPr>
                <w:rtl/>
                <w:lang w:bidi="ar-SY"/>
              </w:rPr>
              <w:tab/>
            </w:r>
          </w:p>
        </w:tc>
        <w:tc>
          <w:tcPr>
            <w:tcW w:w="1166" w:type="dxa"/>
            <w:shd w:val="clear" w:color="auto" w:fill="auto"/>
            <w:vAlign w:val="bottom"/>
          </w:tcPr>
          <w:p w:rsidR="00DF690E" w:rsidRPr="00DF690E" w:rsidRDefault="006051B8" w:rsidP="00DF690E">
            <w:pPr>
              <w:spacing w:after="120"/>
              <w:jc w:val="right"/>
              <w:rPr>
                <w:rFonts w:hint="cs"/>
                <w:lang w:bidi="ar-SY"/>
              </w:rPr>
            </w:pPr>
            <w:r>
              <w:rPr>
                <w:rFonts w:hint="cs"/>
                <w:rtl/>
                <w:lang w:bidi="ar-SY"/>
              </w:rPr>
              <w:t>46-71</w:t>
            </w:r>
          </w:p>
        </w:tc>
        <w:tc>
          <w:tcPr>
            <w:tcW w:w="806" w:type="dxa"/>
            <w:shd w:val="clear" w:color="auto" w:fill="auto"/>
            <w:vAlign w:val="bottom"/>
          </w:tcPr>
          <w:p w:rsidR="00DF690E" w:rsidRPr="00DF690E" w:rsidRDefault="00897843" w:rsidP="00DF690E">
            <w:pPr>
              <w:spacing w:after="120"/>
              <w:jc w:val="right"/>
              <w:rPr>
                <w:rFonts w:hint="cs"/>
                <w:lang w:bidi="ar-SY"/>
              </w:rPr>
            </w:pPr>
            <w:r>
              <w:rPr>
                <w:rFonts w:hint="cs"/>
                <w:rtl/>
                <w:lang w:bidi="ar-SY"/>
              </w:rPr>
              <w:t>24</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tl/>
                <w:lang w:bidi="ar-SY"/>
              </w:rPr>
              <w:tab/>
            </w:r>
            <w:r>
              <w:rPr>
                <w:rFonts w:hint="cs"/>
                <w:rtl/>
                <w:lang w:bidi="ar-SY"/>
              </w:rPr>
              <w:tab/>
              <w:t xml:space="preserve">المادة 4 </w:t>
            </w:r>
            <w:r w:rsidR="00E65831">
              <w:rPr>
                <w:rFonts w:hint="cs"/>
                <w:rtl/>
                <w:lang w:bidi="ar-SY"/>
              </w:rPr>
              <w:t>-</w:t>
            </w:r>
            <w:r>
              <w:rPr>
                <w:rFonts w:hint="cs"/>
                <w:rtl/>
                <w:lang w:bidi="ar-SY"/>
              </w:rPr>
              <w:t xml:space="preserve"> التدابير الخاصة المؤقتة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72</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31</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left" w:pos="3888"/>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 xml:space="preserve">المادة 5 </w:t>
            </w:r>
            <w:r w:rsidR="00E65831">
              <w:rPr>
                <w:rFonts w:hint="cs"/>
                <w:rtl/>
                <w:lang w:bidi="ar-SY"/>
              </w:rPr>
              <w:t>-</w:t>
            </w:r>
            <w:r>
              <w:rPr>
                <w:rFonts w:hint="cs"/>
                <w:rtl/>
                <w:lang w:bidi="ar-SY"/>
              </w:rPr>
              <w:t xml:space="preserve"> القضاء على التحيزات</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73</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31</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tl/>
                <w:lang w:bidi="ar-SY"/>
              </w:rPr>
              <w:tab/>
            </w:r>
            <w:r>
              <w:rPr>
                <w:rFonts w:hint="cs"/>
                <w:rtl/>
                <w:lang w:bidi="ar-SY"/>
              </w:rPr>
              <w:tab/>
              <w:t xml:space="preserve">المادة 6 </w:t>
            </w:r>
            <w:r w:rsidR="00E65831">
              <w:rPr>
                <w:rFonts w:hint="cs"/>
                <w:rtl/>
                <w:lang w:bidi="ar-SY"/>
              </w:rPr>
              <w:t>-</w:t>
            </w:r>
            <w:r>
              <w:rPr>
                <w:rFonts w:hint="cs"/>
                <w:rtl/>
                <w:lang w:bidi="ar-SY"/>
              </w:rPr>
              <w:t xml:space="preserve"> الاتجار بالبشر</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74-75</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31</w:t>
            </w:r>
          </w:p>
        </w:tc>
      </w:tr>
      <w:tr w:rsidR="00904C5D" w:rsidRPr="00DF690E">
        <w:tblPrEx>
          <w:tblCellMar>
            <w:top w:w="0" w:type="dxa"/>
            <w:bottom w:w="0" w:type="dxa"/>
          </w:tblCellMar>
        </w:tblPrEx>
        <w:tc>
          <w:tcPr>
            <w:tcW w:w="7862" w:type="dxa"/>
            <w:gridSpan w:val="2"/>
            <w:shd w:val="clear" w:color="auto" w:fill="auto"/>
          </w:tcPr>
          <w:p w:rsidR="00904C5D" w:rsidRPr="00E65831" w:rsidRDefault="00904C5D" w:rsidP="00E65831">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 xml:space="preserve">المادة 7 - </w:t>
            </w:r>
            <w:r w:rsidRPr="00E65831">
              <w:rPr>
                <w:rFonts w:hint="cs"/>
                <w:rtl/>
                <w:lang w:bidi="ar-SY"/>
              </w:rPr>
              <w:t>المرأة في الحياة السياسية والعامة</w:t>
            </w:r>
            <w:r w:rsidR="00E65831">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76</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31</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rFonts w:hint="cs"/>
                <w:spacing w:val="60"/>
                <w:sz w:val="17"/>
                <w:rtl/>
                <w:lang w:bidi="ar-SY"/>
              </w:rPr>
            </w:pPr>
            <w:r>
              <w:rPr>
                <w:rtl/>
                <w:lang w:bidi="ar-SY"/>
              </w:rPr>
              <w:tab/>
            </w:r>
            <w:r>
              <w:rPr>
                <w:rFonts w:hint="cs"/>
                <w:rtl/>
                <w:lang w:bidi="ar-SY"/>
              </w:rPr>
              <w:tab/>
              <w:t>المادة 8 - تمثيل الحكومة على المستوى الدولي</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77</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31</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المادة 9 - الجنسية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78</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31</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right" w:leader="dot" w:pos="7862"/>
              </w:tabs>
              <w:spacing w:after="120"/>
              <w:jc w:val="left"/>
              <w:rPr>
                <w:rFonts w:hint="cs"/>
                <w:spacing w:val="60"/>
                <w:sz w:val="17"/>
                <w:rtl/>
                <w:lang w:bidi="ar-SY"/>
              </w:rPr>
            </w:pPr>
            <w:r>
              <w:rPr>
                <w:rtl/>
                <w:lang w:bidi="ar-SY"/>
              </w:rPr>
              <w:tab/>
            </w:r>
            <w:r>
              <w:rPr>
                <w:rFonts w:hint="cs"/>
                <w:rtl/>
                <w:lang w:bidi="ar-SY"/>
              </w:rPr>
              <w:tab/>
              <w:t>المادة 10 - التعليم</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79-99</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32</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المادة 11 - العمالة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100-116</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44</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tl/>
                <w:lang w:bidi="ar-SY"/>
              </w:rPr>
              <w:tab/>
            </w:r>
            <w:r>
              <w:rPr>
                <w:rFonts w:hint="cs"/>
                <w:rtl/>
                <w:lang w:bidi="ar-SY"/>
              </w:rPr>
              <w:tab/>
              <w:t>المادة 12 - الرعاية الصحية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117-138</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59</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المادة 13 - الحياة الاقتصادية والاجتماعية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139</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69</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right" w:leader="dot" w:pos="7862"/>
              </w:tabs>
              <w:spacing w:after="120"/>
              <w:jc w:val="left"/>
              <w:rPr>
                <w:rFonts w:hint="cs"/>
                <w:spacing w:val="60"/>
                <w:sz w:val="17"/>
                <w:rtl/>
                <w:lang w:bidi="ar-SY"/>
              </w:rPr>
            </w:pPr>
            <w:r>
              <w:rPr>
                <w:rtl/>
                <w:lang w:bidi="ar-SY"/>
              </w:rPr>
              <w:tab/>
            </w:r>
            <w:r>
              <w:rPr>
                <w:rFonts w:hint="cs"/>
                <w:rtl/>
                <w:lang w:bidi="ar-SY"/>
              </w:rPr>
              <w:tab/>
              <w:t>المادة 14 - المرأة الريفية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140-147</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70</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المادة 15 - الأهلية القانونية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148</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71</w:t>
            </w:r>
          </w:p>
        </w:tc>
      </w:tr>
      <w:tr w:rsidR="00904C5D" w:rsidRPr="00DF690E">
        <w:tblPrEx>
          <w:tblCellMar>
            <w:top w:w="0" w:type="dxa"/>
            <w:bottom w:w="0" w:type="dxa"/>
          </w:tblCellMar>
        </w:tblPrEx>
        <w:tc>
          <w:tcPr>
            <w:tcW w:w="7862" w:type="dxa"/>
            <w:gridSpan w:val="2"/>
            <w:shd w:val="clear" w:color="auto" w:fill="auto"/>
          </w:tcPr>
          <w:p w:rsidR="00904C5D" w:rsidRPr="00904C5D" w:rsidRDefault="00904C5D" w:rsidP="00904C5D">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rFonts w:hint="cs"/>
                <w:spacing w:val="60"/>
                <w:sz w:val="17"/>
                <w:rtl/>
                <w:lang w:bidi="ar-SY"/>
              </w:rPr>
            </w:pPr>
            <w:r>
              <w:rPr>
                <w:rtl/>
                <w:lang w:bidi="ar-SY"/>
              </w:rPr>
              <w:tab/>
            </w:r>
            <w:r>
              <w:rPr>
                <w:rFonts w:hint="cs"/>
                <w:rtl/>
                <w:lang w:bidi="ar-SY"/>
              </w:rPr>
              <w:tab/>
              <w:t>المادة 16 - الزواج والعلاقات الأسرية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149</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71</w:t>
            </w:r>
          </w:p>
        </w:tc>
      </w:tr>
      <w:tr w:rsidR="00904C5D" w:rsidRPr="00DF690E">
        <w:tblPrEx>
          <w:tblCellMar>
            <w:top w:w="0" w:type="dxa"/>
            <w:bottom w:w="0" w:type="dxa"/>
          </w:tblCellMar>
        </w:tblPrEx>
        <w:tc>
          <w:tcPr>
            <w:tcW w:w="7862" w:type="dxa"/>
            <w:gridSpan w:val="2"/>
            <w:shd w:val="clear" w:color="auto" w:fill="auto"/>
          </w:tcPr>
          <w:p w:rsidR="00904C5D" w:rsidRPr="00F971F5" w:rsidRDefault="00F971F5" w:rsidP="00F971F5">
            <w:pPr>
              <w:tabs>
                <w:tab w:val="right" w:pos="1080"/>
                <w:tab w:val="left" w:pos="1296"/>
                <w:tab w:val="right" w:leader="dot" w:pos="7862"/>
              </w:tabs>
              <w:spacing w:after="120"/>
              <w:jc w:val="left"/>
              <w:rPr>
                <w:rFonts w:hint="cs"/>
                <w:spacing w:val="60"/>
                <w:sz w:val="17"/>
                <w:rtl/>
                <w:lang w:bidi="ar-SY"/>
              </w:rPr>
            </w:pPr>
            <w:r>
              <w:rPr>
                <w:rFonts w:hint="cs"/>
                <w:rtl/>
                <w:lang w:bidi="ar-SY"/>
              </w:rPr>
              <w:tab/>
            </w:r>
            <w:r>
              <w:rPr>
                <w:rtl/>
                <w:lang w:bidi="ar-SY"/>
              </w:rPr>
              <w:tab/>
            </w:r>
            <w:r>
              <w:rPr>
                <w:rFonts w:hint="cs"/>
                <w:rtl/>
                <w:lang w:bidi="ar-SY"/>
              </w:rPr>
              <w:t>خاتمة</w:t>
            </w:r>
            <w:r>
              <w:rPr>
                <w:spacing w:val="60"/>
                <w:sz w:val="17"/>
                <w:rtl/>
                <w:lang w:bidi="ar-SY"/>
              </w:rPr>
              <w:tab/>
            </w:r>
          </w:p>
        </w:tc>
        <w:tc>
          <w:tcPr>
            <w:tcW w:w="1166" w:type="dxa"/>
            <w:shd w:val="clear" w:color="auto" w:fill="auto"/>
            <w:vAlign w:val="bottom"/>
          </w:tcPr>
          <w:p w:rsidR="00904C5D" w:rsidRPr="00DF690E" w:rsidRDefault="006051B8" w:rsidP="00DF690E">
            <w:pPr>
              <w:spacing w:after="120"/>
              <w:jc w:val="right"/>
              <w:rPr>
                <w:rFonts w:hint="cs"/>
                <w:lang w:bidi="ar-SY"/>
              </w:rPr>
            </w:pPr>
            <w:r>
              <w:rPr>
                <w:rFonts w:hint="cs"/>
                <w:rtl/>
                <w:lang w:bidi="ar-SY"/>
              </w:rPr>
              <w:t>150</w:t>
            </w:r>
          </w:p>
        </w:tc>
        <w:tc>
          <w:tcPr>
            <w:tcW w:w="806" w:type="dxa"/>
            <w:shd w:val="clear" w:color="auto" w:fill="auto"/>
            <w:vAlign w:val="bottom"/>
          </w:tcPr>
          <w:p w:rsidR="00904C5D" w:rsidRPr="00DF690E" w:rsidRDefault="00897843" w:rsidP="00DF690E">
            <w:pPr>
              <w:spacing w:after="120"/>
              <w:jc w:val="right"/>
              <w:rPr>
                <w:rFonts w:hint="cs"/>
                <w:lang w:bidi="ar-SY"/>
              </w:rPr>
            </w:pPr>
            <w:r>
              <w:rPr>
                <w:rFonts w:hint="cs"/>
                <w:rtl/>
                <w:lang w:bidi="ar-SY"/>
              </w:rPr>
              <w:t>71</w:t>
            </w:r>
          </w:p>
        </w:tc>
      </w:tr>
    </w:tbl>
    <w:p w:rsidR="00F971F5" w:rsidRPr="00A814DD" w:rsidRDefault="00F971F5" w:rsidP="00DF690E">
      <w:pPr>
        <w:rPr>
          <w:rFonts w:hint="cs"/>
          <w:sz w:val="28"/>
          <w:szCs w:val="28"/>
          <w:rtl/>
          <w:lang w:bidi="ar-SY"/>
        </w:rPr>
      </w:pPr>
    </w:p>
    <w:p w:rsidR="00F971F5" w:rsidRPr="00A814DD" w:rsidRDefault="00F971F5" w:rsidP="00DF690E">
      <w:pPr>
        <w:rPr>
          <w:rFonts w:hint="cs"/>
          <w:sz w:val="28"/>
          <w:szCs w:val="28"/>
          <w:rtl/>
          <w:lang w:bidi="ar-SY"/>
        </w:rPr>
      </w:pPr>
    </w:p>
    <w:p w:rsidR="00C90C53" w:rsidRDefault="00C90C53" w:rsidP="00C90C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SY"/>
        </w:rPr>
      </w:pPr>
      <w:r>
        <w:rPr>
          <w:rFonts w:hint="cs"/>
          <w:rtl/>
          <w:lang w:bidi="ar-SY"/>
        </w:rPr>
        <w:tab/>
      </w:r>
      <w:r>
        <w:rPr>
          <w:rFonts w:hint="cs"/>
          <w:rtl/>
          <w:lang w:bidi="ar-SY"/>
        </w:rPr>
        <w:tab/>
        <w:t>مقدمة</w:t>
      </w:r>
    </w:p>
    <w:p w:rsidR="00C90C53" w:rsidRDefault="00DE1C6B" w:rsidP="00C90C53">
      <w:pPr>
        <w:pStyle w:val="SingleTxt"/>
        <w:rPr>
          <w:rFonts w:hint="cs"/>
          <w:rtl/>
          <w:lang w:bidi="ar-SY"/>
        </w:rPr>
      </w:pPr>
      <w:r>
        <w:rPr>
          <w:rFonts w:hint="cs"/>
          <w:rtl/>
          <w:lang w:bidi="ar-SY"/>
        </w:rPr>
        <w:t>1 -</w:t>
      </w:r>
      <w:r w:rsidR="00C90C53">
        <w:rPr>
          <w:rFonts w:hint="cs"/>
          <w:rtl/>
          <w:lang w:bidi="ar-SY"/>
        </w:rPr>
        <w:tab/>
        <w:t>يسر سري لانكا أن تقدم تقاريرها الخامس والسادس والسابع فيما يتعلق بالتزامها بموجب المادة 18 من اتفاقية القضاء على جميع أشكال التمييز ضد المرأة</w:t>
      </w:r>
      <w:r w:rsidR="002543EB">
        <w:rPr>
          <w:rFonts w:hint="cs"/>
          <w:rtl/>
          <w:lang w:bidi="ar-SY"/>
        </w:rPr>
        <w:t>.</w:t>
      </w:r>
      <w:r w:rsidR="00C90C53">
        <w:rPr>
          <w:rFonts w:hint="cs"/>
          <w:rtl/>
          <w:lang w:bidi="ar-SY"/>
        </w:rPr>
        <w:t xml:space="preserve"> ونُظر في التقريرين الثالث والرابع اللذين قدمتهما سري لانكا في الدورة السادسة والعشرين (الجلستين الـ 545 و الـ 546) التي عقدت في نيويورك في 28 كانون الثاني/يناير 2002</w:t>
      </w:r>
      <w:r w:rsidR="00E65831">
        <w:rPr>
          <w:rFonts w:hint="cs"/>
          <w:rtl/>
          <w:lang w:bidi="ar-SY"/>
        </w:rPr>
        <w:t>.</w:t>
      </w:r>
    </w:p>
    <w:p w:rsidR="00C90C53" w:rsidRDefault="00DE1C6B" w:rsidP="00C90C53">
      <w:pPr>
        <w:pStyle w:val="SingleTxt"/>
        <w:rPr>
          <w:lang w:bidi="ar-SY"/>
        </w:rPr>
      </w:pPr>
      <w:r>
        <w:rPr>
          <w:rFonts w:hint="cs"/>
          <w:rtl/>
          <w:lang w:bidi="ar-SY"/>
        </w:rPr>
        <w:t>2 -</w:t>
      </w:r>
      <w:r w:rsidR="00C90C53">
        <w:rPr>
          <w:rFonts w:hint="cs"/>
          <w:rtl/>
          <w:lang w:bidi="ar-SY"/>
        </w:rPr>
        <w:tab/>
        <w:t>إن التزام سري لانكا بإيلاء الأولوية العالية للتقيد بالتزاماتها بموجب اتفاقية القضاء على جميع أشكال التمييز ضد المرأة وبالعمل على تنفيذ التزاماتها بموجبها قد تُوخِّي خلال الفترة محل الاستعراض</w:t>
      </w:r>
      <w:r w:rsidR="002543EB">
        <w:rPr>
          <w:rFonts w:hint="cs"/>
          <w:rtl/>
          <w:lang w:bidi="ar-SY"/>
        </w:rPr>
        <w:t>.</w:t>
      </w:r>
      <w:r w:rsidR="00C90C53">
        <w:rPr>
          <w:rFonts w:hint="cs"/>
          <w:rtl/>
          <w:lang w:bidi="ar-SY"/>
        </w:rPr>
        <w:t xml:space="preserve"> وأُبقي على هذا الالتزام خلال هذه الفترة على الرغم من وجوب تركيز الدولة على المهمة الضخمة، وهي مهمة الحفاظ على الأمن الوطني وعلى القانون والنظام في وجه تحديات خطيرة تضعها إحدى أشد المنظمات الإرهابية بطشا في أوقاتنا الحاضرة</w:t>
      </w:r>
      <w:r w:rsidR="00E65831">
        <w:rPr>
          <w:rFonts w:hint="cs"/>
          <w:rtl/>
          <w:lang w:bidi="ar-SY"/>
        </w:rPr>
        <w:t>.</w:t>
      </w:r>
    </w:p>
    <w:p w:rsidR="00C90C53" w:rsidRDefault="00DE1C6B" w:rsidP="00C90C53">
      <w:pPr>
        <w:pStyle w:val="SingleTxt"/>
        <w:rPr>
          <w:lang w:bidi="ar-SY"/>
        </w:rPr>
      </w:pPr>
      <w:r>
        <w:rPr>
          <w:rFonts w:hint="cs"/>
          <w:rtl/>
          <w:lang w:bidi="ar-SY"/>
        </w:rPr>
        <w:t>3 -</w:t>
      </w:r>
      <w:r w:rsidR="00C90C53">
        <w:rPr>
          <w:rFonts w:hint="cs"/>
          <w:rtl/>
          <w:lang w:bidi="ar-SY"/>
        </w:rPr>
        <w:tab/>
        <w:t>وفي إعداد هذا التقرير أجرت حكومة سري لانكا مشاورات مع المجتمع المدني، بما في ذلك خبراء في المسائل المتعلقة بنوع الجنس في 1 و 21 نيسان/أبريل 2009</w:t>
      </w:r>
      <w:r w:rsidR="002543EB">
        <w:rPr>
          <w:rFonts w:hint="cs"/>
          <w:rtl/>
          <w:lang w:bidi="ar-SY"/>
        </w:rPr>
        <w:t>.</w:t>
      </w:r>
      <w:r w:rsidR="00C90C53">
        <w:rPr>
          <w:rFonts w:hint="cs"/>
          <w:rtl/>
          <w:lang w:bidi="ar-SY"/>
        </w:rPr>
        <w:t xml:space="preserve"> ودعت إلى إجراء هذه المشاورات وزارة نماء الطفل وتمكين المرأة</w:t>
      </w:r>
      <w:r w:rsidR="002543EB">
        <w:rPr>
          <w:rFonts w:hint="cs"/>
          <w:rtl/>
          <w:lang w:bidi="ar-SY"/>
        </w:rPr>
        <w:t>.</w:t>
      </w:r>
      <w:r w:rsidR="00C90C53">
        <w:rPr>
          <w:rFonts w:hint="cs"/>
          <w:rtl/>
          <w:lang w:bidi="ar-SY"/>
        </w:rPr>
        <w:t xml:space="preserve"> ووفرت عملية التشاور مدخلات قيّمة في تجميع هذا التقرير</w:t>
      </w:r>
      <w:r w:rsidR="00E65831">
        <w:rPr>
          <w:rFonts w:hint="cs"/>
          <w:rtl/>
          <w:lang w:bidi="ar-SY"/>
        </w:rPr>
        <w:t>.</w:t>
      </w:r>
      <w:r w:rsidR="00C90C53">
        <w:rPr>
          <w:rFonts w:hint="cs"/>
          <w:rtl/>
          <w:lang w:bidi="ar-SY"/>
        </w:rPr>
        <w:t xml:space="preserve"> </w:t>
      </w:r>
    </w:p>
    <w:p w:rsidR="00C90C53" w:rsidRPr="00C90C53" w:rsidRDefault="00C90C53" w:rsidP="00C90C53">
      <w:pPr>
        <w:pStyle w:val="SingleTxt"/>
        <w:spacing w:after="0" w:line="120" w:lineRule="exact"/>
        <w:rPr>
          <w:sz w:val="10"/>
          <w:rtl/>
          <w:lang w:bidi="ar-SY"/>
        </w:rPr>
      </w:pPr>
    </w:p>
    <w:p w:rsidR="00C90C53" w:rsidRDefault="00C90C53" w:rsidP="00C90C5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عوامل اجتماعية اقتصادية عامة</w:t>
      </w:r>
    </w:p>
    <w:p w:rsidR="00C90C53" w:rsidRDefault="00DE1C6B" w:rsidP="00E65831">
      <w:pPr>
        <w:pStyle w:val="SingleTxt"/>
        <w:rPr>
          <w:rFonts w:hint="cs"/>
          <w:rtl/>
          <w:lang w:bidi="ar-SY"/>
        </w:rPr>
      </w:pPr>
      <w:r>
        <w:rPr>
          <w:rFonts w:hint="cs"/>
          <w:rtl/>
          <w:lang w:bidi="ar-SY"/>
        </w:rPr>
        <w:t>4 -</w:t>
      </w:r>
      <w:r w:rsidR="00C90C53">
        <w:rPr>
          <w:rFonts w:hint="cs"/>
          <w:rtl/>
          <w:lang w:bidi="ar-SY"/>
        </w:rPr>
        <w:tab/>
        <w:t>في منتصف سنة 2007 بلغ عدد سكان سري لانكا 20 مليونا</w:t>
      </w:r>
      <w:r w:rsidR="00C90C53" w:rsidRPr="00C90C53">
        <w:rPr>
          <w:vertAlign w:val="superscript"/>
          <w:rtl/>
          <w:lang w:bidi="ar-SY"/>
        </w:rPr>
        <w:t>(</w:t>
      </w:r>
      <w:r w:rsidR="00C90C53">
        <w:rPr>
          <w:rStyle w:val="FootnoteReference"/>
          <w:rtl/>
        </w:rPr>
        <w:footnoteReference w:id="1"/>
      </w:r>
      <w:r w:rsidR="00C90C53" w:rsidRPr="00C90C53">
        <w:rPr>
          <w:vertAlign w:val="superscript"/>
          <w:rtl/>
          <w:lang w:bidi="ar-SY"/>
        </w:rPr>
        <w:t>)</w:t>
      </w:r>
      <w:r w:rsidR="00C90C53">
        <w:rPr>
          <w:rFonts w:hint="cs"/>
          <w:rtl/>
          <w:lang w:bidi="ar-SY"/>
        </w:rPr>
        <w:t xml:space="preserve"> وتأرجحت النسبة بين الجنسين (عدد الذكور لكل 100 أنثى)، التي كانت لصالح الرجال، وفي التعداد الأخير في 2001 سجلت </w:t>
      </w:r>
      <w:r w:rsidR="00E65831">
        <w:rPr>
          <w:rFonts w:hint="cs"/>
          <w:rtl/>
          <w:lang w:bidi="ar-SY"/>
        </w:rPr>
        <w:t>99.1.</w:t>
      </w:r>
      <w:r w:rsidR="00C90C53">
        <w:rPr>
          <w:rFonts w:hint="cs"/>
          <w:rtl/>
          <w:lang w:bidi="ar-SY"/>
        </w:rPr>
        <w:t xml:space="preserve"> وفي 2001 كان رُبع السكان في سنوات الطفولة، فيه تجاوز تجاوزا قليلا عدد الأولاد عدد البنات</w:t>
      </w:r>
      <w:r w:rsidR="00E65831">
        <w:rPr>
          <w:rFonts w:hint="cs"/>
          <w:rtl/>
          <w:lang w:bidi="ar-SY"/>
        </w:rPr>
        <w:t>.</w:t>
      </w:r>
      <w:r w:rsidR="00C90C53">
        <w:rPr>
          <w:rFonts w:hint="cs"/>
          <w:rtl/>
          <w:lang w:bidi="ar-SY"/>
        </w:rPr>
        <w:t xml:space="preserve"> وينتمي ثلثا السكان إلى فئة سن العمل التي يكون فيها تمثيل النساء أعلى قليلا</w:t>
      </w:r>
      <w:r w:rsidR="00E65831">
        <w:rPr>
          <w:rFonts w:hint="cs"/>
          <w:rtl/>
          <w:lang w:bidi="ar-SY"/>
        </w:rPr>
        <w:t>.</w:t>
      </w:r>
      <w:r w:rsidR="00C90C53">
        <w:rPr>
          <w:rFonts w:hint="cs"/>
          <w:rtl/>
          <w:lang w:bidi="ar-SY"/>
        </w:rPr>
        <w:t xml:space="preserve"> ويمثّل المسنون 7 في المائة، يتجاوز عددهم مليون شخص منهم يزيد عدد النساء، حسب التقارير، عن عدد الرجال من المسنين من المواطنين</w:t>
      </w:r>
      <w:r w:rsidR="00C90C53" w:rsidRPr="00C90C53">
        <w:rPr>
          <w:vertAlign w:val="superscript"/>
          <w:rtl/>
          <w:lang w:bidi="ar-SY"/>
        </w:rPr>
        <w:t>(</w:t>
      </w:r>
      <w:r w:rsidR="00C90C53">
        <w:rPr>
          <w:rStyle w:val="FootnoteReference"/>
          <w:rtl/>
        </w:rPr>
        <w:footnoteReference w:id="2"/>
      </w:r>
      <w:r w:rsidR="00C90C53" w:rsidRPr="00C90C53">
        <w:rPr>
          <w:vertAlign w:val="superscript"/>
          <w:rtl/>
          <w:lang w:bidi="ar-SY"/>
        </w:rPr>
        <w:t>)</w:t>
      </w:r>
      <w:r w:rsidR="00E65831">
        <w:rPr>
          <w:rFonts w:hint="cs"/>
          <w:rtl/>
          <w:lang w:bidi="ar-SY"/>
        </w:rPr>
        <w:t>.</w:t>
      </w:r>
    </w:p>
    <w:p w:rsidR="00C90C53" w:rsidRDefault="00DE1C6B" w:rsidP="00C90C53">
      <w:pPr>
        <w:pStyle w:val="SingleTxt"/>
        <w:rPr>
          <w:lang w:bidi="ar-SY"/>
        </w:rPr>
      </w:pPr>
      <w:r>
        <w:rPr>
          <w:rFonts w:hint="cs"/>
          <w:rtl/>
          <w:lang w:bidi="ar-SY"/>
        </w:rPr>
        <w:t>5 -</w:t>
      </w:r>
      <w:r w:rsidR="00C90C53">
        <w:rPr>
          <w:rFonts w:hint="cs"/>
          <w:rtl/>
          <w:lang w:bidi="ar-SY"/>
        </w:rPr>
        <w:tab/>
        <w:t>تحسنت حالة المرأة تحسنا لافتا للنظر كما تظهر المستويات العليا من التحصيل بالنسبة إلى التعليم والصحة والتمكين الاقتصادي، وقد أمكن تحقيق جميعها بفضل زيادة الوعي بالمسائل المتعلقة بالمرأة واتباع الحكومة لسياسة صارمة تسعى إلى تمكين المرأة ورفع مظالمها</w:t>
      </w:r>
      <w:r w:rsidR="00E65831">
        <w:rPr>
          <w:rFonts w:hint="cs"/>
          <w:rtl/>
          <w:lang w:bidi="ar-SY"/>
        </w:rPr>
        <w:t>.</w:t>
      </w:r>
      <w:r w:rsidR="00C90C53">
        <w:rPr>
          <w:rFonts w:hint="cs"/>
          <w:rtl/>
          <w:lang w:bidi="ar-SY"/>
        </w:rPr>
        <w:t xml:space="preserve"> وتغييرات الموقف التي هي في صالح مركز المرأة في المجتمع قد أمكن تحقيقها بفضل تحقيق مستويات عالية من التحصيل التعليمي وبالتالي يجري الاعتراف بأن النساء شريكات على قدم المساواة ومساهمات ذوات قيمة في عملية التنمية</w:t>
      </w:r>
      <w:r w:rsidR="00E65831">
        <w:rPr>
          <w:rFonts w:hint="cs"/>
          <w:rtl/>
          <w:lang w:bidi="ar-SY"/>
        </w:rPr>
        <w:t>.</w:t>
      </w:r>
    </w:p>
    <w:p w:rsidR="00C90C53" w:rsidRDefault="00DE1C6B" w:rsidP="00C90C53">
      <w:pPr>
        <w:pStyle w:val="SingleTxt"/>
        <w:rPr>
          <w:lang w:bidi="ar-SY"/>
        </w:rPr>
      </w:pPr>
      <w:r>
        <w:rPr>
          <w:rFonts w:hint="cs"/>
          <w:rtl/>
          <w:lang w:bidi="ar-SY"/>
        </w:rPr>
        <w:t>6 -</w:t>
      </w:r>
      <w:r w:rsidR="00C90C53">
        <w:rPr>
          <w:rFonts w:hint="cs"/>
          <w:rtl/>
          <w:lang w:bidi="ar-SY"/>
        </w:rPr>
        <w:tab/>
        <w:t>أدمجت سري لانكا الأهداف الإنمائية للألفية في الخطة الإنمائية الوطنية، وهي تسير على درب تحقيق معظم المؤشرات بينما حقق بعضها فعلا على المستوى الوطني</w:t>
      </w:r>
      <w:r w:rsidR="00E65831">
        <w:rPr>
          <w:rFonts w:hint="cs"/>
          <w:rtl/>
          <w:lang w:bidi="ar-SY"/>
        </w:rPr>
        <w:t>.</w:t>
      </w:r>
      <w:r w:rsidR="00C90C53">
        <w:rPr>
          <w:rFonts w:hint="cs"/>
          <w:rtl/>
          <w:lang w:bidi="ar-SY"/>
        </w:rPr>
        <w:t xml:space="preserve"> ومن المنجزات اللافتة للنظر تلك المتعلقة بالتعليم الابتدائي على أساس الإنصاف ووفيات الأطفال والوفيات النفاسية، وتوفر سبل الوصول إلى مياه الشرب المأمونة والإلمام بالقراءة والكتابة</w:t>
      </w:r>
      <w:r w:rsidR="00C90C53" w:rsidRPr="00C90C53">
        <w:rPr>
          <w:vertAlign w:val="superscript"/>
          <w:rtl/>
          <w:lang w:bidi="ar-SY"/>
        </w:rPr>
        <w:t>(</w:t>
      </w:r>
      <w:r w:rsidR="00C90C53">
        <w:rPr>
          <w:rStyle w:val="FootnoteReference"/>
          <w:rtl/>
        </w:rPr>
        <w:footnoteReference w:id="3"/>
      </w:r>
      <w:r w:rsidR="00C90C53" w:rsidRPr="00C90C53">
        <w:rPr>
          <w:vertAlign w:val="superscript"/>
          <w:rtl/>
          <w:lang w:bidi="ar-SY"/>
        </w:rPr>
        <w:t>)</w:t>
      </w:r>
      <w:r w:rsidR="00E65831">
        <w:rPr>
          <w:rFonts w:hint="cs"/>
          <w:rtl/>
          <w:lang w:bidi="ar-SY"/>
        </w:rPr>
        <w:t>.</w:t>
      </w:r>
      <w:r w:rsidR="00C90C53">
        <w:rPr>
          <w:rFonts w:hint="cs"/>
          <w:rtl/>
          <w:lang w:bidi="ar-SY"/>
        </w:rPr>
        <w:t xml:space="preserve"> ومما له أهميته أنه لا يوجد تفاوت جنساني في هذه المنجزات</w:t>
      </w:r>
      <w:r w:rsidR="00E65831">
        <w:rPr>
          <w:rFonts w:hint="cs"/>
          <w:rtl/>
          <w:lang w:bidi="ar-SY"/>
        </w:rPr>
        <w:t>.</w:t>
      </w:r>
      <w:r w:rsidR="00C90C53">
        <w:rPr>
          <w:rFonts w:hint="cs"/>
          <w:rtl/>
          <w:lang w:bidi="ar-SY"/>
        </w:rPr>
        <w:t xml:space="preserve"> ومن الجدير بالذكر أن لأغلبية الأهداف أثرا مباشرا في الحالة المتعلقة بالمرأة وأنه يجري توخيها على نحو جدي من خلال إجراءات الدولة</w:t>
      </w:r>
      <w:r w:rsidR="00E65831">
        <w:rPr>
          <w:rFonts w:hint="cs"/>
          <w:rtl/>
          <w:lang w:bidi="ar-SY"/>
        </w:rPr>
        <w:t>.</w:t>
      </w:r>
    </w:p>
    <w:p w:rsidR="00C90C53" w:rsidRDefault="00DE1C6B" w:rsidP="00C90C53">
      <w:pPr>
        <w:pStyle w:val="SingleTxt"/>
        <w:rPr>
          <w:lang w:bidi="ar-SY"/>
        </w:rPr>
      </w:pPr>
      <w:r>
        <w:rPr>
          <w:rFonts w:hint="cs"/>
          <w:rtl/>
          <w:lang w:bidi="ar-SY"/>
        </w:rPr>
        <w:t>7 -</w:t>
      </w:r>
      <w:r w:rsidR="00C90C53">
        <w:rPr>
          <w:rFonts w:hint="cs"/>
          <w:rtl/>
          <w:lang w:bidi="ar-SY"/>
        </w:rPr>
        <w:tab/>
        <w:t>وتواصل سري لانكا، بوصفها دولة ذات سيادة ملتزمة بالديمقراطية، مواجهة التحديات التي تضعها أشد المنظمات الإرهابية بطشا في العالم اليوم</w:t>
      </w:r>
      <w:r w:rsidR="00E65831">
        <w:rPr>
          <w:rFonts w:hint="cs"/>
          <w:rtl/>
          <w:lang w:bidi="ar-SY"/>
        </w:rPr>
        <w:t>.</w:t>
      </w:r>
      <w:r w:rsidR="00C90C53">
        <w:rPr>
          <w:rFonts w:hint="cs"/>
          <w:rtl/>
          <w:lang w:bidi="ar-SY"/>
        </w:rPr>
        <w:t xml:space="preserve"> والتكاليف الاجتماعية - الاقتصادية للإرهاب هي متعددة الأبعاد وضخمة</w:t>
      </w:r>
      <w:r w:rsidR="00E65831">
        <w:rPr>
          <w:rFonts w:hint="cs"/>
          <w:rtl/>
          <w:lang w:bidi="ar-SY"/>
        </w:rPr>
        <w:t>.</w:t>
      </w:r>
      <w:r w:rsidR="00C90C53">
        <w:rPr>
          <w:rFonts w:hint="cs"/>
          <w:rtl/>
          <w:lang w:bidi="ar-SY"/>
        </w:rPr>
        <w:t xml:space="preserve"> وعلى الرغم من أن الضرر بالهيكل الأساسي المادي والاجتماعي وتدميره خطيران حقا، فمن المحزن أن التكلفة البشرية الناشئة عن موت وتشريد الأشخاص شكلت أيضا تحديات لا سابقة لها للحكومة</w:t>
      </w:r>
      <w:r w:rsidR="00E65831">
        <w:rPr>
          <w:rFonts w:hint="cs"/>
          <w:rtl/>
          <w:lang w:bidi="ar-SY"/>
        </w:rPr>
        <w:t>.</w:t>
      </w:r>
      <w:r w:rsidR="00C90C53">
        <w:rPr>
          <w:rFonts w:hint="cs"/>
          <w:rtl/>
          <w:lang w:bidi="ar-SY"/>
        </w:rPr>
        <w:t xml:space="preserve"> لقد استثمرت الدولة في برنامج إنمائي طموح في المناطق المتضررة، مستهدفة الهياكل الأساسية وتنمية سبل كسب الرزق بينما تتناول أيضا مسألة المشردين الخطيرة</w:t>
      </w:r>
      <w:r w:rsidR="00E65831">
        <w:rPr>
          <w:rFonts w:hint="cs"/>
          <w:rtl/>
          <w:lang w:bidi="ar-SY"/>
        </w:rPr>
        <w:t>.</w:t>
      </w:r>
      <w:r w:rsidR="00C90C53">
        <w:rPr>
          <w:rFonts w:hint="cs"/>
          <w:rtl/>
          <w:lang w:bidi="ar-SY"/>
        </w:rPr>
        <w:t xml:space="preserve"> ومن الطبيعي أن النساء تضررن في هذه الحالة</w:t>
      </w:r>
      <w:r w:rsidR="00E65831">
        <w:rPr>
          <w:rFonts w:hint="cs"/>
          <w:rtl/>
          <w:lang w:bidi="ar-SY"/>
        </w:rPr>
        <w:t>.</w:t>
      </w:r>
      <w:r w:rsidR="00C90C53">
        <w:rPr>
          <w:rFonts w:hint="cs"/>
          <w:rtl/>
          <w:lang w:bidi="ar-SY"/>
        </w:rPr>
        <w:t xml:space="preserve"> لقد عُززت أجهزة الدولة لتناول أوجه القلق هذه</w:t>
      </w:r>
      <w:r w:rsidR="00E65831">
        <w:rPr>
          <w:rFonts w:hint="cs"/>
          <w:rtl/>
          <w:lang w:bidi="ar-SY"/>
        </w:rPr>
        <w:t>.</w:t>
      </w:r>
    </w:p>
    <w:p w:rsidR="00C762C6" w:rsidRPr="00C762C6" w:rsidRDefault="00C762C6" w:rsidP="00C762C6">
      <w:pPr>
        <w:pStyle w:val="SingleTxt"/>
        <w:spacing w:after="0" w:line="120" w:lineRule="exact"/>
        <w:rPr>
          <w:sz w:val="10"/>
          <w:rtl/>
          <w:lang w:bidi="ar-SY"/>
        </w:rPr>
      </w:pPr>
    </w:p>
    <w:p w:rsidR="00C90C53" w:rsidRDefault="00C762C6" w:rsidP="00C762C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C90C53">
        <w:rPr>
          <w:rFonts w:hint="cs"/>
          <w:rtl/>
          <w:lang w:bidi="ar-SY"/>
        </w:rPr>
        <w:t>الجزء الأول</w:t>
      </w:r>
    </w:p>
    <w:p w:rsidR="00C90C53" w:rsidRDefault="00C762C6" w:rsidP="00C762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C90C53">
        <w:rPr>
          <w:rFonts w:hint="cs"/>
          <w:rtl/>
          <w:lang w:bidi="ar-SY"/>
        </w:rPr>
        <w:t>ردود على ملاحظات ختامية</w:t>
      </w:r>
      <w:r w:rsidR="00C90C53" w:rsidRPr="00C90C53">
        <w:rPr>
          <w:vertAlign w:val="superscript"/>
          <w:rtl/>
          <w:lang w:bidi="ar-SY"/>
        </w:rPr>
        <w:t>(</w:t>
      </w:r>
      <w:r w:rsidR="00C90C53">
        <w:rPr>
          <w:rStyle w:val="FootnoteReference"/>
          <w:rtl/>
        </w:rPr>
        <w:footnoteReference w:id="4"/>
      </w:r>
      <w:r w:rsidR="00C90C53" w:rsidRPr="00C90C53">
        <w:rPr>
          <w:vertAlign w:val="superscript"/>
          <w:rtl/>
          <w:lang w:bidi="ar-SY"/>
        </w:rPr>
        <w:t>)</w:t>
      </w:r>
      <w:r w:rsidR="00C90C53">
        <w:rPr>
          <w:rFonts w:hint="cs"/>
          <w:rtl/>
          <w:lang w:bidi="ar-SY"/>
        </w:rPr>
        <w:t xml:space="preserve"> للجنة مترتبة على النظر في التقريرين الدوريين الثالث والرابع لسري لانكا</w:t>
      </w:r>
      <w:r>
        <w:rPr>
          <w:rFonts w:hint="cs"/>
          <w:rtl/>
          <w:lang w:bidi="ar-SY"/>
        </w:rPr>
        <w:t xml:space="preserve"> </w:t>
      </w:r>
      <w:r w:rsidR="00C90C53">
        <w:rPr>
          <w:rFonts w:hint="cs"/>
          <w:rtl/>
          <w:lang w:bidi="ar-SY"/>
        </w:rPr>
        <w:t>في 28 كانون الثاني/يناير 2002</w:t>
      </w:r>
    </w:p>
    <w:p w:rsidR="00C90C53" w:rsidRDefault="00FD65F3" w:rsidP="00C762C6">
      <w:pPr>
        <w:pStyle w:val="SingleTxt"/>
        <w:rPr>
          <w:rFonts w:hint="cs"/>
          <w:i/>
          <w:iCs/>
          <w:rtl/>
          <w:lang w:bidi="ar-SY"/>
        </w:rPr>
      </w:pPr>
      <w:r>
        <w:rPr>
          <w:b/>
          <w:bCs/>
          <w:rtl/>
          <w:lang w:bidi="ar-SY"/>
        </w:rPr>
        <w:tab/>
      </w:r>
      <w:r w:rsidR="00C90C53" w:rsidRPr="00C762C6">
        <w:rPr>
          <w:rFonts w:hint="cs"/>
          <w:b/>
          <w:bCs/>
          <w:rtl/>
          <w:lang w:bidi="ar-SY"/>
        </w:rPr>
        <w:t>ملاحظة ختامية</w:t>
      </w:r>
      <w:r w:rsidR="00C762C6">
        <w:rPr>
          <w:rFonts w:hint="cs"/>
          <w:rtl/>
          <w:lang w:bidi="ar-SY"/>
        </w:rPr>
        <w:t xml:space="preserve"> -</w:t>
      </w:r>
      <w:r w:rsidR="00C90C53">
        <w:rPr>
          <w:rFonts w:hint="cs"/>
          <w:rtl/>
          <w:lang w:bidi="ar-SY"/>
        </w:rPr>
        <w:t xml:space="preserve"> </w:t>
      </w:r>
      <w:r w:rsidR="00C90C53">
        <w:rPr>
          <w:lang w:bidi="ar-SY"/>
        </w:rPr>
        <w:t>]</w:t>
      </w:r>
      <w:r w:rsidR="00C90C53">
        <w:rPr>
          <w:rFonts w:hint="cs"/>
          <w:rtl/>
          <w:lang w:bidi="ar-SY"/>
        </w:rPr>
        <w:t>الفقرة 275</w:t>
      </w:r>
      <w:r w:rsidR="00C762C6" w:rsidRPr="00C762C6">
        <w:rPr>
          <w:vertAlign w:val="superscript"/>
          <w:rtl/>
          <w:lang w:bidi="ar-SY"/>
        </w:rPr>
        <w:t>(</w:t>
      </w:r>
      <w:r w:rsidR="00C762C6">
        <w:rPr>
          <w:rStyle w:val="FootnoteReference"/>
          <w:rtl/>
        </w:rPr>
        <w:footnoteReference w:id="5"/>
      </w:r>
      <w:r w:rsidR="00C762C6" w:rsidRPr="00C762C6">
        <w:rPr>
          <w:vertAlign w:val="superscript"/>
          <w:rtl/>
          <w:lang w:bidi="ar-SY"/>
        </w:rPr>
        <w:t>)</w:t>
      </w:r>
      <w:r w:rsidR="00C90C53">
        <w:rPr>
          <w:lang w:bidi="ar-SY"/>
        </w:rPr>
        <w:t>[</w:t>
      </w:r>
      <w:r w:rsidR="00C90C53">
        <w:rPr>
          <w:rFonts w:hint="cs"/>
          <w:rtl/>
          <w:lang w:bidi="ar-SY"/>
        </w:rPr>
        <w:t xml:space="preserve"> </w:t>
      </w:r>
      <w:r w:rsidR="00C762C6">
        <w:rPr>
          <w:rFonts w:hint="cs"/>
          <w:rtl/>
          <w:lang w:bidi="ar-SY"/>
        </w:rPr>
        <w:t>-</w:t>
      </w:r>
      <w:r w:rsidR="00C90C53">
        <w:rPr>
          <w:rFonts w:hint="cs"/>
          <w:rtl/>
          <w:lang w:bidi="ar-SY"/>
        </w:rPr>
        <w:t xml:space="preserve"> </w:t>
      </w:r>
      <w:r w:rsidR="00C90C53">
        <w:rPr>
          <w:rFonts w:hint="cs"/>
          <w:i/>
          <w:iCs/>
          <w:rtl/>
          <w:lang w:bidi="ar-SY"/>
        </w:rPr>
        <w:t>وتحث اللجنة الدولة الطرف على أن تقوم بمراجعة جميع القوانين الراهنة وأن تعدل الأحكام التمييزية لتصبح متوافقة مع الاتفاقية والدستور</w:t>
      </w:r>
      <w:r w:rsidR="00E65831">
        <w:rPr>
          <w:rFonts w:hint="cs"/>
          <w:i/>
          <w:iCs/>
          <w:rtl/>
          <w:lang w:bidi="ar-SY"/>
        </w:rPr>
        <w:t>.</w:t>
      </w:r>
      <w:r w:rsidR="00C90C53">
        <w:rPr>
          <w:rFonts w:hint="cs"/>
          <w:i/>
          <w:iCs/>
          <w:rtl/>
          <w:lang w:bidi="ar-SY"/>
        </w:rPr>
        <w:t xml:space="preserve"> وهي تحث الدولة الطرف على أن تكفل تطبيق الحقوق الدستورية على أنشطة العناصر الفاعلة غير الحكومية والقطاع الخاص</w:t>
      </w:r>
      <w:r w:rsidR="00E65831">
        <w:rPr>
          <w:rFonts w:hint="cs"/>
          <w:i/>
          <w:iCs/>
          <w:rtl/>
          <w:lang w:bidi="ar-SY"/>
        </w:rPr>
        <w:t>.</w:t>
      </w:r>
      <w:r w:rsidR="00C90C53">
        <w:rPr>
          <w:rFonts w:hint="cs"/>
          <w:i/>
          <w:iCs/>
          <w:rtl/>
          <w:lang w:bidi="ar-SY"/>
        </w:rPr>
        <w:t xml:space="preserve"> كما توصي اللجنة بأن تعمد الدولة الطرف، عند الاقتضاء، في جهودها الرامية إلى إلغاء التشريعات التمييزية، إلى مراعاة المقترحات والتوصيات المقدمة من هيئات من قبيل لجنة إصلاح قانون الأحوال الشخصية للمسلمين التي أنشأتها وزارة الشؤون الدينية والثقافية للمسلمين</w:t>
      </w:r>
      <w:r w:rsidR="00E65831">
        <w:rPr>
          <w:rFonts w:hint="cs"/>
          <w:i/>
          <w:iCs/>
          <w:rtl/>
          <w:lang w:bidi="ar-SY"/>
        </w:rPr>
        <w:t>.</w:t>
      </w:r>
      <w:r w:rsidR="00C90C53">
        <w:rPr>
          <w:rFonts w:hint="cs"/>
          <w:i/>
          <w:iCs/>
          <w:rtl/>
          <w:lang w:bidi="ar-SY"/>
        </w:rPr>
        <w:t xml:space="preserve"> وتشجع اللجنة الحكومة على الحصول على معلومات عن الاجتهاد القضائي المقارن، بما في ذلك الاجتهاد الذي يفسر القانون الإسلامي بما ينسجم مع الاتفاقية</w:t>
      </w:r>
      <w:r w:rsidR="00E65831">
        <w:rPr>
          <w:rFonts w:hint="cs"/>
          <w:i/>
          <w:iCs/>
          <w:rtl/>
          <w:lang w:bidi="ar-SY"/>
        </w:rPr>
        <w:t>.</w:t>
      </w:r>
    </w:p>
    <w:p w:rsidR="00C762C6" w:rsidRPr="00C762C6" w:rsidRDefault="00C762C6" w:rsidP="00C762C6">
      <w:pPr>
        <w:pStyle w:val="SingleTxt"/>
        <w:spacing w:after="0" w:line="120" w:lineRule="exact"/>
        <w:rPr>
          <w:rFonts w:hint="cs"/>
          <w:sz w:val="10"/>
          <w:rtl/>
          <w:lang w:bidi="ar-SY"/>
        </w:rPr>
      </w:pPr>
    </w:p>
    <w:p w:rsidR="00C90C53" w:rsidRDefault="00C762C6" w:rsidP="00C762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C90C53">
        <w:rPr>
          <w:rFonts w:hint="cs"/>
          <w:rtl/>
          <w:lang w:bidi="ar-SY"/>
        </w:rPr>
        <w:t>رد</w:t>
      </w:r>
    </w:p>
    <w:p w:rsidR="00C762C6" w:rsidRPr="00C762C6" w:rsidRDefault="00C762C6" w:rsidP="00C762C6">
      <w:pPr>
        <w:pStyle w:val="SingleTxt"/>
        <w:spacing w:after="0" w:line="120" w:lineRule="exact"/>
        <w:rPr>
          <w:rFonts w:hint="cs"/>
          <w:sz w:val="10"/>
          <w:u w:val="single"/>
          <w:rtl/>
          <w:lang w:bidi="ar-SY"/>
        </w:rPr>
      </w:pPr>
    </w:p>
    <w:p w:rsidR="00C90C53" w:rsidRDefault="00C762C6" w:rsidP="00C762C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C90C53">
        <w:rPr>
          <w:rFonts w:hint="cs"/>
          <w:rtl/>
          <w:lang w:bidi="ar-SY"/>
        </w:rPr>
        <w:t>تشريعات تمييزية</w:t>
      </w:r>
    </w:p>
    <w:p w:rsidR="00C90C53" w:rsidRDefault="00DE1C6B" w:rsidP="00C762C6">
      <w:pPr>
        <w:pStyle w:val="SingleTxt"/>
        <w:rPr>
          <w:rFonts w:hint="cs"/>
          <w:rtl/>
          <w:lang w:bidi="ar-SY"/>
        </w:rPr>
      </w:pPr>
      <w:r>
        <w:rPr>
          <w:rFonts w:hint="cs"/>
          <w:rtl/>
          <w:lang w:bidi="ar-SY"/>
        </w:rPr>
        <w:t>8 -</w:t>
      </w:r>
      <w:r w:rsidR="00C762C6">
        <w:rPr>
          <w:rFonts w:hint="cs"/>
          <w:rtl/>
          <w:lang w:bidi="ar-SY"/>
        </w:rPr>
        <w:tab/>
      </w:r>
      <w:r w:rsidR="00C90C53">
        <w:rPr>
          <w:rFonts w:hint="cs"/>
          <w:rtl/>
          <w:lang w:bidi="ar-SY"/>
        </w:rPr>
        <w:t>إن غياب الفرصة لمراجعة الأحكام القضائية للتشريعات التي تعود لزمان سابق لوضع الدستور لم يشكل عقبة تعترض سبيل الإزالة الفعلية ل</w:t>
      </w:r>
      <w:r w:rsidR="00C762C6">
        <w:rPr>
          <w:rFonts w:hint="cs"/>
          <w:rtl/>
          <w:lang w:bidi="ar-SY"/>
        </w:rPr>
        <w:t>لأ</w:t>
      </w:r>
      <w:r w:rsidR="00C90C53">
        <w:rPr>
          <w:rFonts w:hint="cs"/>
          <w:rtl/>
          <w:lang w:bidi="ar-SY"/>
        </w:rPr>
        <w:t>حكام التمييزية من النظام القانوني من خلال قرارات الهيئة التنفيذية التي تتعلق بالسياسة وإصلاح تشريعي مقابل من قِبل البرلمان، كما تدل عليه الإصلاحات الهامة التالية التي حُققت</w:t>
      </w:r>
      <w:r w:rsidR="00E65831">
        <w:rPr>
          <w:rFonts w:hint="cs"/>
          <w:rtl/>
          <w:lang w:bidi="ar-SY"/>
        </w:rPr>
        <w:t>.</w:t>
      </w:r>
    </w:p>
    <w:p w:rsidR="00C90C53" w:rsidRDefault="00DE1C6B" w:rsidP="00C762C6">
      <w:pPr>
        <w:pStyle w:val="SingleTxt"/>
        <w:rPr>
          <w:lang w:bidi="ar-SY"/>
        </w:rPr>
      </w:pPr>
      <w:r>
        <w:rPr>
          <w:rFonts w:hint="cs"/>
          <w:rtl/>
          <w:lang w:bidi="ar-SY"/>
        </w:rPr>
        <w:t>9 -</w:t>
      </w:r>
      <w:r w:rsidR="00C762C6">
        <w:rPr>
          <w:rFonts w:hint="cs"/>
          <w:rtl/>
          <w:lang w:bidi="ar-SY"/>
        </w:rPr>
        <w:tab/>
      </w:r>
      <w:r w:rsidR="00C90C53">
        <w:rPr>
          <w:rFonts w:hint="cs"/>
          <w:rtl/>
          <w:lang w:bidi="ar-SY"/>
        </w:rPr>
        <w:t>سنّ قانون الجنسية (تعديل) (</w:t>
      </w:r>
      <w:r w:rsidR="00C762C6">
        <w:rPr>
          <w:rFonts w:hint="cs"/>
          <w:rtl/>
          <w:lang w:bidi="ar-SY"/>
        </w:rPr>
        <w:t>ا</w:t>
      </w:r>
      <w:r w:rsidR="00C90C53">
        <w:rPr>
          <w:rFonts w:hint="cs"/>
          <w:rtl/>
          <w:lang w:bidi="ar-SY"/>
        </w:rPr>
        <w:t>نظر الفقرة 75 بموجب المادة 9)، وقرار الحكومة بتعديل المرسوم المتعلق باستصلاح الأراضي</w:t>
      </w:r>
      <w:r w:rsidR="00C762C6" w:rsidRPr="00C762C6">
        <w:rPr>
          <w:vertAlign w:val="superscript"/>
          <w:rtl/>
          <w:lang w:bidi="ar-SY"/>
        </w:rPr>
        <w:t>(</w:t>
      </w:r>
      <w:r w:rsidR="00C762C6">
        <w:rPr>
          <w:rStyle w:val="FootnoteReference"/>
          <w:rtl/>
        </w:rPr>
        <w:footnoteReference w:id="6"/>
      </w:r>
      <w:r w:rsidR="00C762C6" w:rsidRPr="00C762C6">
        <w:rPr>
          <w:vertAlign w:val="superscript"/>
          <w:rtl/>
          <w:lang w:bidi="ar-SY"/>
        </w:rPr>
        <w:t>)</w:t>
      </w:r>
      <w:r w:rsidR="00C90C53">
        <w:rPr>
          <w:rFonts w:hint="cs"/>
          <w:rtl/>
          <w:lang w:bidi="ar-SY"/>
        </w:rPr>
        <w:t xml:space="preserve"> لأغراض منها إزالة الأحكام التي تميز ضد المرأة يدلان على التزام الدولة بإزالة التشريعات التمييزية حتى دون إصدار حكم من المحكمة</w:t>
      </w:r>
      <w:r w:rsidR="00E65831">
        <w:rPr>
          <w:rFonts w:hint="cs"/>
          <w:rtl/>
          <w:lang w:bidi="ar-SY"/>
        </w:rPr>
        <w:t>.</w:t>
      </w:r>
    </w:p>
    <w:p w:rsidR="00C762C6" w:rsidRPr="00C762C6" w:rsidRDefault="00C762C6" w:rsidP="00C762C6">
      <w:pPr>
        <w:pStyle w:val="SingleTxt"/>
        <w:spacing w:after="0" w:line="120" w:lineRule="exact"/>
        <w:rPr>
          <w:sz w:val="10"/>
          <w:rtl/>
          <w:lang w:bidi="ar-SY"/>
        </w:rPr>
      </w:pPr>
    </w:p>
    <w:p w:rsidR="00C90C53" w:rsidRDefault="00C762C6" w:rsidP="00C762C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00C90C53">
        <w:rPr>
          <w:rFonts w:hint="cs"/>
          <w:rtl/>
          <w:lang w:bidi="ar-SY"/>
        </w:rPr>
        <w:t>قانون الأحوال الشخصية للمسلمين</w:t>
      </w:r>
    </w:p>
    <w:p w:rsidR="00C90C53" w:rsidRDefault="00DE1C6B" w:rsidP="00E65831">
      <w:pPr>
        <w:pStyle w:val="SingleTxt"/>
        <w:rPr>
          <w:rFonts w:hint="cs"/>
          <w:rtl/>
          <w:lang w:bidi="ar-SY"/>
        </w:rPr>
      </w:pPr>
      <w:r>
        <w:rPr>
          <w:rFonts w:hint="cs"/>
          <w:rtl/>
          <w:lang w:bidi="ar-SY"/>
        </w:rPr>
        <w:t>10 -</w:t>
      </w:r>
      <w:r w:rsidR="00C762C6">
        <w:rPr>
          <w:rFonts w:hint="cs"/>
          <w:rtl/>
          <w:lang w:bidi="ar-SY"/>
        </w:rPr>
        <w:tab/>
      </w:r>
      <w:r w:rsidR="00C90C53">
        <w:rPr>
          <w:rFonts w:hint="cs"/>
          <w:rtl/>
          <w:lang w:bidi="ar-SY"/>
        </w:rPr>
        <w:t>لم تجر تغييرات فيما يتعلق بقوانين الأحوال الشخصية للمسلمين</w:t>
      </w:r>
      <w:r w:rsidR="00E65831">
        <w:rPr>
          <w:rFonts w:hint="cs"/>
          <w:rtl/>
          <w:lang w:bidi="ar-SY"/>
        </w:rPr>
        <w:t>.</w:t>
      </w:r>
      <w:r w:rsidR="00C90C53">
        <w:rPr>
          <w:rFonts w:hint="cs"/>
          <w:rtl/>
          <w:lang w:bidi="ar-SY"/>
        </w:rPr>
        <w:t xml:space="preserve"> ونظرا إلى الحساسيات الدينية للطائفة الإسلامية ونظرا إلى أن القوانين المنطبقة تتجذر</w:t>
      </w:r>
      <w:r w:rsidR="00C762C6">
        <w:rPr>
          <w:rFonts w:hint="cs"/>
          <w:rtl/>
          <w:lang w:bidi="ar-SY"/>
        </w:rPr>
        <w:t xml:space="preserve"> </w:t>
      </w:r>
      <w:r w:rsidR="00C90C53">
        <w:rPr>
          <w:rFonts w:hint="cs"/>
          <w:rtl/>
          <w:lang w:bidi="ar-SY"/>
        </w:rPr>
        <w:t>عميقا في معتقدات الطائفة فإن أي تدخل من الدولة لإصلاح القانون بحاجة إلى موافقة الطائفة</w:t>
      </w:r>
      <w:r w:rsidR="00E65831">
        <w:rPr>
          <w:rFonts w:hint="cs"/>
          <w:rtl/>
          <w:lang w:bidi="ar-SY"/>
        </w:rPr>
        <w:t>.</w:t>
      </w:r>
      <w:r w:rsidR="00C90C53">
        <w:rPr>
          <w:rFonts w:hint="cs"/>
          <w:rtl/>
          <w:lang w:bidi="ar-SY"/>
        </w:rPr>
        <w:t xml:space="preserve"> ومن ناحية إيجابية، على الرغم من عدم وجود حد أدنى لسن الزواج يقره النظام الأساسي بموجب قانون الأحوال الشخصية الإسلامي، فإن حالات زيجات الأطفال داخل الطائفة ليس من المعروف أنها متكررة في الأوقات الحاضرة</w:t>
      </w:r>
      <w:r w:rsidR="00E65831">
        <w:rPr>
          <w:rFonts w:hint="cs"/>
          <w:rtl/>
          <w:lang w:bidi="ar-SY"/>
        </w:rPr>
        <w:t>.</w:t>
      </w:r>
      <w:r w:rsidR="00C90C53">
        <w:rPr>
          <w:rFonts w:hint="cs"/>
          <w:rtl/>
          <w:lang w:bidi="ar-SY"/>
        </w:rPr>
        <w:t xml:space="preserve"> بين 1996 و 2003 حدث تراجع بصورة </w:t>
      </w:r>
      <w:r w:rsidR="00FE1A59">
        <w:rPr>
          <w:rFonts w:hint="cs"/>
          <w:rtl/>
          <w:lang w:bidi="ar-SY"/>
        </w:rPr>
        <w:t xml:space="preserve">مطردة في عدد المسلمات دون سن الـ </w:t>
      </w:r>
      <w:r w:rsidR="00C90C53">
        <w:rPr>
          <w:rFonts w:hint="cs"/>
          <w:rtl/>
          <w:lang w:bidi="ar-SY"/>
        </w:rPr>
        <w:t>16 اللواتي عقدن عقد الزواج</w:t>
      </w:r>
      <w:r w:rsidR="00E65831">
        <w:rPr>
          <w:rFonts w:hint="cs"/>
          <w:rtl/>
          <w:lang w:bidi="ar-SY"/>
        </w:rPr>
        <w:t>.</w:t>
      </w:r>
    </w:p>
    <w:p w:rsidR="00DE1C6B" w:rsidRDefault="00DE1C6B" w:rsidP="00C90C53">
      <w:pPr>
        <w:pStyle w:val="SingleTxt"/>
        <w:rPr>
          <w:rFonts w:hint="cs"/>
          <w:rtl/>
          <w:lang w:bidi="ar-SY"/>
        </w:rPr>
      </w:pPr>
    </w:p>
    <w:p w:rsidR="00FE1A59" w:rsidRDefault="00FE1A59" w:rsidP="00C90C53">
      <w:pPr>
        <w:pStyle w:val="SingleTxt"/>
        <w:rPr>
          <w:rFonts w:hint="cs"/>
          <w:rtl/>
          <w:lang w:bidi="ar-SY"/>
        </w:rPr>
      </w:pPr>
    </w:p>
    <w:p w:rsidR="00FD65F3" w:rsidRPr="00FD65F3" w:rsidRDefault="00FD65F3" w:rsidP="00FE1A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lang w:bidi="ar-SY"/>
        </w:rPr>
      </w:pPr>
      <w:r>
        <w:rPr>
          <w:rFonts w:hint="cs"/>
          <w:rtl/>
          <w:lang w:bidi="ar-SY"/>
        </w:rPr>
        <w:tab/>
      </w:r>
      <w:r>
        <w:rPr>
          <w:rFonts w:hint="cs"/>
          <w:rtl/>
          <w:lang w:bidi="ar-SY"/>
        </w:rPr>
        <w:tab/>
      </w:r>
      <w:r w:rsidRPr="00FD65F3">
        <w:rPr>
          <w:rFonts w:hint="cs"/>
          <w:b w:val="0"/>
          <w:bCs w:val="0"/>
          <w:rtl/>
          <w:lang w:bidi="ar-SY"/>
        </w:rPr>
        <w:t>الجدول 1</w:t>
      </w:r>
    </w:p>
    <w:p w:rsidR="00FE1A59" w:rsidRDefault="00FE1A59" w:rsidP="00FE1A5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زيجات المسلمين حيث كانت البنت دون الـ 16 سنة</w:t>
      </w:r>
    </w:p>
    <w:tbl>
      <w:tblPr>
        <w:bidiVisual/>
        <w:tblW w:w="0" w:type="auto"/>
        <w:tblInd w:w="1267" w:type="dxa"/>
        <w:tblLayout w:type="fixed"/>
        <w:tblCellMar>
          <w:left w:w="0" w:type="dxa"/>
          <w:right w:w="0" w:type="dxa"/>
        </w:tblCellMar>
        <w:tblLook w:val="0000" w:firstRow="0" w:lastRow="0" w:firstColumn="0" w:lastColumn="0" w:noHBand="0" w:noVBand="0"/>
      </w:tblPr>
      <w:tblGrid>
        <w:gridCol w:w="858"/>
        <w:gridCol w:w="1339"/>
        <w:gridCol w:w="1133"/>
        <w:gridCol w:w="3990"/>
      </w:tblGrid>
      <w:tr w:rsidR="00004FC4" w:rsidRPr="00004FC4">
        <w:tblPrEx>
          <w:tblCellMar>
            <w:top w:w="0" w:type="dxa"/>
            <w:bottom w:w="0" w:type="dxa"/>
          </w:tblCellMar>
        </w:tblPrEx>
        <w:trPr>
          <w:cantSplit/>
        </w:trPr>
        <w:tc>
          <w:tcPr>
            <w:tcW w:w="858" w:type="dxa"/>
            <w:vMerge w:val="restart"/>
            <w:tcBorders>
              <w:top w:val="single" w:sz="8"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40"/>
              <w:rPr>
                <w:rFonts w:hint="cs"/>
                <w:sz w:val="26"/>
                <w:szCs w:val="26"/>
                <w:rtl/>
                <w:lang w:bidi="ar-SY"/>
              </w:rPr>
            </w:pPr>
          </w:p>
        </w:tc>
        <w:tc>
          <w:tcPr>
            <w:tcW w:w="1339" w:type="dxa"/>
            <w:vMerge w:val="restart"/>
            <w:tcBorders>
              <w:top w:val="single" w:sz="8"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144"/>
              <w:rPr>
                <w:rFonts w:hint="cs"/>
                <w:sz w:val="26"/>
                <w:szCs w:val="26"/>
                <w:rtl/>
                <w:lang w:bidi="ar-SY"/>
              </w:rPr>
            </w:pPr>
            <w:r w:rsidRPr="00004FC4">
              <w:rPr>
                <w:rFonts w:hint="cs"/>
                <w:sz w:val="26"/>
                <w:szCs w:val="26"/>
                <w:rtl/>
                <w:lang w:bidi="ar-SY"/>
              </w:rPr>
              <w:t>الع</w:t>
            </w:r>
            <w:r>
              <w:rPr>
                <w:rFonts w:hint="cs"/>
                <w:sz w:val="26"/>
                <w:szCs w:val="26"/>
                <w:rtl/>
                <w:lang w:bidi="ar-SY"/>
              </w:rPr>
              <w:t>ـ</w:t>
            </w:r>
            <w:r w:rsidRPr="00004FC4">
              <w:rPr>
                <w:rFonts w:hint="cs"/>
                <w:sz w:val="26"/>
                <w:szCs w:val="26"/>
                <w:rtl/>
                <w:lang w:bidi="ar-SY"/>
              </w:rPr>
              <w:t>دد الإجمالي لزيجات المسلمين</w:t>
            </w:r>
          </w:p>
        </w:tc>
        <w:tc>
          <w:tcPr>
            <w:tcW w:w="5123" w:type="dxa"/>
            <w:gridSpan w:val="2"/>
            <w:tcBorders>
              <w:top w:val="single" w:sz="8" w:space="0" w:color="auto"/>
              <w:bottom w:val="single" w:sz="8"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144"/>
              <w:jc w:val="center"/>
              <w:rPr>
                <w:rFonts w:hint="cs"/>
                <w:sz w:val="26"/>
                <w:szCs w:val="26"/>
                <w:rtl/>
                <w:lang w:bidi="ar-SY"/>
              </w:rPr>
            </w:pPr>
            <w:r w:rsidRPr="00004FC4">
              <w:rPr>
                <w:rFonts w:hint="cs"/>
                <w:sz w:val="26"/>
                <w:szCs w:val="26"/>
                <w:rtl/>
                <w:lang w:bidi="ar-SY"/>
              </w:rPr>
              <w:t>عدد زيجات المسلمين حيث كانت البنت دون الـ 16 سنة</w:t>
            </w:r>
          </w:p>
        </w:tc>
      </w:tr>
      <w:tr w:rsidR="00004FC4" w:rsidRPr="00004FC4">
        <w:tblPrEx>
          <w:tblCellMar>
            <w:top w:w="0" w:type="dxa"/>
            <w:bottom w:w="0" w:type="dxa"/>
          </w:tblCellMar>
        </w:tblPrEx>
        <w:trPr>
          <w:cantSplit/>
        </w:trPr>
        <w:tc>
          <w:tcPr>
            <w:tcW w:w="858" w:type="dxa"/>
            <w:vMerge/>
            <w:tcBorders>
              <w:bottom w:val="single" w:sz="12"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40"/>
              <w:rPr>
                <w:rFonts w:hint="cs"/>
                <w:sz w:val="26"/>
                <w:szCs w:val="26"/>
                <w:rtl/>
                <w:lang w:bidi="ar-SY"/>
              </w:rPr>
            </w:pPr>
          </w:p>
        </w:tc>
        <w:tc>
          <w:tcPr>
            <w:tcW w:w="1339" w:type="dxa"/>
            <w:vMerge/>
            <w:tcBorders>
              <w:bottom w:val="single" w:sz="12"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40"/>
              <w:rPr>
                <w:rFonts w:hint="cs"/>
                <w:sz w:val="26"/>
                <w:szCs w:val="26"/>
                <w:rtl/>
                <w:lang w:bidi="ar-SY"/>
              </w:rPr>
            </w:pPr>
          </w:p>
        </w:tc>
        <w:tc>
          <w:tcPr>
            <w:tcW w:w="1133" w:type="dxa"/>
            <w:tcBorders>
              <w:top w:val="single" w:sz="8" w:space="0" w:color="auto"/>
              <w:bottom w:val="single" w:sz="12"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40"/>
              <w:jc w:val="center"/>
              <w:rPr>
                <w:rFonts w:hint="cs"/>
                <w:sz w:val="26"/>
                <w:szCs w:val="26"/>
                <w:rtl/>
                <w:lang w:bidi="ar-SY"/>
              </w:rPr>
            </w:pPr>
            <w:r w:rsidRPr="00004FC4">
              <w:rPr>
                <w:rFonts w:hint="cs"/>
                <w:sz w:val="26"/>
                <w:szCs w:val="26"/>
                <w:rtl/>
                <w:lang w:bidi="ar-SY"/>
              </w:rPr>
              <w:t>عدد الزيجات</w:t>
            </w:r>
          </w:p>
        </w:tc>
        <w:tc>
          <w:tcPr>
            <w:tcW w:w="3990" w:type="dxa"/>
            <w:tcBorders>
              <w:top w:val="single" w:sz="8" w:space="0" w:color="auto"/>
              <w:bottom w:val="single" w:sz="12" w:space="0" w:color="auto"/>
            </w:tcBorders>
            <w:shd w:val="clear" w:color="auto" w:fill="auto"/>
            <w:vAlign w:val="bottom"/>
          </w:tcPr>
          <w:p w:rsidR="00004FC4" w:rsidRPr="00004FC4" w:rsidRDefault="00004FC4" w:rsidP="00004FC4">
            <w:pPr>
              <w:tabs>
                <w:tab w:val="left" w:pos="288"/>
                <w:tab w:val="left" w:pos="576"/>
                <w:tab w:val="left" w:pos="864"/>
                <w:tab w:val="left" w:pos="1152"/>
              </w:tabs>
              <w:spacing w:before="40" w:after="80" w:line="280" w:lineRule="exact"/>
              <w:ind w:right="40"/>
              <w:jc w:val="center"/>
              <w:rPr>
                <w:rFonts w:hint="cs"/>
                <w:sz w:val="26"/>
                <w:szCs w:val="26"/>
                <w:rtl/>
                <w:lang w:bidi="ar-SY"/>
              </w:rPr>
            </w:pPr>
            <w:r w:rsidRPr="00004FC4">
              <w:rPr>
                <w:rFonts w:hint="cs"/>
                <w:sz w:val="26"/>
                <w:szCs w:val="26"/>
                <w:rtl/>
                <w:lang w:bidi="ar-SY"/>
              </w:rPr>
              <w:t>باعتباره نسبة مئوية من العدد الإجمالي للزيجات</w:t>
            </w:r>
          </w:p>
        </w:tc>
      </w:tr>
      <w:tr w:rsidR="00FE1A59" w:rsidRPr="00004FC4">
        <w:tblPrEx>
          <w:tblCellMar>
            <w:top w:w="0" w:type="dxa"/>
            <w:bottom w:w="0" w:type="dxa"/>
          </w:tblCellMar>
        </w:tblPrEx>
        <w:trPr>
          <w:cantSplit/>
        </w:trPr>
        <w:tc>
          <w:tcPr>
            <w:tcW w:w="858" w:type="dxa"/>
            <w:tcBorders>
              <w:top w:val="single" w:sz="12" w:space="0" w:color="auto"/>
            </w:tcBorders>
            <w:shd w:val="clear" w:color="auto" w:fill="auto"/>
            <w:vAlign w:val="bottom"/>
          </w:tcPr>
          <w:p w:rsidR="00FE1A59"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1996</w:t>
            </w:r>
          </w:p>
        </w:tc>
        <w:tc>
          <w:tcPr>
            <w:tcW w:w="1339" w:type="dxa"/>
            <w:tcBorders>
              <w:top w:val="single" w:sz="12" w:space="0" w:color="auto"/>
            </w:tcBorders>
            <w:shd w:val="clear" w:color="auto" w:fill="auto"/>
            <w:vAlign w:val="bottom"/>
          </w:tcPr>
          <w:p w:rsidR="00FE1A59"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313 15</w:t>
            </w:r>
          </w:p>
        </w:tc>
        <w:tc>
          <w:tcPr>
            <w:tcW w:w="1133" w:type="dxa"/>
            <w:tcBorders>
              <w:top w:val="single" w:sz="12" w:space="0" w:color="auto"/>
            </w:tcBorders>
            <w:shd w:val="clear" w:color="auto" w:fill="auto"/>
            <w:vAlign w:val="bottom"/>
          </w:tcPr>
          <w:p w:rsidR="00FE1A59"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109</w:t>
            </w:r>
          </w:p>
        </w:tc>
        <w:tc>
          <w:tcPr>
            <w:tcW w:w="3990" w:type="dxa"/>
            <w:tcBorders>
              <w:top w:val="single" w:sz="12" w:space="0" w:color="auto"/>
            </w:tcBorders>
            <w:shd w:val="clear" w:color="auto" w:fill="auto"/>
            <w:vAlign w:val="bottom"/>
          </w:tcPr>
          <w:p w:rsidR="00FE1A59"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0.71</w:t>
            </w:r>
          </w:p>
        </w:tc>
      </w:tr>
      <w:tr w:rsidR="00FE1A59" w:rsidRPr="00004FC4">
        <w:tblPrEx>
          <w:tblCellMar>
            <w:top w:w="0" w:type="dxa"/>
            <w:bottom w:w="0" w:type="dxa"/>
          </w:tblCellMar>
        </w:tblPrEx>
        <w:trPr>
          <w:cantSplit/>
        </w:trPr>
        <w:tc>
          <w:tcPr>
            <w:tcW w:w="858" w:type="dxa"/>
            <w:shd w:val="clear" w:color="auto" w:fill="auto"/>
            <w:vAlign w:val="bottom"/>
          </w:tcPr>
          <w:p w:rsidR="00FE1A59"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sidRPr="00004FC4">
              <w:rPr>
                <w:rFonts w:hint="cs"/>
                <w:sz w:val="26"/>
                <w:szCs w:val="26"/>
                <w:rtl/>
                <w:lang w:bidi="ar-SY"/>
              </w:rPr>
              <w:t>199</w:t>
            </w:r>
            <w:r>
              <w:rPr>
                <w:rFonts w:hint="cs"/>
                <w:sz w:val="26"/>
                <w:szCs w:val="26"/>
                <w:rtl/>
                <w:lang w:bidi="ar-SY"/>
              </w:rPr>
              <w:t>7</w:t>
            </w:r>
          </w:p>
        </w:tc>
        <w:tc>
          <w:tcPr>
            <w:tcW w:w="1339" w:type="dxa"/>
            <w:shd w:val="clear" w:color="auto" w:fill="auto"/>
            <w:vAlign w:val="bottom"/>
          </w:tcPr>
          <w:p w:rsidR="00FE1A59"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998 14</w:t>
            </w:r>
          </w:p>
        </w:tc>
        <w:tc>
          <w:tcPr>
            <w:tcW w:w="1133" w:type="dxa"/>
            <w:shd w:val="clear" w:color="auto" w:fill="auto"/>
            <w:vAlign w:val="bottom"/>
          </w:tcPr>
          <w:p w:rsidR="00FE1A59"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106</w:t>
            </w:r>
          </w:p>
        </w:tc>
        <w:tc>
          <w:tcPr>
            <w:tcW w:w="3990" w:type="dxa"/>
            <w:shd w:val="clear" w:color="auto" w:fill="auto"/>
            <w:vAlign w:val="bottom"/>
          </w:tcPr>
          <w:p w:rsidR="00FE1A59"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0.71</w:t>
            </w:r>
          </w:p>
        </w:tc>
      </w:tr>
      <w:tr w:rsidR="00004FC4" w:rsidRPr="00004FC4">
        <w:tblPrEx>
          <w:tblCellMar>
            <w:top w:w="0" w:type="dxa"/>
            <w:bottom w:w="0" w:type="dxa"/>
          </w:tblCellMar>
        </w:tblPrEx>
        <w:trPr>
          <w:cantSplit/>
        </w:trPr>
        <w:tc>
          <w:tcPr>
            <w:tcW w:w="858" w:type="dxa"/>
            <w:shd w:val="clear" w:color="auto" w:fill="auto"/>
            <w:vAlign w:val="bottom"/>
          </w:tcPr>
          <w:p w:rsidR="00004FC4"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1998</w:t>
            </w:r>
          </w:p>
        </w:tc>
        <w:tc>
          <w:tcPr>
            <w:tcW w:w="1339"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800 16</w:t>
            </w:r>
          </w:p>
        </w:tc>
        <w:tc>
          <w:tcPr>
            <w:tcW w:w="1133"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131</w:t>
            </w:r>
          </w:p>
        </w:tc>
        <w:tc>
          <w:tcPr>
            <w:tcW w:w="3990" w:type="dxa"/>
            <w:shd w:val="clear" w:color="auto" w:fill="auto"/>
            <w:vAlign w:val="bottom"/>
          </w:tcPr>
          <w:p w:rsidR="00004FC4"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0.78</w:t>
            </w:r>
          </w:p>
        </w:tc>
      </w:tr>
      <w:tr w:rsidR="00004FC4" w:rsidRPr="00004FC4">
        <w:tblPrEx>
          <w:tblCellMar>
            <w:top w:w="0" w:type="dxa"/>
            <w:bottom w:w="0" w:type="dxa"/>
          </w:tblCellMar>
        </w:tblPrEx>
        <w:trPr>
          <w:cantSplit/>
        </w:trPr>
        <w:tc>
          <w:tcPr>
            <w:tcW w:w="858" w:type="dxa"/>
            <w:shd w:val="clear" w:color="auto" w:fill="auto"/>
            <w:vAlign w:val="bottom"/>
          </w:tcPr>
          <w:p w:rsidR="00004FC4"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1999</w:t>
            </w:r>
          </w:p>
        </w:tc>
        <w:tc>
          <w:tcPr>
            <w:tcW w:w="1339"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576 16</w:t>
            </w:r>
          </w:p>
        </w:tc>
        <w:tc>
          <w:tcPr>
            <w:tcW w:w="1133"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121</w:t>
            </w:r>
          </w:p>
        </w:tc>
        <w:tc>
          <w:tcPr>
            <w:tcW w:w="3990" w:type="dxa"/>
            <w:shd w:val="clear" w:color="auto" w:fill="auto"/>
            <w:vAlign w:val="bottom"/>
          </w:tcPr>
          <w:p w:rsidR="00004FC4"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0.73</w:t>
            </w:r>
          </w:p>
        </w:tc>
      </w:tr>
      <w:tr w:rsidR="00004FC4" w:rsidRPr="00004FC4">
        <w:tblPrEx>
          <w:tblCellMar>
            <w:top w:w="0" w:type="dxa"/>
            <w:bottom w:w="0" w:type="dxa"/>
          </w:tblCellMar>
        </w:tblPrEx>
        <w:trPr>
          <w:cantSplit/>
        </w:trPr>
        <w:tc>
          <w:tcPr>
            <w:tcW w:w="858" w:type="dxa"/>
            <w:shd w:val="clear" w:color="auto" w:fill="auto"/>
            <w:vAlign w:val="bottom"/>
          </w:tcPr>
          <w:p w:rsidR="00004FC4"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2000</w:t>
            </w:r>
          </w:p>
        </w:tc>
        <w:tc>
          <w:tcPr>
            <w:tcW w:w="1339"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754 17</w:t>
            </w:r>
          </w:p>
        </w:tc>
        <w:tc>
          <w:tcPr>
            <w:tcW w:w="1133"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126</w:t>
            </w:r>
          </w:p>
        </w:tc>
        <w:tc>
          <w:tcPr>
            <w:tcW w:w="3990" w:type="dxa"/>
            <w:shd w:val="clear" w:color="auto" w:fill="auto"/>
            <w:vAlign w:val="bottom"/>
          </w:tcPr>
          <w:p w:rsidR="00004FC4"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0.71</w:t>
            </w:r>
          </w:p>
        </w:tc>
      </w:tr>
      <w:tr w:rsidR="00004FC4" w:rsidRPr="00004FC4">
        <w:tblPrEx>
          <w:tblCellMar>
            <w:top w:w="0" w:type="dxa"/>
            <w:bottom w:w="0" w:type="dxa"/>
          </w:tblCellMar>
        </w:tblPrEx>
        <w:trPr>
          <w:cantSplit/>
        </w:trPr>
        <w:tc>
          <w:tcPr>
            <w:tcW w:w="858" w:type="dxa"/>
            <w:shd w:val="clear" w:color="auto" w:fill="auto"/>
            <w:vAlign w:val="bottom"/>
          </w:tcPr>
          <w:p w:rsidR="00004FC4"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2001</w:t>
            </w:r>
          </w:p>
        </w:tc>
        <w:tc>
          <w:tcPr>
            <w:tcW w:w="1339"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672 17</w:t>
            </w:r>
          </w:p>
        </w:tc>
        <w:tc>
          <w:tcPr>
            <w:tcW w:w="1133"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78</w:t>
            </w:r>
          </w:p>
        </w:tc>
        <w:tc>
          <w:tcPr>
            <w:tcW w:w="3990" w:type="dxa"/>
            <w:shd w:val="clear" w:color="auto" w:fill="auto"/>
            <w:vAlign w:val="bottom"/>
          </w:tcPr>
          <w:p w:rsidR="00004FC4"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0.44</w:t>
            </w:r>
          </w:p>
        </w:tc>
      </w:tr>
      <w:tr w:rsidR="00004FC4" w:rsidRPr="00004FC4">
        <w:tblPrEx>
          <w:tblCellMar>
            <w:top w:w="0" w:type="dxa"/>
            <w:bottom w:w="0" w:type="dxa"/>
          </w:tblCellMar>
        </w:tblPrEx>
        <w:trPr>
          <w:cantSplit/>
        </w:trPr>
        <w:tc>
          <w:tcPr>
            <w:tcW w:w="858" w:type="dxa"/>
            <w:shd w:val="clear" w:color="auto" w:fill="auto"/>
            <w:vAlign w:val="bottom"/>
          </w:tcPr>
          <w:p w:rsidR="00004FC4" w:rsidRPr="00004FC4" w:rsidRDefault="00004FC4"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2002</w:t>
            </w:r>
          </w:p>
        </w:tc>
        <w:tc>
          <w:tcPr>
            <w:tcW w:w="1339"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776 17</w:t>
            </w:r>
          </w:p>
        </w:tc>
        <w:tc>
          <w:tcPr>
            <w:tcW w:w="1133" w:type="dxa"/>
            <w:shd w:val="clear" w:color="auto" w:fill="auto"/>
            <w:vAlign w:val="bottom"/>
          </w:tcPr>
          <w:p w:rsidR="00004FC4" w:rsidRPr="00004FC4" w:rsidRDefault="00004FC4"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94</w:t>
            </w:r>
          </w:p>
        </w:tc>
        <w:tc>
          <w:tcPr>
            <w:tcW w:w="3990" w:type="dxa"/>
            <w:shd w:val="clear" w:color="auto" w:fill="auto"/>
            <w:vAlign w:val="bottom"/>
          </w:tcPr>
          <w:p w:rsidR="00004FC4"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0.53</w:t>
            </w:r>
          </w:p>
        </w:tc>
      </w:tr>
      <w:tr w:rsidR="00004FC4" w:rsidRPr="00004FC4">
        <w:tblPrEx>
          <w:tblCellMar>
            <w:top w:w="0" w:type="dxa"/>
            <w:bottom w:w="0" w:type="dxa"/>
          </w:tblCellMar>
        </w:tblPrEx>
        <w:trPr>
          <w:cantSplit/>
        </w:trPr>
        <w:tc>
          <w:tcPr>
            <w:tcW w:w="858" w:type="dxa"/>
            <w:shd w:val="clear" w:color="auto" w:fill="auto"/>
            <w:vAlign w:val="bottom"/>
          </w:tcPr>
          <w:p w:rsidR="00004FC4" w:rsidRPr="00004FC4" w:rsidRDefault="0053017B" w:rsidP="00004FC4">
            <w:pPr>
              <w:tabs>
                <w:tab w:val="left" w:pos="288"/>
                <w:tab w:val="left" w:pos="576"/>
                <w:tab w:val="left" w:pos="864"/>
                <w:tab w:val="left" w:pos="1152"/>
              </w:tabs>
              <w:spacing w:before="40" w:after="80" w:line="260" w:lineRule="exact"/>
              <w:ind w:right="43"/>
              <w:rPr>
                <w:rFonts w:hint="cs"/>
                <w:sz w:val="26"/>
                <w:szCs w:val="26"/>
                <w:rtl/>
                <w:lang w:bidi="ar-SY"/>
              </w:rPr>
            </w:pPr>
            <w:r>
              <w:rPr>
                <w:rFonts w:hint="cs"/>
                <w:sz w:val="26"/>
                <w:szCs w:val="26"/>
                <w:rtl/>
                <w:lang w:bidi="ar-SY"/>
              </w:rPr>
              <w:t>2003</w:t>
            </w:r>
          </w:p>
        </w:tc>
        <w:tc>
          <w:tcPr>
            <w:tcW w:w="1339" w:type="dxa"/>
            <w:shd w:val="clear" w:color="auto" w:fill="auto"/>
            <w:vAlign w:val="bottom"/>
          </w:tcPr>
          <w:p w:rsidR="00004FC4" w:rsidRPr="00004FC4" w:rsidRDefault="0053017B" w:rsidP="0053017B">
            <w:pPr>
              <w:tabs>
                <w:tab w:val="left" w:pos="288"/>
                <w:tab w:val="left" w:pos="576"/>
                <w:tab w:val="left" w:pos="864"/>
                <w:tab w:val="left" w:pos="1152"/>
              </w:tabs>
              <w:spacing w:before="40" w:after="80" w:line="260" w:lineRule="exact"/>
              <w:ind w:left="103" w:right="43"/>
              <w:rPr>
                <w:rFonts w:hint="cs"/>
                <w:sz w:val="26"/>
                <w:szCs w:val="26"/>
                <w:rtl/>
                <w:lang w:bidi="ar-SY"/>
              </w:rPr>
            </w:pPr>
            <w:r>
              <w:rPr>
                <w:rFonts w:hint="cs"/>
                <w:sz w:val="26"/>
                <w:szCs w:val="26"/>
                <w:rtl/>
                <w:lang w:bidi="ar-SY"/>
              </w:rPr>
              <w:t>593 17</w:t>
            </w:r>
          </w:p>
        </w:tc>
        <w:tc>
          <w:tcPr>
            <w:tcW w:w="1133" w:type="dxa"/>
            <w:shd w:val="clear" w:color="auto" w:fill="auto"/>
            <w:vAlign w:val="bottom"/>
          </w:tcPr>
          <w:p w:rsidR="00004FC4" w:rsidRPr="00004FC4" w:rsidRDefault="0053017B" w:rsidP="0053017B">
            <w:pPr>
              <w:tabs>
                <w:tab w:val="left" w:pos="288"/>
                <w:tab w:val="left" w:pos="576"/>
                <w:tab w:val="left" w:pos="864"/>
                <w:tab w:val="left" w:pos="1152"/>
              </w:tabs>
              <w:spacing w:before="40" w:after="80" w:line="260" w:lineRule="exact"/>
              <w:ind w:left="206" w:right="43"/>
              <w:rPr>
                <w:rFonts w:hint="cs"/>
                <w:sz w:val="26"/>
                <w:szCs w:val="26"/>
                <w:rtl/>
                <w:lang w:bidi="ar-SY"/>
              </w:rPr>
            </w:pPr>
            <w:r>
              <w:rPr>
                <w:rFonts w:hint="cs"/>
                <w:sz w:val="26"/>
                <w:szCs w:val="26"/>
                <w:rtl/>
                <w:lang w:bidi="ar-SY"/>
              </w:rPr>
              <w:t>80</w:t>
            </w:r>
          </w:p>
        </w:tc>
        <w:tc>
          <w:tcPr>
            <w:tcW w:w="3990" w:type="dxa"/>
            <w:shd w:val="clear" w:color="auto" w:fill="auto"/>
            <w:vAlign w:val="bottom"/>
          </w:tcPr>
          <w:p w:rsidR="00004FC4" w:rsidRPr="00004FC4" w:rsidRDefault="00E65831" w:rsidP="0053017B">
            <w:pPr>
              <w:tabs>
                <w:tab w:val="left" w:pos="288"/>
                <w:tab w:val="left" w:pos="576"/>
                <w:tab w:val="left" w:pos="864"/>
                <w:tab w:val="left" w:pos="1152"/>
              </w:tabs>
              <w:spacing w:before="40" w:after="80" w:line="260" w:lineRule="exact"/>
              <w:ind w:right="43"/>
              <w:jc w:val="center"/>
              <w:rPr>
                <w:rFonts w:hint="cs"/>
                <w:sz w:val="26"/>
                <w:szCs w:val="26"/>
                <w:rtl/>
                <w:lang w:bidi="ar-SY"/>
              </w:rPr>
            </w:pPr>
            <w:r>
              <w:rPr>
                <w:rFonts w:hint="cs"/>
                <w:sz w:val="26"/>
                <w:szCs w:val="26"/>
                <w:rtl/>
                <w:lang w:bidi="ar-SY"/>
              </w:rPr>
              <w:t>0.45</w:t>
            </w:r>
          </w:p>
        </w:tc>
      </w:tr>
    </w:tbl>
    <w:p w:rsidR="00FD65F3" w:rsidRPr="00FD65F3" w:rsidRDefault="00FD65F3" w:rsidP="00FD65F3">
      <w:pPr>
        <w:pStyle w:val="SingleTxt"/>
        <w:rPr>
          <w:sz w:val="16"/>
          <w:szCs w:val="26"/>
          <w:lang w:bidi="ar-SY"/>
        </w:rPr>
      </w:pPr>
      <w:r>
        <w:rPr>
          <w:rFonts w:hint="cs"/>
          <w:i/>
          <w:iCs/>
          <w:sz w:val="16"/>
          <w:szCs w:val="26"/>
          <w:rtl/>
          <w:lang w:bidi="ar-SY"/>
        </w:rPr>
        <w:tab/>
      </w:r>
      <w:r w:rsidRPr="00FD65F3">
        <w:rPr>
          <w:rFonts w:hint="cs"/>
          <w:i/>
          <w:iCs/>
          <w:sz w:val="16"/>
          <w:szCs w:val="26"/>
          <w:rtl/>
          <w:lang w:bidi="ar-SY"/>
        </w:rPr>
        <w:t>المصدر</w:t>
      </w:r>
      <w:r w:rsidRPr="00FD65F3">
        <w:rPr>
          <w:rFonts w:hint="cs"/>
          <w:sz w:val="16"/>
          <w:szCs w:val="26"/>
          <w:rtl/>
          <w:lang w:bidi="ar-SY"/>
        </w:rPr>
        <w:t>: إدارة المسجل العام</w:t>
      </w:r>
      <w:r w:rsidR="00E65831">
        <w:rPr>
          <w:rFonts w:hint="cs"/>
          <w:sz w:val="16"/>
          <w:szCs w:val="26"/>
          <w:rtl/>
          <w:lang w:bidi="ar-SY"/>
        </w:rPr>
        <w:t>.</w:t>
      </w:r>
    </w:p>
    <w:p w:rsidR="00FD65F3" w:rsidRPr="00A814DD" w:rsidRDefault="00FD65F3" w:rsidP="00FD65F3">
      <w:pPr>
        <w:spacing w:line="120" w:lineRule="exact"/>
        <w:ind w:left="360"/>
        <w:jc w:val="left"/>
        <w:rPr>
          <w:rFonts w:hint="cs"/>
          <w:sz w:val="10"/>
          <w:szCs w:val="28"/>
          <w:rtl/>
          <w:lang w:bidi="ar-SY"/>
        </w:rPr>
      </w:pPr>
    </w:p>
    <w:p w:rsidR="00FD65F3" w:rsidRPr="00A814DD" w:rsidRDefault="00FD65F3" w:rsidP="00FD65F3">
      <w:pPr>
        <w:spacing w:line="120" w:lineRule="exact"/>
        <w:ind w:left="360"/>
        <w:jc w:val="left"/>
        <w:rPr>
          <w:rFonts w:hint="cs"/>
          <w:sz w:val="10"/>
          <w:szCs w:val="28"/>
          <w:rtl/>
          <w:lang w:bidi="ar-SY"/>
        </w:rPr>
      </w:pPr>
    </w:p>
    <w:p w:rsidR="00FD65F3" w:rsidRDefault="00FD65F3" w:rsidP="00FD65F3">
      <w:pPr>
        <w:pStyle w:val="SingleTxt"/>
        <w:rPr>
          <w:rFonts w:hint="cs"/>
          <w:rtl/>
          <w:lang w:bidi="ar-SY"/>
        </w:rPr>
      </w:pPr>
      <w:r>
        <w:rPr>
          <w:rFonts w:hint="cs"/>
          <w:rtl/>
          <w:lang w:bidi="ar-SY"/>
        </w:rPr>
        <w:t>11 -</w:t>
      </w:r>
      <w:r>
        <w:rPr>
          <w:rFonts w:hint="cs"/>
          <w:rtl/>
          <w:lang w:bidi="ar-SY"/>
        </w:rPr>
        <w:tab/>
        <w:t>والسبب الرئيسي في هذا الاتجاه هو أن فتيات مسلمات يُعرف عنهن أنهن يتوخين بأعداد كبيرة التعليم العالي ويسعين بعد ذلك إلى الحصول على العمل</w:t>
      </w:r>
      <w:r w:rsidR="00E65831">
        <w:rPr>
          <w:rFonts w:hint="cs"/>
          <w:rtl/>
          <w:lang w:bidi="ar-SY"/>
        </w:rPr>
        <w:t>.</w:t>
      </w:r>
      <w:r>
        <w:rPr>
          <w:rFonts w:hint="cs"/>
          <w:rtl/>
          <w:lang w:bidi="ar-SY"/>
        </w:rPr>
        <w:t xml:space="preserve"> ومن ثم، لا تنشأ فعلا مسألة خطيرة، وهي مسألة زيجات القُصّر، على الرغم من عدم تأييد القانون لها، في الطائفة الإسلامية</w:t>
      </w:r>
      <w:r w:rsidR="00E65831">
        <w:rPr>
          <w:rFonts w:hint="cs"/>
          <w:rtl/>
          <w:lang w:bidi="ar-SY"/>
        </w:rPr>
        <w:t>.</w:t>
      </w:r>
      <w:r>
        <w:rPr>
          <w:rFonts w:hint="cs"/>
          <w:rtl/>
          <w:lang w:bidi="ar-SY"/>
        </w:rPr>
        <w:t xml:space="preserve"> يدعم الاتجاهُ الاعتقاد بأنه سيحدث مزيد من انخفاض عدد زيجات الفتيات من هذه الفئة العمرية</w:t>
      </w:r>
      <w:r w:rsidR="00E65831">
        <w:rPr>
          <w:rFonts w:hint="cs"/>
          <w:rtl/>
          <w:lang w:bidi="ar-SY"/>
        </w:rPr>
        <w:t>.</w:t>
      </w:r>
      <w:r>
        <w:rPr>
          <w:rFonts w:hint="cs"/>
          <w:rtl/>
          <w:lang w:bidi="ar-SY"/>
        </w:rPr>
        <w:t xml:space="preserve"> وفي هذه الأثناء، اجتمع قضاة ومحامون مسلمون وجماعات المجتمع المدني المسلم وأفراد معنيون (من الرجال والنساء) لتوعية الطائفة الإسلامية عن طريق عملية حوار مكثفة لتعديل تشريع قانون الزيجات الإسلامية والطلاق الإسلامي الحالي لمنع الزيجات المبكرة للفتيات اللواتي هن دون سن الـ 16</w:t>
      </w:r>
      <w:r w:rsidR="00E65831">
        <w:rPr>
          <w:rFonts w:hint="cs"/>
          <w:rtl/>
          <w:lang w:bidi="ar-SY"/>
        </w:rPr>
        <w:t>.</w:t>
      </w:r>
      <w:r>
        <w:rPr>
          <w:rFonts w:hint="cs"/>
          <w:rtl/>
          <w:lang w:bidi="ar-SY"/>
        </w:rPr>
        <w:t xml:space="preserve"> في ظل هذه الظروف من الأكثر مناسبة أن يأتي تعديل القانون من الطائفة الإسلامية نفسها</w:t>
      </w:r>
      <w:r w:rsidR="00E65831">
        <w:rPr>
          <w:rFonts w:hint="cs"/>
          <w:rtl/>
          <w:lang w:bidi="ar-SY"/>
        </w:rPr>
        <w:t>.</w:t>
      </w:r>
    </w:p>
    <w:p w:rsidR="00FD65F3" w:rsidRPr="00FD65F3" w:rsidRDefault="00FD65F3" w:rsidP="00FD65F3">
      <w:pPr>
        <w:pStyle w:val="SingleTxt"/>
        <w:spacing w:after="0" w:line="120" w:lineRule="exact"/>
        <w:rPr>
          <w:b/>
          <w:bCs/>
          <w:sz w:val="10"/>
          <w:u w:val="single"/>
          <w:rtl/>
          <w:lang w:bidi="ar-SY"/>
        </w:rPr>
      </w:pPr>
    </w:p>
    <w:p w:rsidR="00FD65F3" w:rsidRDefault="00FD65F3" w:rsidP="00FD65F3">
      <w:pPr>
        <w:pStyle w:val="SingleTxt"/>
        <w:rPr>
          <w:rFonts w:hint="cs"/>
          <w:i/>
          <w:iCs/>
          <w:rtl/>
          <w:lang w:bidi="ar-SY"/>
        </w:rPr>
      </w:pPr>
      <w:r w:rsidRPr="00FD65F3">
        <w:rPr>
          <w:b/>
          <w:bCs/>
          <w:rtl/>
          <w:lang w:bidi="ar-SY"/>
        </w:rPr>
        <w:tab/>
      </w:r>
      <w:r w:rsidRPr="00FD65F3">
        <w:rPr>
          <w:rFonts w:hint="cs"/>
          <w:b/>
          <w:bCs/>
          <w:rtl/>
          <w:lang w:bidi="ar-SY"/>
        </w:rPr>
        <w:t>ملاحظة ختامية</w:t>
      </w:r>
      <w:r w:rsidRPr="00FD65F3">
        <w:rPr>
          <w:rFonts w:hint="cs"/>
          <w:rtl/>
          <w:lang w:bidi="ar-SY"/>
        </w:rPr>
        <w:t xml:space="preserve"> </w:t>
      </w:r>
      <w:r>
        <w:rPr>
          <w:lang w:bidi="ar-SY"/>
        </w:rPr>
        <w:t>]</w:t>
      </w:r>
      <w:r>
        <w:rPr>
          <w:rFonts w:hint="cs"/>
          <w:rtl/>
          <w:lang w:bidi="ar-SY"/>
        </w:rPr>
        <w:t>الفقرة 275</w:t>
      </w:r>
      <w:r>
        <w:rPr>
          <w:lang w:bidi="ar-SY"/>
        </w:rPr>
        <w:t>[</w:t>
      </w:r>
      <w:r>
        <w:rPr>
          <w:rFonts w:hint="cs"/>
          <w:rtl/>
          <w:lang w:bidi="ar-SY"/>
        </w:rPr>
        <w:t xml:space="preserve"> - </w:t>
      </w:r>
      <w:r>
        <w:rPr>
          <w:rFonts w:hint="cs"/>
          <w:i/>
          <w:iCs/>
          <w:rtl/>
          <w:lang w:bidi="ar-SY"/>
        </w:rPr>
        <w:t>على أن تكفل تطبيق الحقوق الدستورية على أنشطة العناصر الفاعلة غير الحكومية والقطاع الخاص</w:t>
      </w:r>
      <w:r w:rsidR="00E65831">
        <w:rPr>
          <w:rFonts w:hint="cs"/>
          <w:i/>
          <w:iCs/>
          <w:rtl/>
          <w:lang w:bidi="ar-SY"/>
        </w:rPr>
        <w:t>.</w:t>
      </w:r>
    </w:p>
    <w:p w:rsidR="00FD65F3" w:rsidRPr="00FD65F3" w:rsidRDefault="00FD65F3" w:rsidP="00FD65F3">
      <w:pPr>
        <w:pStyle w:val="SingleTxt"/>
        <w:spacing w:after="0" w:line="120" w:lineRule="exact"/>
        <w:rPr>
          <w:rFonts w:hint="cs"/>
          <w:i/>
          <w:iCs/>
          <w:sz w:val="10"/>
          <w:rtl/>
          <w:lang w:bidi="ar-SY"/>
        </w:rPr>
      </w:pPr>
    </w:p>
    <w:p w:rsidR="00FD65F3" w:rsidRDefault="00FD65F3" w:rsidP="00FD65F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رد</w:t>
      </w:r>
    </w:p>
    <w:p w:rsidR="00FD65F3" w:rsidRDefault="00FD65F3" w:rsidP="00FD65F3">
      <w:pPr>
        <w:pStyle w:val="SingleTxt"/>
        <w:rPr>
          <w:rFonts w:hint="cs"/>
          <w:rtl/>
          <w:lang w:bidi="ar-SY"/>
        </w:rPr>
      </w:pPr>
      <w:r>
        <w:rPr>
          <w:rFonts w:hint="cs"/>
          <w:rtl/>
          <w:lang w:bidi="ar-SY"/>
        </w:rPr>
        <w:t>12 -</w:t>
      </w:r>
      <w:r>
        <w:rPr>
          <w:rFonts w:hint="cs"/>
          <w:rtl/>
          <w:lang w:bidi="ar-SY"/>
        </w:rPr>
        <w:tab/>
        <w:t>يُفهم من هذا التعليق أنه يشير إلى الأحكام الدستورية المتعلقة بإنفاذ الحقوق الأساسية المنصوص عليها في الدستور</w:t>
      </w:r>
      <w:r w:rsidR="00E65831">
        <w:rPr>
          <w:rFonts w:hint="cs"/>
          <w:rtl/>
          <w:lang w:bidi="ar-SY"/>
        </w:rPr>
        <w:t>.</w:t>
      </w:r>
      <w:r>
        <w:rPr>
          <w:rFonts w:hint="cs"/>
          <w:rtl/>
          <w:lang w:bidi="ar-SY"/>
        </w:rPr>
        <w:t xml:space="preserve"> وعلى الرغم من أن انتهاك تلك الحقوق من قبل عناصر فاعلة غير حكومية لا يمكن الوصول إليه عن طريق المحكمة العليا، باستعمال الإجراء الخاص الوارد في الدستور (أي الحق الدستوري في التماس الانتصاف عن طريق المحكمة العليا)، فإنه لا يوجد عائق أمام التماس الانتصاف عن طريق محاكم أخرى</w:t>
      </w:r>
      <w:r w:rsidR="00E65831">
        <w:rPr>
          <w:rFonts w:hint="cs"/>
          <w:rtl/>
          <w:lang w:bidi="ar-SY"/>
        </w:rPr>
        <w:t>.</w:t>
      </w:r>
    </w:p>
    <w:p w:rsidR="00FD65F3" w:rsidRDefault="00FD65F3" w:rsidP="00FD65F3">
      <w:pPr>
        <w:pStyle w:val="SingleTxt"/>
        <w:rPr>
          <w:rFonts w:hint="cs"/>
          <w:i/>
          <w:iCs/>
          <w:rtl/>
          <w:lang w:bidi="ar-SY"/>
        </w:rPr>
      </w:pPr>
      <w:r>
        <w:rPr>
          <w:b/>
          <w:bCs/>
          <w:rtl/>
          <w:lang w:bidi="ar-SY"/>
        </w:rPr>
        <w:tab/>
      </w:r>
      <w:r w:rsidRPr="00FD65F3">
        <w:rPr>
          <w:rFonts w:hint="cs"/>
          <w:b/>
          <w:bCs/>
          <w:rtl/>
          <w:lang w:bidi="ar-SY"/>
        </w:rPr>
        <w:t>ملاحظة ختامية</w:t>
      </w:r>
      <w:r>
        <w:rPr>
          <w:rFonts w:hint="cs"/>
          <w:rtl/>
          <w:lang w:bidi="ar-SY"/>
        </w:rPr>
        <w:t xml:space="preserve"> </w:t>
      </w:r>
      <w:r>
        <w:rPr>
          <w:lang w:bidi="ar-SY"/>
        </w:rPr>
        <w:t>]</w:t>
      </w:r>
      <w:r>
        <w:rPr>
          <w:rFonts w:hint="cs"/>
          <w:rtl/>
          <w:lang w:bidi="ar-SY"/>
        </w:rPr>
        <w:t>الفقرة 277</w:t>
      </w:r>
      <w:r>
        <w:rPr>
          <w:lang w:bidi="ar-SY"/>
        </w:rPr>
        <w:t>[</w:t>
      </w:r>
      <w:r>
        <w:rPr>
          <w:rFonts w:hint="cs"/>
          <w:rtl/>
          <w:lang w:bidi="ar-SY"/>
        </w:rPr>
        <w:t xml:space="preserve"> - </w:t>
      </w:r>
      <w:r>
        <w:rPr>
          <w:rFonts w:hint="cs"/>
          <w:i/>
          <w:iCs/>
          <w:rtl/>
          <w:lang w:bidi="ar-SY"/>
        </w:rPr>
        <w:t>الإسراع بإنشاء اللجنة الوطنية المعنية بالمرأة، وتعزيز مراكز التنسيق الجنسانية في الوزارات الحكومية، وضمان توفير موارد بشرية ومالية كافية لتنفيذ خطة العمل الوطنية، وتعزيز تنفيذ ميثاق المرأة، عن طريق سبل منها إنفاذ أحكامه، عند الاقتضاء، لإعمال مبادئ الاتفاقية</w:t>
      </w:r>
      <w:r w:rsidR="00E65831">
        <w:rPr>
          <w:rFonts w:hint="cs"/>
          <w:i/>
          <w:iCs/>
          <w:rtl/>
          <w:lang w:bidi="ar-SY"/>
        </w:rPr>
        <w:t>.</w:t>
      </w:r>
    </w:p>
    <w:p w:rsidR="00FD65F3" w:rsidRPr="00FD65F3" w:rsidRDefault="00FD65F3" w:rsidP="00FD65F3">
      <w:pPr>
        <w:pStyle w:val="SingleTxt"/>
        <w:spacing w:after="0" w:line="120" w:lineRule="exact"/>
        <w:rPr>
          <w:rFonts w:hint="cs"/>
          <w:i/>
          <w:iCs/>
          <w:sz w:val="10"/>
          <w:rtl/>
          <w:lang w:bidi="ar-SY"/>
        </w:rPr>
      </w:pPr>
    </w:p>
    <w:p w:rsidR="00FD65F3" w:rsidRPr="00FD65F3" w:rsidRDefault="00FD65F3" w:rsidP="00FD65F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FD65F3">
        <w:rPr>
          <w:rFonts w:hint="cs"/>
          <w:rtl/>
          <w:lang w:bidi="ar-SY"/>
        </w:rPr>
        <w:tab/>
      </w:r>
      <w:r w:rsidRPr="00FD65F3">
        <w:rPr>
          <w:rFonts w:hint="cs"/>
          <w:rtl/>
          <w:lang w:bidi="ar-SY"/>
        </w:rPr>
        <w:tab/>
        <w:t>رد</w:t>
      </w:r>
    </w:p>
    <w:p w:rsidR="00FD65F3" w:rsidRDefault="00FD65F3" w:rsidP="00FD65F3">
      <w:pPr>
        <w:pStyle w:val="SingleTxt"/>
        <w:rPr>
          <w:rFonts w:hint="cs"/>
          <w:rtl/>
          <w:lang w:bidi="ar-SY"/>
        </w:rPr>
      </w:pPr>
      <w:r>
        <w:rPr>
          <w:rFonts w:hint="cs"/>
          <w:rtl/>
          <w:lang w:bidi="ar-SY"/>
        </w:rPr>
        <w:t>13 -</w:t>
      </w:r>
      <w:r>
        <w:rPr>
          <w:rFonts w:hint="cs"/>
          <w:rtl/>
          <w:lang w:bidi="ar-SY"/>
        </w:rPr>
        <w:tab/>
        <w:t>هذه الأمور تُوليها وزارة نماء الطفل وتمكين المرأة الأولوية العليا</w:t>
      </w:r>
      <w:r w:rsidR="00E65831">
        <w:rPr>
          <w:rFonts w:hint="cs"/>
          <w:rtl/>
          <w:lang w:bidi="ar-SY"/>
        </w:rPr>
        <w:t>.</w:t>
      </w:r>
      <w:r>
        <w:rPr>
          <w:rFonts w:hint="cs"/>
          <w:rtl/>
          <w:lang w:bidi="ar-SY"/>
        </w:rPr>
        <w:t xml:space="preserve"> وتوضع حاليا اللمسات الأخيرة لمشروع قانون لإنشاء لجنة وطنية معنية بالمرأة</w:t>
      </w:r>
      <w:r w:rsidR="00E65831">
        <w:rPr>
          <w:rFonts w:hint="cs"/>
          <w:rtl/>
          <w:lang w:bidi="ar-SY"/>
        </w:rPr>
        <w:t>.</w:t>
      </w:r>
      <w:r>
        <w:rPr>
          <w:rFonts w:hint="cs"/>
          <w:rtl/>
          <w:lang w:bidi="ar-SY"/>
        </w:rPr>
        <w:t xml:space="preserve"> والبيانات المتعلقة بالسياسات في ميثاق المرأة تشكل من الناحية الأساسية التزامات الدولة بموجب اتفاقية القضاء على جميع أشكال التمييز ضد المرأة ويجري توخيها بهذه الصفة</w:t>
      </w:r>
      <w:r w:rsidR="00E65831">
        <w:rPr>
          <w:rFonts w:hint="cs"/>
          <w:rtl/>
          <w:lang w:bidi="ar-SY"/>
        </w:rPr>
        <w:t>.</w:t>
      </w:r>
      <w:r>
        <w:rPr>
          <w:rFonts w:hint="cs"/>
          <w:rtl/>
          <w:lang w:bidi="ar-SY"/>
        </w:rPr>
        <w:t xml:space="preserve"> ومن المعتاد أن تُضمَّن سياسة الدولة في وثيقة متعلقة بالسياسات وليس في تشريعات</w:t>
      </w:r>
      <w:r w:rsidR="00E65831">
        <w:rPr>
          <w:rFonts w:hint="cs"/>
          <w:rtl/>
          <w:lang w:bidi="ar-SY"/>
        </w:rPr>
        <w:t>.</w:t>
      </w:r>
      <w:r>
        <w:rPr>
          <w:rFonts w:hint="cs"/>
          <w:rtl/>
          <w:lang w:bidi="ar-SY"/>
        </w:rPr>
        <w:t xml:space="preserve"> والتزام الدولة بالإيفاء بالالتزامات بموجب ميثاق المرأة لا يُخفَّض بذلك</w:t>
      </w:r>
      <w:r w:rsidR="00E65831">
        <w:rPr>
          <w:rFonts w:hint="cs"/>
          <w:rtl/>
          <w:lang w:bidi="ar-SY"/>
        </w:rPr>
        <w:t>.</w:t>
      </w:r>
      <w:r>
        <w:rPr>
          <w:rFonts w:hint="cs"/>
          <w:rtl/>
          <w:lang w:bidi="ar-SY"/>
        </w:rPr>
        <w:t xml:space="preserve"> وثمة أيضا أحكام قانونية كثيرة في ميثاق المرأة تعترف بمبادئ معينة في الاتفاقية وتنص على الإنفاذ</w:t>
      </w:r>
      <w:r w:rsidR="00E65831">
        <w:rPr>
          <w:rFonts w:hint="cs"/>
          <w:rtl/>
          <w:lang w:bidi="ar-SY"/>
        </w:rPr>
        <w:t>.</w:t>
      </w:r>
      <w:r>
        <w:rPr>
          <w:rFonts w:hint="cs"/>
          <w:rtl/>
          <w:lang w:bidi="ar-SY"/>
        </w:rPr>
        <w:t xml:space="preserve"> ومراكز التنسيق الجنسانية في الوزارات خاملة في الوقت الحاضر وحددت وزارة نماء الطفل وتمكين المرأة تنشيطها نشاطا ذا أولوية</w:t>
      </w:r>
      <w:r w:rsidR="00E65831">
        <w:rPr>
          <w:rFonts w:hint="cs"/>
          <w:rtl/>
          <w:lang w:bidi="ar-SY"/>
        </w:rPr>
        <w:t>.</w:t>
      </w:r>
      <w:r>
        <w:rPr>
          <w:rFonts w:hint="cs"/>
          <w:rtl/>
          <w:lang w:bidi="ar-SY"/>
        </w:rPr>
        <w:t xml:space="preserve"> وفي هذا الصدد، ستطلب وزارة نماء الطفل وتمكين المرأة من الوزارة ذات الصلة ترشيح أمناء إضافيين بوصفهم مراكز تنسيق جنسانية</w:t>
      </w:r>
      <w:r w:rsidR="00E65831">
        <w:rPr>
          <w:rFonts w:hint="cs"/>
          <w:rtl/>
          <w:lang w:bidi="ar-SY"/>
        </w:rPr>
        <w:t>.</w:t>
      </w:r>
      <w:r>
        <w:rPr>
          <w:rFonts w:hint="cs"/>
          <w:rtl/>
          <w:lang w:bidi="ar-SY"/>
        </w:rPr>
        <w:t xml:space="preserve"> وفضلا عن ذلك، قبلت وزارة نماء الطفل وتمكين المرأة بالحاجة إلى اتخاذ تدابير في وقت مبكر لتعزيز مكاتب شؤون المرأة والطفل في الشرطة</w:t>
      </w:r>
      <w:r w:rsidR="00E65831">
        <w:rPr>
          <w:rFonts w:hint="cs"/>
          <w:rtl/>
          <w:lang w:bidi="ar-SY"/>
        </w:rPr>
        <w:t>.</w:t>
      </w:r>
    </w:p>
    <w:p w:rsidR="00FD65F3" w:rsidRPr="00FD65F3" w:rsidRDefault="00FD65F3" w:rsidP="00FD65F3">
      <w:pPr>
        <w:pStyle w:val="SingleTxt"/>
        <w:spacing w:after="0" w:line="120" w:lineRule="exact"/>
        <w:rPr>
          <w:sz w:val="10"/>
          <w:rtl/>
          <w:lang w:bidi="ar-SY"/>
        </w:rPr>
      </w:pPr>
    </w:p>
    <w:p w:rsidR="00FD65F3" w:rsidRDefault="00FD65F3" w:rsidP="00FD65F3">
      <w:pPr>
        <w:pStyle w:val="SingleTxt"/>
        <w:rPr>
          <w:rFonts w:hint="cs"/>
          <w:i/>
          <w:iCs/>
          <w:rtl/>
          <w:lang w:bidi="ar-SY"/>
        </w:rPr>
      </w:pPr>
      <w:r>
        <w:rPr>
          <w:rFonts w:hint="cs"/>
          <w:b/>
          <w:bCs/>
          <w:rtl/>
          <w:lang w:bidi="ar-SY"/>
        </w:rPr>
        <w:tab/>
      </w:r>
      <w:r w:rsidRPr="00FD65F3">
        <w:rPr>
          <w:rFonts w:hint="cs"/>
          <w:b/>
          <w:bCs/>
          <w:rtl/>
          <w:lang w:bidi="ar-SY"/>
        </w:rPr>
        <w:t xml:space="preserve">ملاحظة ختامية </w:t>
      </w:r>
      <w:r>
        <w:rPr>
          <w:lang w:bidi="ar-SY"/>
        </w:rPr>
        <w:t>]</w:t>
      </w:r>
      <w:r>
        <w:rPr>
          <w:rFonts w:hint="cs"/>
          <w:rtl/>
          <w:lang w:bidi="ar-SY"/>
        </w:rPr>
        <w:t>الفقرة 279</w:t>
      </w:r>
      <w:r>
        <w:rPr>
          <w:lang w:bidi="ar-SY"/>
        </w:rPr>
        <w:t>[</w:t>
      </w:r>
      <w:r>
        <w:rPr>
          <w:rFonts w:hint="cs"/>
          <w:rtl/>
          <w:lang w:bidi="ar-SY"/>
        </w:rPr>
        <w:t xml:space="preserve"> - </w:t>
      </w:r>
      <w:r>
        <w:rPr>
          <w:rFonts w:hint="cs"/>
          <w:i/>
          <w:iCs/>
          <w:rtl/>
          <w:lang w:bidi="ar-SY"/>
        </w:rPr>
        <w:t>اتخاذ جميع التدابير اللازمة لزيادة تمثيل المرأة في العمل السياسي والحياة العامة على المستويات المحلية والإقليمية والوطنية، وأن يجري ذلك من خلال وسائل منها تدابير خاصة مؤقتة، وفقا للفقرة 1 من المادة 4 من الاتفاقية</w:t>
      </w:r>
      <w:r w:rsidR="00E65831">
        <w:rPr>
          <w:rFonts w:hint="cs"/>
          <w:i/>
          <w:iCs/>
          <w:rtl/>
          <w:lang w:bidi="ar-SY"/>
        </w:rPr>
        <w:t>.</w:t>
      </w:r>
    </w:p>
    <w:p w:rsidR="00FD65F3" w:rsidRPr="00FD65F3" w:rsidRDefault="00FD65F3" w:rsidP="00FD65F3">
      <w:pPr>
        <w:pStyle w:val="SingleTxt"/>
        <w:spacing w:after="0" w:line="120" w:lineRule="exact"/>
        <w:rPr>
          <w:rFonts w:hint="cs"/>
          <w:i/>
          <w:iCs/>
          <w:sz w:val="10"/>
          <w:rtl/>
          <w:lang w:bidi="ar-SY"/>
        </w:rPr>
      </w:pPr>
    </w:p>
    <w:p w:rsidR="00FD65F3" w:rsidRDefault="00FD65F3" w:rsidP="00FD65F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رد</w:t>
      </w:r>
    </w:p>
    <w:p w:rsidR="00FD65F3" w:rsidRDefault="00FD65F3" w:rsidP="00E65831">
      <w:pPr>
        <w:pStyle w:val="SingleTxt"/>
        <w:rPr>
          <w:rFonts w:hint="cs"/>
          <w:rtl/>
          <w:lang w:bidi="ar-SY"/>
        </w:rPr>
      </w:pPr>
      <w:r>
        <w:rPr>
          <w:rFonts w:hint="cs"/>
          <w:rtl/>
          <w:lang w:bidi="ar-SY"/>
        </w:rPr>
        <w:t>14 -</w:t>
      </w:r>
      <w:r>
        <w:rPr>
          <w:rFonts w:hint="cs"/>
          <w:rtl/>
          <w:lang w:bidi="ar-SY"/>
        </w:rPr>
        <w:tab/>
        <w:t>تواصل المرأة التمتع بحقوق مساوية لحقوق الرجل في الحياة السياسية والعامة</w:t>
      </w:r>
      <w:r w:rsidR="00E65831">
        <w:rPr>
          <w:rFonts w:hint="cs"/>
          <w:rtl/>
          <w:lang w:bidi="ar-SY"/>
        </w:rPr>
        <w:t>.</w:t>
      </w:r>
      <w:r>
        <w:rPr>
          <w:rFonts w:hint="cs"/>
          <w:rtl/>
          <w:lang w:bidi="ar-SY"/>
        </w:rPr>
        <w:t xml:space="preserve"> بيد أن عدد النساء المشاركات في أدوار القيادة النشيطة في المجال السياسي ما يزال عند الحد الأدنى</w:t>
      </w:r>
      <w:r w:rsidR="00E65831">
        <w:rPr>
          <w:rFonts w:hint="cs"/>
          <w:rtl/>
          <w:lang w:bidi="ar-SY"/>
        </w:rPr>
        <w:t>.</w:t>
      </w:r>
      <w:r>
        <w:rPr>
          <w:rFonts w:hint="cs"/>
          <w:rtl/>
          <w:lang w:bidi="ar-SY"/>
        </w:rPr>
        <w:t xml:space="preserve"> وعلى الرغم من أن عددا أكبر من النساء قد اضطلعن بأدوار داعمة فإن عدد النساء المتقدمات للانتخاب، أو المنتخَبات، للهيئات الوطنية والإقليمية ولهيئات الحكم المحلي يدل على تقاعس النساء عن الانخراط في العمل السياسي النشيط</w:t>
      </w:r>
      <w:r w:rsidR="00E65831">
        <w:rPr>
          <w:rFonts w:hint="cs"/>
          <w:rtl/>
          <w:lang w:bidi="ar-SY"/>
        </w:rPr>
        <w:t>.</w:t>
      </w:r>
      <w:r>
        <w:rPr>
          <w:rFonts w:hint="cs"/>
          <w:rtl/>
          <w:lang w:bidi="ar-SY"/>
        </w:rPr>
        <w:t xml:space="preserve"> والنساء ممثَّلات تمثيلا ضعيفا في هذه المؤسسات</w:t>
      </w:r>
      <w:r w:rsidR="00E65831">
        <w:rPr>
          <w:rFonts w:hint="cs"/>
          <w:rtl/>
          <w:lang w:bidi="ar-SY"/>
        </w:rPr>
        <w:t>.</w:t>
      </w:r>
      <w:r>
        <w:rPr>
          <w:rFonts w:hint="cs"/>
          <w:rtl/>
          <w:lang w:bidi="ar-SY"/>
        </w:rPr>
        <w:t xml:space="preserve"> وتمثيل النساء في البرلمان كان دائما منخفضا (أقل من 10 في المائة)</w:t>
      </w:r>
      <w:r w:rsidR="00E65831">
        <w:rPr>
          <w:rFonts w:hint="cs"/>
          <w:rtl/>
          <w:lang w:bidi="ar-SY"/>
        </w:rPr>
        <w:t>.</w:t>
      </w:r>
      <w:r>
        <w:rPr>
          <w:rFonts w:hint="cs"/>
          <w:rtl/>
          <w:lang w:bidi="ar-SY"/>
        </w:rPr>
        <w:t xml:space="preserve"> وعلى الرغم من القيام بمحاولة للاحتفاظ بحصة إجبارية في قائمة الترشيح للنساء حصرا، والطُلب من الأحزاب السياسية بالنظر في هذا المبدأ، فإن البيئة لم تكن يقينا مفضية إلى إيجاد حس بالثقة لدى النساء بأنه مجال يمكنهن الانخراط فيه</w:t>
      </w:r>
      <w:r w:rsidR="00E65831">
        <w:rPr>
          <w:rFonts w:hint="cs"/>
          <w:rtl/>
          <w:lang w:bidi="ar-SY"/>
        </w:rPr>
        <w:t>.</w:t>
      </w:r>
      <w:r>
        <w:rPr>
          <w:rFonts w:hint="cs"/>
          <w:rtl/>
          <w:lang w:bidi="ar-SY"/>
        </w:rPr>
        <w:t xml:space="preserve"> إن العدد الأكبر من النساء اللواتي تنافسن في انتخابات برلمانية شوهدن في الانتخابات العامة في سنة 2004 حيث بلغ عددهن 375 (</w:t>
      </w:r>
      <w:r w:rsidR="00E65831">
        <w:rPr>
          <w:rFonts w:hint="cs"/>
          <w:rtl/>
          <w:lang w:bidi="ar-SY"/>
        </w:rPr>
        <w:t>6.2</w:t>
      </w:r>
      <w:r>
        <w:rPr>
          <w:rFonts w:hint="cs"/>
          <w:rtl/>
          <w:lang w:bidi="ar-SY"/>
        </w:rPr>
        <w:t xml:space="preserve"> في المائة) من مجموع 060 6 مرشحا</w:t>
      </w:r>
      <w:r w:rsidR="00E65831">
        <w:rPr>
          <w:rFonts w:hint="cs"/>
          <w:rtl/>
          <w:lang w:bidi="ar-SY"/>
        </w:rPr>
        <w:t>.</w:t>
      </w:r>
      <w:r>
        <w:rPr>
          <w:rFonts w:hint="cs"/>
          <w:rtl/>
          <w:lang w:bidi="ar-SY"/>
        </w:rPr>
        <w:t xml:space="preserve"> ولكن من هذا العدد لم ينتخب للبرلمان المكون من 225 عضوا سوى 13</w:t>
      </w:r>
      <w:r w:rsidR="00E65831">
        <w:rPr>
          <w:rFonts w:hint="cs"/>
          <w:rtl/>
          <w:lang w:bidi="ar-SY"/>
        </w:rPr>
        <w:t>.</w:t>
      </w:r>
      <w:r>
        <w:rPr>
          <w:rFonts w:hint="cs"/>
          <w:rtl/>
          <w:lang w:bidi="ar-SY"/>
        </w:rPr>
        <w:t xml:space="preserve"> والأرقام على المستوى الإقليمي مماثلة - في انتخابات المجلس الإقليمي في 2004 في 7 مقاطعات، كان 373 من مجموع 863 4 مرشحا (</w:t>
      </w:r>
      <w:r w:rsidR="00E65831">
        <w:rPr>
          <w:rFonts w:hint="cs"/>
          <w:rtl/>
          <w:lang w:bidi="ar-SY"/>
        </w:rPr>
        <w:t>7.7</w:t>
      </w:r>
      <w:r>
        <w:rPr>
          <w:rFonts w:hint="cs"/>
          <w:rtl/>
          <w:lang w:bidi="ar-SY"/>
        </w:rPr>
        <w:t xml:space="preserve"> في المائة) من النساء، و 19 من هؤلاء (5 في المائة) انتخبن لمجالس تكونت من مجموع 380 مقعدا في المجالس السبعة</w:t>
      </w:r>
      <w:r w:rsidR="00E65831">
        <w:rPr>
          <w:rFonts w:hint="cs"/>
          <w:rtl/>
          <w:lang w:bidi="ar-SY"/>
        </w:rPr>
        <w:t>.</w:t>
      </w:r>
      <w:r>
        <w:rPr>
          <w:rFonts w:hint="cs"/>
          <w:rtl/>
          <w:lang w:bidi="ar-SY"/>
        </w:rPr>
        <w:t xml:space="preserve"> وفي 2006،</w:t>
      </w:r>
      <w:r w:rsidR="00E65831">
        <w:rPr>
          <w:rFonts w:hint="cs"/>
          <w:rtl/>
          <w:lang w:bidi="ar-SY"/>
        </w:rPr>
        <w:t xml:space="preserve"> </w:t>
      </w:r>
      <w:r>
        <w:rPr>
          <w:rFonts w:hint="cs"/>
          <w:rtl/>
          <w:lang w:bidi="ar-SY"/>
        </w:rPr>
        <w:t xml:space="preserve">في الانتخابات للسلطات المحلية، لم يبلغ عدد المرشحات الفائزات غير </w:t>
      </w:r>
      <w:r w:rsidR="00E65831">
        <w:rPr>
          <w:rFonts w:hint="cs"/>
          <w:rtl/>
          <w:lang w:bidi="ar-SY"/>
        </w:rPr>
        <w:t>1.9</w:t>
      </w:r>
      <w:r>
        <w:rPr>
          <w:rFonts w:hint="cs"/>
          <w:rtl/>
          <w:lang w:bidi="ar-SY"/>
        </w:rPr>
        <w:t xml:space="preserve"> في المائة من مجموع المنتخَبين</w:t>
      </w:r>
      <w:r w:rsidR="00E65831">
        <w:rPr>
          <w:rFonts w:hint="cs"/>
          <w:rtl/>
          <w:lang w:bidi="ar-SY"/>
        </w:rPr>
        <w:t>.</w:t>
      </w:r>
      <w:r>
        <w:rPr>
          <w:rFonts w:hint="cs"/>
          <w:rtl/>
          <w:lang w:bidi="ar-SY"/>
        </w:rPr>
        <w:t xml:space="preserve"> ومن الجدير بالذكر أن السيدة روزي سيناناياكي عُيِّنتْ زعيمة للمعارضة في مجلس المقاطعة الغربية في الانتخابات التي أجريت مؤخرا، فائزة بأكبر عدد من الأصوات التفضيلية بين مرشحي المعارضة</w:t>
      </w:r>
      <w:r w:rsidR="00E65831">
        <w:rPr>
          <w:rFonts w:hint="cs"/>
          <w:rtl/>
          <w:lang w:bidi="ar-SY"/>
        </w:rPr>
        <w:t>.</w:t>
      </w:r>
    </w:p>
    <w:p w:rsidR="00FD65F3" w:rsidRPr="00FD65F3" w:rsidRDefault="00FD65F3" w:rsidP="00FD65F3">
      <w:pPr>
        <w:pStyle w:val="SingleTxt"/>
        <w:rPr>
          <w:rFonts w:hint="cs"/>
          <w:rtl/>
          <w:lang w:bidi="ar-SY"/>
        </w:rPr>
      </w:pPr>
      <w:r w:rsidRPr="00FD65F3">
        <w:rPr>
          <w:rFonts w:hint="cs"/>
          <w:rtl/>
          <w:lang w:bidi="ar-SY"/>
        </w:rPr>
        <w:t>الجدول 2</w:t>
      </w:r>
    </w:p>
    <w:p w:rsidR="00FD65F3" w:rsidRDefault="00FD65F3" w:rsidP="00FD65F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تمثيل المرأة في الوظيفة السياسية</w:t>
      </w:r>
    </w:p>
    <w:p w:rsidR="00FD65F3" w:rsidRPr="00FD65F3" w:rsidRDefault="00FD65F3" w:rsidP="00FD65F3">
      <w:pPr>
        <w:spacing w:line="120" w:lineRule="exact"/>
        <w:rPr>
          <w:rFonts w:hint="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513"/>
        <w:gridCol w:w="1080"/>
        <w:gridCol w:w="1080"/>
        <w:gridCol w:w="900"/>
        <w:gridCol w:w="1747"/>
      </w:tblGrid>
      <w:tr w:rsidR="00FD65F3">
        <w:trPr>
          <w:cantSplit/>
          <w:tblHeader/>
        </w:trPr>
        <w:tc>
          <w:tcPr>
            <w:tcW w:w="2513" w:type="dxa"/>
            <w:tcBorders>
              <w:top w:val="single" w:sz="4" w:space="0" w:color="auto"/>
              <w:left w:val="nil"/>
              <w:bottom w:val="single" w:sz="12" w:space="0" w:color="auto"/>
              <w:right w:val="nil"/>
            </w:tcBorders>
            <w:vAlign w:val="bottom"/>
          </w:tcPr>
          <w:p w:rsidR="00FD65F3" w:rsidRDefault="00FD65F3">
            <w:pPr>
              <w:tabs>
                <w:tab w:val="left" w:pos="288"/>
                <w:tab w:val="left" w:pos="576"/>
                <w:tab w:val="left" w:pos="864"/>
                <w:tab w:val="left" w:pos="1152"/>
              </w:tabs>
              <w:spacing w:before="80" w:after="80" w:line="240" w:lineRule="exact"/>
              <w:ind w:right="40"/>
              <w:rPr>
                <w:rFonts w:ascii="Calibri" w:eastAsia="PMingLiU" w:hAnsi="Calibri"/>
                <w:i/>
                <w:iCs/>
                <w:sz w:val="18"/>
                <w:szCs w:val="26"/>
                <w:lang w:eastAsia="zh-TW" w:bidi="ar-EG"/>
              </w:rPr>
            </w:pPr>
            <w:r>
              <w:rPr>
                <w:rFonts w:eastAsia="PMingLiU" w:hint="cs"/>
                <w:i/>
                <w:iCs/>
                <w:sz w:val="18"/>
                <w:szCs w:val="26"/>
                <w:rtl/>
                <w:lang w:eastAsia="zh-TW" w:bidi="ar-EG"/>
              </w:rPr>
              <w:t>الفئة</w:t>
            </w:r>
          </w:p>
        </w:tc>
        <w:tc>
          <w:tcPr>
            <w:tcW w:w="1080" w:type="dxa"/>
            <w:tcBorders>
              <w:top w:val="single" w:sz="4" w:space="0" w:color="auto"/>
              <w:left w:val="nil"/>
              <w:bottom w:val="single" w:sz="12" w:space="0" w:color="auto"/>
              <w:right w:val="nil"/>
            </w:tcBorders>
            <w:vAlign w:val="bottom"/>
          </w:tcPr>
          <w:p w:rsidR="00FD65F3" w:rsidRDefault="00FD65F3">
            <w:pPr>
              <w:tabs>
                <w:tab w:val="left" w:pos="288"/>
                <w:tab w:val="left" w:pos="576"/>
                <w:tab w:val="left" w:pos="864"/>
                <w:tab w:val="left" w:pos="1152"/>
              </w:tabs>
              <w:spacing w:before="80" w:after="80" w:line="240" w:lineRule="exact"/>
              <w:ind w:right="144"/>
              <w:rPr>
                <w:rFonts w:ascii="Calibri" w:hAnsi="Calibri"/>
                <w:i/>
                <w:iCs/>
                <w:sz w:val="18"/>
                <w:szCs w:val="26"/>
                <w:lang w:eastAsia="en-US" w:bidi="ar-SY"/>
              </w:rPr>
            </w:pPr>
            <w:r>
              <w:rPr>
                <w:rFonts w:hint="cs"/>
                <w:i/>
                <w:iCs/>
                <w:sz w:val="18"/>
                <w:szCs w:val="26"/>
                <w:rtl/>
                <w:lang w:bidi="ar-SY"/>
              </w:rPr>
              <w:t>السنة</w:t>
            </w:r>
          </w:p>
        </w:tc>
        <w:tc>
          <w:tcPr>
            <w:tcW w:w="1080" w:type="dxa"/>
            <w:tcBorders>
              <w:top w:val="single" w:sz="4" w:space="0" w:color="auto"/>
              <w:left w:val="nil"/>
              <w:bottom w:val="single" w:sz="12" w:space="0" w:color="auto"/>
              <w:right w:val="nil"/>
            </w:tcBorders>
            <w:vAlign w:val="bottom"/>
          </w:tcPr>
          <w:p w:rsidR="00FD65F3" w:rsidRDefault="00FD65F3">
            <w:pPr>
              <w:tabs>
                <w:tab w:val="left" w:pos="288"/>
                <w:tab w:val="left" w:pos="576"/>
                <w:tab w:val="left" w:pos="864"/>
                <w:tab w:val="left" w:pos="1152"/>
              </w:tabs>
              <w:spacing w:before="80" w:after="80" w:line="240" w:lineRule="exact"/>
              <w:ind w:right="144"/>
              <w:rPr>
                <w:rFonts w:ascii="Calibri" w:hAnsi="Calibri"/>
                <w:i/>
                <w:iCs/>
                <w:sz w:val="18"/>
                <w:szCs w:val="26"/>
                <w:lang w:eastAsia="en-US" w:bidi="ar-SY"/>
              </w:rPr>
            </w:pPr>
            <w:r>
              <w:rPr>
                <w:rFonts w:hint="cs"/>
                <w:i/>
                <w:iCs/>
                <w:sz w:val="18"/>
                <w:szCs w:val="26"/>
                <w:rtl/>
                <w:lang w:bidi="ar-SY"/>
              </w:rPr>
              <w:t>العدد الإجمالي</w:t>
            </w:r>
          </w:p>
        </w:tc>
        <w:tc>
          <w:tcPr>
            <w:tcW w:w="900" w:type="dxa"/>
            <w:tcBorders>
              <w:top w:val="single" w:sz="4" w:space="0" w:color="auto"/>
              <w:left w:val="nil"/>
              <w:bottom w:val="single" w:sz="12" w:space="0" w:color="auto"/>
              <w:right w:val="nil"/>
            </w:tcBorders>
            <w:vAlign w:val="bottom"/>
          </w:tcPr>
          <w:p w:rsidR="00FD65F3" w:rsidRDefault="00FD65F3">
            <w:pPr>
              <w:tabs>
                <w:tab w:val="left" w:pos="288"/>
                <w:tab w:val="left" w:pos="576"/>
                <w:tab w:val="left" w:pos="864"/>
                <w:tab w:val="left" w:pos="1152"/>
              </w:tabs>
              <w:spacing w:before="80" w:after="80" w:line="240" w:lineRule="exact"/>
              <w:ind w:right="144"/>
              <w:rPr>
                <w:rFonts w:ascii="Calibri" w:hAnsi="Calibri"/>
                <w:i/>
                <w:iCs/>
                <w:sz w:val="18"/>
                <w:szCs w:val="26"/>
                <w:lang w:eastAsia="en-US" w:bidi="ar-SY"/>
              </w:rPr>
            </w:pPr>
            <w:r>
              <w:rPr>
                <w:rFonts w:hint="cs"/>
                <w:i/>
                <w:iCs/>
                <w:sz w:val="18"/>
                <w:szCs w:val="26"/>
                <w:rtl/>
                <w:lang w:bidi="ar-SY"/>
              </w:rPr>
              <w:t>النساء</w:t>
            </w:r>
          </w:p>
        </w:tc>
        <w:tc>
          <w:tcPr>
            <w:tcW w:w="1747" w:type="dxa"/>
            <w:tcBorders>
              <w:top w:val="single" w:sz="4" w:space="0" w:color="auto"/>
              <w:left w:val="nil"/>
              <w:bottom w:val="single" w:sz="12" w:space="0" w:color="auto"/>
              <w:right w:val="nil"/>
            </w:tcBorders>
            <w:vAlign w:val="bottom"/>
          </w:tcPr>
          <w:p w:rsidR="00FD65F3" w:rsidRDefault="00FD65F3">
            <w:pPr>
              <w:tabs>
                <w:tab w:val="left" w:pos="288"/>
                <w:tab w:val="left" w:pos="576"/>
                <w:tab w:val="left" w:pos="864"/>
                <w:tab w:val="left" w:pos="1152"/>
              </w:tabs>
              <w:spacing w:before="80" w:after="80" w:line="240" w:lineRule="exact"/>
              <w:ind w:right="144"/>
              <w:rPr>
                <w:rFonts w:ascii="Calibri" w:hAnsi="Calibri"/>
                <w:i/>
                <w:iCs/>
                <w:sz w:val="18"/>
                <w:szCs w:val="26"/>
                <w:lang w:eastAsia="en-US" w:bidi="ar-SY"/>
              </w:rPr>
            </w:pPr>
            <w:r>
              <w:rPr>
                <w:rFonts w:hint="cs"/>
                <w:i/>
                <w:iCs/>
                <w:sz w:val="18"/>
                <w:szCs w:val="26"/>
                <w:rtl/>
                <w:lang w:bidi="ar-SY"/>
              </w:rPr>
              <w:t>النسبة المئوية من النساء</w:t>
            </w:r>
          </w:p>
        </w:tc>
      </w:tr>
      <w:tr w:rsidR="00FD65F3">
        <w:trPr>
          <w:cantSplit/>
          <w:trHeight w:hRule="exact" w:val="115"/>
          <w:tblHeader/>
        </w:trPr>
        <w:tc>
          <w:tcPr>
            <w:tcW w:w="2513" w:type="dxa"/>
            <w:tcBorders>
              <w:top w:val="single" w:sz="12" w:space="0" w:color="auto"/>
              <w:left w:val="nil"/>
              <w:bottom w:val="nil"/>
              <w:right w:val="nil"/>
            </w:tcBorders>
            <w:vAlign w:val="bottom"/>
          </w:tcPr>
          <w:p w:rsidR="00FD65F3" w:rsidRDefault="00FD65F3">
            <w:pPr>
              <w:tabs>
                <w:tab w:val="left" w:pos="288"/>
                <w:tab w:val="left" w:pos="576"/>
                <w:tab w:val="left" w:pos="864"/>
                <w:tab w:val="left" w:pos="1152"/>
              </w:tabs>
              <w:spacing w:before="40" w:after="80" w:line="240" w:lineRule="exact"/>
              <w:ind w:right="40"/>
              <w:rPr>
                <w:rFonts w:ascii="Calibri" w:hAnsi="Calibri"/>
                <w:szCs w:val="28"/>
                <w:lang w:eastAsia="en-US" w:bidi="ar-SY"/>
              </w:rPr>
            </w:pPr>
          </w:p>
        </w:tc>
        <w:tc>
          <w:tcPr>
            <w:tcW w:w="1080" w:type="dxa"/>
            <w:tcBorders>
              <w:top w:val="single" w:sz="12" w:space="0" w:color="auto"/>
              <w:left w:val="nil"/>
              <w:bottom w:val="nil"/>
              <w:right w:val="nil"/>
            </w:tcBorders>
            <w:vAlign w:val="bottom"/>
          </w:tcPr>
          <w:p w:rsidR="00FD65F3" w:rsidRDefault="00FD65F3">
            <w:pPr>
              <w:tabs>
                <w:tab w:val="left" w:pos="288"/>
                <w:tab w:val="left" w:pos="576"/>
                <w:tab w:val="left" w:pos="864"/>
                <w:tab w:val="left" w:pos="1152"/>
              </w:tabs>
              <w:spacing w:before="40" w:after="80" w:line="240" w:lineRule="exact"/>
              <w:ind w:right="144"/>
              <w:rPr>
                <w:rFonts w:ascii="Calibri" w:hAnsi="Calibri"/>
                <w:szCs w:val="28"/>
                <w:lang w:eastAsia="en-US" w:bidi="ar-SY"/>
              </w:rPr>
            </w:pPr>
          </w:p>
        </w:tc>
        <w:tc>
          <w:tcPr>
            <w:tcW w:w="1080" w:type="dxa"/>
            <w:tcBorders>
              <w:top w:val="single" w:sz="12" w:space="0" w:color="auto"/>
              <w:left w:val="nil"/>
              <w:bottom w:val="nil"/>
              <w:right w:val="nil"/>
            </w:tcBorders>
            <w:vAlign w:val="bottom"/>
          </w:tcPr>
          <w:p w:rsidR="00FD65F3" w:rsidRDefault="00FD65F3">
            <w:pPr>
              <w:tabs>
                <w:tab w:val="left" w:pos="288"/>
                <w:tab w:val="left" w:pos="576"/>
                <w:tab w:val="left" w:pos="864"/>
                <w:tab w:val="left" w:pos="1152"/>
              </w:tabs>
              <w:spacing w:before="40" w:after="80" w:line="240" w:lineRule="exact"/>
              <w:ind w:right="144"/>
              <w:rPr>
                <w:rFonts w:ascii="Calibri" w:hAnsi="Calibri"/>
                <w:szCs w:val="28"/>
                <w:lang w:eastAsia="en-US" w:bidi="ar-SY"/>
              </w:rPr>
            </w:pPr>
          </w:p>
        </w:tc>
        <w:tc>
          <w:tcPr>
            <w:tcW w:w="900" w:type="dxa"/>
            <w:tcBorders>
              <w:top w:val="single" w:sz="12" w:space="0" w:color="auto"/>
              <w:left w:val="nil"/>
              <w:bottom w:val="nil"/>
              <w:right w:val="nil"/>
            </w:tcBorders>
            <w:vAlign w:val="bottom"/>
          </w:tcPr>
          <w:p w:rsidR="00FD65F3" w:rsidRDefault="00FD65F3">
            <w:pPr>
              <w:tabs>
                <w:tab w:val="left" w:pos="288"/>
                <w:tab w:val="left" w:pos="576"/>
                <w:tab w:val="left" w:pos="864"/>
                <w:tab w:val="left" w:pos="1152"/>
              </w:tabs>
              <w:spacing w:before="40" w:after="80" w:line="240" w:lineRule="exact"/>
              <w:ind w:right="144"/>
              <w:rPr>
                <w:rFonts w:ascii="Calibri" w:hAnsi="Calibri"/>
                <w:szCs w:val="28"/>
                <w:lang w:eastAsia="en-US" w:bidi="ar-SY"/>
              </w:rPr>
            </w:pPr>
          </w:p>
        </w:tc>
        <w:tc>
          <w:tcPr>
            <w:tcW w:w="1747" w:type="dxa"/>
            <w:tcBorders>
              <w:top w:val="single" w:sz="12" w:space="0" w:color="auto"/>
              <w:left w:val="nil"/>
              <w:bottom w:val="nil"/>
              <w:right w:val="nil"/>
            </w:tcBorders>
            <w:vAlign w:val="bottom"/>
          </w:tcPr>
          <w:p w:rsidR="00FD65F3" w:rsidRDefault="00FD65F3">
            <w:pPr>
              <w:tabs>
                <w:tab w:val="left" w:pos="288"/>
                <w:tab w:val="left" w:pos="576"/>
                <w:tab w:val="left" w:pos="864"/>
                <w:tab w:val="left" w:pos="1152"/>
              </w:tabs>
              <w:spacing w:before="40" w:after="80" w:line="240" w:lineRule="exact"/>
              <w:ind w:right="144"/>
              <w:rPr>
                <w:rFonts w:ascii="Calibri" w:hAnsi="Calibri"/>
                <w:szCs w:val="28"/>
                <w:lang w:eastAsia="en-US" w:bidi="ar-SY"/>
              </w:rPr>
            </w:pPr>
          </w:p>
        </w:tc>
      </w:tr>
      <w:tr w:rsidR="00FD65F3">
        <w:trPr>
          <w:cantSplit/>
        </w:trPr>
        <w:tc>
          <w:tcPr>
            <w:tcW w:w="2513" w:type="dxa"/>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البرلمانيون</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2007</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90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747"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r>
      <w:tr w:rsidR="00FD65F3">
        <w:trPr>
          <w:cantSplit/>
        </w:trPr>
        <w:tc>
          <w:tcPr>
            <w:tcW w:w="2513" w:type="dxa"/>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أعضاء البرلمان</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225</w:t>
            </w:r>
          </w:p>
        </w:tc>
        <w:tc>
          <w:tcPr>
            <w:tcW w:w="90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13</w:t>
            </w:r>
          </w:p>
        </w:tc>
        <w:tc>
          <w:tcPr>
            <w:tcW w:w="1747" w:type="dxa"/>
            <w:vAlign w:val="bottom"/>
          </w:tcPr>
          <w:p w:rsidR="00FD65F3" w:rsidRPr="00FD65F3" w:rsidRDefault="00E65831"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Pr>
                <w:rFonts w:hint="cs"/>
                <w:sz w:val="24"/>
                <w:szCs w:val="24"/>
                <w:rtl/>
                <w:lang w:bidi="ar-SY"/>
              </w:rPr>
              <w:t>5.8</w:t>
            </w:r>
          </w:p>
        </w:tc>
      </w:tr>
      <w:tr w:rsidR="00FD65F3">
        <w:trPr>
          <w:cantSplit/>
        </w:trPr>
        <w:tc>
          <w:tcPr>
            <w:tcW w:w="2513" w:type="dxa"/>
            <w:tcBorders>
              <w:top w:val="nil"/>
              <w:left w:val="nil"/>
              <w:bottom w:val="single" w:sz="4" w:space="0" w:color="auto"/>
              <w:right w:val="nil"/>
            </w:tcBorders>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مجلس الوزراء</w:t>
            </w:r>
          </w:p>
        </w:tc>
        <w:tc>
          <w:tcPr>
            <w:tcW w:w="1080"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52</w:t>
            </w:r>
          </w:p>
        </w:tc>
        <w:tc>
          <w:tcPr>
            <w:tcW w:w="900"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03</w:t>
            </w:r>
          </w:p>
        </w:tc>
        <w:tc>
          <w:tcPr>
            <w:tcW w:w="1747"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5</w:t>
            </w:r>
            <w:r w:rsidR="00E65831">
              <w:rPr>
                <w:rFonts w:hint="cs"/>
                <w:sz w:val="24"/>
                <w:szCs w:val="24"/>
                <w:rtl/>
                <w:lang w:bidi="ar-SY"/>
              </w:rPr>
              <w:t>.</w:t>
            </w:r>
            <w:r w:rsidRPr="00FD65F3">
              <w:rPr>
                <w:rFonts w:hint="cs"/>
                <w:sz w:val="24"/>
                <w:szCs w:val="24"/>
                <w:rtl/>
                <w:lang w:bidi="ar-SY"/>
              </w:rPr>
              <w:t>8</w:t>
            </w:r>
          </w:p>
        </w:tc>
      </w:tr>
      <w:tr w:rsidR="00FD65F3">
        <w:trPr>
          <w:cantSplit/>
        </w:trPr>
        <w:tc>
          <w:tcPr>
            <w:tcW w:w="2513" w:type="dxa"/>
            <w:tcBorders>
              <w:top w:val="single" w:sz="4" w:space="0" w:color="auto"/>
              <w:left w:val="nil"/>
              <w:bottom w:val="nil"/>
              <w:right w:val="nil"/>
            </w:tcBorders>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مجلس المقاطعة</w:t>
            </w:r>
          </w:p>
        </w:tc>
        <w:tc>
          <w:tcPr>
            <w:tcW w:w="1080"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900"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747"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r>
      <w:tr w:rsidR="00FD65F3">
        <w:trPr>
          <w:cantSplit/>
        </w:trPr>
        <w:tc>
          <w:tcPr>
            <w:tcW w:w="2513" w:type="dxa"/>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وزراء</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2006</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35</w:t>
            </w:r>
          </w:p>
        </w:tc>
        <w:tc>
          <w:tcPr>
            <w:tcW w:w="90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صفر</w:t>
            </w:r>
          </w:p>
        </w:tc>
        <w:tc>
          <w:tcPr>
            <w:tcW w:w="1747"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صفر</w:t>
            </w:r>
          </w:p>
        </w:tc>
      </w:tr>
      <w:tr w:rsidR="00FD65F3">
        <w:trPr>
          <w:cantSplit/>
        </w:trPr>
        <w:tc>
          <w:tcPr>
            <w:tcW w:w="2513" w:type="dxa"/>
            <w:tcBorders>
              <w:top w:val="nil"/>
              <w:left w:val="nil"/>
              <w:bottom w:val="single" w:sz="4" w:space="0" w:color="auto"/>
              <w:right w:val="nil"/>
            </w:tcBorders>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أعضاء</w:t>
            </w:r>
          </w:p>
        </w:tc>
        <w:tc>
          <w:tcPr>
            <w:tcW w:w="1080"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2004</w:t>
            </w:r>
          </w:p>
        </w:tc>
        <w:tc>
          <w:tcPr>
            <w:tcW w:w="1080"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380</w:t>
            </w:r>
          </w:p>
        </w:tc>
        <w:tc>
          <w:tcPr>
            <w:tcW w:w="900"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19</w:t>
            </w:r>
          </w:p>
        </w:tc>
        <w:tc>
          <w:tcPr>
            <w:tcW w:w="1747" w:type="dxa"/>
            <w:tcBorders>
              <w:top w:val="nil"/>
              <w:left w:val="nil"/>
              <w:bottom w:val="single" w:sz="4"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5</w:t>
            </w:r>
            <w:r w:rsidR="00E65831">
              <w:rPr>
                <w:rFonts w:hint="cs"/>
                <w:sz w:val="24"/>
                <w:szCs w:val="24"/>
                <w:rtl/>
                <w:lang w:bidi="ar-SY"/>
              </w:rPr>
              <w:t>.</w:t>
            </w:r>
            <w:r w:rsidRPr="00FD65F3">
              <w:rPr>
                <w:rFonts w:hint="cs"/>
                <w:sz w:val="24"/>
                <w:szCs w:val="24"/>
                <w:rtl/>
                <w:lang w:bidi="ar-SY"/>
              </w:rPr>
              <w:t>0</w:t>
            </w:r>
          </w:p>
        </w:tc>
      </w:tr>
      <w:tr w:rsidR="00FD65F3">
        <w:trPr>
          <w:cantSplit/>
        </w:trPr>
        <w:tc>
          <w:tcPr>
            <w:tcW w:w="2513" w:type="dxa"/>
            <w:tcBorders>
              <w:top w:val="single" w:sz="4" w:space="0" w:color="auto"/>
              <w:left w:val="nil"/>
              <w:bottom w:val="nil"/>
              <w:right w:val="nil"/>
            </w:tcBorders>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أعضاء الحكم المحلي</w:t>
            </w:r>
          </w:p>
        </w:tc>
        <w:tc>
          <w:tcPr>
            <w:tcW w:w="1080"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2006</w:t>
            </w:r>
          </w:p>
        </w:tc>
        <w:tc>
          <w:tcPr>
            <w:tcW w:w="1080"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900"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747" w:type="dxa"/>
            <w:tcBorders>
              <w:top w:val="single" w:sz="4" w:space="0" w:color="auto"/>
              <w:left w:val="nil"/>
              <w:bottom w:val="nil"/>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r>
      <w:tr w:rsidR="00FD65F3">
        <w:trPr>
          <w:cantSplit/>
        </w:trPr>
        <w:tc>
          <w:tcPr>
            <w:tcW w:w="2513" w:type="dxa"/>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مجالس</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330</w:t>
            </w:r>
          </w:p>
        </w:tc>
        <w:tc>
          <w:tcPr>
            <w:tcW w:w="90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10</w:t>
            </w:r>
          </w:p>
        </w:tc>
        <w:tc>
          <w:tcPr>
            <w:tcW w:w="1747"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3</w:t>
            </w:r>
            <w:r w:rsidR="00E65831">
              <w:rPr>
                <w:rFonts w:hint="cs"/>
                <w:sz w:val="24"/>
                <w:szCs w:val="24"/>
                <w:rtl/>
                <w:lang w:bidi="ar-SY"/>
              </w:rPr>
              <w:t>.</w:t>
            </w:r>
            <w:r w:rsidRPr="00FD65F3">
              <w:rPr>
                <w:rFonts w:hint="cs"/>
                <w:sz w:val="24"/>
                <w:szCs w:val="24"/>
                <w:rtl/>
                <w:lang w:bidi="ar-SY"/>
              </w:rPr>
              <w:t>0</w:t>
            </w:r>
          </w:p>
        </w:tc>
      </w:tr>
      <w:tr w:rsidR="00FD65F3">
        <w:trPr>
          <w:cantSplit/>
        </w:trPr>
        <w:tc>
          <w:tcPr>
            <w:tcW w:w="2513" w:type="dxa"/>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مجالس بلدية</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379</w:t>
            </w:r>
          </w:p>
        </w:tc>
        <w:tc>
          <w:tcPr>
            <w:tcW w:w="90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13</w:t>
            </w:r>
          </w:p>
        </w:tc>
        <w:tc>
          <w:tcPr>
            <w:tcW w:w="1747"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3</w:t>
            </w:r>
            <w:r w:rsidR="00E65831">
              <w:rPr>
                <w:rFonts w:hint="cs"/>
                <w:sz w:val="24"/>
                <w:szCs w:val="24"/>
                <w:rtl/>
                <w:lang w:bidi="ar-SY"/>
              </w:rPr>
              <w:t>.</w:t>
            </w:r>
            <w:r w:rsidRPr="00FD65F3">
              <w:rPr>
                <w:rFonts w:hint="cs"/>
                <w:sz w:val="24"/>
                <w:szCs w:val="24"/>
                <w:rtl/>
                <w:lang w:bidi="ar-SY"/>
              </w:rPr>
              <w:t>4</w:t>
            </w:r>
          </w:p>
        </w:tc>
      </w:tr>
      <w:tr w:rsidR="00FD65F3">
        <w:trPr>
          <w:cantSplit/>
        </w:trPr>
        <w:tc>
          <w:tcPr>
            <w:tcW w:w="2513" w:type="dxa"/>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مجالس حضرية</w:t>
            </w: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243 3</w:t>
            </w:r>
          </w:p>
        </w:tc>
        <w:tc>
          <w:tcPr>
            <w:tcW w:w="900"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51</w:t>
            </w:r>
          </w:p>
        </w:tc>
        <w:tc>
          <w:tcPr>
            <w:tcW w:w="1747" w:type="dxa"/>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r w:rsidRPr="00FD65F3">
              <w:rPr>
                <w:rFonts w:hint="cs"/>
                <w:sz w:val="24"/>
                <w:szCs w:val="24"/>
                <w:rtl/>
                <w:lang w:bidi="ar-SY"/>
              </w:rPr>
              <w:t>1</w:t>
            </w:r>
            <w:r w:rsidR="00E65831">
              <w:rPr>
                <w:rFonts w:hint="cs"/>
                <w:sz w:val="24"/>
                <w:szCs w:val="24"/>
                <w:rtl/>
                <w:lang w:bidi="ar-SY"/>
              </w:rPr>
              <w:t>.</w:t>
            </w:r>
            <w:r w:rsidRPr="00FD65F3">
              <w:rPr>
                <w:rFonts w:hint="cs"/>
                <w:sz w:val="24"/>
                <w:szCs w:val="24"/>
                <w:rtl/>
                <w:lang w:bidi="ar-SY"/>
              </w:rPr>
              <w:t>6</w:t>
            </w:r>
          </w:p>
        </w:tc>
      </w:tr>
      <w:tr w:rsidR="00FD65F3">
        <w:trPr>
          <w:cantSplit/>
        </w:trPr>
        <w:tc>
          <w:tcPr>
            <w:tcW w:w="2513" w:type="dxa"/>
            <w:tcBorders>
              <w:top w:val="nil"/>
              <w:left w:val="nil"/>
              <w:bottom w:val="single" w:sz="12" w:space="0" w:color="auto"/>
              <w:right w:val="nil"/>
            </w:tcBorders>
            <w:vAlign w:val="bottom"/>
          </w:tcPr>
          <w:p w:rsidR="00FD65F3" w:rsidRPr="00FD65F3" w:rsidRDefault="00FD65F3">
            <w:pPr>
              <w:tabs>
                <w:tab w:val="left" w:pos="288"/>
                <w:tab w:val="left" w:pos="576"/>
                <w:tab w:val="left" w:pos="864"/>
                <w:tab w:val="left" w:pos="1152"/>
              </w:tabs>
              <w:spacing w:before="40" w:after="80" w:line="240" w:lineRule="exact"/>
              <w:ind w:right="40"/>
              <w:rPr>
                <w:rFonts w:ascii="Calibri" w:hAnsi="Calibri"/>
                <w:sz w:val="26"/>
                <w:szCs w:val="26"/>
                <w:lang w:eastAsia="en-US" w:bidi="ar-SY"/>
              </w:rPr>
            </w:pPr>
            <w:r w:rsidRPr="00FD65F3">
              <w:rPr>
                <w:rFonts w:hint="cs"/>
                <w:sz w:val="26"/>
                <w:szCs w:val="26"/>
                <w:rtl/>
                <w:lang w:bidi="ar-SY"/>
              </w:rPr>
              <w:tab/>
              <w:t>•</w:t>
            </w:r>
            <w:r w:rsidRPr="00FD65F3">
              <w:rPr>
                <w:rFonts w:hint="cs"/>
                <w:sz w:val="26"/>
                <w:szCs w:val="26"/>
                <w:rtl/>
                <w:lang w:bidi="ar-SY"/>
              </w:rPr>
              <w:tab/>
              <w:t>براديشيا سبحا</w:t>
            </w:r>
          </w:p>
        </w:tc>
        <w:tc>
          <w:tcPr>
            <w:tcW w:w="1080" w:type="dxa"/>
            <w:tcBorders>
              <w:top w:val="nil"/>
              <w:left w:val="nil"/>
              <w:bottom w:val="single" w:sz="12"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080" w:type="dxa"/>
            <w:tcBorders>
              <w:top w:val="nil"/>
              <w:left w:val="nil"/>
              <w:bottom w:val="single" w:sz="12"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900" w:type="dxa"/>
            <w:tcBorders>
              <w:top w:val="nil"/>
              <w:left w:val="nil"/>
              <w:bottom w:val="single" w:sz="12"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c>
          <w:tcPr>
            <w:tcW w:w="1747" w:type="dxa"/>
            <w:tcBorders>
              <w:top w:val="nil"/>
              <w:left w:val="nil"/>
              <w:bottom w:val="single" w:sz="12" w:space="0" w:color="auto"/>
              <w:right w:val="nil"/>
            </w:tcBorders>
            <w:vAlign w:val="bottom"/>
          </w:tcPr>
          <w:p w:rsidR="00FD65F3" w:rsidRPr="00FD65F3" w:rsidRDefault="00FD65F3" w:rsidP="00FD65F3">
            <w:pPr>
              <w:tabs>
                <w:tab w:val="left" w:pos="288"/>
                <w:tab w:val="left" w:pos="576"/>
                <w:tab w:val="left" w:pos="864"/>
                <w:tab w:val="left" w:pos="1152"/>
              </w:tabs>
              <w:spacing w:before="40" w:after="80" w:line="240" w:lineRule="exact"/>
              <w:ind w:left="96" w:right="144"/>
              <w:rPr>
                <w:rFonts w:ascii="Calibri" w:hAnsi="Calibri"/>
                <w:sz w:val="24"/>
                <w:szCs w:val="24"/>
                <w:lang w:eastAsia="en-US" w:bidi="ar-SY"/>
              </w:rPr>
            </w:pPr>
          </w:p>
        </w:tc>
      </w:tr>
    </w:tbl>
    <w:p w:rsidR="00FD65F3" w:rsidRPr="00A814DD" w:rsidRDefault="00FD65F3" w:rsidP="00FD65F3">
      <w:pPr>
        <w:rPr>
          <w:rFonts w:ascii="Calibri" w:hAnsi="Calibri" w:hint="cs"/>
          <w:sz w:val="28"/>
          <w:szCs w:val="28"/>
          <w:rtl/>
          <w:lang w:eastAsia="en-US" w:bidi="ar-SY"/>
        </w:rPr>
      </w:pPr>
      <w:r>
        <w:rPr>
          <w:rFonts w:hint="cs"/>
          <w:i/>
          <w:iCs/>
          <w:sz w:val="16"/>
          <w:szCs w:val="26"/>
          <w:rtl/>
          <w:lang w:bidi="ar-SY"/>
        </w:rPr>
        <w:tab/>
      </w:r>
      <w:r>
        <w:rPr>
          <w:rFonts w:hint="cs"/>
          <w:i/>
          <w:iCs/>
          <w:sz w:val="16"/>
          <w:szCs w:val="26"/>
          <w:rtl/>
          <w:lang w:bidi="ar-SY"/>
        </w:rPr>
        <w:tab/>
      </w:r>
      <w:r w:rsidRPr="00FD65F3">
        <w:rPr>
          <w:rFonts w:hint="cs"/>
          <w:i/>
          <w:iCs/>
          <w:sz w:val="16"/>
          <w:szCs w:val="26"/>
          <w:rtl/>
          <w:lang w:bidi="ar-SY"/>
        </w:rPr>
        <w:t>المصدر</w:t>
      </w:r>
      <w:r w:rsidRPr="00FD65F3">
        <w:rPr>
          <w:rFonts w:hint="cs"/>
          <w:sz w:val="16"/>
          <w:szCs w:val="26"/>
          <w:rtl/>
          <w:lang w:bidi="ar-SY"/>
        </w:rPr>
        <w:t>: إدارة المسجل العام</w:t>
      </w:r>
      <w:r w:rsidR="002543EB">
        <w:rPr>
          <w:rFonts w:hint="cs"/>
          <w:sz w:val="16"/>
          <w:szCs w:val="26"/>
          <w:rtl/>
          <w:lang w:bidi="ar-SY"/>
        </w:rPr>
        <w:t>.</w:t>
      </w:r>
    </w:p>
    <w:p w:rsidR="00FE1A59" w:rsidRDefault="00FE1A59" w:rsidP="00FD65F3">
      <w:pPr>
        <w:pStyle w:val="SingleTxt"/>
        <w:rPr>
          <w:rFonts w:hint="cs"/>
          <w:rtl/>
          <w:lang w:bidi="ar-SY"/>
        </w:rPr>
      </w:pPr>
    </w:p>
    <w:p w:rsidR="00D66E7D" w:rsidRDefault="00D66E7D" w:rsidP="002543EB">
      <w:pPr>
        <w:pStyle w:val="SingleTxt"/>
        <w:rPr>
          <w:rFonts w:hint="cs"/>
          <w:rtl/>
          <w:lang w:bidi="ar-SY"/>
        </w:rPr>
      </w:pPr>
      <w:r>
        <w:rPr>
          <w:rFonts w:hint="cs"/>
          <w:rtl/>
          <w:lang w:bidi="ar-SY"/>
        </w:rPr>
        <w:t>15 -</w:t>
      </w:r>
      <w:r>
        <w:rPr>
          <w:rFonts w:hint="cs"/>
          <w:rtl/>
          <w:lang w:bidi="ar-SY"/>
        </w:rPr>
        <w:tab/>
        <w:t>ومهما كان عدد النساء اللواتي انتُخبن ممثلات متدنيا فثمة تزايد في</w:t>
      </w:r>
      <w:r w:rsidR="00D64382">
        <w:rPr>
          <w:rFonts w:hint="cs"/>
          <w:rtl/>
          <w:lang w:bidi="ar-SY"/>
        </w:rPr>
        <w:t xml:space="preserve"> </w:t>
      </w:r>
      <w:r>
        <w:rPr>
          <w:rFonts w:hint="cs"/>
          <w:rtl/>
          <w:lang w:bidi="ar-SY"/>
        </w:rPr>
        <w:t>مشاركة النساء في صياغة سياسة الحكومة وتولي الوظائف العامة وأداء المهام العامة على جميع مستويات الحكومة</w:t>
      </w:r>
      <w:r w:rsidR="002543EB">
        <w:rPr>
          <w:rFonts w:hint="cs"/>
          <w:rtl/>
          <w:lang w:bidi="ar-SY"/>
        </w:rPr>
        <w:t>.</w:t>
      </w:r>
      <w:r>
        <w:rPr>
          <w:rFonts w:hint="cs"/>
          <w:rtl/>
          <w:lang w:bidi="ar-SY"/>
        </w:rPr>
        <w:t xml:space="preserve"> النساء ممثَّلات على المستوى الرفيع في الهيكل الإداري بوصفهن أمينات للوزراء (8 من مجموع 55 في نيسان/أبريل 2008، ورئيسات البعثات الدبلوماسية (زيادة من </w:t>
      </w:r>
      <w:r w:rsidR="002543EB">
        <w:rPr>
          <w:rFonts w:hint="cs"/>
          <w:rtl/>
          <w:lang w:bidi="ar-SY"/>
        </w:rPr>
        <w:t>2.9</w:t>
      </w:r>
      <w:r>
        <w:rPr>
          <w:rFonts w:hint="cs"/>
          <w:rtl/>
          <w:lang w:bidi="ar-SY"/>
        </w:rPr>
        <w:t xml:space="preserve"> في المائة في 1992 إلى </w:t>
      </w:r>
      <w:r w:rsidR="002543EB">
        <w:rPr>
          <w:rFonts w:hint="cs"/>
          <w:rtl/>
          <w:lang w:bidi="ar-SY"/>
        </w:rPr>
        <w:t>11.3</w:t>
      </w:r>
      <w:r>
        <w:rPr>
          <w:rFonts w:hint="cs"/>
          <w:rtl/>
          <w:lang w:bidi="ar-SY"/>
        </w:rPr>
        <w:t xml:space="preserve"> في المائة في 2006) وفي الهيئة القضائية 3 من كل 11 قاضيا عضوات في المحكمة العليا (المحكمة العليا في سري لانكا)</w:t>
      </w:r>
      <w:r w:rsidR="002543EB">
        <w:rPr>
          <w:rFonts w:hint="cs"/>
          <w:rtl/>
          <w:lang w:bidi="ar-SY"/>
        </w:rPr>
        <w:t>.</w:t>
      </w:r>
      <w:r>
        <w:rPr>
          <w:rFonts w:hint="cs"/>
          <w:rtl/>
          <w:lang w:bidi="ar-SY"/>
        </w:rPr>
        <w:t xml:space="preserve"> وحدثت زيادة كبيرة في عدد النساء ف</w:t>
      </w:r>
      <w:r w:rsidR="002543EB">
        <w:rPr>
          <w:rFonts w:hint="cs"/>
          <w:rtl/>
          <w:lang w:bidi="ar-SY"/>
        </w:rPr>
        <w:t>ي مناصب صنع القرار -</w:t>
      </w:r>
      <w:r>
        <w:rPr>
          <w:rFonts w:hint="cs"/>
          <w:rtl/>
          <w:lang w:bidi="ar-SY"/>
        </w:rPr>
        <w:t xml:space="preserve"> في الدائرة الإدارية لسري لانكا من </w:t>
      </w:r>
      <w:r w:rsidR="002543EB">
        <w:rPr>
          <w:rFonts w:hint="cs"/>
          <w:rtl/>
          <w:lang w:bidi="ar-SY"/>
        </w:rPr>
        <w:t>17.1</w:t>
      </w:r>
      <w:r>
        <w:rPr>
          <w:rFonts w:hint="cs"/>
          <w:rtl/>
          <w:lang w:bidi="ar-SY"/>
        </w:rPr>
        <w:t xml:space="preserve"> في المائة في 1993 إلى </w:t>
      </w:r>
      <w:r w:rsidR="002543EB">
        <w:rPr>
          <w:rFonts w:hint="cs"/>
          <w:rtl/>
          <w:lang w:bidi="ar-SY"/>
        </w:rPr>
        <w:t>35.4</w:t>
      </w:r>
      <w:r>
        <w:rPr>
          <w:rFonts w:hint="cs"/>
          <w:rtl/>
          <w:lang w:bidi="ar-SY"/>
        </w:rPr>
        <w:t xml:space="preserve"> في المائة في 2007، وفي الدائرة العلمية لسري لانكا من </w:t>
      </w:r>
      <w:r w:rsidR="002543EB">
        <w:rPr>
          <w:rFonts w:hint="cs"/>
          <w:rtl/>
          <w:lang w:bidi="ar-SY"/>
        </w:rPr>
        <w:t>18.9</w:t>
      </w:r>
      <w:r>
        <w:rPr>
          <w:rFonts w:hint="cs"/>
          <w:rtl/>
          <w:lang w:bidi="ar-SY"/>
        </w:rPr>
        <w:t xml:space="preserve"> في المائة في 1993 إلى </w:t>
      </w:r>
      <w:r w:rsidR="002543EB">
        <w:rPr>
          <w:rFonts w:hint="cs"/>
          <w:rtl/>
          <w:lang w:bidi="ar-SY"/>
        </w:rPr>
        <w:t>37.5</w:t>
      </w:r>
      <w:r>
        <w:rPr>
          <w:rFonts w:hint="cs"/>
          <w:rtl/>
          <w:lang w:bidi="ar-SY"/>
        </w:rPr>
        <w:t xml:space="preserve"> في المائة في 2006، وفي دائرة التخطيط بسري لانكا من </w:t>
      </w:r>
      <w:r w:rsidR="002543EB">
        <w:rPr>
          <w:rFonts w:hint="cs"/>
          <w:rtl/>
          <w:lang w:bidi="ar-SY"/>
        </w:rPr>
        <w:t>28.8</w:t>
      </w:r>
      <w:r>
        <w:rPr>
          <w:rFonts w:hint="cs"/>
          <w:rtl/>
          <w:lang w:bidi="ar-SY"/>
        </w:rPr>
        <w:t xml:space="preserve"> في المائة في 1993 إلى </w:t>
      </w:r>
      <w:r w:rsidR="002543EB">
        <w:rPr>
          <w:rFonts w:hint="cs"/>
          <w:rtl/>
          <w:lang w:bidi="ar-SY"/>
        </w:rPr>
        <w:t>29.2</w:t>
      </w:r>
      <w:r>
        <w:rPr>
          <w:rFonts w:hint="cs"/>
          <w:rtl/>
          <w:lang w:bidi="ar-SY"/>
        </w:rPr>
        <w:t xml:space="preserve"> في المائة في 2006، وفي الدائرة الخارجية لسري لانكا من </w:t>
      </w:r>
      <w:r w:rsidR="002543EB">
        <w:rPr>
          <w:rFonts w:hint="cs"/>
          <w:rtl/>
          <w:lang w:bidi="ar-SY"/>
        </w:rPr>
        <w:t>29.7</w:t>
      </w:r>
      <w:r>
        <w:rPr>
          <w:rFonts w:hint="cs"/>
          <w:rtl/>
          <w:lang w:bidi="ar-SY"/>
        </w:rPr>
        <w:t xml:space="preserve"> في المائة في 2004 إلى 33</w:t>
      </w:r>
      <w:r w:rsidR="002543EB">
        <w:rPr>
          <w:rFonts w:hint="cs"/>
          <w:rtl/>
          <w:lang w:bidi="ar-SY"/>
        </w:rPr>
        <w:t>.</w:t>
      </w:r>
      <w:r>
        <w:rPr>
          <w:rFonts w:hint="cs"/>
          <w:rtl/>
          <w:lang w:bidi="ar-SY"/>
        </w:rPr>
        <w:t>1 في المائة في 2009</w:t>
      </w:r>
      <w:r w:rsidR="002543EB">
        <w:rPr>
          <w:rFonts w:hint="cs"/>
          <w:rtl/>
          <w:lang w:bidi="ar-SY"/>
        </w:rPr>
        <w:t>.</w:t>
      </w:r>
      <w:r>
        <w:rPr>
          <w:rFonts w:hint="cs"/>
          <w:rtl/>
          <w:lang w:bidi="ar-SY"/>
        </w:rPr>
        <w:t xml:space="preserve"> والتعيين الأول من نوعه لامرأة أمينة عامة للبرلمان ولامرأة حاكمة لمقاطعة من المقاطعات حدث خلال هذه الفترة</w:t>
      </w:r>
      <w:r w:rsidR="002543EB">
        <w:rPr>
          <w:rFonts w:hint="cs"/>
          <w:rtl/>
          <w:lang w:bidi="ar-SY"/>
        </w:rPr>
        <w:t>.</w:t>
      </w:r>
      <w:r>
        <w:rPr>
          <w:rFonts w:hint="cs"/>
          <w:rtl/>
          <w:lang w:bidi="ar-SY"/>
        </w:rPr>
        <w:t xml:space="preserve"> وباتباع سياسة توظيف قوية محايدة جنسانيا تؤيدها ضمانات دستورية بالمساواة يدخل عدد متزايد من النساء في جميع قطاعات الكوادر الحكومية</w:t>
      </w:r>
      <w:r w:rsidR="002543EB">
        <w:rPr>
          <w:rFonts w:hint="cs"/>
          <w:rtl/>
          <w:lang w:bidi="ar-SY"/>
        </w:rPr>
        <w:t>.</w:t>
      </w:r>
      <w:r>
        <w:rPr>
          <w:rFonts w:hint="cs"/>
          <w:rtl/>
          <w:lang w:bidi="ar-SY"/>
        </w:rPr>
        <w:t xml:space="preserve"> وبمرور الوقت، يحصلن على الترقيات المستحقة ويحققن حضورا متزايد البروز في المستويات العليا لعدة من الدوائر الحكومية</w:t>
      </w:r>
      <w:r w:rsidR="002543EB">
        <w:rPr>
          <w:rFonts w:hint="cs"/>
          <w:rtl/>
          <w:lang w:bidi="ar-SY"/>
        </w:rPr>
        <w:t>.</w:t>
      </w:r>
    </w:p>
    <w:p w:rsidR="00D66E7D" w:rsidRDefault="00D66E7D" w:rsidP="00D66E7D">
      <w:pPr>
        <w:pStyle w:val="SingleTxt"/>
        <w:rPr>
          <w:lang w:bidi="ar-SY"/>
        </w:rPr>
      </w:pPr>
      <w:r>
        <w:rPr>
          <w:rFonts w:hint="cs"/>
          <w:rtl/>
          <w:lang w:bidi="ar-SY"/>
        </w:rPr>
        <w:t>16 -</w:t>
      </w:r>
      <w:r>
        <w:rPr>
          <w:rFonts w:hint="cs"/>
          <w:rtl/>
          <w:lang w:bidi="ar-SY"/>
        </w:rPr>
        <w:tab/>
        <w:t>ويبدو من المذكور أعلاه أن مشاركة المرأة، حينما يتعلق الأمر بالخدمات المهنية، في تزايد، ولكنها لا تستند إلا إلى الجدارة، ولا تستند إلى الحصص على أساس نوع الجنس؛ وذلك يعني أنها نابعة من الاختيار</w:t>
      </w:r>
      <w:r w:rsidR="002543EB">
        <w:rPr>
          <w:rFonts w:hint="cs"/>
          <w:rtl/>
          <w:lang w:bidi="ar-SY"/>
        </w:rPr>
        <w:t>.</w:t>
      </w:r>
      <w:r>
        <w:rPr>
          <w:rFonts w:hint="cs"/>
          <w:rtl/>
          <w:lang w:bidi="ar-SY"/>
        </w:rPr>
        <w:t xml:space="preserve"> ومن الناحية الأخرى، لا يبدو العمل السياسي اختيارا مفضلا من قِبل أغلبية النساء</w:t>
      </w:r>
      <w:r w:rsidR="002543EB">
        <w:rPr>
          <w:rFonts w:hint="cs"/>
          <w:rtl/>
          <w:lang w:bidi="ar-SY"/>
        </w:rPr>
        <w:t>.</w:t>
      </w:r>
    </w:p>
    <w:p w:rsidR="00D66E7D" w:rsidRPr="00D66E7D" w:rsidRDefault="00D66E7D" w:rsidP="00D66E7D">
      <w:pPr>
        <w:pStyle w:val="SingleTxt"/>
        <w:spacing w:after="0" w:line="120" w:lineRule="exact"/>
        <w:rPr>
          <w:sz w:val="10"/>
          <w:rtl/>
          <w:lang w:bidi="ar-SY"/>
        </w:rPr>
      </w:pPr>
    </w:p>
    <w:p w:rsidR="00D66E7D" w:rsidRDefault="00D66E7D" w:rsidP="00D66E7D">
      <w:pPr>
        <w:pStyle w:val="SingleTxt"/>
        <w:rPr>
          <w:rFonts w:hint="cs"/>
          <w:i/>
          <w:iCs/>
          <w:rtl/>
          <w:lang w:bidi="ar-SY"/>
        </w:rPr>
      </w:pPr>
      <w:r w:rsidRPr="00D66E7D">
        <w:rPr>
          <w:rFonts w:hint="cs"/>
          <w:b/>
          <w:bCs/>
          <w:rtl/>
          <w:lang w:bidi="ar-SY"/>
        </w:rPr>
        <w:tab/>
        <w:t>ملاحظة ختامية</w:t>
      </w:r>
      <w:r w:rsidRPr="00D66E7D">
        <w:rPr>
          <w:rFonts w:hint="cs"/>
          <w:rtl/>
          <w:lang w:bidi="ar-SY"/>
        </w:rPr>
        <w:t xml:space="preserve"> </w:t>
      </w:r>
      <w:r>
        <w:rPr>
          <w:lang w:bidi="ar-SY"/>
        </w:rPr>
        <w:t>]</w:t>
      </w:r>
      <w:r>
        <w:rPr>
          <w:rFonts w:hint="cs"/>
          <w:rtl/>
          <w:lang w:bidi="ar-SY"/>
        </w:rPr>
        <w:t>الفقرة 281</w:t>
      </w:r>
      <w:r>
        <w:rPr>
          <w:lang w:bidi="ar-SY"/>
        </w:rPr>
        <w:t>[</w:t>
      </w:r>
      <w:r>
        <w:rPr>
          <w:rFonts w:hint="cs"/>
          <w:rtl/>
          <w:lang w:bidi="ar-SY"/>
        </w:rPr>
        <w:t xml:space="preserve"> - </w:t>
      </w:r>
      <w:r>
        <w:rPr>
          <w:rFonts w:hint="cs"/>
          <w:i/>
          <w:iCs/>
          <w:rtl/>
          <w:lang w:bidi="ar-SY"/>
        </w:rPr>
        <w:t>اتخاذ جميع التدابير اللازمة لزيادة تمثيل المرأة في الدورات الدراسية المتصلة بالهندسة والتكنولوجيا في مرحلة التعليم الجامعي</w:t>
      </w:r>
      <w:r w:rsidR="002543EB">
        <w:rPr>
          <w:rFonts w:hint="cs"/>
          <w:i/>
          <w:iCs/>
          <w:rtl/>
          <w:lang w:bidi="ar-SY"/>
        </w:rPr>
        <w:t>.</w:t>
      </w:r>
    </w:p>
    <w:p w:rsidR="00D66E7D" w:rsidRDefault="00D66E7D" w:rsidP="00D66E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رد</w:t>
      </w:r>
    </w:p>
    <w:p w:rsidR="00D66E7D" w:rsidRDefault="00D66E7D" w:rsidP="00D66E7D">
      <w:pPr>
        <w:pStyle w:val="SingleTxt"/>
        <w:rPr>
          <w:rFonts w:hint="cs"/>
          <w:rtl/>
          <w:lang w:bidi="ar-SY"/>
        </w:rPr>
      </w:pPr>
      <w:r>
        <w:rPr>
          <w:rFonts w:hint="cs"/>
          <w:rtl/>
          <w:lang w:bidi="ar-SY"/>
        </w:rPr>
        <w:t>17 -</w:t>
      </w:r>
      <w:r>
        <w:rPr>
          <w:rFonts w:hint="cs"/>
          <w:rtl/>
          <w:lang w:bidi="ar-SY"/>
        </w:rPr>
        <w:tab/>
        <w:t>التمثيل الناقص في الدورات الدراسية المتصلة بالهندسة والتكنولوجيا لم يشهد تغيرا يستحق الذكر حلال العقود الثلاثة، ومن غير المحتمل أن يكون من الممكن إحداث التغييرات عن طريق التدخلات الخارجية نظرا إلى أن الطلاب يمتلكون حرية اختيار مجالات التخصص المفضلة على أساس الجدارة</w:t>
      </w:r>
      <w:r w:rsidR="002543EB">
        <w:rPr>
          <w:rFonts w:hint="cs"/>
          <w:rtl/>
          <w:lang w:bidi="ar-SY"/>
        </w:rPr>
        <w:t>.</w:t>
      </w:r>
      <w:r>
        <w:rPr>
          <w:rFonts w:hint="cs"/>
          <w:rtl/>
          <w:lang w:bidi="ar-SY"/>
        </w:rPr>
        <w:t xml:space="preserve"> وتفضيل الاختيار لا يبدو أنه مقتصر على سري لانكا أو المنطقة إذ أن الدورات الدراسية المتعلقة بالهندسة على المستوى الجامعي هي بصفة رئيسية محل اختيار الذكور</w:t>
      </w:r>
      <w:r w:rsidR="002543EB">
        <w:rPr>
          <w:rFonts w:hint="cs"/>
          <w:rtl/>
          <w:lang w:bidi="ar-SY"/>
        </w:rPr>
        <w:t>.</w:t>
      </w:r>
      <w:r>
        <w:rPr>
          <w:rFonts w:hint="cs"/>
          <w:rtl/>
          <w:lang w:bidi="ar-SY"/>
        </w:rPr>
        <w:t xml:space="preserve"> للمزيد الرجاء انظر </w:t>
      </w:r>
      <w:r>
        <w:rPr>
          <w:rFonts w:hint="eastAsia"/>
          <w:rtl/>
          <w:lang w:bidi="ar-SY"/>
        </w:rPr>
        <w:t>”</w:t>
      </w:r>
      <w:r>
        <w:rPr>
          <w:rFonts w:hint="cs"/>
          <w:rtl/>
          <w:lang w:bidi="ar-SY"/>
        </w:rPr>
        <w:t>التعليم العالي</w:t>
      </w:r>
      <w:r>
        <w:rPr>
          <w:rFonts w:hint="eastAsia"/>
          <w:rtl/>
          <w:lang w:bidi="ar-SY"/>
        </w:rPr>
        <w:t>“</w:t>
      </w:r>
      <w:r>
        <w:rPr>
          <w:rFonts w:hint="cs"/>
          <w:rtl/>
          <w:lang w:bidi="ar-SY"/>
        </w:rPr>
        <w:t>، الفقرات 86-92</w:t>
      </w:r>
      <w:r w:rsidR="002543EB">
        <w:rPr>
          <w:rFonts w:hint="cs"/>
          <w:rtl/>
          <w:lang w:bidi="ar-SY"/>
        </w:rPr>
        <w:t>.</w:t>
      </w:r>
    </w:p>
    <w:p w:rsidR="00D66E7D" w:rsidRPr="00D66E7D" w:rsidRDefault="00D66E7D" w:rsidP="00D66E7D">
      <w:pPr>
        <w:pStyle w:val="SingleTxt"/>
        <w:rPr>
          <w:rFonts w:hint="cs"/>
          <w:i/>
          <w:iCs/>
          <w:rtl/>
        </w:rPr>
      </w:pPr>
      <w:r w:rsidRPr="00D66E7D">
        <w:rPr>
          <w:rFonts w:hint="cs"/>
          <w:rtl/>
        </w:rPr>
        <w:tab/>
      </w:r>
      <w:r w:rsidRPr="00D66E7D">
        <w:rPr>
          <w:rFonts w:hint="cs"/>
          <w:b/>
          <w:bCs/>
          <w:rtl/>
        </w:rPr>
        <w:t xml:space="preserve">ملاحظة ختامية </w:t>
      </w:r>
      <w:r w:rsidRPr="00D66E7D">
        <w:t>]</w:t>
      </w:r>
      <w:r w:rsidRPr="00D66E7D">
        <w:rPr>
          <w:rFonts w:hint="cs"/>
          <w:rtl/>
        </w:rPr>
        <w:t>الفقرة 283</w:t>
      </w:r>
      <w:r w:rsidRPr="00D66E7D">
        <w:t>[</w:t>
      </w:r>
      <w:r w:rsidRPr="00A814DD">
        <w:rPr>
          <w:rFonts w:hint="cs"/>
          <w:sz w:val="28"/>
          <w:szCs w:val="28"/>
          <w:rtl/>
          <w:lang w:bidi="ar-SY"/>
        </w:rPr>
        <w:t xml:space="preserve"> -</w:t>
      </w:r>
      <w:r w:rsidRPr="00D66E7D">
        <w:rPr>
          <w:rFonts w:hint="cs"/>
          <w:i/>
          <w:iCs/>
          <w:rtl/>
        </w:rPr>
        <w:t xml:space="preserve"> إعادة سَنّ تشريع يجيز إنهاء الحمل في حالات الاغتصاب، وسفاح المحارم والتشوهات الخلقية للأجنة</w:t>
      </w:r>
      <w:r w:rsidR="002543EB">
        <w:rPr>
          <w:rFonts w:hint="cs"/>
          <w:i/>
          <w:iCs/>
          <w:rtl/>
        </w:rPr>
        <w:t>.</w:t>
      </w:r>
    </w:p>
    <w:p w:rsidR="00D66E7D" w:rsidRDefault="00D66E7D" w:rsidP="00D66E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 xml:space="preserve">رد </w:t>
      </w:r>
    </w:p>
    <w:p w:rsidR="00D66E7D" w:rsidRDefault="00D66E7D" w:rsidP="00D66E7D">
      <w:pPr>
        <w:pStyle w:val="SingleTxt"/>
        <w:rPr>
          <w:rFonts w:hint="cs"/>
          <w:rtl/>
          <w:lang w:bidi="ar-SY"/>
        </w:rPr>
      </w:pPr>
      <w:r>
        <w:rPr>
          <w:rFonts w:hint="cs"/>
          <w:rtl/>
          <w:lang w:bidi="ar-SY"/>
        </w:rPr>
        <w:t>18 -</w:t>
      </w:r>
      <w:r>
        <w:rPr>
          <w:rFonts w:hint="cs"/>
          <w:rtl/>
          <w:lang w:bidi="ar-SY"/>
        </w:rPr>
        <w:tab/>
        <w:t>إن مسألة إعادة سَنّ تشريع في حد ذاته غير مثارة نظرا إلى أنه لم يسن تشريع كذلك في وقت سابق</w:t>
      </w:r>
      <w:r w:rsidR="002543EB">
        <w:rPr>
          <w:rFonts w:hint="cs"/>
          <w:rtl/>
          <w:lang w:bidi="ar-SY"/>
        </w:rPr>
        <w:t>.</w:t>
      </w:r>
      <w:r>
        <w:rPr>
          <w:rFonts w:hint="cs"/>
          <w:rtl/>
          <w:lang w:bidi="ar-SY"/>
        </w:rPr>
        <w:t xml:space="preserve"> بيد أن قانون العقوبات يشمل أحكاما تتعلق بإنهاء الحمل إذا كان ذلك بحسن نية لإنقاذ حياة المرأة</w:t>
      </w:r>
      <w:r w:rsidR="002543EB">
        <w:rPr>
          <w:rFonts w:hint="cs"/>
          <w:rtl/>
          <w:lang w:bidi="ar-SY"/>
        </w:rPr>
        <w:t>.</w:t>
      </w:r>
      <w:r>
        <w:rPr>
          <w:rFonts w:hint="cs"/>
          <w:rtl/>
          <w:lang w:bidi="ar-SY"/>
        </w:rPr>
        <w:t xml:space="preserve"> وفي هذه الأثناء، تجري سلسلة من المناقشات تتعلق بكيفية الشروع بالطريقة المثلى في تناول هذه المسألة التي لها حساسيات دينية تركز على الحق في الحياة</w:t>
      </w:r>
      <w:r w:rsidR="002543EB">
        <w:rPr>
          <w:rFonts w:hint="cs"/>
          <w:rtl/>
          <w:lang w:bidi="ar-SY"/>
        </w:rPr>
        <w:t>.</w:t>
      </w:r>
      <w:r>
        <w:rPr>
          <w:rFonts w:hint="cs"/>
          <w:rtl/>
          <w:lang w:bidi="ar-SY"/>
        </w:rPr>
        <w:t xml:space="preserve"> تعتقد سري لانكا بأن ثمة حاجة إلى تناول المسألة بحساسية ودون إثارة ردود فعل سلبية قد تقوض الجهود</w:t>
      </w:r>
      <w:r w:rsidR="002543EB">
        <w:rPr>
          <w:rFonts w:hint="cs"/>
          <w:rtl/>
          <w:lang w:bidi="ar-SY"/>
        </w:rPr>
        <w:t>.</w:t>
      </w:r>
      <w:r>
        <w:rPr>
          <w:rFonts w:hint="cs"/>
          <w:rtl/>
          <w:lang w:bidi="ar-SY"/>
        </w:rPr>
        <w:t xml:space="preserve"> ولذلك، ستواصل وزارة نماء الطفل وتمكين المرأة واللجنة الوطنية المعنية بالمرأة توخي حوار عريض يضم المجتمع المدني وجماعات الضغط/الناشطين فيما يتعلق بهذه المسألة</w:t>
      </w:r>
      <w:r w:rsidR="002543EB">
        <w:rPr>
          <w:rFonts w:hint="cs"/>
          <w:rtl/>
          <w:lang w:bidi="ar-SY"/>
        </w:rPr>
        <w:t>.</w:t>
      </w:r>
    </w:p>
    <w:p w:rsidR="00D66E7D" w:rsidRDefault="00D66E7D" w:rsidP="00D66E7D">
      <w:pPr>
        <w:pStyle w:val="SingleTxt"/>
        <w:rPr>
          <w:rFonts w:hint="cs"/>
          <w:rtl/>
          <w:lang w:bidi="ar-SY"/>
        </w:rPr>
      </w:pPr>
      <w:r>
        <w:rPr>
          <w:rFonts w:hint="cs"/>
          <w:rtl/>
          <w:lang w:bidi="ar-SY"/>
        </w:rPr>
        <w:tab/>
        <w:t>(يُشار إليها أيضا في الفقرة 130)</w:t>
      </w:r>
      <w:r w:rsidR="002543EB">
        <w:rPr>
          <w:rFonts w:hint="cs"/>
          <w:rtl/>
          <w:lang w:bidi="ar-SY"/>
        </w:rPr>
        <w:t>.</w:t>
      </w:r>
    </w:p>
    <w:p w:rsidR="00D66E7D" w:rsidRDefault="00D66E7D" w:rsidP="00D66E7D">
      <w:pPr>
        <w:pStyle w:val="SingleTxt"/>
        <w:rPr>
          <w:rFonts w:hint="cs"/>
          <w:rtl/>
          <w:lang w:bidi="ar-SY"/>
        </w:rPr>
      </w:pPr>
      <w:r w:rsidRPr="00D66E7D">
        <w:rPr>
          <w:rFonts w:hint="cs"/>
          <w:b/>
          <w:bCs/>
          <w:rtl/>
          <w:lang w:bidi="ar-SY"/>
        </w:rPr>
        <w:tab/>
        <w:t>ملاحظة ختامية</w:t>
      </w:r>
      <w:r w:rsidRPr="00D66E7D">
        <w:rPr>
          <w:rFonts w:hint="cs"/>
          <w:rtl/>
          <w:lang w:bidi="ar-SY"/>
        </w:rPr>
        <w:t xml:space="preserve"> </w:t>
      </w:r>
      <w:r>
        <w:rPr>
          <w:lang w:bidi="ar-SY"/>
        </w:rPr>
        <w:t>]</w:t>
      </w:r>
      <w:r>
        <w:rPr>
          <w:rFonts w:hint="cs"/>
          <w:rtl/>
          <w:lang w:bidi="ar-SY"/>
        </w:rPr>
        <w:t>الفقرة 285</w:t>
      </w:r>
      <w:r>
        <w:rPr>
          <w:lang w:bidi="ar-SY"/>
        </w:rPr>
        <w:t>[</w:t>
      </w:r>
      <w:r>
        <w:rPr>
          <w:rFonts w:hint="cs"/>
          <w:rtl/>
          <w:lang w:bidi="ar-SY"/>
        </w:rPr>
        <w:t xml:space="preserve"> - </w:t>
      </w:r>
      <w:r w:rsidRPr="00D66E7D">
        <w:rPr>
          <w:rFonts w:hint="cs"/>
          <w:i/>
          <w:iCs/>
          <w:rtl/>
          <w:lang w:bidi="ar-SY"/>
        </w:rPr>
        <w:t>أن تحرص على التنفيذ الكامل لجميع التدابير القانونية وغيرها من التدابير المتصلة بالعنف المرتكب ضد المرأة، ورصد أثر هذه التدابير، وإتاحة وسائل انتصاف وحماية سهلة وفعالة للنساء اللائي يقعن ضحية العنف</w:t>
      </w:r>
      <w:r w:rsidR="002543EB">
        <w:rPr>
          <w:rFonts w:hint="cs"/>
          <w:i/>
          <w:iCs/>
          <w:rtl/>
          <w:lang w:bidi="ar-SY"/>
        </w:rPr>
        <w:t>.</w:t>
      </w:r>
      <w:r w:rsidRPr="00D66E7D">
        <w:rPr>
          <w:rFonts w:hint="cs"/>
          <w:i/>
          <w:iCs/>
          <w:rtl/>
          <w:lang w:bidi="ar-SY"/>
        </w:rPr>
        <w:t xml:space="preserve"> وتطلب اللجنة، في ضوء توصيتها العامة 19، إلى الدولة الطرف أن تسن في أقرب وقت ممكن تشريعا يتعلق بالعنف المنزلي</w:t>
      </w:r>
      <w:r w:rsidR="002543EB">
        <w:rPr>
          <w:rFonts w:hint="cs"/>
          <w:i/>
          <w:iCs/>
          <w:rtl/>
          <w:lang w:bidi="ar-SY"/>
        </w:rPr>
        <w:t>.</w:t>
      </w:r>
      <w:r w:rsidRPr="00D66E7D">
        <w:rPr>
          <w:rFonts w:hint="cs"/>
          <w:i/>
          <w:iCs/>
          <w:rtl/>
          <w:lang w:bidi="ar-SY"/>
        </w:rPr>
        <w:t xml:space="preserve"> وتوصي اللجنة الدولة الطرف بأن تضع طريقة يتم بموجبها الجمع المنظم للبيانات المتعلقة بالعنف المرتكب ضد المرأة، بما في ذلك العنف المنزلي، وترتيب هذه البيانات بحسب الجنس والمجموعات العرقية</w:t>
      </w:r>
      <w:r w:rsidR="002543EB">
        <w:rPr>
          <w:rFonts w:hint="cs"/>
          <w:i/>
          <w:iCs/>
          <w:rtl/>
          <w:lang w:bidi="ar-SY"/>
        </w:rPr>
        <w:t>.</w:t>
      </w:r>
      <w:r>
        <w:rPr>
          <w:rFonts w:hint="cs"/>
          <w:rtl/>
          <w:lang w:bidi="ar-SY"/>
        </w:rPr>
        <w:t xml:space="preserve"> </w:t>
      </w:r>
    </w:p>
    <w:p w:rsidR="00D66E7D" w:rsidRPr="00A814DD" w:rsidRDefault="00D66E7D" w:rsidP="00D66E7D">
      <w:pPr>
        <w:pStyle w:val="SingleTxt"/>
        <w:spacing w:after="0" w:line="120" w:lineRule="exact"/>
        <w:rPr>
          <w:rFonts w:hint="cs"/>
          <w:i/>
          <w:iCs/>
          <w:sz w:val="10"/>
          <w:szCs w:val="28"/>
          <w:rtl/>
          <w:lang w:bidi="ar-SY"/>
        </w:rPr>
      </w:pPr>
    </w:p>
    <w:p w:rsidR="00D66E7D" w:rsidRDefault="00D66E7D" w:rsidP="00D66E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رد</w:t>
      </w:r>
    </w:p>
    <w:p w:rsidR="00D66E7D" w:rsidRDefault="00D66E7D" w:rsidP="00D66E7D">
      <w:pPr>
        <w:pStyle w:val="SingleTxt"/>
        <w:rPr>
          <w:rFonts w:hint="cs"/>
          <w:rtl/>
          <w:lang w:bidi="ar-SY"/>
        </w:rPr>
      </w:pPr>
      <w:r>
        <w:rPr>
          <w:rFonts w:hint="cs"/>
          <w:rtl/>
          <w:lang w:bidi="ar-SY"/>
        </w:rPr>
        <w:t>19 -</w:t>
      </w:r>
      <w:r>
        <w:rPr>
          <w:rFonts w:hint="cs"/>
          <w:rtl/>
          <w:lang w:bidi="ar-SY"/>
        </w:rPr>
        <w:tab/>
        <w:t>إن قانون منع العنف المنزلي، رقم 34 لعام</w:t>
      </w:r>
      <w:r w:rsidR="00D64382">
        <w:rPr>
          <w:rFonts w:hint="cs"/>
          <w:rtl/>
          <w:lang w:bidi="ar-SY"/>
        </w:rPr>
        <w:t xml:space="preserve"> </w:t>
      </w:r>
      <w:r>
        <w:rPr>
          <w:rFonts w:hint="cs"/>
          <w:rtl/>
          <w:lang w:bidi="ar-SY"/>
        </w:rPr>
        <w:t>2005 قد سُنَّ في 2005</w:t>
      </w:r>
      <w:r w:rsidR="002543EB">
        <w:rPr>
          <w:rFonts w:hint="cs"/>
          <w:rtl/>
          <w:lang w:bidi="ar-SY"/>
        </w:rPr>
        <w:t>.</w:t>
      </w:r>
      <w:r>
        <w:rPr>
          <w:rFonts w:hint="cs"/>
          <w:rtl/>
          <w:lang w:bidi="ar-SY"/>
        </w:rPr>
        <w:t xml:space="preserve"> للحصول على تفسير شامل لخصائص قانون منع العنف المنزلي الرجاء النظر في إطار المادتين 2 و 3 من هذا التقرير</w:t>
      </w:r>
      <w:r w:rsidR="002543EB">
        <w:rPr>
          <w:rFonts w:hint="cs"/>
          <w:rtl/>
          <w:lang w:bidi="ar-SY"/>
        </w:rPr>
        <w:t>.</w:t>
      </w:r>
    </w:p>
    <w:p w:rsidR="00D66E7D" w:rsidRPr="00D66E7D" w:rsidRDefault="00D66E7D" w:rsidP="00D66E7D">
      <w:pPr>
        <w:pStyle w:val="SingleTxt"/>
        <w:rPr>
          <w:rFonts w:hint="cs"/>
          <w:i/>
          <w:iCs/>
          <w:rtl/>
          <w:lang w:bidi="ar-SY"/>
        </w:rPr>
      </w:pPr>
      <w:r>
        <w:rPr>
          <w:rFonts w:hint="cs"/>
          <w:b/>
          <w:bCs/>
          <w:rtl/>
          <w:lang w:bidi="ar-SY"/>
        </w:rPr>
        <w:tab/>
      </w:r>
      <w:r w:rsidRPr="00D66E7D">
        <w:rPr>
          <w:rFonts w:hint="cs"/>
          <w:b/>
          <w:bCs/>
          <w:rtl/>
          <w:lang w:bidi="ar-SY"/>
        </w:rPr>
        <w:t>ملاحظة ختامية</w:t>
      </w:r>
      <w:r w:rsidRPr="00D66E7D">
        <w:rPr>
          <w:rFonts w:hint="cs"/>
          <w:rtl/>
          <w:lang w:bidi="ar-SY"/>
        </w:rPr>
        <w:t xml:space="preserve"> </w:t>
      </w:r>
      <w:r w:rsidRPr="00D66E7D">
        <w:rPr>
          <w:lang w:bidi="ar-SY"/>
        </w:rPr>
        <w:t>]</w:t>
      </w:r>
      <w:r w:rsidRPr="00D66E7D">
        <w:rPr>
          <w:rFonts w:hint="cs"/>
          <w:rtl/>
          <w:lang w:bidi="ar-SY"/>
        </w:rPr>
        <w:t>الفقرة 285</w:t>
      </w:r>
      <w:r w:rsidRPr="00D66E7D">
        <w:rPr>
          <w:lang w:bidi="ar-SY"/>
        </w:rPr>
        <w:t>[</w:t>
      </w:r>
      <w:r w:rsidRPr="00D66E7D">
        <w:rPr>
          <w:rFonts w:hint="cs"/>
          <w:rtl/>
          <w:lang w:bidi="ar-SY"/>
        </w:rPr>
        <w:t xml:space="preserve"> - </w:t>
      </w:r>
      <w:r w:rsidRPr="00D66E7D">
        <w:rPr>
          <w:rFonts w:hint="cs"/>
          <w:i/>
          <w:iCs/>
          <w:rtl/>
          <w:lang w:bidi="ar-SY"/>
        </w:rPr>
        <w:t>النظر في الاعتراف باغتصاب الزوج للزوجة في جميع الظروف بوصفه جريمة</w:t>
      </w:r>
      <w:r w:rsidR="002543EB">
        <w:rPr>
          <w:rFonts w:hint="cs"/>
          <w:i/>
          <w:iCs/>
          <w:rtl/>
          <w:lang w:bidi="ar-SY"/>
        </w:rPr>
        <w:t>.</w:t>
      </w:r>
    </w:p>
    <w:p w:rsidR="00D66E7D" w:rsidRDefault="00D66E7D" w:rsidP="00D66E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رد</w:t>
      </w:r>
    </w:p>
    <w:p w:rsidR="00D66E7D" w:rsidRDefault="00D66E7D" w:rsidP="00D66E7D">
      <w:pPr>
        <w:pStyle w:val="SingleTxt"/>
        <w:rPr>
          <w:rFonts w:hint="cs"/>
          <w:rtl/>
          <w:lang w:bidi="ar-SY"/>
        </w:rPr>
      </w:pPr>
      <w:r>
        <w:rPr>
          <w:rFonts w:hint="cs"/>
          <w:rtl/>
          <w:lang w:bidi="ar-SY"/>
        </w:rPr>
        <w:t>20-</w:t>
      </w:r>
      <w:r>
        <w:rPr>
          <w:rFonts w:hint="cs"/>
          <w:rtl/>
          <w:lang w:bidi="ar-SY"/>
        </w:rPr>
        <w:tab/>
        <w:t>هذه المسألة واردة على جدول الأعمال ذي الأولوية لوزارة نماء الطفل وتمكين المرأة وستبحثها الوزارة مع وزارة العدل قريبا بغية الشروع في عملية للتشريع بشأن هذا الأمر</w:t>
      </w:r>
      <w:r w:rsidR="002543EB">
        <w:rPr>
          <w:rFonts w:hint="cs"/>
          <w:rtl/>
          <w:lang w:bidi="ar-SY"/>
        </w:rPr>
        <w:t>.</w:t>
      </w:r>
      <w:r>
        <w:rPr>
          <w:rFonts w:hint="cs"/>
          <w:rtl/>
          <w:lang w:bidi="ar-SY"/>
        </w:rPr>
        <w:t xml:space="preserve"> وعلى الرغم من أن فعل الجماع الجنسي دون موافقة الزوجة ليس بحد ذاته جريمة بموجب القانون الساري، فحيث ينطوي ذلك الفعل على عنف لدرجة يرقى العنف عندها إلى جريمة يُعاقب على فعل العنف بموجب القانون العقابي</w:t>
      </w:r>
      <w:r w:rsidR="002543EB">
        <w:rPr>
          <w:rFonts w:hint="cs"/>
          <w:rtl/>
          <w:lang w:bidi="ar-SY"/>
        </w:rPr>
        <w:t>.</w:t>
      </w:r>
      <w:r>
        <w:rPr>
          <w:rFonts w:hint="cs"/>
          <w:rtl/>
          <w:lang w:bidi="ar-SY"/>
        </w:rPr>
        <w:t xml:space="preserve"> في مثل هذه الحالة يمكن أيضا التماس الانتصاف بموجب قانون منع العنف المنزلي</w:t>
      </w:r>
      <w:r w:rsidR="002543EB">
        <w:rPr>
          <w:rFonts w:hint="cs"/>
          <w:rtl/>
          <w:lang w:bidi="ar-SY"/>
        </w:rPr>
        <w:t>.</w:t>
      </w:r>
    </w:p>
    <w:p w:rsidR="00D66E7D" w:rsidRPr="00D66E7D" w:rsidRDefault="00D66E7D" w:rsidP="00D66E7D">
      <w:pPr>
        <w:pStyle w:val="SingleTxt"/>
        <w:rPr>
          <w:rFonts w:hint="cs"/>
          <w:i/>
          <w:iCs/>
          <w:rtl/>
          <w:lang w:bidi="ar-SY"/>
        </w:rPr>
      </w:pPr>
      <w:r w:rsidRPr="00D66E7D">
        <w:rPr>
          <w:rFonts w:hint="cs"/>
          <w:b/>
          <w:bCs/>
          <w:rtl/>
          <w:lang w:bidi="ar-SY"/>
        </w:rPr>
        <w:tab/>
        <w:t>ملاحظة ختامية</w:t>
      </w:r>
      <w:r w:rsidRPr="00D66E7D">
        <w:rPr>
          <w:rFonts w:hint="cs"/>
          <w:rtl/>
          <w:lang w:bidi="ar-SY"/>
        </w:rPr>
        <w:t xml:space="preserve"> </w:t>
      </w:r>
      <w:r>
        <w:rPr>
          <w:lang w:bidi="ar-SY"/>
        </w:rPr>
        <w:t>]</w:t>
      </w:r>
      <w:r>
        <w:rPr>
          <w:rFonts w:hint="cs"/>
          <w:rtl/>
          <w:lang w:bidi="ar-SY"/>
        </w:rPr>
        <w:t>الفقرة 285</w:t>
      </w:r>
      <w:r>
        <w:rPr>
          <w:lang w:bidi="ar-SY"/>
        </w:rPr>
        <w:t>[</w:t>
      </w:r>
      <w:r>
        <w:rPr>
          <w:rFonts w:hint="cs"/>
          <w:rtl/>
          <w:lang w:bidi="ar-SY"/>
        </w:rPr>
        <w:t xml:space="preserve"> - </w:t>
      </w:r>
      <w:r w:rsidRPr="00D66E7D">
        <w:rPr>
          <w:rFonts w:hint="cs"/>
          <w:i/>
          <w:iCs/>
          <w:rtl/>
          <w:lang w:bidi="ar-SY"/>
        </w:rPr>
        <w:t>توفر تدريبا شاملا للجهاز القضائي، والشرطة، والعاملين الطبيين، وغيرهم من المجموعات ذات الصلة بشأن جميع أشكال العنف المرتكب ضد المرأة</w:t>
      </w:r>
      <w:r w:rsidR="002543EB">
        <w:rPr>
          <w:rFonts w:hint="cs"/>
          <w:i/>
          <w:iCs/>
          <w:rtl/>
          <w:lang w:bidi="ar-SY"/>
        </w:rPr>
        <w:t>.</w:t>
      </w:r>
    </w:p>
    <w:p w:rsidR="00D66E7D" w:rsidRDefault="00D66E7D" w:rsidP="00D66E7D">
      <w:pPr>
        <w:pStyle w:val="SingleTxt"/>
        <w:rPr>
          <w:rFonts w:hint="cs"/>
          <w:rtl/>
          <w:lang w:bidi="ar-SY"/>
        </w:rPr>
      </w:pPr>
      <w:r>
        <w:rPr>
          <w:rFonts w:hint="cs"/>
          <w:rtl/>
          <w:lang w:bidi="ar-SY"/>
        </w:rPr>
        <w:t>21 -</w:t>
      </w:r>
      <w:r>
        <w:rPr>
          <w:rFonts w:hint="cs"/>
          <w:rtl/>
          <w:lang w:bidi="ar-SY"/>
        </w:rPr>
        <w:tab/>
        <w:t>يُضطلع بذلك عن طريق التدريب البالغ الفعالية</w:t>
      </w:r>
      <w:r w:rsidR="002543EB">
        <w:rPr>
          <w:rFonts w:hint="cs"/>
          <w:rtl/>
          <w:lang w:bidi="ar-SY"/>
        </w:rPr>
        <w:t>.</w:t>
      </w:r>
      <w:r>
        <w:rPr>
          <w:rFonts w:hint="cs"/>
          <w:rtl/>
          <w:lang w:bidi="ar-SY"/>
        </w:rPr>
        <w:t xml:space="preserve"> نفذ معهد القضاة لسري لانكا برامج لتدريب القضاة بشأن إساءة معاملة المرأة والطفل مع التأكيد على تنفيذ قانون منع العنف المنزلي</w:t>
      </w:r>
      <w:r w:rsidR="002543EB">
        <w:rPr>
          <w:rFonts w:hint="cs"/>
          <w:rtl/>
          <w:lang w:bidi="ar-SY"/>
        </w:rPr>
        <w:t>.</w:t>
      </w:r>
      <w:r>
        <w:rPr>
          <w:rFonts w:hint="cs"/>
          <w:rtl/>
          <w:lang w:bidi="ar-SY"/>
        </w:rPr>
        <w:t xml:space="preserve"> ويُذكر أن هذا التدريب، المصمم لمجموعة متعددة التخصصات، تشمل ضباط إنفاذ القانون والمدعين والأطباء الشرعيين، كان فعالا</w:t>
      </w:r>
      <w:r w:rsidR="002543EB">
        <w:rPr>
          <w:rFonts w:hint="cs"/>
          <w:rtl/>
          <w:lang w:bidi="ar-SY"/>
        </w:rPr>
        <w:t>.</w:t>
      </w:r>
      <w:r>
        <w:rPr>
          <w:rFonts w:hint="cs"/>
          <w:rtl/>
          <w:lang w:bidi="ar-SY"/>
        </w:rPr>
        <w:t xml:space="preserve"> ونفذت دائرة الشرطة سلسلة من برامج التدريب والتوعية لضباط الشرطة فيما يتعلق بالمسائل المتعلقة بمكافحة العنف المرتكب ضد المرأة وسوء معاملة الطفل</w:t>
      </w:r>
      <w:r w:rsidR="002543EB">
        <w:rPr>
          <w:rFonts w:hint="cs"/>
          <w:rtl/>
          <w:lang w:bidi="ar-SY"/>
        </w:rPr>
        <w:t>.</w:t>
      </w:r>
    </w:p>
    <w:p w:rsidR="00D66E7D" w:rsidRPr="00A814DD" w:rsidRDefault="00D66E7D" w:rsidP="00D66E7D">
      <w:pPr>
        <w:pStyle w:val="SingleTxt"/>
        <w:rPr>
          <w:rFonts w:hint="cs"/>
          <w:sz w:val="28"/>
          <w:szCs w:val="28"/>
          <w:rtl/>
          <w:lang w:bidi="ar-SY"/>
        </w:rPr>
      </w:pPr>
      <w:r>
        <w:rPr>
          <w:rFonts w:hint="cs"/>
          <w:b/>
          <w:bCs/>
          <w:rtl/>
          <w:lang w:bidi="ar-SY"/>
        </w:rPr>
        <w:tab/>
      </w:r>
      <w:r w:rsidRPr="00D66E7D">
        <w:rPr>
          <w:rFonts w:hint="cs"/>
          <w:b/>
          <w:bCs/>
          <w:rtl/>
          <w:lang w:bidi="ar-SY"/>
        </w:rPr>
        <w:t>ملاحظة ختامية</w:t>
      </w:r>
      <w:r w:rsidRPr="00D66E7D">
        <w:rPr>
          <w:rFonts w:hint="cs"/>
          <w:rtl/>
          <w:lang w:bidi="ar-SY"/>
        </w:rPr>
        <w:t xml:space="preserve"> </w:t>
      </w:r>
      <w:r>
        <w:rPr>
          <w:lang w:bidi="ar-SY"/>
        </w:rPr>
        <w:t>]</w:t>
      </w:r>
      <w:r>
        <w:rPr>
          <w:rFonts w:hint="cs"/>
          <w:rtl/>
          <w:lang w:bidi="ar-SY"/>
        </w:rPr>
        <w:t>الفقرة 287</w:t>
      </w:r>
      <w:r>
        <w:rPr>
          <w:lang w:bidi="ar-SY"/>
        </w:rPr>
        <w:t>[</w:t>
      </w:r>
      <w:r>
        <w:rPr>
          <w:rFonts w:hint="cs"/>
          <w:rtl/>
          <w:lang w:bidi="ar-SY"/>
        </w:rPr>
        <w:t xml:space="preserve"> - </w:t>
      </w:r>
      <w:r w:rsidRPr="00D66E7D">
        <w:rPr>
          <w:rFonts w:hint="cs"/>
          <w:i/>
          <w:iCs/>
          <w:rtl/>
          <w:lang w:bidi="ar-SY"/>
        </w:rPr>
        <w:t>تحث اللجنة الدولة الطرف على أن تراقب بصورة دقيقة سلوك الشرطة وقوات الأمن، وتكفل محاكمة جميع الذين يرتكبون هذه الإساءات، كما تحثها على اتخاذ جميع التدابير اللازمة لمنع أعمال العنف المرتكبة ضد المرأة</w:t>
      </w:r>
      <w:r w:rsidR="002543EB">
        <w:rPr>
          <w:rFonts w:hint="cs"/>
          <w:i/>
          <w:iCs/>
          <w:rtl/>
          <w:lang w:bidi="ar-SY"/>
        </w:rPr>
        <w:t>.</w:t>
      </w:r>
    </w:p>
    <w:p w:rsidR="00D66E7D" w:rsidRDefault="00D66E7D" w:rsidP="00D66E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t>رد</w:t>
      </w:r>
    </w:p>
    <w:p w:rsidR="00D66E7D" w:rsidRDefault="00D66E7D" w:rsidP="00D66E7D">
      <w:pPr>
        <w:pStyle w:val="SingleTxt"/>
        <w:rPr>
          <w:rFonts w:hint="cs"/>
          <w:rtl/>
          <w:lang w:bidi="ar-SY"/>
        </w:rPr>
      </w:pPr>
      <w:r>
        <w:rPr>
          <w:rFonts w:hint="cs"/>
          <w:rtl/>
          <w:lang w:bidi="ar-SY"/>
        </w:rPr>
        <w:t>22 -</w:t>
      </w:r>
      <w:r>
        <w:rPr>
          <w:rFonts w:hint="cs"/>
          <w:rtl/>
          <w:lang w:bidi="ar-SY"/>
        </w:rPr>
        <w:tab/>
        <w:t>أصدر رئيس رؤساء القوات المسلحة والشرطة في الثاني من حزيران/يونيه 2006 أمرا توجيهيا خاصا بغرض تمكين لجنة حقوق الإنسان بسري لانكا من ممارسة وتنفيذ سلطاتها ووظائفها وواجباتها، وأيضا بغرض كفالة احترام الحقوق الأساسية للأشخاص المعتقلين أو المحتجزين، والمعاملة الإنسانية لأولئك الأشخاص</w:t>
      </w:r>
      <w:r w:rsidR="002543EB">
        <w:rPr>
          <w:rFonts w:hint="cs"/>
          <w:rtl/>
          <w:lang w:bidi="ar-SY"/>
        </w:rPr>
        <w:t>.</w:t>
      </w:r>
      <w:r>
        <w:rPr>
          <w:rFonts w:hint="cs"/>
          <w:rtl/>
          <w:lang w:bidi="ar-SY"/>
        </w:rPr>
        <w:t xml:space="preserve"> وهذا الأمر التوجيهي يضع قواعد يجب على القوات المسلحة والشرطة اتباعها</w:t>
      </w:r>
      <w:r w:rsidR="002543EB">
        <w:rPr>
          <w:rFonts w:hint="cs"/>
          <w:rtl/>
          <w:lang w:bidi="ar-SY"/>
        </w:rPr>
        <w:t>.</w:t>
      </w:r>
      <w:r>
        <w:rPr>
          <w:rFonts w:hint="cs"/>
          <w:rtl/>
          <w:lang w:bidi="ar-SY"/>
        </w:rPr>
        <w:t xml:space="preserve"> ومما يطالب الأمر التوجيهي به أنه حينما يُعتقل أو يُحتجز طفل دون سن الـ 18 أو امرأة ينبغي السماح لشخص يختارانه بمصاحبة ذلك الطفل أو المرأة إلى مكان الاستجواب وينبغي أن يوضعا في عهدة وحدة المرأة التابعة للقوات المسلحة أو قوة الشرطة أو في عهدة مسؤولة من القوات المسلحة أو الشرطة</w:t>
      </w:r>
      <w:r w:rsidR="002543EB">
        <w:rPr>
          <w:rFonts w:hint="cs"/>
          <w:rtl/>
          <w:lang w:bidi="ar-SY"/>
        </w:rPr>
        <w:t>.</w:t>
      </w:r>
      <w:r>
        <w:rPr>
          <w:rFonts w:hint="cs"/>
          <w:rtl/>
          <w:lang w:bidi="ar-SY"/>
        </w:rPr>
        <w:t xml:space="preserve"> وهذا الأمر التوجيهي، نظرا إلى أنه صادر عن قائد القوات المسلحة الذي هو أيضا رئيس البلد، يؤكد على جدية تأمين التقيد به</w:t>
      </w:r>
      <w:r w:rsidR="002543EB">
        <w:rPr>
          <w:rFonts w:hint="cs"/>
          <w:rtl/>
          <w:lang w:bidi="ar-SY"/>
        </w:rPr>
        <w:t>.</w:t>
      </w:r>
    </w:p>
    <w:p w:rsidR="00D66E7D" w:rsidRDefault="00D66E7D" w:rsidP="00D66E7D">
      <w:pPr>
        <w:pStyle w:val="SingleTxt"/>
        <w:rPr>
          <w:rFonts w:hint="cs"/>
          <w:rtl/>
          <w:lang w:bidi="ar-SY"/>
        </w:rPr>
      </w:pPr>
      <w:r>
        <w:rPr>
          <w:rFonts w:hint="cs"/>
          <w:b/>
          <w:bCs/>
          <w:rtl/>
          <w:lang w:bidi="ar-SY"/>
        </w:rPr>
        <w:tab/>
      </w:r>
      <w:r w:rsidRPr="00D66E7D">
        <w:rPr>
          <w:rFonts w:hint="cs"/>
          <w:b/>
          <w:bCs/>
          <w:rtl/>
          <w:lang w:bidi="ar-SY"/>
        </w:rPr>
        <w:t>ملاحظة ختامية</w:t>
      </w:r>
      <w:r w:rsidRPr="00D66E7D">
        <w:rPr>
          <w:rFonts w:hint="cs"/>
          <w:rtl/>
          <w:lang w:bidi="ar-SY"/>
        </w:rPr>
        <w:t xml:space="preserve"> </w:t>
      </w:r>
      <w:r w:rsidRPr="00D66E7D">
        <w:rPr>
          <w:lang w:bidi="ar-SY"/>
        </w:rPr>
        <w:t>]</w:t>
      </w:r>
      <w:r>
        <w:rPr>
          <w:rFonts w:hint="cs"/>
          <w:rtl/>
          <w:lang w:bidi="ar-SY"/>
        </w:rPr>
        <w:t>الفقرة 289</w:t>
      </w:r>
      <w:r>
        <w:rPr>
          <w:lang w:bidi="ar-SY"/>
        </w:rPr>
        <w:t>[</w:t>
      </w:r>
      <w:r>
        <w:rPr>
          <w:rFonts w:hint="cs"/>
          <w:rtl/>
          <w:lang w:bidi="ar-SY"/>
        </w:rPr>
        <w:t xml:space="preserve"> - </w:t>
      </w:r>
      <w:r w:rsidRPr="00D66E7D">
        <w:rPr>
          <w:rFonts w:hint="cs"/>
          <w:i/>
          <w:iCs/>
          <w:rtl/>
          <w:lang w:bidi="ar-SY"/>
        </w:rPr>
        <w:t>تطلب اللجنة إلى الدولة الطرف أن تعزز التدابير المتخذة للتخلص من المواقف النمطية المتعلقة بأدوار ومسؤوليات المرأة والرجل، بما في ذلك تنظيم الحملات التي تهدف إلى زيادة الوعي، والحملات التثقيفية التي تستهدف الجمهور رجالا ونساء ووسائط الإعلام</w:t>
      </w:r>
      <w:r w:rsidR="002543EB">
        <w:rPr>
          <w:rFonts w:hint="cs"/>
          <w:i/>
          <w:iCs/>
          <w:rtl/>
          <w:lang w:bidi="ar-SY"/>
        </w:rPr>
        <w:t>.</w:t>
      </w:r>
      <w:r w:rsidRPr="00D66E7D">
        <w:rPr>
          <w:rFonts w:hint="cs"/>
          <w:i/>
          <w:iCs/>
          <w:rtl/>
          <w:lang w:bidi="ar-SY"/>
        </w:rPr>
        <w:t xml:space="preserve"> وتطلب أيضا إلى الدولة الطرف أن تقيّم أثر التدابير التي اتخذتها من أجل التعرف على وجوه القصور، وبناء عليه تقوم بتعديل وتحسين هذه التدابير</w:t>
      </w:r>
      <w:r w:rsidR="002543EB">
        <w:rPr>
          <w:rFonts w:hint="cs"/>
          <w:i/>
          <w:iCs/>
          <w:rtl/>
          <w:lang w:bidi="ar-SY"/>
        </w:rPr>
        <w:t>.</w:t>
      </w:r>
    </w:p>
    <w:p w:rsidR="00D66E7D" w:rsidRPr="00D66E7D" w:rsidRDefault="00D66E7D" w:rsidP="00D66E7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sidRPr="00D66E7D">
        <w:rPr>
          <w:rFonts w:hint="cs"/>
          <w:rtl/>
          <w:lang w:bidi="ar-SY"/>
        </w:rPr>
        <w:tab/>
      </w:r>
      <w:r w:rsidRPr="00D66E7D">
        <w:rPr>
          <w:rFonts w:hint="cs"/>
          <w:rtl/>
          <w:lang w:bidi="ar-SY"/>
        </w:rPr>
        <w:tab/>
        <w:t>رد</w:t>
      </w:r>
    </w:p>
    <w:p w:rsidR="00D66E7D" w:rsidRDefault="00D66E7D" w:rsidP="00D66E7D">
      <w:pPr>
        <w:pStyle w:val="SingleTxt"/>
        <w:rPr>
          <w:rFonts w:hint="cs"/>
          <w:rtl/>
          <w:lang w:bidi="ar-SY"/>
        </w:rPr>
      </w:pPr>
      <w:r>
        <w:rPr>
          <w:rFonts w:hint="cs"/>
          <w:rtl/>
          <w:lang w:bidi="ar-SY"/>
        </w:rPr>
        <w:t>23 -</w:t>
      </w:r>
      <w:r>
        <w:rPr>
          <w:rFonts w:hint="cs"/>
          <w:rtl/>
          <w:lang w:bidi="ar-SY"/>
        </w:rPr>
        <w:tab/>
        <w:t>إن المواقف النمطية يجري القضاء عليها بسرعة ف</w:t>
      </w:r>
      <w:r w:rsidR="00C039D6">
        <w:rPr>
          <w:rFonts w:hint="cs"/>
          <w:rtl/>
          <w:lang w:bidi="ar-SY"/>
        </w:rPr>
        <w:t>ي مجالات معينة</w:t>
      </w:r>
      <w:r w:rsidR="002543EB">
        <w:rPr>
          <w:rFonts w:hint="cs"/>
          <w:rtl/>
          <w:lang w:bidi="ar-SY"/>
        </w:rPr>
        <w:t>.</w:t>
      </w:r>
      <w:r w:rsidR="00C039D6">
        <w:rPr>
          <w:rFonts w:hint="cs"/>
          <w:rtl/>
          <w:lang w:bidi="ar-SY"/>
        </w:rPr>
        <w:t xml:space="preserve"> ترد تفاصيل أكثر </w:t>
      </w:r>
      <w:r>
        <w:rPr>
          <w:rFonts w:hint="cs"/>
          <w:rtl/>
          <w:lang w:bidi="ar-SY"/>
        </w:rPr>
        <w:t xml:space="preserve">فيما يتعلق بالتغيرات التي حصلت في إطار </w:t>
      </w:r>
      <w:r>
        <w:rPr>
          <w:rFonts w:hint="eastAsia"/>
          <w:rtl/>
          <w:lang w:bidi="ar-SY"/>
        </w:rPr>
        <w:t>”</w:t>
      </w:r>
      <w:r>
        <w:rPr>
          <w:rFonts w:hint="cs"/>
          <w:rtl/>
          <w:lang w:bidi="ar-SY"/>
        </w:rPr>
        <w:t>التعليم - التعليم التقني والمهني</w:t>
      </w:r>
      <w:r>
        <w:rPr>
          <w:rFonts w:hint="eastAsia"/>
          <w:rtl/>
          <w:lang w:bidi="ar-SY"/>
        </w:rPr>
        <w:t>“</w:t>
      </w:r>
      <w:r>
        <w:rPr>
          <w:rFonts w:hint="cs"/>
          <w:rtl/>
          <w:lang w:bidi="ar-SY"/>
        </w:rPr>
        <w:t xml:space="preserve"> (الفقرات 95-97) و </w:t>
      </w:r>
      <w:r>
        <w:rPr>
          <w:rFonts w:hint="eastAsia"/>
          <w:rtl/>
          <w:lang w:bidi="ar-SY"/>
        </w:rPr>
        <w:t>”</w:t>
      </w:r>
      <w:r>
        <w:rPr>
          <w:rFonts w:hint="cs"/>
          <w:rtl/>
          <w:lang w:bidi="ar-SY"/>
        </w:rPr>
        <w:t>العمالة</w:t>
      </w:r>
      <w:r>
        <w:rPr>
          <w:rFonts w:hint="eastAsia"/>
          <w:rtl/>
          <w:lang w:bidi="ar-SY"/>
        </w:rPr>
        <w:t>“</w:t>
      </w:r>
      <w:r w:rsidR="002543EB">
        <w:rPr>
          <w:rFonts w:hint="cs"/>
          <w:rtl/>
          <w:lang w:bidi="ar-SY"/>
        </w:rPr>
        <w:t>.</w:t>
      </w:r>
    </w:p>
    <w:p w:rsidR="00D66E7D" w:rsidRPr="00C039D6" w:rsidRDefault="00C039D6" w:rsidP="00C039D6">
      <w:pPr>
        <w:pStyle w:val="SingleTxt"/>
        <w:rPr>
          <w:rFonts w:hint="cs"/>
          <w:i/>
          <w:iCs/>
          <w:rtl/>
          <w:lang w:bidi="ar-SY"/>
        </w:rPr>
      </w:pPr>
      <w:r>
        <w:rPr>
          <w:rFonts w:hint="cs"/>
          <w:b/>
          <w:bCs/>
          <w:rtl/>
          <w:lang w:bidi="ar-SY"/>
        </w:rPr>
        <w:tab/>
      </w:r>
      <w:r w:rsidR="00D66E7D" w:rsidRPr="00C039D6">
        <w:rPr>
          <w:rFonts w:hint="cs"/>
          <w:b/>
          <w:bCs/>
          <w:rtl/>
          <w:lang w:bidi="ar-SY"/>
        </w:rPr>
        <w:t>ملاحظة ختامية</w:t>
      </w:r>
      <w:r w:rsidR="00D66E7D" w:rsidRPr="00C039D6">
        <w:rPr>
          <w:rFonts w:hint="cs"/>
          <w:rtl/>
          <w:lang w:bidi="ar-SY"/>
        </w:rPr>
        <w:t xml:space="preserve"> </w:t>
      </w:r>
      <w:r w:rsidR="00D66E7D">
        <w:rPr>
          <w:lang w:bidi="ar-SY"/>
        </w:rPr>
        <w:t>]</w:t>
      </w:r>
      <w:r w:rsidR="00D66E7D">
        <w:rPr>
          <w:rFonts w:hint="cs"/>
          <w:rtl/>
          <w:lang w:bidi="ar-SY"/>
        </w:rPr>
        <w:t>الفقرة 291</w:t>
      </w:r>
      <w:r w:rsidR="00D66E7D">
        <w:rPr>
          <w:lang w:bidi="ar-SY"/>
        </w:rPr>
        <w:t>[</w:t>
      </w:r>
      <w:r w:rsidR="00D66E7D">
        <w:rPr>
          <w:rFonts w:hint="cs"/>
          <w:rtl/>
          <w:lang w:bidi="ar-SY"/>
        </w:rPr>
        <w:t xml:space="preserve"> - </w:t>
      </w:r>
      <w:r w:rsidR="00D66E7D" w:rsidRPr="00C039D6">
        <w:rPr>
          <w:rFonts w:hint="cs"/>
          <w:i/>
          <w:iCs/>
          <w:rtl/>
          <w:lang w:bidi="ar-SY"/>
        </w:rPr>
        <w:t>نحث اللجنة الدولة الطرف على اتخاذ جميع التدابير اللازمة لزيادة مشاركة المرأة في المجال الاقتصادي، وكفالة إتاحة فرص متساوية للمرأة في سوق العمل، وفرص متساوية في الحصول على العمل وداخل العمل</w:t>
      </w:r>
      <w:r w:rsidR="002543EB">
        <w:rPr>
          <w:rFonts w:hint="cs"/>
          <w:i/>
          <w:iCs/>
          <w:rtl/>
          <w:lang w:bidi="ar-SY"/>
        </w:rPr>
        <w:t>.</w:t>
      </w:r>
      <w:r w:rsidR="00D66E7D" w:rsidRPr="00C039D6">
        <w:rPr>
          <w:rFonts w:hint="cs"/>
          <w:i/>
          <w:iCs/>
          <w:rtl/>
          <w:lang w:bidi="ar-SY"/>
        </w:rPr>
        <w:t xml:space="preserve"> وتطلب اللجنة إلى الدولة الطرف توفير حماية كافية وكفالة إنفاذ قوانين العمل لصالح المرأة العاملة في جميع المناطق</w:t>
      </w:r>
      <w:r w:rsidR="002543EB">
        <w:rPr>
          <w:rFonts w:hint="cs"/>
          <w:i/>
          <w:iCs/>
          <w:rtl/>
          <w:lang w:bidi="ar-SY"/>
        </w:rPr>
        <w:t>.</w:t>
      </w:r>
      <w:r w:rsidR="00D66E7D" w:rsidRPr="00C039D6">
        <w:rPr>
          <w:rFonts w:hint="cs"/>
          <w:i/>
          <w:iCs/>
          <w:rtl/>
          <w:lang w:bidi="ar-SY"/>
        </w:rPr>
        <w:t xml:space="preserve"> وتوصي اللجنة بضرورة جمع بيانات منفصلة عن دخل وأجر كل من الرجل والمرأة، وإدراج هذه البيانات في التقرير القادم، وتوصي اللجنة أيضا بأن تتخذ الدولة الطرف التدابير اللازمة للتأكد من تعميم مراعاة المنظور الجنساني في جميع السياسات المتعلقة بالعمالة</w:t>
      </w:r>
      <w:r w:rsidR="002543EB">
        <w:rPr>
          <w:rFonts w:hint="cs"/>
          <w:i/>
          <w:iCs/>
          <w:rtl/>
          <w:lang w:bidi="ar-SY"/>
        </w:rPr>
        <w:t>.</w:t>
      </w:r>
      <w:r w:rsidR="00D66E7D" w:rsidRPr="00C039D6">
        <w:rPr>
          <w:rFonts w:hint="cs"/>
          <w:i/>
          <w:iCs/>
          <w:rtl/>
          <w:lang w:bidi="ar-SY"/>
        </w:rPr>
        <w:t xml:space="preserve"> </w:t>
      </w:r>
    </w:p>
    <w:p w:rsidR="00D66E7D" w:rsidRDefault="00C039D6" w:rsidP="00C039D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D66E7D">
        <w:rPr>
          <w:rFonts w:hint="cs"/>
          <w:rtl/>
          <w:lang w:bidi="ar-SY"/>
        </w:rPr>
        <w:t>رد</w:t>
      </w:r>
    </w:p>
    <w:p w:rsidR="00D66E7D" w:rsidRDefault="00C039D6" w:rsidP="00C039D6">
      <w:pPr>
        <w:pStyle w:val="SingleTxt"/>
        <w:rPr>
          <w:rFonts w:hint="cs"/>
          <w:rtl/>
          <w:lang w:bidi="ar-SY"/>
        </w:rPr>
      </w:pPr>
      <w:r>
        <w:rPr>
          <w:rFonts w:hint="cs"/>
          <w:rtl/>
          <w:lang w:bidi="ar-SY"/>
        </w:rPr>
        <w:t>24 -</w:t>
      </w:r>
      <w:r>
        <w:rPr>
          <w:rFonts w:hint="cs"/>
          <w:rtl/>
          <w:lang w:bidi="ar-SY"/>
        </w:rPr>
        <w:tab/>
      </w:r>
      <w:r w:rsidR="00D66E7D">
        <w:rPr>
          <w:rFonts w:hint="cs"/>
          <w:rtl/>
          <w:lang w:bidi="ar-SY"/>
        </w:rPr>
        <w:t xml:space="preserve">انظر ما يرد في إطار المادة 11، </w:t>
      </w:r>
      <w:r>
        <w:rPr>
          <w:rFonts w:hint="eastAsia"/>
          <w:rtl/>
          <w:lang w:bidi="ar-SY"/>
        </w:rPr>
        <w:t>”</w:t>
      </w:r>
      <w:r w:rsidR="00D66E7D">
        <w:rPr>
          <w:rFonts w:hint="cs"/>
          <w:rtl/>
          <w:lang w:bidi="ar-SY"/>
        </w:rPr>
        <w:t>العمالة</w:t>
      </w:r>
      <w:r>
        <w:rPr>
          <w:rFonts w:hint="eastAsia"/>
          <w:rtl/>
          <w:lang w:bidi="ar-SY"/>
        </w:rPr>
        <w:t>“</w:t>
      </w:r>
      <w:r w:rsidR="00D66E7D">
        <w:rPr>
          <w:rFonts w:hint="cs"/>
          <w:rtl/>
          <w:lang w:bidi="ar-SY"/>
        </w:rPr>
        <w:t xml:space="preserve"> الفقرات 98 إلى 114</w:t>
      </w:r>
      <w:r w:rsidR="002543EB">
        <w:rPr>
          <w:rFonts w:hint="cs"/>
          <w:rtl/>
          <w:lang w:bidi="ar-SY"/>
        </w:rPr>
        <w:t>.</w:t>
      </w:r>
    </w:p>
    <w:p w:rsidR="00D66E7D" w:rsidRPr="00C039D6" w:rsidRDefault="00C039D6" w:rsidP="00D66E7D">
      <w:pPr>
        <w:pStyle w:val="SingleTxt"/>
        <w:rPr>
          <w:rFonts w:hint="cs"/>
          <w:i/>
          <w:iCs/>
          <w:rtl/>
        </w:rPr>
      </w:pPr>
      <w:r>
        <w:rPr>
          <w:rFonts w:ascii="TraditionalArabic,Bold+1" w:cs="TraditionalArabic,Bold+1" w:hint="cs"/>
          <w:b/>
          <w:bCs/>
          <w:sz w:val="30"/>
          <w:rtl/>
          <w:lang w:bidi="ar-SY"/>
        </w:rPr>
        <w:tab/>
      </w:r>
      <w:r w:rsidR="00D66E7D" w:rsidRPr="00C039D6">
        <w:rPr>
          <w:rFonts w:hint="cs"/>
          <w:b/>
          <w:bCs/>
          <w:rtl/>
        </w:rPr>
        <w:t>ملاحظة ختامية</w:t>
      </w:r>
      <w:r w:rsidR="00D66E7D" w:rsidRPr="00C039D6">
        <w:rPr>
          <w:rFonts w:hint="cs"/>
          <w:rtl/>
        </w:rPr>
        <w:t xml:space="preserve"> </w:t>
      </w:r>
      <w:r w:rsidR="00D66E7D" w:rsidRPr="00C039D6">
        <w:t>]</w:t>
      </w:r>
      <w:r w:rsidR="00D66E7D" w:rsidRPr="00C039D6">
        <w:rPr>
          <w:rFonts w:hint="cs"/>
          <w:rtl/>
        </w:rPr>
        <w:t>الفقرة 293</w:t>
      </w:r>
      <w:r w:rsidR="00D66E7D" w:rsidRPr="00C039D6">
        <w:t>[</w:t>
      </w:r>
      <w:r w:rsidR="00D66E7D" w:rsidRPr="00C039D6">
        <w:rPr>
          <w:rFonts w:hint="cs"/>
          <w:rtl/>
        </w:rPr>
        <w:t xml:space="preserve"> -</w:t>
      </w:r>
      <w:r w:rsidR="00D64382">
        <w:rPr>
          <w:rFonts w:cs="TraditionalArabic,Bold+1" w:hint="cs"/>
          <w:sz w:val="30"/>
          <w:rtl/>
          <w:lang w:bidi="ar-SY"/>
        </w:rPr>
        <w:t xml:space="preserve"> </w:t>
      </w:r>
      <w:r w:rsidR="00D66E7D" w:rsidRPr="00C039D6">
        <w:rPr>
          <w:rFonts w:hint="cs"/>
          <w:i/>
          <w:iCs/>
          <w:rtl/>
        </w:rPr>
        <w:t>تحث اللجنة الدولة الطرف على التأكد من الإنفاذ الكامل والفعال للتدابير المتخذة لحماية العاملات المهاجرات، بما في ذلك وقف الأنشطة التي تقوم بها وكالات التوظيف غير القانوني، والتأكد من أن التأمينات تغطي المعوقات والعاطلات عن العمل بعد عودتهن إلى سري لانكا</w:t>
      </w:r>
      <w:r w:rsidR="002543EB">
        <w:rPr>
          <w:rFonts w:hint="cs"/>
          <w:i/>
          <w:iCs/>
          <w:rtl/>
        </w:rPr>
        <w:t>.</w:t>
      </w:r>
    </w:p>
    <w:p w:rsidR="00D66E7D" w:rsidRDefault="00C039D6" w:rsidP="00C039D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D66E7D">
        <w:rPr>
          <w:rFonts w:hint="cs"/>
          <w:rtl/>
          <w:lang w:bidi="ar-SY"/>
        </w:rPr>
        <w:t>رد</w:t>
      </w:r>
    </w:p>
    <w:p w:rsidR="00D66E7D" w:rsidRDefault="00C039D6" w:rsidP="00D66E7D">
      <w:pPr>
        <w:pStyle w:val="SingleTxt"/>
        <w:rPr>
          <w:rFonts w:hint="cs"/>
          <w:rtl/>
          <w:lang w:bidi="ar-SY"/>
        </w:rPr>
      </w:pPr>
      <w:r>
        <w:rPr>
          <w:rFonts w:hint="cs"/>
          <w:rtl/>
          <w:lang w:bidi="ar-SY"/>
        </w:rPr>
        <w:t>25 -</w:t>
      </w:r>
      <w:r>
        <w:rPr>
          <w:rFonts w:hint="cs"/>
          <w:rtl/>
          <w:lang w:bidi="ar-SY"/>
        </w:rPr>
        <w:tab/>
      </w:r>
      <w:r w:rsidR="00D66E7D">
        <w:rPr>
          <w:rFonts w:hint="cs"/>
          <w:rtl/>
          <w:lang w:bidi="ar-SY"/>
        </w:rPr>
        <w:t>إن مبادرات كثيرة متخذة لتنظيم نظام التوظيف ولضمان مصالح العاملات المهاجرات، اللائي أشار إليهن تقرير سري لانكا</w:t>
      </w:r>
      <w:r w:rsidR="00D64382">
        <w:rPr>
          <w:rFonts w:hint="cs"/>
          <w:rtl/>
          <w:lang w:bidi="ar-SY"/>
        </w:rPr>
        <w:t xml:space="preserve"> </w:t>
      </w:r>
      <w:r w:rsidR="00D66E7D">
        <w:rPr>
          <w:rFonts w:hint="cs"/>
          <w:rtl/>
          <w:lang w:bidi="ar-SY"/>
        </w:rPr>
        <w:t>السابق، يستمر توخيها وتحسينها حيث يقتضي الأمر ذلك</w:t>
      </w:r>
      <w:r w:rsidR="002543EB">
        <w:rPr>
          <w:rFonts w:hint="cs"/>
          <w:rtl/>
          <w:lang w:bidi="ar-SY"/>
        </w:rPr>
        <w:t>.</w:t>
      </w:r>
      <w:r w:rsidR="00D66E7D">
        <w:rPr>
          <w:rFonts w:hint="cs"/>
          <w:rtl/>
          <w:lang w:bidi="ar-SY"/>
        </w:rPr>
        <w:t xml:space="preserve"> في 2007، أنشئت وزارة خاصة على المستوى الوزاري بولاية خاصة </w:t>
      </w:r>
      <w:r>
        <w:rPr>
          <w:rFonts w:hint="cs"/>
          <w:rtl/>
          <w:lang w:bidi="ar-SY"/>
        </w:rPr>
        <w:t>تتعلق بموضوع العمال المهاجرين -</w:t>
      </w:r>
      <w:r w:rsidR="00D66E7D">
        <w:rPr>
          <w:rFonts w:hint="cs"/>
          <w:rtl/>
          <w:lang w:bidi="ar-SY"/>
        </w:rPr>
        <w:t xml:space="preserve"> وزارة تعزيز العمالة بالخارج والرفاه</w:t>
      </w:r>
      <w:r w:rsidR="002543EB">
        <w:rPr>
          <w:rFonts w:hint="cs"/>
          <w:rtl/>
          <w:lang w:bidi="ar-SY"/>
        </w:rPr>
        <w:t>.</w:t>
      </w:r>
      <w:r w:rsidR="00D66E7D">
        <w:rPr>
          <w:rFonts w:hint="cs"/>
          <w:rtl/>
          <w:lang w:bidi="ar-SY"/>
        </w:rPr>
        <w:t xml:space="preserve"> يؤكد إنشاء وزارة محددة الموضوع التزام الدولة بتحسين جميع جوانب نظام هجرة الي</w:t>
      </w:r>
      <w:r>
        <w:rPr>
          <w:rFonts w:hint="cs"/>
          <w:rtl/>
          <w:lang w:bidi="ar-SY"/>
        </w:rPr>
        <w:t>د العاملة</w:t>
      </w:r>
      <w:r w:rsidR="002543EB">
        <w:rPr>
          <w:rFonts w:hint="cs"/>
          <w:rtl/>
          <w:lang w:bidi="ar-SY"/>
        </w:rPr>
        <w:t>.</w:t>
      </w:r>
      <w:r>
        <w:rPr>
          <w:rFonts w:hint="cs"/>
          <w:rtl/>
          <w:lang w:bidi="ar-SY"/>
        </w:rPr>
        <w:t xml:space="preserve"> إن مكتب سري </w:t>
      </w:r>
      <w:r w:rsidR="00D66E7D">
        <w:rPr>
          <w:rFonts w:hint="cs"/>
          <w:rtl/>
          <w:lang w:bidi="ar-SY"/>
        </w:rPr>
        <w:t>لانكا للعمالة بالخارج</w:t>
      </w:r>
      <w:r w:rsidR="00D64382">
        <w:rPr>
          <w:rFonts w:hint="cs"/>
          <w:rtl/>
          <w:lang w:bidi="ar-SY"/>
        </w:rPr>
        <w:t xml:space="preserve"> </w:t>
      </w:r>
      <w:r w:rsidR="00D66E7D">
        <w:rPr>
          <w:rFonts w:hint="cs"/>
          <w:rtl/>
          <w:lang w:bidi="ar-SY"/>
        </w:rPr>
        <w:t>يضطلع الآن بوظائفه</w:t>
      </w:r>
      <w:r>
        <w:rPr>
          <w:rFonts w:hint="cs"/>
          <w:rtl/>
          <w:lang w:bidi="ar-SY"/>
        </w:rPr>
        <w:t xml:space="preserve"> في إطار تلك الوزارة</w:t>
      </w:r>
      <w:r w:rsidR="002543EB">
        <w:rPr>
          <w:rFonts w:hint="cs"/>
          <w:rtl/>
          <w:lang w:bidi="ar-SY"/>
        </w:rPr>
        <w:t>.</w:t>
      </w:r>
      <w:r>
        <w:rPr>
          <w:rFonts w:hint="cs"/>
          <w:rtl/>
          <w:lang w:bidi="ar-SY"/>
        </w:rPr>
        <w:t xml:space="preserve"> وصدقت سري </w:t>
      </w:r>
      <w:r w:rsidR="00D66E7D">
        <w:rPr>
          <w:rFonts w:hint="cs"/>
          <w:rtl/>
          <w:lang w:bidi="ar-SY"/>
        </w:rPr>
        <w:t>لانكا (بالإضافة إلى تصديقها في 1995 على الاتفاقية الدولية لحماية حقوق جميع العمال المهاجرين وأفراد أسرهم) على جميع الاتفاقيات الأساسية لمنظمة العمل الدولية وأقرت أيضا إطار العمل المتعدد الأطراف لهجرة اليد العاملة لمنظمة العمل الدولية</w:t>
      </w:r>
      <w:r w:rsidR="002543EB">
        <w:rPr>
          <w:rFonts w:hint="cs"/>
          <w:rtl/>
          <w:lang w:bidi="ar-SY"/>
        </w:rPr>
        <w:t>.</w:t>
      </w:r>
    </w:p>
    <w:p w:rsidR="00D66E7D" w:rsidRDefault="00C039D6" w:rsidP="00D66E7D">
      <w:pPr>
        <w:pStyle w:val="SingleTxt"/>
        <w:rPr>
          <w:rFonts w:hint="cs"/>
          <w:lang w:bidi="ar-SY"/>
        </w:rPr>
      </w:pPr>
      <w:r>
        <w:rPr>
          <w:rFonts w:hint="cs"/>
          <w:rtl/>
          <w:lang w:bidi="ar-SY"/>
        </w:rPr>
        <w:t>26 -</w:t>
      </w:r>
      <w:r>
        <w:rPr>
          <w:rFonts w:hint="cs"/>
          <w:rtl/>
          <w:lang w:bidi="ar-SY"/>
        </w:rPr>
        <w:tab/>
      </w:r>
      <w:r w:rsidR="00D66E7D">
        <w:rPr>
          <w:rFonts w:hint="cs"/>
          <w:rtl/>
          <w:lang w:bidi="ar-SY"/>
        </w:rPr>
        <w:t>وحدث تطور هام في مجال السياسات وهو اعتماد السياسة الوطنية لسري لانكا بشأن هجرة اليد العاملة التي لها تركيز هام على جوانب تهم العاملات المهاجرات، بما في ذلك التوظيف والحماية</w:t>
      </w:r>
      <w:r w:rsidR="002543EB">
        <w:rPr>
          <w:rFonts w:hint="cs"/>
          <w:rtl/>
          <w:lang w:bidi="ar-SY"/>
        </w:rPr>
        <w:t>.</w:t>
      </w:r>
      <w:r w:rsidR="00D66E7D">
        <w:rPr>
          <w:rFonts w:hint="cs"/>
          <w:rtl/>
          <w:lang w:bidi="ar-SY"/>
        </w:rPr>
        <w:t xml:space="preserve"> لقد وضعت الوثيقةَ المتعلقةَ بالسياسة وزارة تعزيز العمالة بالخارج والرفاه، وتوضح الوثيقة التزام الدولة بكفالة عملية لهجرة اليد العاملة تتقيد بمبادئ الحكم الصالح وتلتمس تأييد الحقوق والمسؤوليات المنصوص عليها في الصكوك الدولية للنهوض بفرص قيام جميع الرجال والنساء بالهجرة من أجل العمل اللائق المنتج في ظل ظروف الحرية والكرامة والأمن والإنصاف</w:t>
      </w:r>
      <w:r w:rsidR="002543EB">
        <w:rPr>
          <w:rFonts w:hint="cs"/>
          <w:rtl/>
          <w:lang w:bidi="ar-SY"/>
        </w:rPr>
        <w:t>.</w:t>
      </w:r>
      <w:r w:rsidR="00D66E7D">
        <w:rPr>
          <w:rFonts w:hint="cs"/>
          <w:rtl/>
          <w:lang w:bidi="ar-SY"/>
        </w:rPr>
        <w:t xml:space="preserve"> والوزير المسؤول عن الموضوع يفسر مسوغات الوثيقة المتعلقة بالسياسة بالطريقة التالية- </w:t>
      </w:r>
    </w:p>
    <w:p w:rsidR="00D66E7D" w:rsidRPr="00C039D6" w:rsidRDefault="00D66E7D" w:rsidP="00C039D6">
      <w:pPr>
        <w:pStyle w:val="SingleTxt"/>
        <w:ind w:left="1930" w:hanging="663"/>
        <w:rPr>
          <w:rFonts w:hint="cs"/>
          <w:i/>
          <w:iCs/>
          <w:rtl/>
          <w:lang w:bidi="ar-SY"/>
        </w:rPr>
      </w:pPr>
      <w:r>
        <w:rPr>
          <w:rFonts w:hint="cs"/>
          <w:rtl/>
          <w:lang w:bidi="ar-SY"/>
        </w:rPr>
        <w:tab/>
      </w:r>
      <w:r>
        <w:rPr>
          <w:rFonts w:hint="cs"/>
          <w:rtl/>
          <w:lang w:bidi="ar-SY"/>
        </w:rPr>
        <w:tab/>
      </w:r>
      <w:r w:rsidR="00C039D6" w:rsidRPr="00C039D6">
        <w:rPr>
          <w:rFonts w:hint="eastAsia"/>
          <w:i/>
          <w:iCs/>
          <w:rtl/>
          <w:lang w:bidi="ar-SY"/>
        </w:rPr>
        <w:t>”</w:t>
      </w:r>
      <w:r w:rsidRPr="00C039D6">
        <w:rPr>
          <w:rFonts w:hint="cs"/>
          <w:i/>
          <w:iCs/>
          <w:rtl/>
          <w:lang w:bidi="ar-SY"/>
        </w:rPr>
        <w:t>"إن وضع السياسة الوطنية لهجرة اليد العاملة هام وحسن التوقيت لبضعة أسباب</w:t>
      </w:r>
      <w:r w:rsidR="002543EB">
        <w:rPr>
          <w:rFonts w:hint="cs"/>
          <w:i/>
          <w:iCs/>
          <w:rtl/>
          <w:lang w:bidi="ar-SY"/>
        </w:rPr>
        <w:t>.</w:t>
      </w:r>
      <w:r w:rsidRPr="00C039D6">
        <w:rPr>
          <w:rFonts w:hint="cs"/>
          <w:i/>
          <w:iCs/>
          <w:rtl/>
          <w:lang w:bidi="ar-SY"/>
        </w:rPr>
        <w:t xml:space="preserve"> حدثت تطورات اقتصادية واجتماعية وسياسية هامة منذ منتصف الثمانينيات من</w:t>
      </w:r>
      <w:r w:rsidR="00C039D6" w:rsidRPr="00C039D6">
        <w:rPr>
          <w:rFonts w:hint="cs"/>
          <w:i/>
          <w:iCs/>
          <w:rtl/>
          <w:lang w:bidi="ar-SY"/>
        </w:rPr>
        <w:t xml:space="preserve"> </w:t>
      </w:r>
      <w:r w:rsidRPr="00C039D6">
        <w:rPr>
          <w:rFonts w:hint="cs"/>
          <w:i/>
          <w:iCs/>
          <w:rtl/>
          <w:lang w:bidi="ar-SY"/>
        </w:rPr>
        <w:t>القرن العشرين حينما وُضع الإطار المؤسسي والقانوني والتنظيمي الأساسي</w:t>
      </w:r>
      <w:r w:rsidR="00C039D6" w:rsidRPr="00C039D6">
        <w:rPr>
          <w:rFonts w:hint="cs"/>
          <w:i/>
          <w:iCs/>
          <w:rtl/>
          <w:lang w:bidi="ar-SY"/>
        </w:rPr>
        <w:t xml:space="preserve"> </w:t>
      </w:r>
      <w:r w:rsidRPr="00C039D6">
        <w:rPr>
          <w:rFonts w:hint="cs"/>
          <w:i/>
          <w:iCs/>
          <w:rtl/>
          <w:lang w:bidi="ar-SY"/>
        </w:rPr>
        <w:t>للعمالة في ما وراء البحار</w:t>
      </w:r>
      <w:r w:rsidR="002543EB">
        <w:rPr>
          <w:rFonts w:hint="cs"/>
          <w:i/>
          <w:iCs/>
          <w:rtl/>
          <w:lang w:bidi="ar-SY"/>
        </w:rPr>
        <w:t>.</w:t>
      </w:r>
      <w:r w:rsidRPr="00C039D6">
        <w:rPr>
          <w:rFonts w:hint="cs"/>
          <w:i/>
          <w:iCs/>
          <w:rtl/>
          <w:lang w:bidi="ar-SY"/>
        </w:rPr>
        <w:t xml:space="preserve"> وتتعلق هذه بأثر اتجاهات العولمة في الاقتصاد</w:t>
      </w:r>
      <w:r w:rsidR="00C039D6" w:rsidRPr="00C039D6">
        <w:rPr>
          <w:rFonts w:hint="cs"/>
          <w:i/>
          <w:iCs/>
          <w:rtl/>
          <w:lang w:bidi="ar-SY"/>
        </w:rPr>
        <w:t xml:space="preserve"> </w:t>
      </w:r>
      <w:r w:rsidRPr="00C039D6">
        <w:rPr>
          <w:rFonts w:hint="cs"/>
          <w:i/>
          <w:iCs/>
          <w:rtl/>
          <w:lang w:bidi="ar-SY"/>
        </w:rPr>
        <w:t>والنمو السريع لأعداد المهاجرين والضعف الذي يقترن به، ومسائل الحماية والرفاه،</w:t>
      </w:r>
      <w:r w:rsidR="00C039D6" w:rsidRPr="00C039D6">
        <w:rPr>
          <w:rFonts w:hint="cs"/>
          <w:i/>
          <w:iCs/>
          <w:rtl/>
          <w:lang w:bidi="ar-SY"/>
        </w:rPr>
        <w:t xml:space="preserve"> </w:t>
      </w:r>
      <w:r w:rsidRPr="00C039D6">
        <w:rPr>
          <w:rFonts w:hint="cs"/>
          <w:i/>
          <w:iCs/>
          <w:rtl/>
          <w:lang w:bidi="ar-SY"/>
        </w:rPr>
        <w:t>وتزايد تأنيث الهجرة، والمضاعفات الاجتماعية المترتبة على الهجرة، والتزام</w:t>
      </w:r>
      <w:r w:rsidR="00C039D6" w:rsidRPr="00C039D6">
        <w:rPr>
          <w:rFonts w:hint="cs"/>
          <w:i/>
          <w:iCs/>
          <w:rtl/>
          <w:lang w:bidi="ar-SY"/>
        </w:rPr>
        <w:t xml:space="preserve"> </w:t>
      </w:r>
      <w:r w:rsidRPr="00C039D6">
        <w:rPr>
          <w:rFonts w:hint="cs"/>
          <w:i/>
          <w:iCs/>
          <w:rtl/>
          <w:lang w:bidi="ar-SY"/>
        </w:rPr>
        <w:t>سري لانكا بالصكوك الدولية المتعلقة بالعمال المهاجرين</w:t>
      </w:r>
      <w:r w:rsidR="00C039D6" w:rsidRPr="00C039D6">
        <w:rPr>
          <w:rFonts w:hint="eastAsia"/>
          <w:i/>
          <w:iCs/>
          <w:rtl/>
          <w:lang w:bidi="ar-SY"/>
        </w:rPr>
        <w:t>“</w:t>
      </w:r>
      <w:r w:rsidR="002543EB">
        <w:rPr>
          <w:rFonts w:hint="cs"/>
          <w:i/>
          <w:iCs/>
          <w:rtl/>
          <w:lang w:bidi="ar-SY"/>
        </w:rPr>
        <w:t>.</w:t>
      </w:r>
      <w:r w:rsidRPr="00C039D6">
        <w:rPr>
          <w:rFonts w:hint="cs"/>
          <w:i/>
          <w:iCs/>
          <w:rtl/>
          <w:lang w:bidi="ar-SY"/>
        </w:rPr>
        <w:t xml:space="preserve"> </w:t>
      </w:r>
    </w:p>
    <w:p w:rsidR="00D66E7D" w:rsidRDefault="00C039D6" w:rsidP="00D66E7D">
      <w:pPr>
        <w:pStyle w:val="SingleTxt"/>
        <w:rPr>
          <w:rFonts w:hint="cs"/>
          <w:rtl/>
          <w:lang w:bidi="ar-SY"/>
        </w:rPr>
      </w:pPr>
      <w:r>
        <w:rPr>
          <w:rFonts w:hint="cs"/>
          <w:rtl/>
          <w:lang w:bidi="ar-SY"/>
        </w:rPr>
        <w:t>27 -</w:t>
      </w:r>
      <w:r>
        <w:rPr>
          <w:rFonts w:hint="cs"/>
          <w:rtl/>
          <w:lang w:bidi="ar-SY"/>
        </w:rPr>
        <w:tab/>
      </w:r>
      <w:r w:rsidR="00D66E7D">
        <w:rPr>
          <w:rFonts w:hint="cs"/>
          <w:rtl/>
          <w:lang w:bidi="ar-SY"/>
        </w:rPr>
        <w:t>وللسياسة الوطنية لسري لانكا بشأن هجرة اليد العاملة ثلاثة أهداف، أي (أ) وضع رؤيا طويلة الأمد لدور هجرة اليد العاملة؛ (ب) تعزيز فوائد هجرة اليد العاملة للاقتصاد والمجتمع والعمال المهاجرين وأسرهم، وتخفيض آثار تلك الهجرة إلى الحد الأدنى؛ (ج) العمل على تحقيق وحماية جميع حقوق الإنسان والعمل للعمال المهاجرين</w:t>
      </w:r>
      <w:r w:rsidR="002543EB">
        <w:rPr>
          <w:rFonts w:hint="cs"/>
          <w:rtl/>
          <w:lang w:bidi="ar-SY"/>
        </w:rPr>
        <w:t>.</w:t>
      </w:r>
    </w:p>
    <w:p w:rsidR="00D66E7D" w:rsidRDefault="00C039D6" w:rsidP="00D66E7D">
      <w:pPr>
        <w:pStyle w:val="SingleTxt"/>
        <w:rPr>
          <w:rFonts w:hint="cs"/>
          <w:lang w:bidi="ar-SY"/>
        </w:rPr>
      </w:pPr>
      <w:r>
        <w:rPr>
          <w:rFonts w:hint="cs"/>
          <w:rtl/>
          <w:lang w:bidi="ar-SY"/>
        </w:rPr>
        <w:t>28 -</w:t>
      </w:r>
      <w:r>
        <w:rPr>
          <w:rFonts w:hint="cs"/>
          <w:rtl/>
          <w:lang w:bidi="ar-SY"/>
        </w:rPr>
        <w:tab/>
      </w:r>
      <w:r w:rsidR="00D66E7D">
        <w:rPr>
          <w:rFonts w:hint="cs"/>
          <w:rtl/>
          <w:lang w:bidi="ar-SY"/>
        </w:rPr>
        <w:t>تعلن السياسة الوطنية لسري لانكا بشأن هجرة اليد العاملة أن:</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تكفل الدولة الحماية الكاملة لجميع العمال المها</w:t>
      </w:r>
      <w:r>
        <w:rPr>
          <w:rFonts w:hint="cs"/>
          <w:rtl/>
          <w:lang w:bidi="ar-SY"/>
        </w:rPr>
        <w:t xml:space="preserve">جرين عن طريق وضع سياسات وقوانين </w:t>
      </w:r>
      <w:r w:rsidR="00D66E7D">
        <w:rPr>
          <w:rFonts w:hint="cs"/>
          <w:rtl/>
          <w:lang w:bidi="ar-SY"/>
        </w:rPr>
        <w:t>وأنظمة للعمالة ما وراء البحار وتحدد معيارا عاليا لحماية وتعزيز رفاه العمال</w:t>
      </w:r>
      <w:r>
        <w:rPr>
          <w:rFonts w:hint="cs"/>
          <w:rtl/>
          <w:lang w:bidi="ar-SY"/>
        </w:rPr>
        <w:t xml:space="preserve"> </w:t>
      </w:r>
      <w:r w:rsidR="00D66E7D">
        <w:rPr>
          <w:rFonts w:hint="cs"/>
          <w:rtl/>
          <w:lang w:bidi="ar-SY"/>
        </w:rPr>
        <w:t>المهاجرين بما يتمشى مع القواعد الدولية؛</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تكفل الدولة ألا تمس سياسة أو قانون أو نظام بالكرامة والحقوق والحريات الأساسية لمواطني سري لانكا، وتحديدا العمال المهاجرين، وألا تنتهكها؛</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تتخذ الدولة تدابير لمنع جميع أشكال الهجرة غير النظامية والاتجار بالأشخاص وتهريب البشر؛</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تسعى الدولة إلى تعزيز عمليات الهجرة في ظروف الكرامة والأمن والإنصاف بتكافؤ الفرص للجميع بينما توجد فرص العمالة المحلية وتعزز التوزيع المنصف للثروة وفوائد التنمية؛</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توفر الدولة الحماية الكاملة لليد العاملة، المحلية وما وراء البحار، المنظمة وغير المنظمة، وتعزز العمالة الكاملة وتكافؤ فرص العمالة للجميع</w:t>
      </w:r>
      <w:r w:rsidR="002543EB">
        <w:rPr>
          <w:rFonts w:hint="cs"/>
          <w:rtl/>
          <w:lang w:bidi="ar-SY"/>
        </w:rPr>
        <w:t>.</w:t>
      </w:r>
      <w:r w:rsidR="00D66E7D">
        <w:rPr>
          <w:rFonts w:hint="cs"/>
          <w:rtl/>
          <w:lang w:bidi="ar-SY"/>
        </w:rPr>
        <w:t xml:space="preserve"> وتحقيقا لهذا الهدف، توفر الدولة الخدمات</w:t>
      </w:r>
      <w:r w:rsidR="00D64382">
        <w:rPr>
          <w:rFonts w:hint="cs"/>
          <w:rtl/>
          <w:lang w:bidi="ar-SY"/>
        </w:rPr>
        <w:t xml:space="preserve"> </w:t>
      </w:r>
      <w:r w:rsidR="00D66E7D">
        <w:rPr>
          <w:rFonts w:hint="cs"/>
          <w:rtl/>
          <w:lang w:bidi="ar-SY"/>
        </w:rPr>
        <w:t>والمرافق الاقتصادية والقانونية والرفاهية وغيرها الوافية بالغرض وحسنة التوقيت للعمال المهاجرين؛</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تؤكد الدولة المساواة الأساسية للرجل والمرأة أمام القانون والدور الكبير للمرأة في بناء الأمة؛</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تطبيق الدولة، وهي تعترف بإسهام العاملات المهاجرات السريلانكيات وأوجه ضعفهن على وجه خاص، لمعاييرَ مراعية للاعتبارات الجنسانية في صياغة وتنفيذ السياسات والبرامج التي تؤثر في العاملات المهاجرات وفي تكوين الهيئات التي تناط بها مهمة تحقيق رفاهية وتمكين العمال المهاجرين</w:t>
      </w:r>
      <w:r w:rsidR="002543EB">
        <w:rPr>
          <w:rFonts w:hint="cs"/>
          <w:rtl/>
          <w:lang w:bidi="ar-SY"/>
        </w:rPr>
        <w:t>.</w:t>
      </w:r>
      <w:r w:rsidR="00D66E7D">
        <w:rPr>
          <w:rFonts w:hint="cs"/>
          <w:rtl/>
          <w:lang w:bidi="ar-SY"/>
        </w:rPr>
        <w:t xml:space="preserve"> ترمي السياسات والبرامج إلى تمكين العمال المهاجرين في ممارسة الحق في صنع القرار على أساس مستنير والتمتع الكامل بجميع حقوق الم</w:t>
      </w:r>
      <w:r>
        <w:rPr>
          <w:rFonts w:hint="cs"/>
          <w:rtl/>
          <w:lang w:bidi="ar-SY"/>
        </w:rPr>
        <w:t>هاجرين وامتيازاتهم واستحقاقاتهم؛</w:t>
      </w:r>
    </w:p>
    <w:p w:rsidR="00D66E7D" w:rsidRDefault="00C039D6" w:rsidP="00C039D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تعترف الدولة بأن امتلاك المهارات عنصر أساسي في حماية جميع العمال المهاجرين</w:t>
      </w:r>
      <w:r w:rsidR="002543EB">
        <w:rPr>
          <w:rFonts w:hint="cs"/>
          <w:rtl/>
          <w:lang w:bidi="ar-SY"/>
        </w:rPr>
        <w:t>.</w:t>
      </w:r>
      <w:r w:rsidR="00D66E7D">
        <w:rPr>
          <w:rFonts w:hint="cs"/>
          <w:rtl/>
          <w:lang w:bidi="ar-SY"/>
        </w:rPr>
        <w:t xml:space="preserve"> وبالتالي، تنشئ الدولة عمليات لتوفير المهارات للعمال والنهوض بهجرة اليد العاملة الماهرة بينما تولي الانتباه للحاجة إلى المهارات الضرورية في الوطن، وتعزيز إشاعة المهارات</w:t>
      </w:r>
      <w:r w:rsidR="002543EB">
        <w:rPr>
          <w:rFonts w:hint="cs"/>
          <w:rtl/>
          <w:lang w:bidi="ar-SY"/>
        </w:rPr>
        <w:t>.</w:t>
      </w:r>
      <w:r w:rsidR="00D66E7D">
        <w:rPr>
          <w:rFonts w:hint="cs"/>
          <w:rtl/>
          <w:lang w:bidi="ar-SY"/>
        </w:rPr>
        <w:t xml:space="preserve"> </w:t>
      </w:r>
    </w:p>
    <w:p w:rsidR="00D66E7D" w:rsidRDefault="00871E7E" w:rsidP="00871E7E">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29 -</w:t>
      </w:r>
      <w:r>
        <w:rPr>
          <w:rFonts w:hint="cs"/>
          <w:rtl/>
          <w:lang w:bidi="ar-SY"/>
        </w:rPr>
        <w:tab/>
      </w:r>
      <w:r w:rsidR="00D66E7D">
        <w:rPr>
          <w:rFonts w:hint="cs"/>
          <w:rtl/>
          <w:lang w:bidi="ar-SY"/>
        </w:rPr>
        <w:t>تؤكد السياسة الوطنية لسري لانكا بشأن هجرة اليد العاملة مجددا بضعة تعهد</w:t>
      </w:r>
      <w:r w:rsidR="00C039D6">
        <w:rPr>
          <w:rFonts w:hint="cs"/>
          <w:rtl/>
          <w:lang w:bidi="ar-SY"/>
        </w:rPr>
        <w:t xml:space="preserve">ات فيما يتعلق بالحماية </w:t>
      </w:r>
      <w:r w:rsidR="00876396">
        <w:rPr>
          <w:rtl/>
          <w:lang w:bidi="ar-SY"/>
        </w:rPr>
        <w:t>–</w:t>
      </w:r>
      <w:r w:rsidR="00C039D6">
        <w:rPr>
          <w:rFonts w:hint="cs"/>
          <w:rtl/>
          <w:lang w:bidi="ar-SY"/>
        </w:rPr>
        <w:t xml:space="preserve"> </w:t>
      </w:r>
    </w:p>
    <w:p w:rsidR="00D66E7D" w:rsidRDefault="00876396" w:rsidP="0087639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تتعهد الدولة، إذ تقع على كاهلها المسؤولية الرئيسية عن حماية العمال المهاجرين وأُسرهم، بحماية وتمكين العمال المهاجرين وأسرهم في جميع المراحل الثلاث من عملية الهجرة</w:t>
      </w:r>
      <w:r w:rsidR="002543EB">
        <w:rPr>
          <w:rFonts w:hint="cs"/>
          <w:rtl/>
          <w:lang w:bidi="ar-SY"/>
        </w:rPr>
        <w:t>.</w:t>
      </w:r>
      <w:r w:rsidR="00D66E7D">
        <w:rPr>
          <w:rFonts w:hint="cs"/>
          <w:rtl/>
          <w:lang w:bidi="ar-SY"/>
        </w:rPr>
        <w:t xml:space="preserve"> وتلك المراحل هي ما قبل المغادرة (من اتخاذ القرار إلى التدريب إلى الإعداد للهجرة)، وأثناء العمل (عمال في عملهم وأُسر باقية في بلدان المنشأ) والعودة وإعادة الإدماج (مع الالتفات إلى </w:t>
      </w:r>
      <w:r>
        <w:rPr>
          <w:rFonts w:hint="cs"/>
          <w:rtl/>
          <w:lang w:bidi="ar-SY"/>
        </w:rPr>
        <w:t>إعادة الإدماج والقبول والتقدير)</w:t>
      </w:r>
      <w:r w:rsidR="002543EB">
        <w:rPr>
          <w:rFonts w:hint="cs"/>
          <w:rtl/>
          <w:lang w:bidi="ar-SY"/>
        </w:rPr>
        <w:t>.</w:t>
      </w:r>
    </w:p>
    <w:p w:rsidR="00D66E7D" w:rsidRDefault="00876396" w:rsidP="00876396">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تتعهد الدولة، على نحو خاص، بتحديد حد أدنى من المتطلبات لتوفير نمط العمال المهاجرين لكفالة رفاههم وحمايتهم، ولخلق بيئة يمكن فيها لمَْن يمكن أن يكونوا عمالا مهاجرين أن يتخذوا قرارات على أساس مدروس ومستنير بالقيام بالهجرة من أجل العمل، ولمزيد من تقليل عمليات التوظيف غير النظامية والمسيئة إلى الحد الأدنى، ولاتخاذ تدابير هامة لإعداد العمال المهاجرين ولتدريبهم نفسيا ومهنيا</w:t>
      </w:r>
      <w:r w:rsidR="002543EB">
        <w:rPr>
          <w:rFonts w:hint="cs"/>
          <w:rtl/>
          <w:lang w:bidi="ar-SY"/>
        </w:rPr>
        <w:t>.</w:t>
      </w:r>
      <w:r w:rsidR="00D66E7D">
        <w:rPr>
          <w:rFonts w:hint="cs"/>
          <w:rtl/>
          <w:lang w:bidi="ar-SY"/>
        </w:rPr>
        <w:t xml:space="preserve"> ويشمل ذلك المشورة والدعم في مجال الصحة النفسية والعامة</w:t>
      </w:r>
      <w:r w:rsidR="002543EB">
        <w:rPr>
          <w:rFonts w:hint="cs"/>
          <w:rtl/>
          <w:lang w:bidi="ar-SY"/>
        </w:rPr>
        <w:t>.</w:t>
      </w:r>
      <w:r w:rsidR="00D66E7D">
        <w:rPr>
          <w:rFonts w:hint="cs"/>
          <w:rtl/>
          <w:lang w:bidi="ar-SY"/>
        </w:rPr>
        <w:t xml:space="preserve"> إن البعثات الدبلوماسية ستجعل، في البلدان المستقبلة أو المضيفة، واجب حماية العمال المهاجرين من أولوياتها، وستكفل الإعادة المأمونة إلى الوطن لجميع العمال الذين بحاجة إلى ذلك</w:t>
      </w:r>
      <w:r w:rsidR="002543EB">
        <w:rPr>
          <w:rFonts w:hint="cs"/>
          <w:rtl/>
          <w:lang w:bidi="ar-SY"/>
        </w:rPr>
        <w:t>.</w:t>
      </w:r>
      <w:r w:rsidR="00D66E7D">
        <w:rPr>
          <w:rFonts w:hint="cs"/>
          <w:rtl/>
          <w:lang w:bidi="ar-SY"/>
        </w:rPr>
        <w:t xml:space="preserve"> وكفالة أن تجري تلك العودة والإعادة إلى الوطن مع الحماية الكاملة للحقوق والحريات هي ذات أهمية قصوى</w:t>
      </w:r>
      <w:r w:rsidR="002543EB">
        <w:rPr>
          <w:rFonts w:hint="cs"/>
          <w:rtl/>
          <w:lang w:bidi="ar-SY"/>
        </w:rPr>
        <w:t>.</w:t>
      </w:r>
      <w:r w:rsidR="00D66E7D">
        <w:rPr>
          <w:rFonts w:hint="cs"/>
          <w:rtl/>
          <w:lang w:bidi="ar-SY"/>
        </w:rPr>
        <w:t xml:space="preserve"> وتعترف الدولة أيضا بمسؤوليتها عن حماية ورفاه أطفال العمال المهاجرين</w:t>
      </w:r>
      <w:r w:rsidR="002543EB">
        <w:rPr>
          <w:rFonts w:hint="cs"/>
          <w:rtl/>
          <w:lang w:bidi="ar-SY"/>
        </w:rPr>
        <w:t>.</w:t>
      </w:r>
    </w:p>
    <w:p w:rsidR="00ED6254" w:rsidRDefault="00ED6254" w:rsidP="00ED625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i/>
          <w:iCs/>
          <w:rtl/>
          <w:lang w:bidi="ar-SY"/>
        </w:rPr>
        <w:t>في مرحلة ما قبل المغادرة</w:t>
      </w:r>
      <w:r w:rsidR="00D66E7D">
        <w:rPr>
          <w:rFonts w:hint="cs"/>
          <w:rtl/>
          <w:lang w:bidi="ar-SY"/>
        </w:rPr>
        <w:t xml:space="preserve"> تحدد الدولة حدا أدنى من المتطلبات للأهلية لهجرة اليد العاملة فيما يتعلق بالسن والإلمام بالقراءة والكتابة و</w:t>
      </w:r>
      <w:r>
        <w:rPr>
          <w:rFonts w:hint="cs"/>
          <w:rtl/>
          <w:lang w:bidi="ar-SY"/>
        </w:rPr>
        <w:t>المناسَبة لفئات العمل المختارة</w:t>
      </w:r>
      <w:r w:rsidR="002543EB">
        <w:rPr>
          <w:rFonts w:hint="cs"/>
          <w:rtl/>
          <w:lang w:bidi="ar-SY"/>
        </w:rPr>
        <w:t>.</w:t>
      </w:r>
    </w:p>
    <w:p w:rsidR="00D66E7D" w:rsidRDefault="00ED6254" w:rsidP="00ED625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وإذ تعترف الدولة بأن الهجرة من أجل العمالة قرار اختياري وحق يتمتع به جميع المواطنين، ستضطلع بتدابير لمساعدة الرجال والنساء الذين يمكن أن يكونوا مهاجرين في عملية اتخاذ القرار بالهجرة من أجل العمالة</w:t>
      </w:r>
      <w:r w:rsidR="00D64382">
        <w:rPr>
          <w:rFonts w:hint="cs"/>
          <w:rtl/>
          <w:lang w:bidi="ar-SY"/>
        </w:rPr>
        <w:t xml:space="preserve"> </w:t>
      </w:r>
      <w:r w:rsidR="00D66E7D">
        <w:rPr>
          <w:rFonts w:hint="cs"/>
          <w:rtl/>
          <w:lang w:bidi="ar-SY"/>
        </w:rPr>
        <w:t>وستمنع نشر معلومات مضللة</w:t>
      </w:r>
      <w:r w:rsidR="002543EB">
        <w:rPr>
          <w:rFonts w:hint="cs"/>
          <w:rtl/>
          <w:lang w:bidi="ar-SY"/>
        </w:rPr>
        <w:t>.</w:t>
      </w:r>
      <w:r w:rsidR="00D66E7D">
        <w:rPr>
          <w:rFonts w:hint="cs"/>
          <w:rtl/>
          <w:lang w:bidi="ar-SY"/>
        </w:rPr>
        <w:t xml:space="preserve"> ستتخذ تدابير لمنع الاستغلال والمعاملة السيئة في توظيف العمال المهاجرين وتحديث الدورات الدراسية التدريبية لتحسين الكفاءة والقدرات، والمساعدة في الإعداد للسفر والعمالة ما وراء البحار، وإجراء جميع الفحوص الطبية الضرورية قبل المغادرة</w:t>
      </w:r>
      <w:r w:rsidR="002543EB">
        <w:rPr>
          <w:rFonts w:hint="cs"/>
          <w:rtl/>
          <w:lang w:bidi="ar-SY"/>
        </w:rPr>
        <w:t>.</w:t>
      </w:r>
      <w:r w:rsidR="00D66E7D">
        <w:rPr>
          <w:rFonts w:hint="cs"/>
          <w:rtl/>
          <w:lang w:bidi="ar-SY"/>
        </w:rPr>
        <w:t xml:space="preserve"> سيكون العمال المهاجرون قادرين على إتاحة أنفسهم للمشورة</w:t>
      </w:r>
      <w:r w:rsidR="00D64382">
        <w:rPr>
          <w:rFonts w:hint="cs"/>
          <w:rtl/>
          <w:lang w:bidi="ar-SY"/>
        </w:rPr>
        <w:t xml:space="preserve"> </w:t>
      </w:r>
      <w:r w:rsidR="00D66E7D">
        <w:rPr>
          <w:rFonts w:hint="cs"/>
          <w:rtl/>
          <w:lang w:bidi="ar-SY"/>
        </w:rPr>
        <w:t>في مرحلة ما قبل المغادرة والإعداد النفسي للعمل والعيش ما وراء البحار</w:t>
      </w:r>
      <w:r w:rsidR="002543EB">
        <w:rPr>
          <w:rFonts w:hint="cs"/>
          <w:rtl/>
          <w:lang w:bidi="ar-SY"/>
        </w:rPr>
        <w:t>.</w:t>
      </w:r>
    </w:p>
    <w:p w:rsidR="00D66E7D" w:rsidRDefault="00ED6254" w:rsidP="00ED625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i/>
          <w:iCs/>
          <w:rtl/>
          <w:lang w:bidi="ar-SY"/>
        </w:rPr>
        <w:t>أثناء العمل</w:t>
      </w:r>
      <w:r w:rsidR="00D66E7D">
        <w:rPr>
          <w:rFonts w:hint="cs"/>
          <w:rtl/>
          <w:lang w:bidi="ar-SY"/>
        </w:rPr>
        <w:t xml:space="preserve"> توفر الدولة آليات لحماية العمال المهاجرين من الاستغلال والمعاملة السيئة، وتكفل بأن تتوفر لدى البعثات الدبلوماسية السريلانكية في البلدان المضيفة نظم وخدمات وافية بغرض تقديم المساعدة لجميع العمال المهاجرين في كل بلد والعمل على حمايتهم ورفاههم بطريقة سباقة</w:t>
      </w:r>
      <w:r w:rsidR="002543EB">
        <w:rPr>
          <w:rFonts w:hint="cs"/>
          <w:rtl/>
          <w:lang w:bidi="ar-SY"/>
        </w:rPr>
        <w:t>.</w:t>
      </w:r>
      <w:r w:rsidR="00D66E7D">
        <w:rPr>
          <w:rFonts w:hint="cs"/>
          <w:rtl/>
          <w:lang w:bidi="ar-SY"/>
        </w:rPr>
        <w:t xml:space="preserve"> وستضع الدولة خطة لتقديم الاستحقاقات والخدمات للعمال المهاجرين، بما في ذلك التأمين والمعاش التقاعدي والرفاه، وستتاح هذه الخطة لجميع العمال المهاجرين وأُسرهم</w:t>
      </w:r>
      <w:r w:rsidR="002543EB">
        <w:rPr>
          <w:rFonts w:hint="cs"/>
          <w:rtl/>
          <w:lang w:bidi="ar-SY"/>
        </w:rPr>
        <w:t>.</w:t>
      </w:r>
      <w:r w:rsidR="00D66E7D">
        <w:rPr>
          <w:rFonts w:hint="cs"/>
          <w:rtl/>
          <w:lang w:bidi="ar-SY"/>
        </w:rPr>
        <w:t xml:space="preserve"> وسيجري تناول السياسة المتعلقة بإعادة التوطين عن طريق إناطة المسؤولية التعاقدية</w:t>
      </w:r>
      <w:r w:rsidR="00D64382">
        <w:rPr>
          <w:rFonts w:hint="cs"/>
          <w:rtl/>
          <w:lang w:bidi="ar-SY"/>
        </w:rPr>
        <w:t xml:space="preserve"> </w:t>
      </w:r>
      <w:r w:rsidR="00D66E7D">
        <w:rPr>
          <w:rFonts w:hint="cs"/>
          <w:rtl/>
          <w:lang w:bidi="ar-SY"/>
        </w:rPr>
        <w:t>بوكالات التوظيف</w:t>
      </w:r>
      <w:r w:rsidR="002543EB">
        <w:rPr>
          <w:rFonts w:hint="cs"/>
          <w:rtl/>
          <w:lang w:bidi="ar-SY"/>
        </w:rPr>
        <w:t>.</w:t>
      </w:r>
      <w:r w:rsidR="00D66E7D">
        <w:rPr>
          <w:rFonts w:hint="cs"/>
          <w:rtl/>
          <w:lang w:bidi="ar-SY"/>
        </w:rPr>
        <w:t xml:space="preserve"> وأخيرا، ستضع الدولة إطارا للسياسة لحماية أطفال العمال المهاجرين عن طريق التسجيل والرصد والفوائد الخاصة</w:t>
      </w:r>
      <w:r w:rsidR="002543EB">
        <w:rPr>
          <w:rFonts w:hint="cs"/>
          <w:rtl/>
          <w:lang w:bidi="ar-SY"/>
        </w:rPr>
        <w:t>.</w:t>
      </w:r>
    </w:p>
    <w:p w:rsidR="00D66E7D" w:rsidRDefault="00ED6254" w:rsidP="00ED625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i/>
          <w:iCs/>
          <w:rtl/>
          <w:lang w:bidi="ar-SY"/>
        </w:rPr>
        <w:t>عند العودة</w:t>
      </w:r>
      <w:r w:rsidR="00D66E7D">
        <w:rPr>
          <w:rFonts w:hint="cs"/>
          <w:rtl/>
          <w:lang w:bidi="ar-SY"/>
        </w:rPr>
        <w:t>، تصمم الدولة وتنفذ آلية لتيسير خدمات العودة وإعادة الإدماج للعمال المهاجرين</w:t>
      </w:r>
      <w:r w:rsidR="002543EB">
        <w:rPr>
          <w:rFonts w:hint="cs"/>
          <w:rtl/>
          <w:lang w:bidi="ar-SY"/>
        </w:rPr>
        <w:t>.</w:t>
      </w:r>
      <w:r w:rsidR="00D66E7D">
        <w:rPr>
          <w:rFonts w:hint="cs"/>
          <w:rtl/>
          <w:lang w:bidi="ar-SY"/>
        </w:rPr>
        <w:t xml:space="preserve"> ويشمل ذلك الاعتراف على النحو الواجب بالعمال المهاجرين ويمكنهم من التمتع بالوصول على سبيل الأولوية إلى الخدمات، والخدمات الخاصة عند الوصول إلى المطار، والإرشاد واكتساب المهارات لإعادة الإدماج، والامتيازات الضريبية والاستحقاقات الخاصة لأطفال العمال المهاجرين</w:t>
      </w:r>
      <w:r w:rsidR="002543EB">
        <w:rPr>
          <w:rFonts w:hint="cs"/>
          <w:rtl/>
          <w:lang w:bidi="ar-SY"/>
        </w:rPr>
        <w:t>.</w:t>
      </w:r>
      <w:r w:rsidR="00D66E7D">
        <w:rPr>
          <w:rFonts w:hint="cs"/>
          <w:rtl/>
          <w:lang w:bidi="ar-SY"/>
        </w:rPr>
        <w:t xml:space="preserve"> وتعترف الدولة بأن منظمات المجتمع المدني ونقابات العمال وسيلة فعالة أخرى يمكن للعمال المهاجرين عن طريقها أن يتيحوا أنفسهم لبيئة لإعادة الإدماج بنجاح</w:t>
      </w:r>
      <w:r w:rsidR="002543EB">
        <w:rPr>
          <w:rFonts w:hint="cs"/>
          <w:rtl/>
          <w:lang w:bidi="ar-SY"/>
        </w:rPr>
        <w:t>.</w:t>
      </w:r>
    </w:p>
    <w:p w:rsidR="00D66E7D" w:rsidRDefault="00ED6254" w:rsidP="002543EB">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i/>
          <w:iCs/>
          <w:rtl/>
          <w:lang w:bidi="ar-SY"/>
        </w:rPr>
        <w:t xml:space="preserve">التوظيف </w:t>
      </w:r>
      <w:r>
        <w:rPr>
          <w:rFonts w:hint="cs"/>
          <w:i/>
          <w:iCs/>
          <w:rtl/>
          <w:lang w:bidi="ar-SY"/>
        </w:rPr>
        <w:t>-</w:t>
      </w:r>
      <w:r w:rsidR="00D66E7D">
        <w:rPr>
          <w:rFonts w:hint="cs"/>
          <w:rtl/>
          <w:lang w:bidi="ar-SY"/>
        </w:rPr>
        <w:t xml:space="preserve"> تعترف السياسة الوطنية لسري لانكا بشأن هجرة اليد العاملة بأن بعض المسائل الرئيسية التي تحتاج إلى المعالجة لكفالة الحكم السليم ضمن النظام هي الممارسات المهنية السيئة من قِبل وكالات التوظيف الخاصة والفجوات في الإطار التنظيمي للوكلاء المحليين لوكالات التوظيف (الذين يُعرَفون بالوكلاء الفرعيين)، وهي الممارسات التي تؤدي إلى حالات استغلالية ومسيئة للعمال المهاجرين</w:t>
      </w:r>
      <w:r w:rsidR="002543EB">
        <w:rPr>
          <w:rFonts w:hint="cs"/>
          <w:rtl/>
          <w:lang w:bidi="ar-SY"/>
        </w:rPr>
        <w:t>.</w:t>
      </w:r>
      <w:r w:rsidR="00D66E7D">
        <w:rPr>
          <w:rFonts w:hint="cs"/>
          <w:rtl/>
          <w:lang w:bidi="ar-SY"/>
        </w:rPr>
        <w:t xml:space="preserve"> وذلك تؤكد عليه الدولة والجهات الشريكة الاجتماع</w:t>
      </w:r>
      <w:r w:rsidR="002543EB">
        <w:rPr>
          <w:rFonts w:hint="cs"/>
          <w:rtl/>
          <w:lang w:bidi="ar-SY"/>
        </w:rPr>
        <w:t>ي</w:t>
      </w:r>
      <w:r w:rsidR="00D66E7D">
        <w:rPr>
          <w:rFonts w:hint="cs"/>
          <w:rtl/>
          <w:lang w:bidi="ar-SY"/>
        </w:rPr>
        <w:t>ة ومنظمات المجتمع المدني</w:t>
      </w:r>
      <w:r w:rsidR="002543EB">
        <w:rPr>
          <w:rFonts w:hint="cs"/>
          <w:rtl/>
          <w:lang w:bidi="ar-SY"/>
        </w:rPr>
        <w:t>.</w:t>
      </w:r>
      <w:r w:rsidR="00D66E7D">
        <w:rPr>
          <w:rFonts w:hint="cs"/>
          <w:rtl/>
          <w:lang w:bidi="ar-SY"/>
        </w:rPr>
        <w:t xml:space="preserve"> وتعترف الدولة بأن المسؤولية في نهاية المطاف تقع على كاهلها في جميع عمليات التوظيف، وهي المسؤولية النابعة من التزامها بحماية العمال ضمن عملية هجرة آمنة ومنصفة لليد العاملة</w:t>
      </w:r>
      <w:r w:rsidR="002543EB">
        <w:rPr>
          <w:rFonts w:hint="cs"/>
          <w:rtl/>
          <w:lang w:bidi="ar-SY"/>
        </w:rPr>
        <w:t>.</w:t>
      </w:r>
      <w:r w:rsidR="00D66E7D">
        <w:rPr>
          <w:rFonts w:hint="cs"/>
          <w:rtl/>
          <w:lang w:bidi="ar-SY"/>
        </w:rPr>
        <w:t xml:space="preserve"> وتصدر الدولة تراخيص لوكالات التوظيف الخاصة بأن تقوم بالتوظيف باسمها عن طريق الأحكام التشريعية والتنظيمية لوكالات التوظيف الخاصة</w:t>
      </w:r>
      <w:r w:rsidR="002543EB">
        <w:rPr>
          <w:rFonts w:hint="cs"/>
          <w:rtl/>
          <w:lang w:bidi="ar-SY"/>
        </w:rPr>
        <w:t>.</w:t>
      </w:r>
      <w:r w:rsidR="00D66E7D">
        <w:rPr>
          <w:rFonts w:hint="cs"/>
          <w:rtl/>
          <w:lang w:bidi="ar-SY"/>
        </w:rPr>
        <w:t xml:space="preserve"> وعلى الرغم من المخططات المختلفة التي يضعها مكتب سري لانكا للعمالة بالخارج، فإن عدم القدرة على محاسبة الوكلاء الفرعيين غير المرخص لهم أدى إلى مواصلة الممارسات المسيئة والاستغلالية</w:t>
      </w:r>
      <w:r w:rsidR="002543EB">
        <w:rPr>
          <w:rFonts w:hint="cs"/>
          <w:rtl/>
          <w:lang w:bidi="ar-SY"/>
        </w:rPr>
        <w:t>.</w:t>
      </w:r>
      <w:r w:rsidR="00D66E7D">
        <w:rPr>
          <w:rFonts w:hint="cs"/>
          <w:rtl/>
          <w:lang w:bidi="ar-SY"/>
        </w:rPr>
        <w:t xml:space="preserve"> والافتقار إلى آلية رصد صحيحة للوكالات المرخص لها تحد رئيسي في تقليل الممارسات المهنية السيئة إلى الحد الأدنى</w:t>
      </w:r>
      <w:r w:rsidR="002543EB">
        <w:rPr>
          <w:rFonts w:hint="cs"/>
          <w:rtl/>
          <w:lang w:bidi="ar-SY"/>
        </w:rPr>
        <w:t>.</w:t>
      </w:r>
      <w:r w:rsidR="00D66E7D">
        <w:rPr>
          <w:rFonts w:hint="cs"/>
          <w:rtl/>
          <w:lang w:bidi="ar-SY"/>
        </w:rPr>
        <w:t xml:space="preserve"> لقد التزمت الدولة بتنظيم عملية هجرة اليد العاملة وبإدارتها ضمن إطار للحكم والمساءلة</w:t>
      </w:r>
      <w:r w:rsidR="00D64382">
        <w:rPr>
          <w:rFonts w:hint="cs"/>
          <w:rtl/>
          <w:lang w:bidi="ar-SY"/>
        </w:rPr>
        <w:t xml:space="preserve"> </w:t>
      </w:r>
      <w:r w:rsidR="00D66E7D">
        <w:rPr>
          <w:rFonts w:hint="cs"/>
          <w:rtl/>
          <w:lang w:bidi="ar-SY"/>
        </w:rPr>
        <w:t>وبتنظيم صناعة التوظيف عن طريق وسائل إدارية وسياسات وإجراءات ومخططات</w:t>
      </w:r>
      <w:r w:rsidR="00D64382">
        <w:rPr>
          <w:rFonts w:hint="cs"/>
          <w:rtl/>
          <w:lang w:bidi="ar-SY"/>
        </w:rPr>
        <w:t xml:space="preserve"> </w:t>
      </w:r>
      <w:r w:rsidR="00D66E7D">
        <w:rPr>
          <w:rFonts w:hint="cs"/>
          <w:rtl/>
          <w:lang w:bidi="ar-SY"/>
        </w:rPr>
        <w:t>الترخيص وقواعد السلوك والرصد وفرض أحكام عقابية على المجرمين</w:t>
      </w:r>
      <w:r w:rsidR="002543EB">
        <w:rPr>
          <w:rFonts w:hint="cs"/>
          <w:rtl/>
          <w:lang w:bidi="ar-SY"/>
        </w:rPr>
        <w:t>.</w:t>
      </w:r>
      <w:r w:rsidR="00D66E7D">
        <w:rPr>
          <w:rFonts w:hint="cs"/>
          <w:rtl/>
          <w:lang w:bidi="ar-SY"/>
        </w:rPr>
        <w:t xml:space="preserve"> وستُصدر مبادئ توجيهية تحكم وكلاء فرعيين غير مرخص لهم حتى الآن</w:t>
      </w:r>
      <w:r w:rsidR="002543EB">
        <w:rPr>
          <w:rFonts w:hint="cs"/>
          <w:rtl/>
          <w:lang w:bidi="ar-SY"/>
        </w:rPr>
        <w:t>.</w:t>
      </w:r>
    </w:p>
    <w:p w:rsidR="00D66E7D" w:rsidRDefault="00ED6254" w:rsidP="00ED625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ind w:left="1930" w:hanging="662"/>
        <w:rPr>
          <w:rFonts w:hint="cs"/>
          <w:rtl/>
          <w:lang w:bidi="ar-SY"/>
        </w:rPr>
      </w:pPr>
      <w:r>
        <w:rPr>
          <w:rFonts w:hint="cs"/>
          <w:rtl/>
          <w:lang w:bidi="ar-SY"/>
        </w:rPr>
        <w:tab/>
        <w:t>•</w:t>
      </w:r>
      <w:r>
        <w:rPr>
          <w:rFonts w:hint="cs"/>
          <w:rtl/>
          <w:lang w:bidi="ar-SY"/>
        </w:rPr>
        <w:tab/>
      </w:r>
      <w:r w:rsidR="00D66E7D">
        <w:rPr>
          <w:rFonts w:hint="cs"/>
          <w:rtl/>
          <w:lang w:bidi="ar-SY"/>
        </w:rPr>
        <w:t>يحدث عدد من الممارسات الاستغلالية في البلدان المستقبلة، بما في ذلك عدم دفع الرواتب والأجور</w:t>
      </w:r>
      <w:r w:rsidR="002543EB">
        <w:rPr>
          <w:rFonts w:hint="cs"/>
          <w:rtl/>
          <w:lang w:bidi="ar-SY"/>
        </w:rPr>
        <w:t>.</w:t>
      </w:r>
      <w:r w:rsidR="00D66E7D">
        <w:rPr>
          <w:rFonts w:hint="cs"/>
          <w:rtl/>
          <w:lang w:bidi="ar-SY"/>
        </w:rPr>
        <w:t xml:space="preserve"> وبغياب اتفاقات مع البلدان المستقبلة لليد العاملة، والصعوبات المتأصلة في الإنفاذ في البلدان، يصبح التدبير العلاجي ضد هذه الممارسات أكثر صعوبة</w:t>
      </w:r>
      <w:r w:rsidR="002543EB">
        <w:rPr>
          <w:rFonts w:hint="cs"/>
          <w:rtl/>
          <w:lang w:bidi="ar-SY"/>
        </w:rPr>
        <w:t>.</w:t>
      </w:r>
      <w:r w:rsidR="00D66E7D">
        <w:rPr>
          <w:rFonts w:hint="cs"/>
          <w:rtl/>
          <w:lang w:bidi="ar-SY"/>
        </w:rPr>
        <w:t xml:space="preserve"> ثمة حاجة إلى آلية شاملة لتقديم الشكاوى على جميع مستويات عملية الهجرة، تكون ولايتها تلقي الشكاوى والتحقيق فيها وإحالتها النابعة من انتهاكات حقوق الإنسان والعمل للعمال المهاجرين</w:t>
      </w:r>
      <w:r w:rsidR="002543EB">
        <w:rPr>
          <w:rFonts w:hint="cs"/>
          <w:rtl/>
          <w:lang w:bidi="ar-SY"/>
        </w:rPr>
        <w:t>.</w:t>
      </w:r>
    </w:p>
    <w:p w:rsidR="00D66E7D" w:rsidRDefault="00790204" w:rsidP="00790204">
      <w:pPr>
        <w:pStyle w:val="SingleTxt"/>
        <w:rPr>
          <w:rFonts w:hint="cs"/>
          <w:rtl/>
          <w:lang w:bidi="ar-SY"/>
        </w:rPr>
      </w:pPr>
      <w:r>
        <w:rPr>
          <w:rFonts w:hint="cs"/>
          <w:rtl/>
          <w:lang w:bidi="ar-SY"/>
        </w:rPr>
        <w:t>30 -</w:t>
      </w:r>
      <w:r>
        <w:rPr>
          <w:rFonts w:hint="cs"/>
          <w:rtl/>
          <w:lang w:bidi="ar-SY"/>
        </w:rPr>
        <w:tab/>
      </w:r>
      <w:r w:rsidR="00D66E7D">
        <w:rPr>
          <w:rFonts w:hint="cs"/>
          <w:rtl/>
          <w:lang w:bidi="ar-SY"/>
        </w:rPr>
        <w:t>وُضعت خطة عمل لإعمال السياسة الوطنية لسري لانكا بشأن هجرة اليد العاملة</w:t>
      </w:r>
      <w:r w:rsidR="002543EB">
        <w:rPr>
          <w:rFonts w:hint="cs"/>
          <w:rtl/>
          <w:lang w:bidi="ar-SY"/>
        </w:rPr>
        <w:t>.</w:t>
      </w:r>
      <w:r w:rsidR="00D66E7D">
        <w:rPr>
          <w:rFonts w:hint="cs"/>
          <w:rtl/>
          <w:lang w:bidi="ar-SY"/>
        </w:rPr>
        <w:t xml:space="preserve"> وتوفر هذه تركيزا وافيا على المسائل المتعلقة بالعاملات المهاجرات</w:t>
      </w:r>
      <w:r w:rsidR="002543EB">
        <w:rPr>
          <w:rFonts w:hint="cs"/>
          <w:rtl/>
          <w:lang w:bidi="ar-SY"/>
        </w:rPr>
        <w:t>.</w:t>
      </w:r>
    </w:p>
    <w:p w:rsidR="00D66E7D" w:rsidRDefault="00790204" w:rsidP="00D66E7D">
      <w:pPr>
        <w:pStyle w:val="SingleTxt"/>
        <w:rPr>
          <w:rFonts w:hint="cs"/>
          <w:lang w:bidi="ar-SY"/>
        </w:rPr>
      </w:pPr>
      <w:r>
        <w:rPr>
          <w:rFonts w:hint="cs"/>
          <w:rtl/>
          <w:lang w:bidi="ar-SY"/>
        </w:rPr>
        <w:t>31 -</w:t>
      </w:r>
      <w:r>
        <w:rPr>
          <w:rFonts w:hint="cs"/>
          <w:rtl/>
          <w:lang w:bidi="ar-SY"/>
        </w:rPr>
        <w:tab/>
      </w:r>
      <w:r w:rsidR="00D66E7D">
        <w:rPr>
          <w:rFonts w:hint="cs"/>
          <w:rtl/>
          <w:lang w:bidi="ar-SY"/>
        </w:rPr>
        <w:t>وكاستجابة فورية لأوجه القلق المتعلقة بنزاهة عملية التوظيف كما يمارسها وكلاء العمالة، التي تفضي بالعاملات المهاجرات إلى أن يصبحن ضحايا ظروف خدمة غير مواتية، أنشأت وزارة نماء الطفل وتمكين المرأة في 2008 شبكة ترأسها تلك الوزارة وتشمل تمثيلا من وزارة تعزيز ورعاية العمالة بالخارج وبضع وكالات للتوظيف</w:t>
      </w:r>
      <w:r w:rsidR="002543EB">
        <w:rPr>
          <w:rFonts w:hint="cs"/>
          <w:rtl/>
          <w:lang w:bidi="ar-SY"/>
        </w:rPr>
        <w:t>.</w:t>
      </w:r>
      <w:r w:rsidR="00D66E7D">
        <w:rPr>
          <w:rFonts w:hint="cs"/>
          <w:rtl/>
          <w:lang w:bidi="ar-SY"/>
        </w:rPr>
        <w:t xml:space="preserve"> تعقد هذه المجموعة اجتماعا شهريا لمناقشة مسائل تؤثر في العاملات المهاجرات وسبل ووسائل القضاء على ممارسات الوكلاء الفاسدة التي تؤدي إلى إضعاف المرأة</w:t>
      </w:r>
      <w:r w:rsidR="002543EB">
        <w:rPr>
          <w:rFonts w:hint="cs"/>
          <w:rtl/>
          <w:lang w:bidi="ar-SY"/>
        </w:rPr>
        <w:t>.</w:t>
      </w:r>
    </w:p>
    <w:p w:rsidR="00790204" w:rsidRPr="00790204" w:rsidRDefault="00790204" w:rsidP="00790204">
      <w:pPr>
        <w:pStyle w:val="SingleTxt"/>
        <w:spacing w:after="0" w:line="120" w:lineRule="exact"/>
        <w:rPr>
          <w:rFonts w:hint="cs"/>
          <w:sz w:val="10"/>
          <w:rtl/>
          <w:lang w:bidi="ar-SY"/>
        </w:rPr>
      </w:pPr>
    </w:p>
    <w:p w:rsidR="00D66E7D" w:rsidRDefault="00790204" w:rsidP="00790204">
      <w:pPr>
        <w:pStyle w:val="SingleTxt"/>
        <w:rPr>
          <w:rFonts w:hint="cs"/>
          <w:rtl/>
          <w:lang w:bidi="ar-SY"/>
        </w:rPr>
      </w:pPr>
      <w:r w:rsidRPr="00790204">
        <w:rPr>
          <w:rFonts w:hint="cs"/>
          <w:b/>
          <w:bCs/>
          <w:rtl/>
          <w:lang w:bidi="ar-SY"/>
        </w:rPr>
        <w:tab/>
      </w:r>
      <w:r w:rsidR="00D66E7D" w:rsidRPr="00790204">
        <w:rPr>
          <w:rFonts w:hint="cs"/>
          <w:b/>
          <w:bCs/>
          <w:rtl/>
          <w:lang w:bidi="ar-SY"/>
        </w:rPr>
        <w:t>ملاحظة ختامية</w:t>
      </w:r>
      <w:r w:rsidR="00D66E7D" w:rsidRPr="00790204">
        <w:rPr>
          <w:rFonts w:hint="cs"/>
          <w:rtl/>
          <w:lang w:bidi="ar-SY"/>
        </w:rPr>
        <w:t xml:space="preserve"> </w:t>
      </w:r>
      <w:r w:rsidR="00D66E7D">
        <w:rPr>
          <w:lang w:bidi="ar-SY"/>
        </w:rPr>
        <w:t>]</w:t>
      </w:r>
      <w:r w:rsidR="00D66E7D">
        <w:rPr>
          <w:rFonts w:hint="cs"/>
          <w:rtl/>
          <w:lang w:bidi="ar-SY"/>
        </w:rPr>
        <w:t>الفقرة 295</w:t>
      </w:r>
      <w:r w:rsidR="00D66E7D">
        <w:rPr>
          <w:lang w:bidi="ar-SY"/>
        </w:rPr>
        <w:t>[</w:t>
      </w:r>
      <w:r w:rsidR="00D66E7D">
        <w:rPr>
          <w:rFonts w:hint="cs"/>
          <w:rtl/>
          <w:lang w:bidi="ar-SY"/>
        </w:rPr>
        <w:t xml:space="preserve"> - </w:t>
      </w:r>
      <w:r w:rsidR="00D66E7D">
        <w:rPr>
          <w:rFonts w:hint="cs"/>
          <w:i/>
          <w:iCs/>
          <w:rtl/>
          <w:lang w:bidi="ar-SY"/>
        </w:rPr>
        <w:t xml:space="preserve">تحث اللجنة الدولة الطرف على الاعتراف بمساهمة المرأة الريفية في الاقتصاد من خلال جمع بيانات خاصة بكل من الرجل والمرأة عن </w:t>
      </w:r>
      <w:r>
        <w:rPr>
          <w:rFonts w:hint="cs"/>
          <w:i/>
          <w:iCs/>
          <w:rtl/>
          <w:lang w:bidi="ar-SY"/>
        </w:rPr>
        <w:t>الإ</w:t>
      </w:r>
      <w:r w:rsidR="00D66E7D">
        <w:rPr>
          <w:rFonts w:hint="cs"/>
          <w:i/>
          <w:iCs/>
          <w:rtl/>
          <w:lang w:bidi="ar-SY"/>
        </w:rPr>
        <w:t>نتاج الريفي، والتأكد من أن جميع برامج التنمية تراعي المنظور الجنساني، مع الاهتمام بصفة خاصة بالمرأة الريفية التي تنتمي</w:t>
      </w:r>
      <w:r>
        <w:rPr>
          <w:rFonts w:hint="cs"/>
          <w:i/>
          <w:iCs/>
          <w:rtl/>
          <w:lang w:bidi="ar-SY"/>
        </w:rPr>
        <w:t xml:space="preserve"> </w:t>
      </w:r>
      <w:r w:rsidR="00D66E7D">
        <w:rPr>
          <w:rFonts w:hint="cs"/>
          <w:rtl/>
          <w:lang w:bidi="ar-SY"/>
        </w:rPr>
        <w:t>إلى الأقليات</w:t>
      </w:r>
      <w:r w:rsidR="002543EB">
        <w:rPr>
          <w:rFonts w:hint="cs"/>
          <w:rtl/>
          <w:lang w:bidi="ar-SY"/>
        </w:rPr>
        <w:t>.</w:t>
      </w:r>
    </w:p>
    <w:p w:rsidR="00790204" w:rsidRPr="00790204" w:rsidRDefault="00790204" w:rsidP="00790204">
      <w:pPr>
        <w:pStyle w:val="SingleTxt"/>
        <w:spacing w:after="0" w:line="120" w:lineRule="exact"/>
        <w:rPr>
          <w:rFonts w:hint="cs"/>
          <w:sz w:val="10"/>
          <w:rtl/>
          <w:lang w:bidi="ar-SY"/>
        </w:rPr>
      </w:pPr>
    </w:p>
    <w:p w:rsidR="00D66E7D" w:rsidRDefault="00790204" w:rsidP="0079020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00D66E7D">
        <w:rPr>
          <w:rFonts w:hint="cs"/>
          <w:rtl/>
          <w:lang w:bidi="ar-SY"/>
        </w:rPr>
        <w:t>رد</w:t>
      </w:r>
    </w:p>
    <w:p w:rsidR="00D66E7D" w:rsidRDefault="00790204" w:rsidP="00790204">
      <w:pPr>
        <w:pStyle w:val="SingleTxt"/>
        <w:rPr>
          <w:rFonts w:hint="cs"/>
          <w:rtl/>
          <w:lang w:bidi="ar-SY"/>
        </w:rPr>
      </w:pPr>
      <w:r>
        <w:rPr>
          <w:rFonts w:hint="cs"/>
          <w:rtl/>
          <w:lang w:bidi="ar-SY"/>
        </w:rPr>
        <w:t>32 -</w:t>
      </w:r>
      <w:r>
        <w:rPr>
          <w:rFonts w:hint="cs"/>
          <w:rtl/>
          <w:lang w:bidi="ar-SY"/>
        </w:rPr>
        <w:tab/>
      </w:r>
      <w:r w:rsidR="00D66E7D">
        <w:rPr>
          <w:rFonts w:hint="cs"/>
          <w:rtl/>
          <w:lang w:bidi="ar-SY"/>
        </w:rPr>
        <w:t xml:space="preserve">إن التقدم والمبادرات الجديدة المتعلقة بالمرأة الريفية تناقَش في إطار المادة 14 </w:t>
      </w:r>
      <w:r>
        <w:rPr>
          <w:rFonts w:hint="eastAsia"/>
          <w:rtl/>
          <w:lang w:bidi="ar-SY"/>
        </w:rPr>
        <w:t>”</w:t>
      </w:r>
      <w:r w:rsidR="00D66E7D">
        <w:rPr>
          <w:rFonts w:hint="cs"/>
          <w:rtl/>
          <w:lang w:bidi="ar-SY"/>
        </w:rPr>
        <w:t>المرأة الريفية</w:t>
      </w:r>
      <w:r>
        <w:rPr>
          <w:rFonts w:hint="eastAsia"/>
          <w:rtl/>
          <w:lang w:bidi="ar-SY"/>
        </w:rPr>
        <w:t>“</w:t>
      </w:r>
      <w:r w:rsidR="00D66E7D">
        <w:rPr>
          <w:rFonts w:hint="cs"/>
          <w:rtl/>
          <w:lang w:bidi="ar-SY"/>
        </w:rPr>
        <w:t>، الفقرات 140-147</w:t>
      </w:r>
      <w:r w:rsidR="002543EB">
        <w:rPr>
          <w:rFonts w:hint="cs"/>
          <w:rtl/>
          <w:lang w:bidi="ar-SY"/>
        </w:rPr>
        <w:t>.</w:t>
      </w:r>
      <w:r w:rsidR="00D66E7D">
        <w:rPr>
          <w:rFonts w:hint="cs"/>
          <w:rtl/>
          <w:lang w:bidi="ar-SY"/>
        </w:rPr>
        <w:t xml:space="preserve"> </w:t>
      </w:r>
    </w:p>
    <w:p w:rsidR="00D66E7D" w:rsidRDefault="00790204" w:rsidP="00790204">
      <w:pPr>
        <w:pStyle w:val="SingleTxt"/>
        <w:rPr>
          <w:rFonts w:ascii="Calibri" w:hint="cs"/>
          <w:rtl/>
          <w:lang w:bidi="ar-SY"/>
        </w:rPr>
      </w:pPr>
      <w:r>
        <w:rPr>
          <w:rFonts w:ascii="TraditionalArabic,Bold+1" w:hint="cs"/>
          <w:b/>
          <w:bCs/>
          <w:rtl/>
          <w:lang w:bidi="ar-SY"/>
        </w:rPr>
        <w:tab/>
      </w:r>
      <w:r w:rsidR="00D66E7D" w:rsidRPr="00790204">
        <w:rPr>
          <w:rFonts w:ascii="TraditionalArabic,Bold+1" w:hint="cs"/>
          <w:b/>
          <w:bCs/>
          <w:rtl/>
          <w:lang w:bidi="ar-SY"/>
        </w:rPr>
        <w:t xml:space="preserve">ملاحظة ختامية </w:t>
      </w:r>
      <w:r w:rsidR="00D66E7D" w:rsidRPr="00790204">
        <w:rPr>
          <w:lang w:bidi="ar-SY"/>
        </w:rPr>
        <w:t>]</w:t>
      </w:r>
      <w:r w:rsidR="00D66E7D">
        <w:rPr>
          <w:rFonts w:hint="cs"/>
          <w:rtl/>
          <w:lang w:bidi="ar-SY"/>
        </w:rPr>
        <w:t>الفقرة 297</w:t>
      </w:r>
      <w:r w:rsidR="00D66E7D">
        <w:rPr>
          <w:lang w:bidi="ar-SY"/>
        </w:rPr>
        <w:t>[</w:t>
      </w:r>
      <w:r w:rsidR="00D66E7D">
        <w:rPr>
          <w:rFonts w:hint="cs"/>
          <w:rtl/>
          <w:lang w:bidi="ar-SY"/>
        </w:rPr>
        <w:t xml:space="preserve"> - </w:t>
      </w:r>
      <w:r w:rsidR="00D66E7D" w:rsidRPr="00790204">
        <w:rPr>
          <w:rFonts w:hint="cs"/>
          <w:i/>
          <w:iCs/>
          <w:rtl/>
          <w:lang w:bidi="ar-SY"/>
        </w:rPr>
        <w:t>تحث اللجنة الدولة الطرف على وضع سياسات وبرامج لتحسين حالة المرأة المسؤولة عن أسرة معيشية وحالة المسنات، بما في ذلك الاعتراف بأن للمرأة المسؤولة عن أسرة معيشية حقوقا متساوية في الاستفادة من برامج التنمية</w:t>
      </w:r>
      <w:r w:rsidR="002543EB">
        <w:rPr>
          <w:rFonts w:hint="cs"/>
          <w:i/>
          <w:iCs/>
          <w:rtl/>
          <w:lang w:bidi="ar-SY"/>
        </w:rPr>
        <w:t>.</w:t>
      </w:r>
    </w:p>
    <w:p w:rsidR="00D66E7D" w:rsidRDefault="00790204" w:rsidP="0079020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D66E7D">
        <w:rPr>
          <w:rFonts w:hint="cs"/>
          <w:rtl/>
        </w:rPr>
        <w:t>رد</w:t>
      </w:r>
    </w:p>
    <w:p w:rsidR="00D66E7D" w:rsidRDefault="00790204" w:rsidP="0079020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D66E7D">
        <w:rPr>
          <w:rFonts w:hint="cs"/>
          <w:rtl/>
        </w:rPr>
        <w:t>أسر معيشية نساء مسؤولات عنها</w:t>
      </w:r>
    </w:p>
    <w:p w:rsidR="00D66E7D" w:rsidRDefault="00790204" w:rsidP="002543EB">
      <w:pPr>
        <w:pStyle w:val="SingleTxt"/>
        <w:rPr>
          <w:rFonts w:hint="cs"/>
          <w:b/>
          <w:bCs/>
          <w:rtl/>
        </w:rPr>
      </w:pPr>
      <w:r>
        <w:rPr>
          <w:rFonts w:hint="cs"/>
          <w:rtl/>
        </w:rPr>
        <w:t>33 -</w:t>
      </w:r>
      <w:r>
        <w:rPr>
          <w:rFonts w:hint="cs"/>
          <w:rtl/>
        </w:rPr>
        <w:tab/>
        <w:t>ف</w:t>
      </w:r>
      <w:r w:rsidR="00D66E7D">
        <w:rPr>
          <w:rFonts w:hint="cs"/>
          <w:rtl/>
        </w:rPr>
        <w:t xml:space="preserve">ي 2006-2007 بلغ عدد الأسر المعيشية التي تتولى النساء المسؤولية عنها </w:t>
      </w:r>
      <w:r w:rsidR="002543EB">
        <w:rPr>
          <w:rFonts w:hint="cs"/>
          <w:rtl/>
        </w:rPr>
        <w:t xml:space="preserve">23.4 </w:t>
      </w:r>
      <w:r w:rsidR="00D66E7D">
        <w:rPr>
          <w:rFonts w:hint="cs"/>
          <w:rtl/>
        </w:rPr>
        <w:t>في المائة، بلغت النسبة العليا منها (25 في المائة) في القطاع الحضري</w:t>
      </w:r>
      <w:r w:rsidR="002543EB">
        <w:rPr>
          <w:rFonts w:hint="cs"/>
          <w:rtl/>
        </w:rPr>
        <w:t>.</w:t>
      </w:r>
      <w:r w:rsidR="00D66E7D">
        <w:rPr>
          <w:rFonts w:hint="cs"/>
          <w:rtl/>
        </w:rPr>
        <w:t xml:space="preserve"> ومن هؤلاء تجاوزت سن 81 في المائة 40 سنة، والأغلبية (</w:t>
      </w:r>
      <w:r w:rsidR="002543EB">
        <w:rPr>
          <w:rFonts w:hint="cs"/>
          <w:rtl/>
        </w:rPr>
        <w:t>64.6</w:t>
      </w:r>
      <w:r w:rsidR="00D66E7D">
        <w:rPr>
          <w:rFonts w:hint="cs"/>
          <w:rtl/>
        </w:rPr>
        <w:t xml:space="preserve"> في المائة) لم يكنَّ عاملات</w:t>
      </w:r>
      <w:r w:rsidR="002543EB">
        <w:rPr>
          <w:rFonts w:hint="cs"/>
          <w:rtl/>
        </w:rPr>
        <w:t>.</w:t>
      </w:r>
      <w:r w:rsidR="00D66E7D">
        <w:rPr>
          <w:rFonts w:hint="cs"/>
          <w:rtl/>
        </w:rPr>
        <w:t xml:space="preserve"> وبرامج الدولة للرعاية من قبيل برنامج </w:t>
      </w:r>
      <w:r w:rsidR="00D66E7D">
        <w:rPr>
          <w:rFonts w:hint="cs"/>
          <w:i/>
          <w:iCs/>
          <w:rtl/>
        </w:rPr>
        <w:t>سامورذي</w:t>
      </w:r>
      <w:r w:rsidR="00D66E7D">
        <w:rPr>
          <w:rFonts w:hint="cs"/>
          <w:rtl/>
        </w:rPr>
        <w:t>، تقدم المساعدة للأسر الفقيرة دون تحيز جنساني</w:t>
      </w:r>
      <w:r w:rsidR="002543EB">
        <w:rPr>
          <w:rFonts w:hint="cs"/>
          <w:rtl/>
        </w:rPr>
        <w:t>.</w:t>
      </w:r>
      <w:r w:rsidR="00D66E7D">
        <w:rPr>
          <w:rFonts w:hint="cs"/>
          <w:rtl/>
        </w:rPr>
        <w:t xml:space="preserve"> ولا يميز أي برنامج من البرامج الإنمائية ضد الأسر المعيشية التي تتحمل المرأة المسؤولية عنها</w:t>
      </w:r>
      <w:r w:rsidR="002543EB">
        <w:rPr>
          <w:rFonts w:hint="cs"/>
          <w:rtl/>
        </w:rPr>
        <w:t>.</w:t>
      </w:r>
    </w:p>
    <w:p w:rsidR="00D66E7D" w:rsidRDefault="00790204" w:rsidP="00790204">
      <w:pPr>
        <w:pStyle w:val="SingleTxt"/>
        <w:rPr>
          <w:rFonts w:hint="cs"/>
          <w:rtl/>
        </w:rPr>
      </w:pPr>
      <w:r>
        <w:rPr>
          <w:rFonts w:hint="cs"/>
          <w:rtl/>
        </w:rPr>
        <w:t>34 -</w:t>
      </w:r>
      <w:r>
        <w:rPr>
          <w:rFonts w:hint="cs"/>
          <w:rtl/>
        </w:rPr>
        <w:tab/>
      </w:r>
      <w:r w:rsidR="00D66E7D">
        <w:rPr>
          <w:rFonts w:hint="cs"/>
          <w:rtl/>
        </w:rPr>
        <w:t xml:space="preserve">تقوم وزارة الخدمات الاجتماعية والرعاية الاجتماعية بتنفيذ </w:t>
      </w:r>
      <w:r>
        <w:rPr>
          <w:rFonts w:hint="eastAsia"/>
          <w:rtl/>
        </w:rPr>
        <w:t>”</w:t>
      </w:r>
      <w:r w:rsidR="00D66E7D">
        <w:rPr>
          <w:rFonts w:hint="cs"/>
          <w:rtl/>
        </w:rPr>
        <w:t>مشروع إعادة تأهيل أسر الوالد الوحيد</w:t>
      </w:r>
      <w:r>
        <w:rPr>
          <w:rFonts w:hint="eastAsia"/>
          <w:rtl/>
        </w:rPr>
        <w:t>“</w:t>
      </w:r>
      <w:r w:rsidR="00D66E7D">
        <w:rPr>
          <w:rFonts w:hint="cs"/>
          <w:rtl/>
        </w:rPr>
        <w:t xml:space="preserve"> عن طريقه أُنشئت مشاريع مولدة للدخل صغيرة الحجم وقُدمت المساعدة المالية من أجل الشروع في مشاريع العمل الحر الصغير الحجم</w:t>
      </w:r>
      <w:r w:rsidR="002543EB">
        <w:rPr>
          <w:rFonts w:hint="cs"/>
          <w:rtl/>
        </w:rPr>
        <w:t>.</w:t>
      </w:r>
      <w:r w:rsidR="00D66E7D">
        <w:rPr>
          <w:rFonts w:hint="cs"/>
          <w:rtl/>
        </w:rPr>
        <w:t xml:space="preserve"> وقُدم التدريب على الخياطة للمرأة في المناطق الريفية وأنشئت حتى الآن 77 مركزا للخياطة</w:t>
      </w:r>
      <w:r w:rsidR="002543EB">
        <w:rPr>
          <w:rFonts w:hint="cs"/>
          <w:rtl/>
        </w:rPr>
        <w:t>.</w:t>
      </w:r>
    </w:p>
    <w:p w:rsidR="006C4B9A" w:rsidRPr="006C4B9A" w:rsidRDefault="006C4B9A" w:rsidP="006C4B9A">
      <w:pPr>
        <w:pStyle w:val="SingleTxt"/>
        <w:spacing w:after="0" w:line="120" w:lineRule="exact"/>
        <w:rPr>
          <w:rFonts w:hint="cs"/>
          <w:b/>
          <w:bCs/>
          <w:sz w:val="10"/>
          <w:rtl/>
        </w:rPr>
      </w:pPr>
    </w:p>
    <w:p w:rsidR="00790204" w:rsidRPr="006C4B9A" w:rsidRDefault="006C4B9A" w:rsidP="00790204">
      <w:pPr>
        <w:pStyle w:val="SingleTxt"/>
        <w:rPr>
          <w:rFonts w:hint="cs"/>
          <w:rtl/>
        </w:rPr>
      </w:pPr>
      <w:r w:rsidRPr="006C4B9A">
        <w:rPr>
          <w:rFonts w:hint="cs"/>
          <w:rtl/>
        </w:rPr>
        <w:t>الجدول 3</w:t>
      </w:r>
    </w:p>
    <w:p w:rsidR="006C4B9A" w:rsidRDefault="006C4B9A" w:rsidP="006C4B9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أرباب الأسر المعيشية ونوع الجنس حسب القطاع - 2006/2007</w:t>
      </w:r>
    </w:p>
    <w:p w:rsidR="004A3FD8" w:rsidRPr="004A3FD8" w:rsidRDefault="004A3FD8" w:rsidP="004A3FD8">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579"/>
        <w:gridCol w:w="1030"/>
        <w:gridCol w:w="927"/>
        <w:gridCol w:w="927"/>
        <w:gridCol w:w="1018"/>
        <w:gridCol w:w="939"/>
        <w:gridCol w:w="1018"/>
      </w:tblGrid>
      <w:tr w:rsidR="004A3FD8">
        <w:tblPrEx>
          <w:tblCellMar>
            <w:top w:w="0" w:type="dxa"/>
            <w:bottom w:w="0" w:type="dxa"/>
          </w:tblCellMar>
        </w:tblPrEx>
        <w:trPr>
          <w:cantSplit/>
        </w:trPr>
        <w:tc>
          <w:tcPr>
            <w:tcW w:w="1579" w:type="dxa"/>
            <w:vMerge w:val="restart"/>
            <w:tcBorders>
              <w:top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right="40"/>
              <w:jc w:val="center"/>
              <w:rPr>
                <w:rFonts w:hint="cs"/>
                <w:i/>
                <w:iCs/>
                <w:sz w:val="24"/>
                <w:szCs w:val="24"/>
                <w:rtl/>
              </w:rPr>
            </w:pPr>
            <w:r w:rsidRPr="004A3FD8">
              <w:rPr>
                <w:rFonts w:hint="cs"/>
                <w:i/>
                <w:iCs/>
                <w:sz w:val="24"/>
                <w:szCs w:val="24"/>
                <w:rtl/>
              </w:rPr>
              <w:t>القطاع</w:t>
            </w:r>
          </w:p>
        </w:tc>
        <w:tc>
          <w:tcPr>
            <w:tcW w:w="5859" w:type="dxa"/>
            <w:gridSpan w:val="6"/>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right="144"/>
              <w:jc w:val="center"/>
              <w:rPr>
                <w:rFonts w:hint="cs"/>
                <w:i/>
                <w:iCs/>
                <w:sz w:val="24"/>
                <w:szCs w:val="24"/>
                <w:rtl/>
              </w:rPr>
            </w:pPr>
            <w:r w:rsidRPr="004A3FD8">
              <w:rPr>
                <w:rFonts w:hint="cs"/>
                <w:i/>
                <w:iCs/>
                <w:sz w:val="24"/>
                <w:szCs w:val="24"/>
                <w:rtl/>
              </w:rPr>
              <w:t>أرباب الأسر المعيشية ونوع الجنس</w:t>
            </w:r>
          </w:p>
        </w:tc>
      </w:tr>
      <w:tr w:rsidR="004A3FD8">
        <w:tblPrEx>
          <w:tblCellMar>
            <w:top w:w="0" w:type="dxa"/>
            <w:bottom w:w="0" w:type="dxa"/>
          </w:tblCellMar>
        </w:tblPrEx>
        <w:trPr>
          <w:cantSplit/>
        </w:trPr>
        <w:tc>
          <w:tcPr>
            <w:tcW w:w="1579" w:type="dxa"/>
            <w:vMerge/>
            <w:shd w:val="clear" w:color="auto" w:fill="auto"/>
            <w:vAlign w:val="bottom"/>
          </w:tcPr>
          <w:p w:rsidR="004A3FD8" w:rsidRPr="004A3FD8" w:rsidRDefault="004A3FD8" w:rsidP="00041778">
            <w:pPr>
              <w:tabs>
                <w:tab w:val="left" w:pos="288"/>
                <w:tab w:val="left" w:pos="576"/>
                <w:tab w:val="left" w:pos="864"/>
                <w:tab w:val="left" w:pos="1152"/>
              </w:tabs>
              <w:ind w:right="40"/>
              <w:rPr>
                <w:rFonts w:hint="cs"/>
                <w:i/>
                <w:iCs/>
                <w:sz w:val="24"/>
                <w:szCs w:val="24"/>
                <w:rtl/>
              </w:rPr>
            </w:pPr>
          </w:p>
        </w:tc>
        <w:tc>
          <w:tcPr>
            <w:tcW w:w="1030" w:type="dxa"/>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121" w:right="144"/>
              <w:rPr>
                <w:rFonts w:hint="cs"/>
                <w:i/>
                <w:iCs/>
                <w:sz w:val="24"/>
                <w:szCs w:val="24"/>
                <w:rtl/>
              </w:rPr>
            </w:pPr>
            <w:r w:rsidRPr="004A3FD8">
              <w:rPr>
                <w:rFonts w:hint="cs"/>
                <w:i/>
                <w:iCs/>
                <w:sz w:val="24"/>
                <w:szCs w:val="24"/>
                <w:rtl/>
              </w:rPr>
              <w:t>المجموع</w:t>
            </w:r>
          </w:p>
        </w:tc>
        <w:tc>
          <w:tcPr>
            <w:tcW w:w="927" w:type="dxa"/>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121" w:right="144"/>
              <w:rPr>
                <w:rFonts w:hint="cs"/>
                <w:i/>
                <w:iCs/>
                <w:sz w:val="24"/>
                <w:szCs w:val="24"/>
                <w:rtl/>
              </w:rPr>
            </w:pPr>
            <w:r w:rsidRPr="004A3FD8">
              <w:rPr>
                <w:rFonts w:hint="cs"/>
                <w:i/>
                <w:iCs/>
                <w:sz w:val="24"/>
                <w:szCs w:val="24"/>
                <w:rtl/>
              </w:rPr>
              <w:t>ذكور</w:t>
            </w:r>
          </w:p>
        </w:tc>
        <w:tc>
          <w:tcPr>
            <w:tcW w:w="927" w:type="dxa"/>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121" w:right="144"/>
              <w:rPr>
                <w:rFonts w:hint="cs"/>
                <w:i/>
                <w:iCs/>
                <w:sz w:val="24"/>
                <w:szCs w:val="24"/>
                <w:rtl/>
              </w:rPr>
            </w:pPr>
            <w:r w:rsidRPr="004A3FD8">
              <w:rPr>
                <w:rFonts w:hint="cs"/>
                <w:i/>
                <w:iCs/>
                <w:sz w:val="24"/>
                <w:szCs w:val="24"/>
                <w:rtl/>
              </w:rPr>
              <w:t>إناث</w:t>
            </w:r>
          </w:p>
        </w:tc>
        <w:tc>
          <w:tcPr>
            <w:tcW w:w="1018" w:type="dxa"/>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41" w:right="144"/>
              <w:rPr>
                <w:rFonts w:hint="cs"/>
                <w:i/>
                <w:iCs/>
                <w:sz w:val="24"/>
                <w:szCs w:val="24"/>
                <w:rtl/>
              </w:rPr>
            </w:pPr>
            <w:r w:rsidRPr="004A3FD8">
              <w:rPr>
                <w:rFonts w:hint="cs"/>
                <w:i/>
                <w:iCs/>
                <w:sz w:val="24"/>
                <w:szCs w:val="24"/>
                <w:rtl/>
              </w:rPr>
              <w:t>المجموع</w:t>
            </w:r>
          </w:p>
        </w:tc>
        <w:tc>
          <w:tcPr>
            <w:tcW w:w="939" w:type="dxa"/>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41" w:right="144"/>
              <w:rPr>
                <w:rFonts w:hint="cs"/>
                <w:i/>
                <w:iCs/>
                <w:sz w:val="24"/>
                <w:szCs w:val="24"/>
                <w:rtl/>
              </w:rPr>
            </w:pPr>
            <w:r w:rsidRPr="004A3FD8">
              <w:rPr>
                <w:rFonts w:hint="cs"/>
                <w:i/>
                <w:iCs/>
                <w:sz w:val="24"/>
                <w:szCs w:val="24"/>
                <w:rtl/>
              </w:rPr>
              <w:t xml:space="preserve">ذكور </w:t>
            </w:r>
          </w:p>
        </w:tc>
        <w:tc>
          <w:tcPr>
            <w:tcW w:w="1018" w:type="dxa"/>
            <w:tcBorders>
              <w:top w:val="single" w:sz="8" w:space="0" w:color="auto"/>
              <w:bottom w:val="single" w:sz="8"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41" w:right="144"/>
              <w:rPr>
                <w:rFonts w:hint="cs"/>
                <w:i/>
                <w:iCs/>
                <w:sz w:val="24"/>
                <w:szCs w:val="24"/>
                <w:rtl/>
              </w:rPr>
            </w:pPr>
            <w:r w:rsidRPr="004A3FD8">
              <w:rPr>
                <w:rFonts w:hint="cs"/>
                <w:i/>
                <w:iCs/>
                <w:sz w:val="24"/>
                <w:szCs w:val="24"/>
                <w:rtl/>
              </w:rPr>
              <w:t>إناث</w:t>
            </w:r>
          </w:p>
        </w:tc>
      </w:tr>
      <w:tr w:rsidR="004A3FD8">
        <w:tblPrEx>
          <w:tblCellMar>
            <w:top w:w="0" w:type="dxa"/>
            <w:bottom w:w="0" w:type="dxa"/>
          </w:tblCellMar>
        </w:tblPrEx>
        <w:trPr>
          <w:cantSplit/>
        </w:trPr>
        <w:tc>
          <w:tcPr>
            <w:tcW w:w="1579" w:type="dxa"/>
            <w:vMerge/>
            <w:tcBorders>
              <w:bottom w:val="single" w:sz="12" w:space="0" w:color="auto"/>
            </w:tcBorders>
            <w:shd w:val="clear" w:color="auto" w:fill="auto"/>
            <w:vAlign w:val="bottom"/>
          </w:tcPr>
          <w:p w:rsidR="004A3FD8" w:rsidRPr="004A3FD8" w:rsidRDefault="004A3FD8" w:rsidP="00041778">
            <w:pPr>
              <w:tabs>
                <w:tab w:val="left" w:pos="288"/>
                <w:tab w:val="left" w:pos="576"/>
                <w:tab w:val="left" w:pos="864"/>
                <w:tab w:val="left" w:pos="1152"/>
              </w:tabs>
              <w:ind w:right="40"/>
              <w:rPr>
                <w:rFonts w:hint="cs"/>
                <w:i/>
                <w:iCs/>
                <w:sz w:val="24"/>
                <w:szCs w:val="24"/>
                <w:rtl/>
              </w:rPr>
            </w:pPr>
          </w:p>
        </w:tc>
        <w:tc>
          <w:tcPr>
            <w:tcW w:w="2884" w:type="dxa"/>
            <w:gridSpan w:val="3"/>
            <w:tcBorders>
              <w:top w:val="single" w:sz="8" w:space="0" w:color="auto"/>
              <w:bottom w:val="single" w:sz="12" w:space="0" w:color="auto"/>
            </w:tcBorders>
            <w:shd w:val="clear" w:color="auto" w:fill="auto"/>
            <w:vAlign w:val="bottom"/>
          </w:tcPr>
          <w:p w:rsidR="004A3FD8" w:rsidRPr="004A3FD8" w:rsidRDefault="004A3FD8" w:rsidP="004A3FD8">
            <w:pPr>
              <w:tabs>
                <w:tab w:val="left" w:pos="288"/>
                <w:tab w:val="left" w:pos="576"/>
                <w:tab w:val="left" w:pos="864"/>
                <w:tab w:val="left" w:pos="1152"/>
              </w:tabs>
              <w:ind w:right="144"/>
              <w:jc w:val="center"/>
              <w:rPr>
                <w:rFonts w:hint="cs"/>
                <w:i/>
                <w:iCs/>
                <w:sz w:val="24"/>
                <w:szCs w:val="24"/>
                <w:rtl/>
              </w:rPr>
            </w:pPr>
            <w:r w:rsidRPr="004A3FD8">
              <w:rPr>
                <w:rFonts w:hint="cs"/>
                <w:i/>
                <w:iCs/>
                <w:sz w:val="24"/>
                <w:szCs w:val="24"/>
                <w:rtl/>
              </w:rPr>
              <w:t>بالآلاف</w:t>
            </w:r>
          </w:p>
        </w:tc>
        <w:tc>
          <w:tcPr>
            <w:tcW w:w="1018" w:type="dxa"/>
            <w:tcBorders>
              <w:top w:val="single" w:sz="8" w:space="0" w:color="auto"/>
              <w:bottom w:val="single" w:sz="12"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41" w:right="144"/>
              <w:rPr>
                <w:rFonts w:hint="cs"/>
                <w:i/>
                <w:iCs/>
                <w:sz w:val="24"/>
                <w:szCs w:val="24"/>
                <w:rtl/>
              </w:rPr>
            </w:pPr>
            <w:r w:rsidRPr="004A3FD8">
              <w:rPr>
                <w:rFonts w:hint="cs"/>
                <w:i/>
                <w:iCs/>
                <w:sz w:val="24"/>
                <w:szCs w:val="24"/>
                <w:rtl/>
              </w:rPr>
              <w:t>نسبة مئوية</w:t>
            </w:r>
          </w:p>
        </w:tc>
        <w:tc>
          <w:tcPr>
            <w:tcW w:w="939" w:type="dxa"/>
            <w:tcBorders>
              <w:top w:val="single" w:sz="8" w:space="0" w:color="auto"/>
              <w:bottom w:val="single" w:sz="12"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41" w:right="144"/>
              <w:rPr>
                <w:rFonts w:hint="cs"/>
                <w:i/>
                <w:iCs/>
                <w:sz w:val="24"/>
                <w:szCs w:val="24"/>
                <w:rtl/>
              </w:rPr>
            </w:pPr>
            <w:r w:rsidRPr="004A3FD8">
              <w:rPr>
                <w:rFonts w:hint="cs"/>
                <w:i/>
                <w:iCs/>
                <w:sz w:val="24"/>
                <w:szCs w:val="24"/>
                <w:rtl/>
              </w:rPr>
              <w:t>نسبة مئوية</w:t>
            </w:r>
          </w:p>
        </w:tc>
        <w:tc>
          <w:tcPr>
            <w:tcW w:w="1018" w:type="dxa"/>
            <w:tcBorders>
              <w:top w:val="single" w:sz="8" w:space="0" w:color="auto"/>
              <w:bottom w:val="single" w:sz="12" w:space="0" w:color="auto"/>
            </w:tcBorders>
            <w:shd w:val="clear" w:color="auto" w:fill="auto"/>
            <w:vAlign w:val="bottom"/>
          </w:tcPr>
          <w:p w:rsidR="004A3FD8" w:rsidRPr="004A3FD8" w:rsidRDefault="004A3FD8" w:rsidP="004A3FD8">
            <w:pPr>
              <w:tabs>
                <w:tab w:val="left" w:pos="288"/>
                <w:tab w:val="left" w:pos="576"/>
                <w:tab w:val="left" w:pos="864"/>
                <w:tab w:val="left" w:pos="1152"/>
              </w:tabs>
              <w:ind w:left="41" w:right="144"/>
              <w:rPr>
                <w:rFonts w:hint="cs"/>
                <w:i/>
                <w:iCs/>
                <w:sz w:val="24"/>
                <w:szCs w:val="24"/>
                <w:rtl/>
              </w:rPr>
            </w:pPr>
            <w:r w:rsidRPr="004A3FD8">
              <w:rPr>
                <w:rFonts w:hint="cs"/>
                <w:i/>
                <w:iCs/>
                <w:sz w:val="24"/>
                <w:szCs w:val="24"/>
                <w:rtl/>
              </w:rPr>
              <w:t>نسبة مئوية</w:t>
            </w:r>
          </w:p>
        </w:tc>
      </w:tr>
      <w:tr w:rsidR="004A3FD8">
        <w:tblPrEx>
          <w:tblCellMar>
            <w:top w:w="0" w:type="dxa"/>
            <w:bottom w:w="0" w:type="dxa"/>
          </w:tblCellMar>
        </w:tblPrEx>
        <w:trPr>
          <w:cantSplit/>
        </w:trPr>
        <w:tc>
          <w:tcPr>
            <w:tcW w:w="1579"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sidRPr="004A3FD8">
              <w:rPr>
                <w:rFonts w:hint="cs"/>
                <w:sz w:val="26"/>
                <w:szCs w:val="26"/>
                <w:rtl/>
              </w:rPr>
              <w:t xml:space="preserve">جميع </w:t>
            </w:r>
            <w:r>
              <w:rPr>
                <w:rFonts w:hint="cs"/>
                <w:sz w:val="26"/>
                <w:szCs w:val="26"/>
                <w:rtl/>
              </w:rPr>
              <w:t>أنحاء الجزيرة</w:t>
            </w:r>
          </w:p>
        </w:tc>
        <w:tc>
          <w:tcPr>
            <w:tcW w:w="1030"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524 4</w:t>
            </w:r>
          </w:p>
        </w:tc>
        <w:tc>
          <w:tcPr>
            <w:tcW w:w="927"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467 3</w:t>
            </w:r>
          </w:p>
        </w:tc>
        <w:tc>
          <w:tcPr>
            <w:tcW w:w="927"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057 1</w:t>
            </w:r>
          </w:p>
        </w:tc>
        <w:tc>
          <w:tcPr>
            <w:tcW w:w="1018"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100</w:t>
            </w:r>
          </w:p>
        </w:tc>
        <w:tc>
          <w:tcPr>
            <w:tcW w:w="939"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76</w:t>
            </w:r>
            <w:r w:rsidR="00E65831">
              <w:rPr>
                <w:rFonts w:hint="cs"/>
                <w:sz w:val="26"/>
                <w:szCs w:val="26"/>
                <w:rtl/>
              </w:rPr>
              <w:t>.</w:t>
            </w:r>
            <w:r>
              <w:rPr>
                <w:rFonts w:hint="cs"/>
                <w:sz w:val="26"/>
                <w:szCs w:val="26"/>
                <w:rtl/>
              </w:rPr>
              <w:t>6</w:t>
            </w:r>
          </w:p>
        </w:tc>
        <w:tc>
          <w:tcPr>
            <w:tcW w:w="1018" w:type="dxa"/>
            <w:tcBorders>
              <w:top w:val="single" w:sz="12" w:space="0" w:color="auto"/>
            </w:tcBorders>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23</w:t>
            </w:r>
            <w:r w:rsidR="00E65831">
              <w:rPr>
                <w:rFonts w:hint="cs"/>
                <w:sz w:val="26"/>
                <w:szCs w:val="26"/>
                <w:rtl/>
              </w:rPr>
              <w:t>.</w:t>
            </w:r>
            <w:r>
              <w:rPr>
                <w:rFonts w:hint="cs"/>
                <w:sz w:val="26"/>
                <w:szCs w:val="26"/>
                <w:rtl/>
              </w:rPr>
              <w:t>4</w:t>
            </w:r>
          </w:p>
        </w:tc>
      </w:tr>
      <w:tr w:rsidR="004A3FD8">
        <w:tblPrEx>
          <w:tblCellMar>
            <w:top w:w="0" w:type="dxa"/>
            <w:bottom w:w="0" w:type="dxa"/>
          </w:tblCellMar>
        </w:tblPrEx>
        <w:trPr>
          <w:cantSplit/>
        </w:trPr>
        <w:tc>
          <w:tcPr>
            <w:tcW w:w="1579"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الحضري</w:t>
            </w:r>
          </w:p>
        </w:tc>
        <w:tc>
          <w:tcPr>
            <w:tcW w:w="1030"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631</w:t>
            </w:r>
          </w:p>
        </w:tc>
        <w:tc>
          <w:tcPr>
            <w:tcW w:w="927"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70</w:t>
            </w:r>
          </w:p>
        </w:tc>
        <w:tc>
          <w:tcPr>
            <w:tcW w:w="927"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161</w:t>
            </w:r>
          </w:p>
        </w:tc>
        <w:tc>
          <w:tcPr>
            <w:tcW w:w="1018"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100</w:t>
            </w:r>
          </w:p>
        </w:tc>
        <w:tc>
          <w:tcPr>
            <w:tcW w:w="939"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74</w:t>
            </w:r>
            <w:r w:rsidR="00E65831">
              <w:rPr>
                <w:rFonts w:hint="cs"/>
                <w:sz w:val="26"/>
                <w:szCs w:val="26"/>
                <w:rtl/>
              </w:rPr>
              <w:t>.</w:t>
            </w:r>
            <w:r>
              <w:rPr>
                <w:rFonts w:hint="cs"/>
                <w:sz w:val="26"/>
                <w:szCs w:val="26"/>
                <w:rtl/>
              </w:rPr>
              <w:t>5</w:t>
            </w:r>
          </w:p>
        </w:tc>
        <w:tc>
          <w:tcPr>
            <w:tcW w:w="1018"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25</w:t>
            </w:r>
            <w:r w:rsidR="00E65831">
              <w:rPr>
                <w:rFonts w:hint="cs"/>
                <w:sz w:val="26"/>
                <w:szCs w:val="26"/>
                <w:rtl/>
              </w:rPr>
              <w:t>.</w:t>
            </w:r>
            <w:r>
              <w:rPr>
                <w:rFonts w:hint="cs"/>
                <w:sz w:val="26"/>
                <w:szCs w:val="26"/>
                <w:rtl/>
              </w:rPr>
              <w:t>5</w:t>
            </w:r>
          </w:p>
        </w:tc>
      </w:tr>
      <w:tr w:rsidR="004A3FD8">
        <w:tblPrEx>
          <w:tblCellMar>
            <w:top w:w="0" w:type="dxa"/>
            <w:bottom w:w="0" w:type="dxa"/>
          </w:tblCellMar>
        </w:tblPrEx>
        <w:trPr>
          <w:cantSplit/>
        </w:trPr>
        <w:tc>
          <w:tcPr>
            <w:tcW w:w="1579"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الريفي</w:t>
            </w:r>
          </w:p>
        </w:tc>
        <w:tc>
          <w:tcPr>
            <w:tcW w:w="1030"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657 3</w:t>
            </w:r>
          </w:p>
        </w:tc>
        <w:tc>
          <w:tcPr>
            <w:tcW w:w="927"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815 2</w:t>
            </w:r>
          </w:p>
        </w:tc>
        <w:tc>
          <w:tcPr>
            <w:tcW w:w="927"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842</w:t>
            </w:r>
          </w:p>
        </w:tc>
        <w:tc>
          <w:tcPr>
            <w:tcW w:w="1018"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100</w:t>
            </w:r>
          </w:p>
        </w:tc>
        <w:tc>
          <w:tcPr>
            <w:tcW w:w="939"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77</w:t>
            </w:r>
          </w:p>
        </w:tc>
        <w:tc>
          <w:tcPr>
            <w:tcW w:w="1018"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23</w:t>
            </w:r>
          </w:p>
        </w:tc>
      </w:tr>
      <w:tr w:rsidR="004A3FD8">
        <w:tblPrEx>
          <w:tblCellMar>
            <w:top w:w="0" w:type="dxa"/>
            <w:bottom w:w="0" w:type="dxa"/>
          </w:tblCellMar>
        </w:tblPrEx>
        <w:trPr>
          <w:cantSplit/>
        </w:trPr>
        <w:tc>
          <w:tcPr>
            <w:tcW w:w="1579" w:type="dxa"/>
            <w:shd w:val="clear" w:color="auto" w:fill="auto"/>
            <w:vAlign w:val="bottom"/>
          </w:tcPr>
          <w:p w:rsidR="00041778" w:rsidRPr="004A3FD8" w:rsidRDefault="008745EE" w:rsidP="00041778">
            <w:pPr>
              <w:tabs>
                <w:tab w:val="left" w:pos="288"/>
                <w:tab w:val="left" w:pos="576"/>
                <w:tab w:val="left" w:pos="864"/>
                <w:tab w:val="left" w:pos="1152"/>
              </w:tabs>
              <w:ind w:right="40"/>
              <w:rPr>
                <w:rFonts w:hint="cs"/>
                <w:sz w:val="26"/>
                <w:szCs w:val="26"/>
                <w:rtl/>
              </w:rPr>
            </w:pPr>
            <w:r>
              <w:rPr>
                <w:rFonts w:hint="cs"/>
                <w:sz w:val="26"/>
                <w:szCs w:val="26"/>
                <w:rtl/>
              </w:rPr>
              <w:t>ال</w:t>
            </w:r>
            <w:r w:rsidR="004A3FD8">
              <w:rPr>
                <w:rFonts w:hint="cs"/>
                <w:sz w:val="26"/>
                <w:szCs w:val="26"/>
                <w:rtl/>
              </w:rPr>
              <w:t>عزب</w:t>
            </w:r>
          </w:p>
        </w:tc>
        <w:tc>
          <w:tcPr>
            <w:tcW w:w="1030"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236</w:t>
            </w:r>
          </w:p>
        </w:tc>
        <w:tc>
          <w:tcPr>
            <w:tcW w:w="927"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182</w:t>
            </w:r>
          </w:p>
        </w:tc>
        <w:tc>
          <w:tcPr>
            <w:tcW w:w="927"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54</w:t>
            </w:r>
          </w:p>
        </w:tc>
        <w:tc>
          <w:tcPr>
            <w:tcW w:w="1018"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100</w:t>
            </w:r>
          </w:p>
        </w:tc>
        <w:tc>
          <w:tcPr>
            <w:tcW w:w="939"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77</w:t>
            </w:r>
            <w:r w:rsidR="00E65831">
              <w:rPr>
                <w:rFonts w:hint="cs"/>
                <w:sz w:val="26"/>
                <w:szCs w:val="26"/>
                <w:rtl/>
              </w:rPr>
              <w:t>.</w:t>
            </w:r>
            <w:r>
              <w:rPr>
                <w:rFonts w:hint="cs"/>
                <w:sz w:val="26"/>
                <w:szCs w:val="26"/>
                <w:rtl/>
              </w:rPr>
              <w:t>1</w:t>
            </w:r>
          </w:p>
        </w:tc>
        <w:tc>
          <w:tcPr>
            <w:tcW w:w="1018" w:type="dxa"/>
            <w:shd w:val="clear" w:color="auto" w:fill="auto"/>
            <w:vAlign w:val="bottom"/>
          </w:tcPr>
          <w:p w:rsidR="00041778" w:rsidRPr="004A3FD8" w:rsidRDefault="004A3FD8" w:rsidP="00041778">
            <w:pPr>
              <w:tabs>
                <w:tab w:val="left" w:pos="288"/>
                <w:tab w:val="left" w:pos="576"/>
                <w:tab w:val="left" w:pos="864"/>
                <w:tab w:val="left" w:pos="1152"/>
              </w:tabs>
              <w:ind w:right="40"/>
              <w:rPr>
                <w:rFonts w:hint="cs"/>
                <w:sz w:val="26"/>
                <w:szCs w:val="26"/>
                <w:rtl/>
              </w:rPr>
            </w:pPr>
            <w:r>
              <w:rPr>
                <w:rFonts w:hint="cs"/>
                <w:sz w:val="26"/>
                <w:szCs w:val="26"/>
                <w:rtl/>
              </w:rPr>
              <w:t>22</w:t>
            </w:r>
            <w:r w:rsidR="00E65831">
              <w:rPr>
                <w:rFonts w:hint="cs"/>
                <w:sz w:val="26"/>
                <w:szCs w:val="26"/>
                <w:rtl/>
              </w:rPr>
              <w:t>.</w:t>
            </w:r>
            <w:r>
              <w:rPr>
                <w:rFonts w:hint="cs"/>
                <w:sz w:val="26"/>
                <w:szCs w:val="26"/>
                <w:rtl/>
              </w:rPr>
              <w:t>9</w:t>
            </w:r>
          </w:p>
        </w:tc>
      </w:tr>
    </w:tbl>
    <w:p w:rsidR="006828FD" w:rsidRPr="006828FD" w:rsidRDefault="006828FD" w:rsidP="006828FD">
      <w:pPr>
        <w:pStyle w:val="SingleTxt"/>
        <w:spacing w:after="0" w:line="120" w:lineRule="exact"/>
        <w:rPr>
          <w:rFonts w:hint="cs"/>
          <w:sz w:val="10"/>
          <w:szCs w:val="26"/>
          <w:rtl/>
        </w:rPr>
      </w:pPr>
    </w:p>
    <w:p w:rsidR="006828FD" w:rsidRDefault="004A3FD8" w:rsidP="006828FD">
      <w:pPr>
        <w:pStyle w:val="SingleTxt"/>
        <w:spacing w:line="260" w:lineRule="exact"/>
        <w:rPr>
          <w:rFonts w:hint="cs"/>
          <w:sz w:val="16"/>
          <w:szCs w:val="26"/>
          <w:rtl/>
        </w:rPr>
      </w:pPr>
      <w:r w:rsidRPr="006828FD">
        <w:rPr>
          <w:rFonts w:hint="cs"/>
          <w:i/>
          <w:iCs/>
          <w:sz w:val="16"/>
          <w:szCs w:val="26"/>
          <w:rtl/>
        </w:rPr>
        <w:t>ملاحظة</w:t>
      </w:r>
      <w:r w:rsidRPr="006828FD">
        <w:rPr>
          <w:rFonts w:hint="cs"/>
          <w:sz w:val="16"/>
          <w:szCs w:val="26"/>
          <w:rtl/>
        </w:rPr>
        <w:t>: باستبعاد المقاطعة الشمالية ومنطقة ترينكومالي في المقاطعة الشرقية</w:t>
      </w:r>
      <w:r w:rsidR="002543EB">
        <w:rPr>
          <w:rFonts w:hint="cs"/>
          <w:sz w:val="16"/>
          <w:szCs w:val="26"/>
          <w:rtl/>
        </w:rPr>
        <w:t>.</w:t>
      </w:r>
    </w:p>
    <w:p w:rsidR="004A3FD8" w:rsidRPr="006828FD" w:rsidRDefault="004A3FD8" w:rsidP="006828FD">
      <w:pPr>
        <w:pStyle w:val="SingleTxt"/>
        <w:spacing w:line="260" w:lineRule="exact"/>
        <w:rPr>
          <w:rFonts w:hint="cs"/>
          <w:sz w:val="16"/>
          <w:szCs w:val="26"/>
          <w:rtl/>
        </w:rPr>
      </w:pPr>
      <w:r w:rsidRPr="006828FD">
        <w:rPr>
          <w:rFonts w:hint="cs"/>
          <w:i/>
          <w:iCs/>
          <w:sz w:val="16"/>
          <w:szCs w:val="26"/>
          <w:rtl/>
        </w:rPr>
        <w:t>المصدر</w:t>
      </w:r>
      <w:r w:rsidR="006828FD">
        <w:rPr>
          <w:rFonts w:hint="cs"/>
          <w:sz w:val="16"/>
          <w:szCs w:val="26"/>
          <w:rtl/>
        </w:rPr>
        <w:t xml:space="preserve">: إدارة التعداد والإحصاءات، </w:t>
      </w:r>
      <w:r w:rsidRPr="006828FD">
        <w:rPr>
          <w:rFonts w:hint="cs"/>
          <w:sz w:val="16"/>
          <w:szCs w:val="26"/>
          <w:rtl/>
        </w:rPr>
        <w:t>دراسة استقصائية عن إنفاق الأسرة المعيشية والدخل، 2006/2007</w:t>
      </w:r>
    </w:p>
    <w:p w:rsidR="006828FD" w:rsidRDefault="006828FD" w:rsidP="006828FD">
      <w:pPr>
        <w:pStyle w:val="SingleTxt"/>
        <w:spacing w:after="0" w:line="120" w:lineRule="exact"/>
        <w:rPr>
          <w:rFonts w:hint="cs"/>
          <w:sz w:val="10"/>
          <w:szCs w:val="26"/>
          <w:rtl/>
        </w:rPr>
      </w:pPr>
    </w:p>
    <w:p w:rsidR="008745EE" w:rsidRPr="006828FD" w:rsidRDefault="008745EE" w:rsidP="006828FD">
      <w:pPr>
        <w:pStyle w:val="SingleTxt"/>
        <w:spacing w:after="0" w:line="120" w:lineRule="exact"/>
        <w:rPr>
          <w:rFonts w:hint="cs"/>
          <w:sz w:val="10"/>
          <w:szCs w:val="26"/>
          <w:rtl/>
        </w:rPr>
      </w:pPr>
    </w:p>
    <w:p w:rsidR="008745EE" w:rsidRDefault="008745EE" w:rsidP="006828FD">
      <w:pPr>
        <w:pStyle w:val="SingleTxt"/>
        <w:rPr>
          <w:rFonts w:hint="cs"/>
          <w:sz w:val="16"/>
          <w:szCs w:val="26"/>
          <w:rtl/>
        </w:rPr>
      </w:pPr>
      <w:r>
        <w:rPr>
          <w:rFonts w:hint="cs"/>
          <w:sz w:val="16"/>
          <w:szCs w:val="26"/>
          <w:rtl/>
        </w:rPr>
        <w:t>الجدول 4</w:t>
      </w:r>
    </w:p>
    <w:p w:rsidR="008745EE" w:rsidRPr="00866D12" w:rsidRDefault="008745EE" w:rsidP="006828FD">
      <w:pPr>
        <w:pStyle w:val="SingleTxt"/>
        <w:rPr>
          <w:rFonts w:hint="cs"/>
          <w:b/>
          <w:bCs/>
          <w:rtl/>
        </w:rPr>
      </w:pPr>
      <w:r w:rsidRPr="00866D12">
        <w:rPr>
          <w:rFonts w:hint="cs"/>
          <w:b/>
          <w:bCs/>
          <w:rtl/>
        </w:rPr>
        <w:t xml:space="preserve">ربات الأسر المعيشية والنشاط الجاري حسب القطاع </w:t>
      </w:r>
      <w:r w:rsidRPr="00866D12">
        <w:rPr>
          <w:b/>
          <w:bCs/>
          <w:rtl/>
        </w:rPr>
        <w:t>–</w:t>
      </w:r>
      <w:r w:rsidRPr="00866D12">
        <w:rPr>
          <w:rFonts w:hint="cs"/>
          <w:b/>
          <w:bCs/>
          <w:rtl/>
        </w:rPr>
        <w:t xml:space="preserve"> 2006/2007</w:t>
      </w:r>
    </w:p>
    <w:p w:rsidR="008745EE" w:rsidRPr="004A3FD8" w:rsidRDefault="008745EE" w:rsidP="008745EE">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579"/>
        <w:gridCol w:w="778"/>
        <w:gridCol w:w="46"/>
        <w:gridCol w:w="881"/>
        <w:gridCol w:w="870"/>
        <w:gridCol w:w="927"/>
        <w:gridCol w:w="927"/>
        <w:gridCol w:w="1442"/>
      </w:tblGrid>
      <w:tr w:rsidR="008745EE">
        <w:tblPrEx>
          <w:tblCellMar>
            <w:top w:w="0" w:type="dxa"/>
            <w:bottom w:w="0" w:type="dxa"/>
          </w:tblCellMar>
        </w:tblPrEx>
        <w:trPr>
          <w:cantSplit/>
        </w:trPr>
        <w:tc>
          <w:tcPr>
            <w:tcW w:w="1579" w:type="dxa"/>
            <w:vMerge w:val="restart"/>
            <w:tcBorders>
              <w:top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jc w:val="center"/>
              <w:rPr>
                <w:rFonts w:hint="cs"/>
                <w:i/>
                <w:iCs/>
                <w:sz w:val="24"/>
                <w:szCs w:val="24"/>
                <w:rtl/>
              </w:rPr>
            </w:pPr>
            <w:r w:rsidRPr="004A3FD8">
              <w:rPr>
                <w:rFonts w:hint="cs"/>
                <w:i/>
                <w:iCs/>
                <w:sz w:val="24"/>
                <w:szCs w:val="24"/>
                <w:rtl/>
              </w:rPr>
              <w:t>القطاع</w:t>
            </w:r>
          </w:p>
        </w:tc>
        <w:tc>
          <w:tcPr>
            <w:tcW w:w="5871" w:type="dxa"/>
            <w:gridSpan w:val="7"/>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right="144"/>
              <w:jc w:val="center"/>
              <w:rPr>
                <w:rFonts w:hint="cs"/>
                <w:i/>
                <w:iCs/>
                <w:sz w:val="24"/>
                <w:szCs w:val="24"/>
                <w:rtl/>
              </w:rPr>
            </w:pPr>
            <w:r w:rsidRPr="004A3FD8">
              <w:rPr>
                <w:rFonts w:hint="cs"/>
                <w:i/>
                <w:iCs/>
                <w:sz w:val="24"/>
                <w:szCs w:val="24"/>
                <w:rtl/>
              </w:rPr>
              <w:t>أرباب الأسر المعيشية و</w:t>
            </w:r>
            <w:r>
              <w:rPr>
                <w:rFonts w:hint="cs"/>
                <w:i/>
                <w:iCs/>
                <w:sz w:val="24"/>
                <w:szCs w:val="24"/>
                <w:rtl/>
              </w:rPr>
              <w:t>النشاط التجاري</w:t>
            </w:r>
          </w:p>
        </w:tc>
      </w:tr>
      <w:tr w:rsidR="008745EE">
        <w:tblPrEx>
          <w:tblCellMar>
            <w:top w:w="0" w:type="dxa"/>
            <w:bottom w:w="0" w:type="dxa"/>
          </w:tblCellMar>
        </w:tblPrEx>
        <w:trPr>
          <w:cantSplit/>
        </w:trPr>
        <w:tc>
          <w:tcPr>
            <w:tcW w:w="1579" w:type="dxa"/>
            <w:vMerge/>
            <w:shd w:val="clear" w:color="auto" w:fill="auto"/>
            <w:vAlign w:val="bottom"/>
          </w:tcPr>
          <w:p w:rsidR="008745EE" w:rsidRPr="004A3FD8" w:rsidRDefault="008745EE" w:rsidP="008745EE">
            <w:pPr>
              <w:tabs>
                <w:tab w:val="left" w:pos="288"/>
                <w:tab w:val="left" w:pos="576"/>
                <w:tab w:val="left" w:pos="864"/>
                <w:tab w:val="left" w:pos="1152"/>
              </w:tabs>
              <w:ind w:right="40"/>
              <w:rPr>
                <w:rFonts w:hint="cs"/>
                <w:i/>
                <w:iCs/>
                <w:sz w:val="24"/>
                <w:szCs w:val="24"/>
                <w:rtl/>
              </w:rPr>
            </w:pPr>
          </w:p>
        </w:tc>
        <w:tc>
          <w:tcPr>
            <w:tcW w:w="824" w:type="dxa"/>
            <w:gridSpan w:val="2"/>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left="121" w:right="144"/>
              <w:rPr>
                <w:rFonts w:hint="cs"/>
                <w:i/>
                <w:iCs/>
                <w:sz w:val="24"/>
                <w:szCs w:val="24"/>
                <w:rtl/>
              </w:rPr>
            </w:pPr>
            <w:r w:rsidRPr="004A3FD8">
              <w:rPr>
                <w:rFonts w:hint="cs"/>
                <w:i/>
                <w:iCs/>
                <w:sz w:val="24"/>
                <w:szCs w:val="24"/>
                <w:rtl/>
              </w:rPr>
              <w:t>المجموع</w:t>
            </w:r>
          </w:p>
        </w:tc>
        <w:tc>
          <w:tcPr>
            <w:tcW w:w="881" w:type="dxa"/>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left="121" w:right="144"/>
              <w:rPr>
                <w:rFonts w:hint="cs"/>
                <w:i/>
                <w:iCs/>
                <w:sz w:val="24"/>
                <w:szCs w:val="24"/>
                <w:rtl/>
              </w:rPr>
            </w:pPr>
            <w:r>
              <w:rPr>
                <w:rFonts w:hint="cs"/>
                <w:i/>
                <w:iCs/>
                <w:sz w:val="24"/>
                <w:szCs w:val="24"/>
                <w:rtl/>
              </w:rPr>
              <w:t>عاملات</w:t>
            </w:r>
          </w:p>
        </w:tc>
        <w:tc>
          <w:tcPr>
            <w:tcW w:w="870" w:type="dxa"/>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left="121" w:right="144"/>
              <w:rPr>
                <w:rFonts w:hint="cs"/>
                <w:i/>
                <w:iCs/>
                <w:sz w:val="24"/>
                <w:szCs w:val="24"/>
                <w:rtl/>
              </w:rPr>
            </w:pPr>
            <w:r>
              <w:rPr>
                <w:rFonts w:hint="cs"/>
                <w:i/>
                <w:iCs/>
                <w:sz w:val="24"/>
                <w:szCs w:val="24"/>
                <w:rtl/>
              </w:rPr>
              <w:t>غير عاملات</w:t>
            </w:r>
          </w:p>
        </w:tc>
        <w:tc>
          <w:tcPr>
            <w:tcW w:w="927" w:type="dxa"/>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left="41" w:right="144"/>
              <w:rPr>
                <w:rFonts w:hint="cs"/>
                <w:i/>
                <w:iCs/>
                <w:sz w:val="24"/>
                <w:szCs w:val="24"/>
                <w:rtl/>
              </w:rPr>
            </w:pPr>
            <w:r>
              <w:rPr>
                <w:rFonts w:hint="cs"/>
                <w:i/>
                <w:iCs/>
                <w:sz w:val="24"/>
                <w:szCs w:val="24"/>
                <w:rtl/>
              </w:rPr>
              <w:t>طالبات جامعيات</w:t>
            </w:r>
          </w:p>
        </w:tc>
        <w:tc>
          <w:tcPr>
            <w:tcW w:w="927" w:type="dxa"/>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left="41" w:right="144"/>
              <w:rPr>
                <w:rFonts w:hint="cs"/>
                <w:i/>
                <w:iCs/>
                <w:sz w:val="24"/>
                <w:szCs w:val="24"/>
                <w:rtl/>
              </w:rPr>
            </w:pPr>
            <w:r>
              <w:rPr>
                <w:rFonts w:hint="cs"/>
                <w:i/>
                <w:iCs/>
                <w:sz w:val="24"/>
                <w:szCs w:val="24"/>
                <w:rtl/>
              </w:rPr>
              <w:t>أعمال منزلية</w:t>
            </w:r>
          </w:p>
        </w:tc>
        <w:tc>
          <w:tcPr>
            <w:tcW w:w="1442" w:type="dxa"/>
            <w:tcBorders>
              <w:top w:val="single" w:sz="8" w:space="0" w:color="auto"/>
              <w:bottom w:val="single" w:sz="8" w:space="0" w:color="auto"/>
            </w:tcBorders>
            <w:shd w:val="clear" w:color="auto" w:fill="auto"/>
            <w:vAlign w:val="bottom"/>
          </w:tcPr>
          <w:p w:rsidR="008745EE" w:rsidRPr="004A3FD8" w:rsidRDefault="008745EE" w:rsidP="008745EE">
            <w:pPr>
              <w:tabs>
                <w:tab w:val="left" w:pos="288"/>
                <w:tab w:val="left" w:pos="576"/>
                <w:tab w:val="left" w:pos="864"/>
                <w:tab w:val="left" w:pos="1152"/>
              </w:tabs>
              <w:spacing w:line="260" w:lineRule="exact"/>
              <w:ind w:left="41" w:right="144"/>
              <w:rPr>
                <w:rFonts w:hint="cs"/>
                <w:i/>
                <w:iCs/>
                <w:sz w:val="24"/>
                <w:szCs w:val="24"/>
                <w:rtl/>
              </w:rPr>
            </w:pPr>
            <w:r>
              <w:rPr>
                <w:rFonts w:hint="cs"/>
                <w:i/>
                <w:iCs/>
                <w:sz w:val="24"/>
                <w:szCs w:val="24"/>
                <w:rtl/>
              </w:rPr>
              <w:t>عاجزات عن العمل أو في سن لا تسمح لهن بالعمل</w:t>
            </w:r>
          </w:p>
        </w:tc>
      </w:tr>
      <w:tr w:rsidR="008745EE">
        <w:tblPrEx>
          <w:tblCellMar>
            <w:top w:w="0" w:type="dxa"/>
            <w:bottom w:w="0" w:type="dxa"/>
          </w:tblCellMar>
        </w:tblPrEx>
        <w:trPr>
          <w:cantSplit/>
        </w:trPr>
        <w:tc>
          <w:tcPr>
            <w:tcW w:w="1579" w:type="dxa"/>
            <w:vMerge/>
            <w:tcBorders>
              <w:bottom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i/>
                <w:iCs/>
                <w:sz w:val="24"/>
                <w:szCs w:val="24"/>
                <w:rtl/>
              </w:rPr>
            </w:pPr>
          </w:p>
        </w:tc>
        <w:tc>
          <w:tcPr>
            <w:tcW w:w="5871" w:type="dxa"/>
            <w:gridSpan w:val="7"/>
            <w:tcBorders>
              <w:top w:val="single" w:sz="8" w:space="0" w:color="auto"/>
              <w:bottom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left="41" w:right="144"/>
              <w:jc w:val="center"/>
              <w:rPr>
                <w:rFonts w:hint="cs"/>
                <w:i/>
                <w:iCs/>
                <w:sz w:val="24"/>
                <w:szCs w:val="24"/>
                <w:rtl/>
              </w:rPr>
            </w:pPr>
            <w:r w:rsidRPr="004A3FD8">
              <w:rPr>
                <w:rFonts w:hint="cs"/>
                <w:i/>
                <w:iCs/>
                <w:sz w:val="24"/>
                <w:szCs w:val="24"/>
                <w:rtl/>
              </w:rPr>
              <w:t>نسبة مئوية</w:t>
            </w:r>
          </w:p>
        </w:tc>
      </w:tr>
      <w:tr w:rsidR="008745EE">
        <w:tblPrEx>
          <w:tblCellMar>
            <w:top w:w="0" w:type="dxa"/>
            <w:bottom w:w="0" w:type="dxa"/>
          </w:tblCellMar>
        </w:tblPrEx>
        <w:trPr>
          <w:cantSplit/>
        </w:trPr>
        <w:tc>
          <w:tcPr>
            <w:tcW w:w="1579" w:type="dxa"/>
            <w:tcBorders>
              <w:top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sidRPr="004A3FD8">
              <w:rPr>
                <w:rFonts w:hint="cs"/>
                <w:sz w:val="26"/>
                <w:szCs w:val="26"/>
                <w:rtl/>
              </w:rPr>
              <w:t xml:space="preserve">جميع </w:t>
            </w:r>
            <w:r>
              <w:rPr>
                <w:rFonts w:hint="cs"/>
                <w:sz w:val="26"/>
                <w:szCs w:val="26"/>
                <w:rtl/>
              </w:rPr>
              <w:t>أنحاء الجزيرة</w:t>
            </w:r>
          </w:p>
        </w:tc>
        <w:tc>
          <w:tcPr>
            <w:tcW w:w="778" w:type="dxa"/>
            <w:tcBorders>
              <w:top w:val="single" w:sz="12" w:space="0" w:color="auto"/>
            </w:tcBorders>
            <w:shd w:val="clear" w:color="auto" w:fill="auto"/>
            <w:vAlign w:val="bottom"/>
          </w:tcPr>
          <w:p w:rsidR="008745EE" w:rsidRPr="0046548F" w:rsidRDefault="008745EE" w:rsidP="008745E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927" w:type="dxa"/>
            <w:gridSpan w:val="2"/>
            <w:tcBorders>
              <w:top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35</w:t>
            </w:r>
            <w:r w:rsidR="00E65831">
              <w:rPr>
                <w:rFonts w:hint="cs"/>
                <w:sz w:val="26"/>
                <w:szCs w:val="26"/>
                <w:rtl/>
              </w:rPr>
              <w:t>.</w:t>
            </w:r>
            <w:r>
              <w:rPr>
                <w:rFonts w:hint="cs"/>
                <w:sz w:val="26"/>
                <w:szCs w:val="26"/>
                <w:rtl/>
              </w:rPr>
              <w:t>2</w:t>
            </w:r>
          </w:p>
        </w:tc>
        <w:tc>
          <w:tcPr>
            <w:tcW w:w="870" w:type="dxa"/>
            <w:tcBorders>
              <w:top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w:t>
            </w:r>
          </w:p>
        </w:tc>
        <w:tc>
          <w:tcPr>
            <w:tcW w:w="927" w:type="dxa"/>
            <w:tcBorders>
              <w:top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0</w:t>
            </w:r>
            <w:r w:rsidR="00E65831">
              <w:rPr>
                <w:rFonts w:hint="cs"/>
                <w:sz w:val="26"/>
                <w:szCs w:val="26"/>
                <w:rtl/>
              </w:rPr>
              <w:t>.</w:t>
            </w:r>
            <w:r>
              <w:rPr>
                <w:rFonts w:hint="cs"/>
                <w:sz w:val="26"/>
                <w:szCs w:val="26"/>
                <w:rtl/>
              </w:rPr>
              <w:t>2</w:t>
            </w:r>
          </w:p>
        </w:tc>
        <w:tc>
          <w:tcPr>
            <w:tcW w:w="927" w:type="dxa"/>
            <w:tcBorders>
              <w:top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40</w:t>
            </w:r>
            <w:r w:rsidR="00E65831">
              <w:rPr>
                <w:rFonts w:hint="cs"/>
                <w:sz w:val="26"/>
                <w:szCs w:val="26"/>
                <w:rtl/>
              </w:rPr>
              <w:t>.</w:t>
            </w:r>
            <w:r>
              <w:rPr>
                <w:rFonts w:hint="cs"/>
                <w:sz w:val="26"/>
                <w:szCs w:val="26"/>
                <w:rtl/>
              </w:rPr>
              <w:t>5</w:t>
            </w:r>
          </w:p>
        </w:tc>
        <w:tc>
          <w:tcPr>
            <w:tcW w:w="1442" w:type="dxa"/>
            <w:tcBorders>
              <w:top w:val="single" w:sz="12" w:space="0" w:color="auto"/>
            </w:tcBorders>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21</w:t>
            </w:r>
            <w:r w:rsidR="00E65831">
              <w:rPr>
                <w:rFonts w:hint="cs"/>
                <w:sz w:val="26"/>
                <w:szCs w:val="26"/>
                <w:rtl/>
              </w:rPr>
              <w:t>.</w:t>
            </w:r>
            <w:r>
              <w:rPr>
                <w:rFonts w:hint="cs"/>
                <w:sz w:val="26"/>
                <w:szCs w:val="26"/>
                <w:rtl/>
              </w:rPr>
              <w:t>9</w:t>
            </w:r>
          </w:p>
        </w:tc>
      </w:tr>
      <w:tr w:rsidR="008745EE">
        <w:tblPrEx>
          <w:tblCellMar>
            <w:top w:w="0" w:type="dxa"/>
            <w:bottom w:w="0" w:type="dxa"/>
          </w:tblCellMar>
        </w:tblPrEx>
        <w:trPr>
          <w:cantSplit/>
        </w:trPr>
        <w:tc>
          <w:tcPr>
            <w:tcW w:w="1579"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الحضري</w:t>
            </w:r>
          </w:p>
        </w:tc>
        <w:tc>
          <w:tcPr>
            <w:tcW w:w="778" w:type="dxa"/>
            <w:shd w:val="clear" w:color="auto" w:fill="auto"/>
            <w:vAlign w:val="bottom"/>
          </w:tcPr>
          <w:p w:rsidR="008745EE" w:rsidRPr="0046548F" w:rsidRDefault="008745EE" w:rsidP="008745E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927" w:type="dxa"/>
            <w:gridSpan w:val="2"/>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29</w:t>
            </w:r>
            <w:r w:rsidR="00E65831">
              <w:rPr>
                <w:rFonts w:hint="cs"/>
                <w:sz w:val="26"/>
                <w:szCs w:val="26"/>
                <w:rtl/>
              </w:rPr>
              <w:t>.</w:t>
            </w:r>
            <w:r>
              <w:rPr>
                <w:rFonts w:hint="cs"/>
                <w:sz w:val="26"/>
                <w:szCs w:val="26"/>
                <w:rtl/>
              </w:rPr>
              <w:t>6</w:t>
            </w:r>
          </w:p>
        </w:tc>
        <w:tc>
          <w:tcPr>
            <w:tcW w:w="870"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1</w:t>
            </w:r>
            <w:r w:rsidR="00E65831">
              <w:rPr>
                <w:rFonts w:hint="cs"/>
                <w:sz w:val="26"/>
                <w:szCs w:val="26"/>
                <w:rtl/>
              </w:rPr>
              <w:t>.</w:t>
            </w:r>
            <w:r>
              <w:rPr>
                <w:rFonts w:hint="cs"/>
                <w:sz w:val="26"/>
                <w:szCs w:val="26"/>
                <w:rtl/>
              </w:rPr>
              <w:t>4</w:t>
            </w:r>
          </w:p>
        </w:tc>
        <w:tc>
          <w:tcPr>
            <w:tcW w:w="927"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0</w:t>
            </w:r>
            <w:r w:rsidR="00E65831">
              <w:rPr>
                <w:rFonts w:hint="cs"/>
                <w:sz w:val="26"/>
                <w:szCs w:val="26"/>
                <w:rtl/>
              </w:rPr>
              <w:t>.</w:t>
            </w:r>
            <w:r>
              <w:rPr>
                <w:rFonts w:hint="cs"/>
                <w:sz w:val="26"/>
                <w:szCs w:val="26"/>
                <w:rtl/>
              </w:rPr>
              <w:t>1</w:t>
            </w:r>
          </w:p>
        </w:tc>
        <w:tc>
          <w:tcPr>
            <w:tcW w:w="927"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473</w:t>
            </w:r>
          </w:p>
        </w:tc>
        <w:tc>
          <w:tcPr>
            <w:tcW w:w="1442"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21</w:t>
            </w:r>
            <w:r w:rsidR="00E65831">
              <w:rPr>
                <w:rFonts w:hint="cs"/>
                <w:sz w:val="26"/>
                <w:szCs w:val="26"/>
                <w:rtl/>
              </w:rPr>
              <w:t>.</w:t>
            </w:r>
            <w:r>
              <w:rPr>
                <w:rFonts w:hint="cs"/>
                <w:sz w:val="26"/>
                <w:szCs w:val="26"/>
                <w:rtl/>
              </w:rPr>
              <w:t>3</w:t>
            </w:r>
          </w:p>
        </w:tc>
      </w:tr>
      <w:tr w:rsidR="008745EE">
        <w:tblPrEx>
          <w:tblCellMar>
            <w:top w:w="0" w:type="dxa"/>
            <w:bottom w:w="0" w:type="dxa"/>
          </w:tblCellMar>
        </w:tblPrEx>
        <w:trPr>
          <w:cantSplit/>
        </w:trPr>
        <w:tc>
          <w:tcPr>
            <w:tcW w:w="1579"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الريفي</w:t>
            </w:r>
          </w:p>
        </w:tc>
        <w:tc>
          <w:tcPr>
            <w:tcW w:w="778" w:type="dxa"/>
            <w:shd w:val="clear" w:color="auto" w:fill="auto"/>
            <w:vAlign w:val="bottom"/>
          </w:tcPr>
          <w:p w:rsidR="008745EE" w:rsidRPr="0046548F" w:rsidRDefault="008745EE" w:rsidP="008745E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927" w:type="dxa"/>
            <w:gridSpan w:val="2"/>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35</w:t>
            </w:r>
            <w:r w:rsidR="00E65831">
              <w:rPr>
                <w:rFonts w:hint="cs"/>
                <w:sz w:val="26"/>
                <w:szCs w:val="26"/>
                <w:rtl/>
              </w:rPr>
              <w:t>.</w:t>
            </w:r>
            <w:r>
              <w:rPr>
                <w:rFonts w:hint="cs"/>
                <w:sz w:val="26"/>
                <w:szCs w:val="26"/>
                <w:rtl/>
              </w:rPr>
              <w:t>2</w:t>
            </w:r>
          </w:p>
        </w:tc>
        <w:tc>
          <w:tcPr>
            <w:tcW w:w="870"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w:t>
            </w:r>
            <w:r w:rsidR="00E65831">
              <w:rPr>
                <w:rFonts w:hint="cs"/>
                <w:sz w:val="26"/>
                <w:szCs w:val="26"/>
                <w:rtl/>
              </w:rPr>
              <w:t>.</w:t>
            </w:r>
            <w:r>
              <w:rPr>
                <w:rFonts w:hint="cs"/>
                <w:sz w:val="26"/>
                <w:szCs w:val="26"/>
                <w:rtl/>
              </w:rPr>
              <w:t>2</w:t>
            </w:r>
          </w:p>
        </w:tc>
        <w:tc>
          <w:tcPr>
            <w:tcW w:w="927"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0</w:t>
            </w:r>
            <w:r w:rsidR="00E65831">
              <w:rPr>
                <w:rFonts w:hint="cs"/>
                <w:sz w:val="26"/>
                <w:szCs w:val="26"/>
                <w:rtl/>
              </w:rPr>
              <w:t>.</w:t>
            </w:r>
            <w:r>
              <w:rPr>
                <w:rFonts w:hint="cs"/>
                <w:sz w:val="26"/>
                <w:szCs w:val="26"/>
                <w:rtl/>
              </w:rPr>
              <w:t>2</w:t>
            </w:r>
          </w:p>
        </w:tc>
        <w:tc>
          <w:tcPr>
            <w:tcW w:w="927"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40</w:t>
            </w:r>
            <w:r w:rsidR="00E65831">
              <w:rPr>
                <w:rFonts w:hint="cs"/>
                <w:sz w:val="26"/>
                <w:szCs w:val="26"/>
                <w:rtl/>
              </w:rPr>
              <w:t>.</w:t>
            </w:r>
            <w:r>
              <w:rPr>
                <w:rFonts w:hint="cs"/>
                <w:sz w:val="26"/>
                <w:szCs w:val="26"/>
                <w:rtl/>
              </w:rPr>
              <w:t>7</w:t>
            </w:r>
          </w:p>
        </w:tc>
        <w:tc>
          <w:tcPr>
            <w:tcW w:w="1442"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21</w:t>
            </w:r>
            <w:r w:rsidR="00E65831">
              <w:rPr>
                <w:rFonts w:hint="cs"/>
                <w:sz w:val="26"/>
                <w:szCs w:val="26"/>
                <w:rtl/>
              </w:rPr>
              <w:t>.</w:t>
            </w:r>
            <w:r>
              <w:rPr>
                <w:rFonts w:hint="cs"/>
                <w:sz w:val="26"/>
                <w:szCs w:val="26"/>
                <w:rtl/>
              </w:rPr>
              <w:t>7</w:t>
            </w:r>
          </w:p>
        </w:tc>
      </w:tr>
      <w:tr w:rsidR="008745EE">
        <w:tblPrEx>
          <w:tblCellMar>
            <w:top w:w="0" w:type="dxa"/>
            <w:bottom w:w="0" w:type="dxa"/>
          </w:tblCellMar>
        </w:tblPrEx>
        <w:trPr>
          <w:cantSplit/>
        </w:trPr>
        <w:tc>
          <w:tcPr>
            <w:tcW w:w="1579"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العزب</w:t>
            </w:r>
          </w:p>
        </w:tc>
        <w:tc>
          <w:tcPr>
            <w:tcW w:w="778" w:type="dxa"/>
            <w:shd w:val="clear" w:color="auto" w:fill="auto"/>
            <w:vAlign w:val="bottom"/>
          </w:tcPr>
          <w:p w:rsidR="008745EE" w:rsidRPr="0046548F" w:rsidRDefault="008745EE" w:rsidP="008745E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927" w:type="dxa"/>
            <w:gridSpan w:val="2"/>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52</w:t>
            </w:r>
            <w:r w:rsidR="00E65831">
              <w:rPr>
                <w:rFonts w:hint="cs"/>
                <w:sz w:val="26"/>
                <w:szCs w:val="26"/>
                <w:rtl/>
              </w:rPr>
              <w:t>.</w:t>
            </w:r>
            <w:r>
              <w:rPr>
                <w:rFonts w:hint="cs"/>
                <w:sz w:val="26"/>
                <w:szCs w:val="26"/>
                <w:rtl/>
              </w:rPr>
              <w:t>4</w:t>
            </w:r>
          </w:p>
        </w:tc>
        <w:tc>
          <w:tcPr>
            <w:tcW w:w="870"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w:t>
            </w:r>
            <w:r w:rsidR="00E65831">
              <w:rPr>
                <w:rFonts w:hint="cs"/>
                <w:sz w:val="26"/>
                <w:szCs w:val="26"/>
                <w:rtl/>
              </w:rPr>
              <w:t>.</w:t>
            </w:r>
            <w:r>
              <w:rPr>
                <w:rFonts w:hint="cs"/>
                <w:sz w:val="26"/>
                <w:szCs w:val="26"/>
                <w:rtl/>
              </w:rPr>
              <w:t>1</w:t>
            </w:r>
          </w:p>
        </w:tc>
        <w:tc>
          <w:tcPr>
            <w:tcW w:w="927"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1</w:t>
            </w:r>
            <w:r w:rsidR="00E65831">
              <w:rPr>
                <w:rFonts w:hint="cs"/>
                <w:sz w:val="26"/>
                <w:szCs w:val="26"/>
                <w:rtl/>
              </w:rPr>
              <w:t>.</w:t>
            </w:r>
            <w:r>
              <w:rPr>
                <w:rFonts w:hint="cs"/>
                <w:sz w:val="26"/>
                <w:szCs w:val="26"/>
                <w:rtl/>
              </w:rPr>
              <w:t>2</w:t>
            </w:r>
          </w:p>
        </w:tc>
        <w:tc>
          <w:tcPr>
            <w:tcW w:w="927"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18</w:t>
            </w:r>
          </w:p>
        </w:tc>
        <w:tc>
          <w:tcPr>
            <w:tcW w:w="1442" w:type="dxa"/>
            <w:shd w:val="clear" w:color="auto" w:fill="auto"/>
            <w:vAlign w:val="bottom"/>
          </w:tcPr>
          <w:p w:rsidR="008745EE" w:rsidRPr="004A3FD8" w:rsidRDefault="008745EE" w:rsidP="008745EE">
            <w:pPr>
              <w:tabs>
                <w:tab w:val="left" w:pos="288"/>
                <w:tab w:val="left" w:pos="576"/>
                <w:tab w:val="left" w:pos="864"/>
                <w:tab w:val="left" w:pos="1152"/>
              </w:tabs>
              <w:ind w:right="40"/>
              <w:rPr>
                <w:rFonts w:hint="cs"/>
                <w:sz w:val="26"/>
                <w:szCs w:val="26"/>
                <w:rtl/>
              </w:rPr>
            </w:pPr>
            <w:r>
              <w:rPr>
                <w:rFonts w:hint="cs"/>
                <w:sz w:val="26"/>
                <w:szCs w:val="26"/>
                <w:rtl/>
              </w:rPr>
              <w:t>26</w:t>
            </w:r>
            <w:r w:rsidR="00E65831">
              <w:rPr>
                <w:rFonts w:hint="cs"/>
                <w:sz w:val="26"/>
                <w:szCs w:val="26"/>
                <w:rtl/>
              </w:rPr>
              <w:t>.</w:t>
            </w:r>
            <w:r>
              <w:rPr>
                <w:rFonts w:hint="cs"/>
                <w:sz w:val="26"/>
                <w:szCs w:val="26"/>
                <w:rtl/>
              </w:rPr>
              <w:t>2</w:t>
            </w:r>
          </w:p>
        </w:tc>
      </w:tr>
    </w:tbl>
    <w:p w:rsidR="008745EE" w:rsidRPr="006828FD" w:rsidRDefault="008745EE" w:rsidP="008745EE">
      <w:pPr>
        <w:pStyle w:val="SingleTxt"/>
        <w:spacing w:after="0" w:line="120" w:lineRule="exact"/>
        <w:rPr>
          <w:rFonts w:hint="cs"/>
          <w:sz w:val="10"/>
          <w:szCs w:val="26"/>
          <w:rtl/>
        </w:rPr>
      </w:pPr>
    </w:p>
    <w:p w:rsidR="008745EE" w:rsidRDefault="008745EE" w:rsidP="008745EE">
      <w:pPr>
        <w:pStyle w:val="SingleTxt"/>
        <w:spacing w:line="260" w:lineRule="exact"/>
        <w:rPr>
          <w:rFonts w:hint="cs"/>
          <w:sz w:val="16"/>
          <w:szCs w:val="26"/>
          <w:rtl/>
        </w:rPr>
      </w:pPr>
      <w:r w:rsidRPr="006828FD">
        <w:rPr>
          <w:rFonts w:hint="cs"/>
          <w:i/>
          <w:iCs/>
          <w:sz w:val="16"/>
          <w:szCs w:val="26"/>
          <w:rtl/>
        </w:rPr>
        <w:t>ملاحظة</w:t>
      </w:r>
      <w:r w:rsidRPr="006828FD">
        <w:rPr>
          <w:rFonts w:hint="cs"/>
          <w:sz w:val="16"/>
          <w:szCs w:val="26"/>
          <w:rtl/>
        </w:rPr>
        <w:t>: باستبعاد المقاطعة الشمالية ومنطقة ترينكومالي في المقاطعة الشرقية</w:t>
      </w:r>
      <w:r w:rsidR="002543EB">
        <w:rPr>
          <w:rFonts w:hint="cs"/>
          <w:sz w:val="16"/>
          <w:szCs w:val="26"/>
          <w:rtl/>
        </w:rPr>
        <w:t>.</w:t>
      </w:r>
    </w:p>
    <w:p w:rsidR="008745EE" w:rsidRPr="006828FD" w:rsidRDefault="008745EE" w:rsidP="008745EE">
      <w:pPr>
        <w:pStyle w:val="SingleTxt"/>
        <w:spacing w:line="260" w:lineRule="exact"/>
        <w:rPr>
          <w:rFonts w:hint="cs"/>
          <w:sz w:val="16"/>
          <w:szCs w:val="26"/>
          <w:rtl/>
        </w:rPr>
      </w:pPr>
      <w:r w:rsidRPr="006828FD">
        <w:rPr>
          <w:rFonts w:hint="cs"/>
          <w:i/>
          <w:iCs/>
          <w:sz w:val="16"/>
          <w:szCs w:val="26"/>
          <w:rtl/>
        </w:rPr>
        <w:t>المصدر</w:t>
      </w:r>
      <w:r>
        <w:rPr>
          <w:rFonts w:hint="cs"/>
          <w:sz w:val="16"/>
          <w:szCs w:val="26"/>
          <w:rtl/>
        </w:rPr>
        <w:t xml:space="preserve">: إدارة التعداد والإحصاءات، </w:t>
      </w:r>
      <w:r w:rsidRPr="006828FD">
        <w:rPr>
          <w:rFonts w:hint="cs"/>
          <w:sz w:val="16"/>
          <w:szCs w:val="26"/>
          <w:rtl/>
        </w:rPr>
        <w:t>دراسة استقصائية عن إنفاق الأسرة المعيشية والدخل، 2006/2007</w:t>
      </w:r>
    </w:p>
    <w:p w:rsidR="00041778" w:rsidRDefault="006828FD" w:rsidP="00D64382">
      <w:pPr>
        <w:pStyle w:val="SingleTxt"/>
        <w:rPr>
          <w:rFonts w:hint="cs"/>
          <w:rtl/>
        </w:rPr>
      </w:pPr>
      <w:r>
        <w:rPr>
          <w:rFonts w:hint="cs"/>
          <w:rtl/>
        </w:rPr>
        <w:t>الجدول 5</w:t>
      </w:r>
    </w:p>
    <w:p w:rsidR="006828FD" w:rsidRPr="00866D12" w:rsidRDefault="006828FD" w:rsidP="006828FD">
      <w:pPr>
        <w:pStyle w:val="SingleTxt"/>
        <w:rPr>
          <w:rFonts w:hint="cs"/>
          <w:b/>
          <w:bCs/>
          <w:rtl/>
        </w:rPr>
      </w:pPr>
      <w:r w:rsidRPr="00866D12">
        <w:rPr>
          <w:rFonts w:hint="cs"/>
          <w:b/>
          <w:bCs/>
          <w:rtl/>
        </w:rPr>
        <w:t xml:space="preserve">ربات الأسر المعيشية ومستوى التعليم حسب القطاع </w:t>
      </w:r>
      <w:r w:rsidRPr="00866D12">
        <w:rPr>
          <w:b/>
          <w:bCs/>
          <w:rtl/>
        </w:rPr>
        <w:t>–</w:t>
      </w:r>
      <w:r w:rsidRPr="00866D12">
        <w:rPr>
          <w:rFonts w:hint="cs"/>
          <w:b/>
          <w:bCs/>
          <w:rtl/>
        </w:rPr>
        <w:t xml:space="preserve"> 2006/2007</w:t>
      </w:r>
    </w:p>
    <w:p w:rsidR="006828FD" w:rsidRPr="006828FD" w:rsidRDefault="006828FD" w:rsidP="006828FD">
      <w:pPr>
        <w:pStyle w:val="SingleTxt"/>
        <w:spacing w:after="0" w:line="120" w:lineRule="exact"/>
        <w:rPr>
          <w:rFonts w:hint="cs"/>
          <w:b/>
          <w:bCs/>
          <w:sz w:val="10"/>
          <w:szCs w:val="26"/>
          <w:rtl/>
        </w:rPr>
      </w:pPr>
    </w:p>
    <w:tbl>
      <w:tblPr>
        <w:bidiVisual/>
        <w:tblW w:w="9888" w:type="dxa"/>
        <w:jc w:val="center"/>
        <w:tblLayout w:type="fixed"/>
        <w:tblCellMar>
          <w:left w:w="0" w:type="dxa"/>
          <w:right w:w="0" w:type="dxa"/>
        </w:tblCellMar>
        <w:tblLook w:val="0000" w:firstRow="0" w:lastRow="0" w:firstColumn="0" w:lastColumn="0" w:noHBand="0" w:noVBand="0"/>
      </w:tblPr>
      <w:tblGrid>
        <w:gridCol w:w="1866"/>
        <w:gridCol w:w="737"/>
        <w:gridCol w:w="1072"/>
        <w:gridCol w:w="14"/>
        <w:gridCol w:w="1119"/>
        <w:gridCol w:w="14"/>
        <w:gridCol w:w="1016"/>
        <w:gridCol w:w="14"/>
        <w:gridCol w:w="1335"/>
        <w:gridCol w:w="15"/>
        <w:gridCol w:w="1427"/>
        <w:gridCol w:w="15"/>
        <w:gridCol w:w="1215"/>
        <w:gridCol w:w="11"/>
        <w:gridCol w:w="18"/>
      </w:tblGrid>
      <w:tr w:rsidR="006828FD" w:rsidRPr="006828FD">
        <w:tblPrEx>
          <w:tblCellMar>
            <w:top w:w="0" w:type="dxa"/>
            <w:bottom w:w="0" w:type="dxa"/>
          </w:tblCellMar>
        </w:tblPrEx>
        <w:trPr>
          <w:gridAfter w:val="1"/>
          <w:wAfter w:w="18" w:type="dxa"/>
          <w:cantSplit/>
          <w:tblHeader/>
          <w:jc w:val="center"/>
        </w:trPr>
        <w:tc>
          <w:tcPr>
            <w:tcW w:w="1866" w:type="dxa"/>
            <w:vMerge w:val="restart"/>
            <w:tcBorders>
              <w:top w:val="single" w:sz="4" w:space="0" w:color="auto"/>
            </w:tcBorders>
            <w:shd w:val="clear" w:color="auto" w:fill="auto"/>
            <w:tcMar>
              <w:left w:w="0" w:type="dxa"/>
              <w:right w:w="0" w:type="dxa"/>
            </w:tcMar>
            <w:vAlign w:val="bottom"/>
          </w:tcPr>
          <w:p w:rsidR="006828FD" w:rsidRPr="0046548F" w:rsidRDefault="006828FD" w:rsidP="004654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center"/>
              <w:rPr>
                <w:rFonts w:hint="cs"/>
                <w:i/>
                <w:iCs/>
                <w:sz w:val="16"/>
                <w:szCs w:val="24"/>
                <w:rtl/>
              </w:rPr>
            </w:pPr>
            <w:r w:rsidRPr="0046548F">
              <w:rPr>
                <w:rFonts w:hint="cs"/>
                <w:i/>
                <w:iCs/>
                <w:sz w:val="16"/>
                <w:szCs w:val="24"/>
                <w:rtl/>
              </w:rPr>
              <w:t>القطاع</w:t>
            </w:r>
          </w:p>
        </w:tc>
        <w:tc>
          <w:tcPr>
            <w:tcW w:w="8004" w:type="dxa"/>
            <w:gridSpan w:val="13"/>
            <w:tcBorders>
              <w:top w:val="single" w:sz="4" w:space="0" w:color="auto"/>
            </w:tcBorders>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rPr>
            </w:pPr>
            <w:r w:rsidRPr="0046548F">
              <w:rPr>
                <w:rFonts w:hint="cs"/>
                <w:i/>
                <w:iCs/>
                <w:sz w:val="16"/>
                <w:szCs w:val="24"/>
                <w:rtl/>
              </w:rPr>
              <w:t>ربات الأسر المعيشية ومستوى التعليم</w:t>
            </w:r>
          </w:p>
        </w:tc>
      </w:tr>
      <w:tr w:rsidR="0046548F" w:rsidRPr="006828FD">
        <w:tblPrEx>
          <w:tblCellMar>
            <w:top w:w="0" w:type="dxa"/>
            <w:bottom w:w="0" w:type="dxa"/>
          </w:tblCellMar>
        </w:tblPrEx>
        <w:trPr>
          <w:cantSplit/>
          <w:tblHeader/>
          <w:jc w:val="center"/>
        </w:trPr>
        <w:tc>
          <w:tcPr>
            <w:tcW w:w="1866" w:type="dxa"/>
            <w:vMerge/>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737" w:type="dxa"/>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المجموع</w:t>
            </w:r>
          </w:p>
        </w:tc>
        <w:tc>
          <w:tcPr>
            <w:tcW w:w="1086" w:type="dxa"/>
            <w:gridSpan w:val="2"/>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غير متعلمات</w:t>
            </w:r>
          </w:p>
        </w:tc>
        <w:tc>
          <w:tcPr>
            <w:tcW w:w="1133" w:type="dxa"/>
            <w:gridSpan w:val="2"/>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حتى الصف 5</w:t>
            </w:r>
          </w:p>
        </w:tc>
        <w:tc>
          <w:tcPr>
            <w:tcW w:w="1030" w:type="dxa"/>
            <w:gridSpan w:val="2"/>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 xml:space="preserve">الصف 6 </w:t>
            </w:r>
            <w:r w:rsidR="0046548F">
              <w:rPr>
                <w:i/>
                <w:iCs/>
                <w:sz w:val="16"/>
                <w:szCs w:val="24"/>
                <w:rtl/>
              </w:rPr>
              <w:br/>
            </w:r>
            <w:r w:rsidRPr="0046548F">
              <w:rPr>
                <w:rFonts w:hint="cs"/>
                <w:i/>
                <w:iCs/>
                <w:sz w:val="16"/>
                <w:szCs w:val="24"/>
                <w:rtl/>
              </w:rPr>
              <w:t>إلى 10</w:t>
            </w:r>
          </w:p>
        </w:tc>
        <w:tc>
          <w:tcPr>
            <w:tcW w:w="1350" w:type="dxa"/>
            <w:gridSpan w:val="2"/>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اجتزن شهادة الثانوية العامة (المستوى العادي)</w:t>
            </w:r>
          </w:p>
        </w:tc>
        <w:tc>
          <w:tcPr>
            <w:tcW w:w="1442" w:type="dxa"/>
            <w:gridSpan w:val="2"/>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اجتزن شهادة الثانوية العامة (المستوى العالي)</w:t>
            </w:r>
          </w:p>
        </w:tc>
        <w:tc>
          <w:tcPr>
            <w:tcW w:w="1244" w:type="dxa"/>
            <w:gridSpan w:val="3"/>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46548F">
              <w:rPr>
                <w:rFonts w:hint="cs"/>
                <w:i/>
                <w:iCs/>
                <w:sz w:val="16"/>
                <w:szCs w:val="24"/>
                <w:rtl/>
              </w:rPr>
              <w:t>درجة فما فوق</w:t>
            </w:r>
          </w:p>
        </w:tc>
      </w:tr>
      <w:tr w:rsidR="006828FD" w:rsidRPr="006828FD">
        <w:tblPrEx>
          <w:tblCellMar>
            <w:top w:w="0" w:type="dxa"/>
            <w:bottom w:w="0" w:type="dxa"/>
          </w:tblCellMar>
        </w:tblPrEx>
        <w:trPr>
          <w:gridAfter w:val="2"/>
          <w:wAfter w:w="29" w:type="dxa"/>
          <w:cantSplit/>
          <w:tblHeader/>
          <w:jc w:val="center"/>
        </w:trPr>
        <w:tc>
          <w:tcPr>
            <w:tcW w:w="1866" w:type="dxa"/>
            <w:vMerge/>
            <w:tcBorders>
              <w:bottom w:val="single" w:sz="12" w:space="0" w:color="auto"/>
            </w:tcBorders>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7993" w:type="dxa"/>
            <w:gridSpan w:val="12"/>
            <w:tcBorders>
              <w:bottom w:val="single" w:sz="12" w:space="0" w:color="auto"/>
            </w:tcBorders>
            <w:shd w:val="clear" w:color="auto" w:fill="auto"/>
            <w:vAlign w:val="bottom"/>
          </w:tcPr>
          <w:p w:rsidR="006828FD" w:rsidRPr="0046548F" w:rsidRDefault="006828FD" w:rsidP="0046548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rPr>
            </w:pPr>
            <w:r w:rsidRPr="0046548F">
              <w:rPr>
                <w:rFonts w:hint="cs"/>
                <w:i/>
                <w:iCs/>
                <w:sz w:val="16"/>
                <w:szCs w:val="24"/>
                <w:rtl/>
              </w:rPr>
              <w:t>نسبة مئوية</w:t>
            </w:r>
          </w:p>
        </w:tc>
      </w:tr>
      <w:tr w:rsidR="0046548F" w:rsidRPr="006828FD">
        <w:tblPrEx>
          <w:tblCellMar>
            <w:top w:w="0" w:type="dxa"/>
            <w:bottom w:w="0" w:type="dxa"/>
          </w:tblCellMar>
        </w:tblPrEx>
        <w:trPr>
          <w:gridAfter w:val="2"/>
          <w:wAfter w:w="29" w:type="dxa"/>
          <w:cantSplit/>
          <w:trHeight w:hRule="exact" w:val="115"/>
          <w:tblHeader/>
          <w:jc w:val="center"/>
        </w:trPr>
        <w:tc>
          <w:tcPr>
            <w:tcW w:w="1866" w:type="dxa"/>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rPr>
            </w:pPr>
          </w:p>
        </w:tc>
        <w:tc>
          <w:tcPr>
            <w:tcW w:w="737" w:type="dxa"/>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c>
          <w:tcPr>
            <w:tcW w:w="1072" w:type="dxa"/>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c>
          <w:tcPr>
            <w:tcW w:w="1133" w:type="dxa"/>
            <w:gridSpan w:val="2"/>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c>
          <w:tcPr>
            <w:tcW w:w="1030" w:type="dxa"/>
            <w:gridSpan w:val="2"/>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c>
          <w:tcPr>
            <w:tcW w:w="1349" w:type="dxa"/>
            <w:gridSpan w:val="2"/>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c>
          <w:tcPr>
            <w:tcW w:w="1442" w:type="dxa"/>
            <w:gridSpan w:val="2"/>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c>
          <w:tcPr>
            <w:tcW w:w="1230" w:type="dxa"/>
            <w:gridSpan w:val="2"/>
            <w:tcBorders>
              <w:top w:val="single" w:sz="12" w:space="0" w:color="auto"/>
            </w:tcBorders>
            <w:shd w:val="clear" w:color="auto" w:fill="auto"/>
            <w:vAlign w:val="bottom"/>
          </w:tcPr>
          <w:p w:rsidR="006828FD" w:rsidRPr="006828FD"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p>
        </w:tc>
      </w:tr>
      <w:tr w:rsidR="0046548F" w:rsidRPr="006828FD">
        <w:tblPrEx>
          <w:tblCellMar>
            <w:top w:w="0" w:type="dxa"/>
            <w:bottom w:w="0" w:type="dxa"/>
          </w:tblCellMar>
        </w:tblPrEx>
        <w:trPr>
          <w:gridAfter w:val="2"/>
          <w:wAfter w:w="29" w:type="dxa"/>
          <w:cantSplit/>
          <w:jc w:val="center"/>
        </w:trPr>
        <w:tc>
          <w:tcPr>
            <w:tcW w:w="1866" w:type="dxa"/>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sidRPr="0046548F">
              <w:rPr>
                <w:rFonts w:hint="cs"/>
                <w:sz w:val="26"/>
                <w:szCs w:val="26"/>
                <w:rtl/>
              </w:rPr>
              <w:t>جميع أنحاء الجزيرة</w:t>
            </w:r>
          </w:p>
        </w:tc>
        <w:tc>
          <w:tcPr>
            <w:tcW w:w="737"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1072"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12</w:t>
            </w:r>
            <w:r w:rsidR="00E65831">
              <w:rPr>
                <w:rFonts w:hint="cs"/>
                <w:sz w:val="26"/>
                <w:szCs w:val="26"/>
                <w:rtl/>
              </w:rPr>
              <w:t>.</w:t>
            </w:r>
            <w:r>
              <w:rPr>
                <w:rFonts w:hint="cs"/>
                <w:sz w:val="26"/>
                <w:szCs w:val="26"/>
                <w:rtl/>
              </w:rPr>
              <w:t>5</w:t>
            </w:r>
          </w:p>
        </w:tc>
        <w:tc>
          <w:tcPr>
            <w:tcW w:w="1133"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29</w:t>
            </w:r>
            <w:r w:rsidR="00E65831">
              <w:rPr>
                <w:rFonts w:hint="cs"/>
                <w:sz w:val="26"/>
                <w:szCs w:val="26"/>
                <w:rtl/>
              </w:rPr>
              <w:t>.</w:t>
            </w:r>
            <w:r>
              <w:rPr>
                <w:rFonts w:hint="cs"/>
                <w:sz w:val="26"/>
                <w:szCs w:val="26"/>
                <w:rtl/>
              </w:rPr>
              <w:t>5</w:t>
            </w:r>
          </w:p>
        </w:tc>
        <w:tc>
          <w:tcPr>
            <w:tcW w:w="1030"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37</w:t>
            </w:r>
            <w:r w:rsidR="00E65831">
              <w:rPr>
                <w:rFonts w:hint="cs"/>
                <w:sz w:val="26"/>
                <w:szCs w:val="26"/>
                <w:rtl/>
              </w:rPr>
              <w:t>.</w:t>
            </w:r>
            <w:r>
              <w:rPr>
                <w:rFonts w:hint="cs"/>
                <w:sz w:val="26"/>
                <w:szCs w:val="26"/>
                <w:rtl/>
              </w:rPr>
              <w:t>2</w:t>
            </w:r>
          </w:p>
        </w:tc>
        <w:tc>
          <w:tcPr>
            <w:tcW w:w="1349"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13</w:t>
            </w:r>
            <w:r w:rsidR="00E65831">
              <w:rPr>
                <w:rFonts w:hint="cs"/>
                <w:sz w:val="26"/>
                <w:szCs w:val="26"/>
                <w:rtl/>
              </w:rPr>
              <w:t>.</w:t>
            </w:r>
            <w:r>
              <w:rPr>
                <w:rFonts w:hint="cs"/>
                <w:sz w:val="26"/>
                <w:szCs w:val="26"/>
                <w:rtl/>
              </w:rPr>
              <w:t>3</w:t>
            </w:r>
          </w:p>
        </w:tc>
        <w:tc>
          <w:tcPr>
            <w:tcW w:w="1442"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6</w:t>
            </w:r>
            <w:r w:rsidR="00E65831">
              <w:rPr>
                <w:rFonts w:hint="cs"/>
                <w:sz w:val="26"/>
                <w:szCs w:val="26"/>
                <w:rtl/>
              </w:rPr>
              <w:t>.</w:t>
            </w:r>
            <w:r>
              <w:rPr>
                <w:rFonts w:hint="cs"/>
                <w:sz w:val="26"/>
                <w:szCs w:val="26"/>
                <w:rtl/>
              </w:rPr>
              <w:t>3</w:t>
            </w:r>
          </w:p>
        </w:tc>
        <w:tc>
          <w:tcPr>
            <w:tcW w:w="1230"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w:t>
            </w:r>
            <w:r w:rsidR="00E65831">
              <w:rPr>
                <w:rFonts w:hint="cs"/>
                <w:sz w:val="26"/>
                <w:szCs w:val="26"/>
                <w:rtl/>
              </w:rPr>
              <w:t>.</w:t>
            </w:r>
            <w:r>
              <w:rPr>
                <w:rFonts w:hint="cs"/>
                <w:sz w:val="26"/>
                <w:szCs w:val="26"/>
                <w:rtl/>
              </w:rPr>
              <w:t>2</w:t>
            </w:r>
          </w:p>
        </w:tc>
      </w:tr>
      <w:tr w:rsidR="0046548F" w:rsidRPr="006828FD">
        <w:tblPrEx>
          <w:tblCellMar>
            <w:top w:w="0" w:type="dxa"/>
            <w:bottom w:w="0" w:type="dxa"/>
          </w:tblCellMar>
        </w:tblPrEx>
        <w:trPr>
          <w:gridAfter w:val="2"/>
          <w:wAfter w:w="29" w:type="dxa"/>
          <w:cantSplit/>
          <w:jc w:val="center"/>
        </w:trPr>
        <w:tc>
          <w:tcPr>
            <w:tcW w:w="1866" w:type="dxa"/>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sidRPr="0046548F">
              <w:rPr>
                <w:rFonts w:hint="cs"/>
                <w:sz w:val="26"/>
                <w:szCs w:val="26"/>
                <w:rtl/>
              </w:rPr>
              <w:t>الحضري</w:t>
            </w:r>
          </w:p>
        </w:tc>
        <w:tc>
          <w:tcPr>
            <w:tcW w:w="737"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1072"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7</w:t>
            </w:r>
          </w:p>
        </w:tc>
        <w:tc>
          <w:tcPr>
            <w:tcW w:w="1133"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26</w:t>
            </w:r>
            <w:r w:rsidR="00E65831">
              <w:rPr>
                <w:rFonts w:hint="cs"/>
                <w:sz w:val="26"/>
                <w:szCs w:val="26"/>
                <w:rtl/>
              </w:rPr>
              <w:t>.</w:t>
            </w:r>
            <w:r>
              <w:rPr>
                <w:rFonts w:hint="cs"/>
                <w:sz w:val="26"/>
                <w:szCs w:val="26"/>
                <w:rtl/>
              </w:rPr>
              <w:t>44</w:t>
            </w:r>
          </w:p>
        </w:tc>
        <w:tc>
          <w:tcPr>
            <w:tcW w:w="1030"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37</w:t>
            </w:r>
          </w:p>
        </w:tc>
        <w:tc>
          <w:tcPr>
            <w:tcW w:w="1349"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16</w:t>
            </w:r>
            <w:r w:rsidR="00E65831">
              <w:rPr>
                <w:rFonts w:hint="cs"/>
                <w:sz w:val="26"/>
                <w:szCs w:val="26"/>
                <w:rtl/>
              </w:rPr>
              <w:t>.</w:t>
            </w:r>
            <w:r>
              <w:rPr>
                <w:rFonts w:hint="cs"/>
                <w:sz w:val="26"/>
                <w:szCs w:val="26"/>
                <w:rtl/>
              </w:rPr>
              <w:t>4</w:t>
            </w:r>
          </w:p>
        </w:tc>
        <w:tc>
          <w:tcPr>
            <w:tcW w:w="1442"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9</w:t>
            </w:r>
            <w:r w:rsidR="00E65831">
              <w:rPr>
                <w:rFonts w:hint="cs"/>
                <w:sz w:val="26"/>
                <w:szCs w:val="26"/>
                <w:rtl/>
              </w:rPr>
              <w:t>.</w:t>
            </w:r>
            <w:r>
              <w:rPr>
                <w:rFonts w:hint="cs"/>
                <w:sz w:val="26"/>
                <w:szCs w:val="26"/>
                <w:rtl/>
              </w:rPr>
              <w:t>5</w:t>
            </w:r>
          </w:p>
        </w:tc>
        <w:tc>
          <w:tcPr>
            <w:tcW w:w="1230"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3</w:t>
            </w:r>
            <w:r w:rsidR="00E65831">
              <w:rPr>
                <w:rFonts w:hint="cs"/>
                <w:sz w:val="26"/>
                <w:szCs w:val="26"/>
                <w:rtl/>
              </w:rPr>
              <w:t>.</w:t>
            </w:r>
            <w:r>
              <w:rPr>
                <w:rFonts w:hint="cs"/>
                <w:sz w:val="26"/>
                <w:szCs w:val="26"/>
                <w:rtl/>
              </w:rPr>
              <w:t>6</w:t>
            </w:r>
          </w:p>
        </w:tc>
      </w:tr>
      <w:tr w:rsidR="0046548F" w:rsidRPr="006828FD">
        <w:tblPrEx>
          <w:tblCellMar>
            <w:top w:w="0" w:type="dxa"/>
            <w:bottom w:w="0" w:type="dxa"/>
          </w:tblCellMar>
        </w:tblPrEx>
        <w:trPr>
          <w:gridAfter w:val="2"/>
          <w:wAfter w:w="29" w:type="dxa"/>
          <w:cantSplit/>
          <w:jc w:val="center"/>
        </w:trPr>
        <w:tc>
          <w:tcPr>
            <w:tcW w:w="1866"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Pr>
                <w:rFonts w:hint="cs"/>
                <w:sz w:val="26"/>
                <w:szCs w:val="26"/>
                <w:rtl/>
              </w:rPr>
              <w:t>الريفي</w:t>
            </w:r>
          </w:p>
        </w:tc>
        <w:tc>
          <w:tcPr>
            <w:tcW w:w="737"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1072" w:type="dxa"/>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11</w:t>
            </w:r>
            <w:r w:rsidR="00E65831">
              <w:rPr>
                <w:rFonts w:hint="cs"/>
                <w:sz w:val="26"/>
                <w:szCs w:val="26"/>
                <w:rtl/>
              </w:rPr>
              <w:t>.</w:t>
            </w:r>
            <w:r>
              <w:rPr>
                <w:rFonts w:hint="cs"/>
                <w:sz w:val="26"/>
                <w:szCs w:val="26"/>
                <w:rtl/>
              </w:rPr>
              <w:t>5</w:t>
            </w:r>
          </w:p>
        </w:tc>
        <w:tc>
          <w:tcPr>
            <w:tcW w:w="1133"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29</w:t>
            </w:r>
            <w:r w:rsidR="00E65831">
              <w:rPr>
                <w:rFonts w:hint="cs"/>
                <w:sz w:val="26"/>
                <w:szCs w:val="26"/>
                <w:rtl/>
              </w:rPr>
              <w:t>.</w:t>
            </w:r>
            <w:r>
              <w:rPr>
                <w:rFonts w:hint="cs"/>
                <w:sz w:val="26"/>
                <w:szCs w:val="26"/>
                <w:rtl/>
              </w:rPr>
              <w:t>6</w:t>
            </w:r>
          </w:p>
        </w:tc>
        <w:tc>
          <w:tcPr>
            <w:tcW w:w="1030"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38</w:t>
            </w:r>
            <w:r w:rsidR="00E65831">
              <w:rPr>
                <w:rFonts w:hint="cs"/>
                <w:sz w:val="26"/>
                <w:szCs w:val="26"/>
                <w:rtl/>
              </w:rPr>
              <w:t>.</w:t>
            </w:r>
            <w:r>
              <w:rPr>
                <w:rFonts w:hint="cs"/>
                <w:sz w:val="26"/>
                <w:szCs w:val="26"/>
                <w:rtl/>
              </w:rPr>
              <w:t>7</w:t>
            </w:r>
          </w:p>
        </w:tc>
        <w:tc>
          <w:tcPr>
            <w:tcW w:w="1349"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13</w:t>
            </w:r>
            <w:r w:rsidR="00E65831">
              <w:rPr>
                <w:rFonts w:hint="cs"/>
                <w:sz w:val="26"/>
                <w:szCs w:val="26"/>
                <w:rtl/>
              </w:rPr>
              <w:t>.</w:t>
            </w:r>
            <w:r>
              <w:rPr>
                <w:rFonts w:hint="cs"/>
                <w:sz w:val="26"/>
                <w:szCs w:val="26"/>
                <w:rtl/>
              </w:rPr>
              <w:t>5</w:t>
            </w:r>
          </w:p>
        </w:tc>
        <w:tc>
          <w:tcPr>
            <w:tcW w:w="1442"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6</w:t>
            </w:r>
          </w:p>
        </w:tc>
        <w:tc>
          <w:tcPr>
            <w:tcW w:w="1230" w:type="dxa"/>
            <w:gridSpan w:val="2"/>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0</w:t>
            </w:r>
            <w:r w:rsidR="00E65831">
              <w:rPr>
                <w:rFonts w:hint="cs"/>
                <w:sz w:val="26"/>
                <w:szCs w:val="26"/>
                <w:rtl/>
              </w:rPr>
              <w:t>.</w:t>
            </w:r>
            <w:r>
              <w:rPr>
                <w:rFonts w:hint="cs"/>
                <w:sz w:val="26"/>
                <w:szCs w:val="26"/>
                <w:rtl/>
              </w:rPr>
              <w:t>8</w:t>
            </w:r>
          </w:p>
        </w:tc>
      </w:tr>
      <w:tr w:rsidR="0046548F" w:rsidRPr="006828FD">
        <w:tblPrEx>
          <w:tblCellMar>
            <w:top w:w="0" w:type="dxa"/>
            <w:bottom w:w="0" w:type="dxa"/>
          </w:tblCellMar>
        </w:tblPrEx>
        <w:trPr>
          <w:gridAfter w:val="2"/>
          <w:wAfter w:w="29" w:type="dxa"/>
          <w:cantSplit/>
          <w:jc w:val="center"/>
        </w:trPr>
        <w:tc>
          <w:tcPr>
            <w:tcW w:w="1866" w:type="dxa"/>
            <w:tcBorders>
              <w:bottom w:val="single" w:sz="12" w:space="0" w:color="auto"/>
            </w:tcBorders>
            <w:shd w:val="clear" w:color="auto" w:fill="auto"/>
            <w:vAlign w:val="bottom"/>
          </w:tcPr>
          <w:p w:rsidR="006828FD" w:rsidRPr="0046548F" w:rsidRDefault="006828FD"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sidRPr="0046548F">
              <w:rPr>
                <w:rFonts w:hint="cs"/>
                <w:sz w:val="26"/>
                <w:szCs w:val="26"/>
                <w:rtl/>
              </w:rPr>
              <w:t>العزب</w:t>
            </w:r>
          </w:p>
        </w:tc>
        <w:tc>
          <w:tcPr>
            <w:tcW w:w="737" w:type="dxa"/>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1072" w:type="dxa"/>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44</w:t>
            </w:r>
            <w:r w:rsidR="00E65831">
              <w:rPr>
                <w:rFonts w:hint="cs"/>
                <w:sz w:val="26"/>
                <w:szCs w:val="26"/>
                <w:rtl/>
              </w:rPr>
              <w:t>.</w:t>
            </w:r>
            <w:r>
              <w:rPr>
                <w:rFonts w:hint="cs"/>
                <w:sz w:val="26"/>
                <w:szCs w:val="26"/>
                <w:rtl/>
              </w:rPr>
              <w:t>4</w:t>
            </w:r>
          </w:p>
        </w:tc>
        <w:tc>
          <w:tcPr>
            <w:tcW w:w="1133" w:type="dxa"/>
            <w:gridSpan w:val="2"/>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38</w:t>
            </w:r>
            <w:r w:rsidR="00E65831">
              <w:rPr>
                <w:rFonts w:hint="cs"/>
                <w:sz w:val="26"/>
                <w:szCs w:val="26"/>
                <w:rtl/>
              </w:rPr>
              <w:t>.</w:t>
            </w:r>
            <w:r>
              <w:rPr>
                <w:rFonts w:hint="cs"/>
                <w:sz w:val="26"/>
                <w:szCs w:val="26"/>
                <w:rtl/>
              </w:rPr>
              <w:t>5</w:t>
            </w:r>
          </w:p>
        </w:tc>
        <w:tc>
          <w:tcPr>
            <w:tcW w:w="1030" w:type="dxa"/>
            <w:gridSpan w:val="2"/>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14</w:t>
            </w:r>
          </w:p>
        </w:tc>
        <w:tc>
          <w:tcPr>
            <w:tcW w:w="1349" w:type="dxa"/>
            <w:gridSpan w:val="2"/>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w:t>
            </w:r>
            <w:r w:rsidR="00E65831">
              <w:rPr>
                <w:rFonts w:hint="cs"/>
                <w:sz w:val="26"/>
                <w:szCs w:val="26"/>
                <w:rtl/>
              </w:rPr>
              <w:t>.</w:t>
            </w:r>
            <w:r>
              <w:rPr>
                <w:rFonts w:hint="cs"/>
                <w:sz w:val="26"/>
                <w:szCs w:val="26"/>
                <w:rtl/>
              </w:rPr>
              <w:t>2</w:t>
            </w:r>
          </w:p>
        </w:tc>
        <w:tc>
          <w:tcPr>
            <w:tcW w:w="1442" w:type="dxa"/>
            <w:gridSpan w:val="2"/>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w:t>
            </w:r>
            <w:r w:rsidR="00E65831">
              <w:rPr>
                <w:rFonts w:hint="cs"/>
                <w:sz w:val="26"/>
                <w:szCs w:val="26"/>
                <w:rtl/>
              </w:rPr>
              <w:t>.</w:t>
            </w:r>
            <w:r>
              <w:rPr>
                <w:rFonts w:hint="cs"/>
                <w:sz w:val="26"/>
                <w:szCs w:val="26"/>
                <w:rtl/>
              </w:rPr>
              <w:t>6</w:t>
            </w:r>
          </w:p>
        </w:tc>
        <w:tc>
          <w:tcPr>
            <w:tcW w:w="1230" w:type="dxa"/>
            <w:gridSpan w:val="2"/>
            <w:tcBorders>
              <w:bottom w:val="single" w:sz="12" w:space="0" w:color="auto"/>
            </w:tcBorders>
            <w:shd w:val="clear" w:color="auto" w:fill="auto"/>
            <w:vAlign w:val="bottom"/>
          </w:tcPr>
          <w:p w:rsidR="006828FD" w:rsidRPr="0046548F" w:rsidRDefault="0046548F" w:rsidP="006828FD">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0</w:t>
            </w:r>
            <w:r w:rsidR="00E65831">
              <w:rPr>
                <w:rFonts w:hint="cs"/>
                <w:sz w:val="26"/>
                <w:szCs w:val="26"/>
                <w:rtl/>
              </w:rPr>
              <w:t>.</w:t>
            </w:r>
            <w:r>
              <w:rPr>
                <w:rFonts w:hint="cs"/>
                <w:sz w:val="26"/>
                <w:szCs w:val="26"/>
                <w:rtl/>
              </w:rPr>
              <w:t>3</w:t>
            </w:r>
          </w:p>
        </w:tc>
      </w:tr>
    </w:tbl>
    <w:p w:rsidR="008745EE" w:rsidRDefault="008745EE" w:rsidP="008745EE">
      <w:pPr>
        <w:pStyle w:val="SingleTxt"/>
        <w:spacing w:line="260" w:lineRule="exact"/>
        <w:ind w:hanging="1099"/>
        <w:rPr>
          <w:rFonts w:hint="cs"/>
          <w:sz w:val="16"/>
          <w:szCs w:val="26"/>
          <w:rtl/>
        </w:rPr>
      </w:pPr>
      <w:r w:rsidRPr="006828FD">
        <w:rPr>
          <w:rFonts w:hint="cs"/>
          <w:i/>
          <w:iCs/>
          <w:sz w:val="16"/>
          <w:szCs w:val="26"/>
          <w:rtl/>
        </w:rPr>
        <w:t>ملاحظة</w:t>
      </w:r>
      <w:r w:rsidRPr="006828FD">
        <w:rPr>
          <w:rFonts w:hint="cs"/>
          <w:sz w:val="16"/>
          <w:szCs w:val="26"/>
          <w:rtl/>
        </w:rPr>
        <w:t>: باستبعاد المقاطعة الشمالية ومنطقة ترينكومالي في المقاطعة الشرقية</w:t>
      </w:r>
      <w:r w:rsidR="002543EB">
        <w:rPr>
          <w:rFonts w:hint="cs"/>
          <w:sz w:val="16"/>
          <w:szCs w:val="26"/>
          <w:rtl/>
        </w:rPr>
        <w:t>.</w:t>
      </w:r>
    </w:p>
    <w:p w:rsidR="008745EE" w:rsidRPr="006828FD" w:rsidRDefault="008745EE" w:rsidP="008745EE">
      <w:pPr>
        <w:pStyle w:val="SingleTxt"/>
        <w:spacing w:line="260" w:lineRule="exact"/>
        <w:ind w:hanging="1099"/>
        <w:rPr>
          <w:rFonts w:hint="cs"/>
          <w:sz w:val="16"/>
          <w:szCs w:val="26"/>
          <w:rtl/>
        </w:rPr>
      </w:pPr>
      <w:r w:rsidRPr="006828FD">
        <w:rPr>
          <w:rFonts w:hint="cs"/>
          <w:i/>
          <w:iCs/>
          <w:sz w:val="16"/>
          <w:szCs w:val="26"/>
          <w:rtl/>
        </w:rPr>
        <w:t>المصدر</w:t>
      </w:r>
      <w:r>
        <w:rPr>
          <w:rFonts w:hint="cs"/>
          <w:sz w:val="16"/>
          <w:szCs w:val="26"/>
          <w:rtl/>
        </w:rPr>
        <w:t xml:space="preserve">: إدارة التعداد والإحصاءات، </w:t>
      </w:r>
      <w:r w:rsidRPr="006828FD">
        <w:rPr>
          <w:rFonts w:hint="cs"/>
          <w:sz w:val="16"/>
          <w:szCs w:val="26"/>
          <w:rtl/>
        </w:rPr>
        <w:t>دراسة استقصائية عن إنفاق الأسرة المعيشية والدخل، 2006/2007</w:t>
      </w:r>
    </w:p>
    <w:p w:rsidR="008745EE" w:rsidRPr="006828FD" w:rsidRDefault="008745EE" w:rsidP="008745EE">
      <w:pPr>
        <w:pStyle w:val="SingleTxt"/>
        <w:spacing w:after="0" w:line="120" w:lineRule="exact"/>
        <w:ind w:hanging="1099"/>
        <w:rPr>
          <w:rFonts w:hint="cs"/>
          <w:sz w:val="10"/>
          <w:szCs w:val="26"/>
          <w:rtl/>
        </w:rPr>
      </w:pPr>
    </w:p>
    <w:p w:rsidR="006828FD" w:rsidRPr="00866D12" w:rsidRDefault="00866D12" w:rsidP="005D3D79">
      <w:pPr>
        <w:pStyle w:val="SingleTxt"/>
        <w:rPr>
          <w:rFonts w:hint="cs"/>
          <w:rtl/>
        </w:rPr>
      </w:pPr>
      <w:r w:rsidRPr="00866D12">
        <w:rPr>
          <w:rFonts w:hint="cs"/>
          <w:rtl/>
        </w:rPr>
        <w:t>الجدول 6</w:t>
      </w:r>
    </w:p>
    <w:p w:rsidR="00866D12" w:rsidRDefault="00866D12" w:rsidP="005D3D79">
      <w:pPr>
        <w:pStyle w:val="SingleTxt"/>
        <w:rPr>
          <w:rFonts w:hint="cs"/>
          <w:b/>
          <w:bCs/>
          <w:rtl/>
        </w:rPr>
      </w:pPr>
      <w:r w:rsidRPr="00866D12">
        <w:rPr>
          <w:rFonts w:hint="cs"/>
          <w:b/>
          <w:bCs/>
          <w:rtl/>
        </w:rPr>
        <w:t xml:space="preserve">ربات الأسر المعيشية والفئة العمرية (سنوات) حسب القطاع </w:t>
      </w:r>
      <w:r w:rsidRPr="00866D12">
        <w:rPr>
          <w:b/>
          <w:bCs/>
          <w:rtl/>
        </w:rPr>
        <w:t>–</w:t>
      </w:r>
      <w:r w:rsidRPr="00866D12">
        <w:rPr>
          <w:rFonts w:hint="cs"/>
          <w:b/>
          <w:bCs/>
          <w:rtl/>
        </w:rPr>
        <w:t xml:space="preserve"> </w:t>
      </w:r>
      <w:r w:rsidR="005D3D79">
        <w:rPr>
          <w:rFonts w:hint="cs"/>
          <w:b/>
          <w:bCs/>
          <w:rtl/>
        </w:rPr>
        <w:t>2006/</w:t>
      </w:r>
      <w:r w:rsidRPr="00866D12">
        <w:rPr>
          <w:rFonts w:hint="cs"/>
          <w:b/>
          <w:bCs/>
          <w:rtl/>
        </w:rPr>
        <w:t>2007</w:t>
      </w:r>
    </w:p>
    <w:p w:rsidR="00866D12" w:rsidRPr="00866D12" w:rsidRDefault="00866D12" w:rsidP="00866D12">
      <w:pPr>
        <w:pStyle w:val="SingleTxt"/>
        <w:spacing w:after="0" w:line="120" w:lineRule="exact"/>
        <w:rPr>
          <w:rFonts w:hint="cs"/>
          <w:b/>
          <w:b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2197"/>
        <w:gridCol w:w="824"/>
        <w:gridCol w:w="824"/>
        <w:gridCol w:w="927"/>
        <w:gridCol w:w="824"/>
        <w:gridCol w:w="824"/>
        <w:gridCol w:w="902"/>
      </w:tblGrid>
      <w:tr w:rsidR="00866D12" w:rsidRPr="00866D12">
        <w:tblPrEx>
          <w:tblCellMar>
            <w:top w:w="0" w:type="dxa"/>
            <w:bottom w:w="0" w:type="dxa"/>
          </w:tblCellMar>
        </w:tblPrEx>
        <w:trPr>
          <w:cantSplit/>
          <w:tblHeader/>
        </w:trPr>
        <w:tc>
          <w:tcPr>
            <w:tcW w:w="2197" w:type="dxa"/>
            <w:tcBorders>
              <w:top w:val="single" w:sz="4"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80" w:after="80" w:line="240" w:lineRule="exact"/>
              <w:ind w:right="40"/>
              <w:rPr>
                <w:rFonts w:hint="cs"/>
                <w:i/>
                <w:iCs/>
                <w:sz w:val="16"/>
                <w:szCs w:val="24"/>
                <w:rtl/>
              </w:rPr>
            </w:pPr>
          </w:p>
        </w:tc>
        <w:tc>
          <w:tcPr>
            <w:tcW w:w="5125" w:type="dxa"/>
            <w:gridSpan w:val="6"/>
            <w:tcBorders>
              <w:top w:val="single" w:sz="4" w:space="0" w:color="auto"/>
              <w:bottom w:val="single" w:sz="8"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80" w:after="80" w:line="240" w:lineRule="exact"/>
              <w:ind w:right="144"/>
              <w:jc w:val="center"/>
              <w:rPr>
                <w:rFonts w:hint="cs"/>
                <w:i/>
                <w:iCs/>
                <w:sz w:val="16"/>
                <w:szCs w:val="24"/>
                <w:rtl/>
              </w:rPr>
            </w:pPr>
            <w:r>
              <w:rPr>
                <w:rFonts w:hint="cs"/>
                <w:i/>
                <w:iCs/>
                <w:sz w:val="16"/>
                <w:szCs w:val="24"/>
                <w:rtl/>
              </w:rPr>
              <w:t>ربات الأسر المعيشية والفئة العمرية (سنوات)</w:t>
            </w:r>
          </w:p>
        </w:tc>
      </w:tr>
      <w:tr w:rsidR="00866D12" w:rsidRPr="00866D12">
        <w:tblPrEx>
          <w:tblCellMar>
            <w:top w:w="0" w:type="dxa"/>
            <w:bottom w:w="0" w:type="dxa"/>
          </w:tblCellMar>
        </w:tblPrEx>
        <w:trPr>
          <w:cantSplit/>
          <w:tblHeader/>
        </w:trPr>
        <w:tc>
          <w:tcPr>
            <w:tcW w:w="2197" w:type="dxa"/>
            <w:shd w:val="clear" w:color="auto" w:fill="auto"/>
            <w:vAlign w:val="bottom"/>
          </w:tcPr>
          <w:p w:rsidR="00866D12" w:rsidRPr="00866D12" w:rsidRDefault="00866D12" w:rsidP="00866D12">
            <w:pPr>
              <w:tabs>
                <w:tab w:val="left" w:pos="288"/>
                <w:tab w:val="left" w:pos="576"/>
                <w:tab w:val="left" w:pos="864"/>
                <w:tab w:val="left" w:pos="1152"/>
              </w:tabs>
              <w:spacing w:after="80" w:line="240" w:lineRule="exact"/>
              <w:ind w:right="40"/>
              <w:rPr>
                <w:rFonts w:hint="cs"/>
                <w:i/>
                <w:iCs/>
                <w:sz w:val="16"/>
                <w:szCs w:val="24"/>
                <w:rtl/>
              </w:rPr>
            </w:pPr>
            <w:r w:rsidRPr="00866D12">
              <w:rPr>
                <w:rFonts w:hint="cs"/>
                <w:i/>
                <w:iCs/>
                <w:sz w:val="16"/>
                <w:szCs w:val="24"/>
                <w:rtl/>
              </w:rPr>
              <w:t>القطاع</w:t>
            </w:r>
          </w:p>
        </w:tc>
        <w:tc>
          <w:tcPr>
            <w:tcW w:w="824" w:type="dxa"/>
            <w:tcBorders>
              <w:top w:val="single" w:sz="8" w:space="0" w:color="auto"/>
              <w:bottom w:val="single" w:sz="8" w:space="0" w:color="auto"/>
            </w:tcBorders>
            <w:shd w:val="clear" w:color="auto" w:fill="auto"/>
            <w:vAlign w:val="bottom"/>
          </w:tcPr>
          <w:p w:rsidR="00866D12" w:rsidRPr="00866D12" w:rsidRDefault="00866D12" w:rsidP="00FD06CF">
            <w:pPr>
              <w:tabs>
                <w:tab w:val="left" w:pos="288"/>
                <w:tab w:val="left" w:pos="576"/>
                <w:tab w:val="left" w:pos="864"/>
                <w:tab w:val="left" w:pos="1152"/>
              </w:tabs>
              <w:spacing w:before="80" w:after="80" w:line="240" w:lineRule="exact"/>
              <w:ind w:right="144"/>
              <w:rPr>
                <w:rFonts w:hint="cs"/>
                <w:i/>
                <w:iCs/>
                <w:sz w:val="16"/>
                <w:szCs w:val="24"/>
                <w:rtl/>
              </w:rPr>
            </w:pPr>
            <w:r w:rsidRPr="00866D12">
              <w:rPr>
                <w:rFonts w:hint="cs"/>
                <w:i/>
                <w:iCs/>
                <w:sz w:val="16"/>
                <w:szCs w:val="24"/>
                <w:rtl/>
              </w:rPr>
              <w:t>المجموع</w:t>
            </w:r>
          </w:p>
        </w:tc>
        <w:tc>
          <w:tcPr>
            <w:tcW w:w="824" w:type="dxa"/>
            <w:tcBorders>
              <w:top w:val="single" w:sz="8" w:space="0" w:color="auto"/>
              <w:bottom w:val="single" w:sz="8" w:space="0" w:color="auto"/>
            </w:tcBorders>
            <w:shd w:val="clear" w:color="auto" w:fill="auto"/>
            <w:vAlign w:val="bottom"/>
          </w:tcPr>
          <w:p w:rsidR="00866D12" w:rsidRPr="00866D12" w:rsidRDefault="00866D12" w:rsidP="00FD06CF">
            <w:pPr>
              <w:tabs>
                <w:tab w:val="left" w:pos="288"/>
                <w:tab w:val="left" w:pos="576"/>
                <w:tab w:val="left" w:pos="864"/>
                <w:tab w:val="left" w:pos="1152"/>
              </w:tabs>
              <w:spacing w:before="80" w:after="80" w:line="240" w:lineRule="exact"/>
              <w:ind w:right="144"/>
              <w:rPr>
                <w:rFonts w:hint="cs"/>
                <w:i/>
                <w:iCs/>
                <w:sz w:val="16"/>
                <w:szCs w:val="24"/>
                <w:rtl/>
              </w:rPr>
            </w:pPr>
            <w:r w:rsidRPr="00866D12">
              <w:rPr>
                <w:rFonts w:hint="cs"/>
                <w:i/>
                <w:iCs/>
                <w:sz w:val="16"/>
                <w:szCs w:val="24"/>
                <w:rtl/>
              </w:rPr>
              <w:t>5 إلى 14 سنة</w:t>
            </w:r>
          </w:p>
        </w:tc>
        <w:tc>
          <w:tcPr>
            <w:tcW w:w="927" w:type="dxa"/>
            <w:tcBorders>
              <w:top w:val="single" w:sz="8" w:space="0" w:color="auto"/>
              <w:bottom w:val="single" w:sz="8" w:space="0" w:color="auto"/>
            </w:tcBorders>
            <w:shd w:val="clear" w:color="auto" w:fill="auto"/>
            <w:vAlign w:val="bottom"/>
          </w:tcPr>
          <w:p w:rsidR="00866D12" w:rsidRPr="00866D12" w:rsidRDefault="00866D12" w:rsidP="00FD06CF">
            <w:pPr>
              <w:tabs>
                <w:tab w:val="left" w:pos="288"/>
                <w:tab w:val="left" w:pos="576"/>
                <w:tab w:val="left" w:pos="864"/>
                <w:tab w:val="left" w:pos="1152"/>
              </w:tabs>
              <w:spacing w:before="80" w:after="80" w:line="240" w:lineRule="exact"/>
              <w:ind w:right="144"/>
              <w:rPr>
                <w:rFonts w:hint="cs"/>
                <w:i/>
                <w:iCs/>
                <w:sz w:val="16"/>
                <w:szCs w:val="24"/>
                <w:rtl/>
              </w:rPr>
            </w:pPr>
            <w:r w:rsidRPr="00866D12">
              <w:rPr>
                <w:rFonts w:hint="cs"/>
                <w:i/>
                <w:iCs/>
                <w:sz w:val="16"/>
                <w:szCs w:val="24"/>
                <w:rtl/>
              </w:rPr>
              <w:t>15 إل</w:t>
            </w:r>
            <w:r>
              <w:rPr>
                <w:rFonts w:hint="cs"/>
                <w:i/>
                <w:iCs/>
                <w:sz w:val="16"/>
                <w:szCs w:val="24"/>
                <w:rtl/>
              </w:rPr>
              <w:t>ـ</w:t>
            </w:r>
            <w:r w:rsidRPr="00866D12">
              <w:rPr>
                <w:rFonts w:hint="cs"/>
                <w:i/>
                <w:iCs/>
                <w:sz w:val="16"/>
                <w:szCs w:val="24"/>
                <w:rtl/>
              </w:rPr>
              <w:t>ى 24 سنة</w:t>
            </w:r>
          </w:p>
        </w:tc>
        <w:tc>
          <w:tcPr>
            <w:tcW w:w="824" w:type="dxa"/>
            <w:tcBorders>
              <w:top w:val="single" w:sz="8" w:space="0" w:color="auto"/>
              <w:bottom w:val="single" w:sz="8" w:space="0" w:color="auto"/>
            </w:tcBorders>
            <w:shd w:val="clear" w:color="auto" w:fill="auto"/>
            <w:vAlign w:val="bottom"/>
          </w:tcPr>
          <w:p w:rsidR="00866D12" w:rsidRPr="00866D12" w:rsidRDefault="00866D12" w:rsidP="00FD06CF">
            <w:pPr>
              <w:tabs>
                <w:tab w:val="left" w:pos="288"/>
                <w:tab w:val="left" w:pos="576"/>
                <w:tab w:val="left" w:pos="864"/>
                <w:tab w:val="left" w:pos="1152"/>
              </w:tabs>
              <w:spacing w:before="80" w:after="80" w:line="240" w:lineRule="exact"/>
              <w:ind w:right="144"/>
              <w:rPr>
                <w:rFonts w:hint="cs"/>
                <w:i/>
                <w:iCs/>
                <w:sz w:val="16"/>
                <w:szCs w:val="24"/>
                <w:rtl/>
              </w:rPr>
            </w:pPr>
            <w:r w:rsidRPr="00866D12">
              <w:rPr>
                <w:rFonts w:hint="cs"/>
                <w:i/>
                <w:iCs/>
                <w:sz w:val="16"/>
                <w:szCs w:val="24"/>
                <w:rtl/>
              </w:rPr>
              <w:t>25 إل</w:t>
            </w:r>
            <w:r>
              <w:rPr>
                <w:rFonts w:hint="cs"/>
                <w:i/>
                <w:iCs/>
                <w:sz w:val="16"/>
                <w:szCs w:val="24"/>
                <w:rtl/>
              </w:rPr>
              <w:t>ـ</w:t>
            </w:r>
            <w:r w:rsidRPr="00866D12">
              <w:rPr>
                <w:rFonts w:hint="cs"/>
                <w:i/>
                <w:iCs/>
                <w:sz w:val="16"/>
                <w:szCs w:val="24"/>
                <w:rtl/>
              </w:rPr>
              <w:t>ى 39 سنة</w:t>
            </w:r>
          </w:p>
        </w:tc>
        <w:tc>
          <w:tcPr>
            <w:tcW w:w="824" w:type="dxa"/>
            <w:tcBorders>
              <w:top w:val="single" w:sz="8" w:space="0" w:color="auto"/>
              <w:bottom w:val="single" w:sz="8"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80" w:after="80" w:line="240" w:lineRule="exact"/>
              <w:ind w:right="144"/>
              <w:jc w:val="both"/>
              <w:rPr>
                <w:rFonts w:hint="cs"/>
                <w:i/>
                <w:iCs/>
                <w:sz w:val="16"/>
                <w:szCs w:val="24"/>
                <w:rtl/>
              </w:rPr>
            </w:pPr>
            <w:r w:rsidRPr="00866D12">
              <w:rPr>
                <w:rFonts w:hint="cs"/>
                <w:i/>
                <w:iCs/>
                <w:sz w:val="16"/>
                <w:szCs w:val="24"/>
                <w:rtl/>
              </w:rPr>
              <w:t>40 إل</w:t>
            </w:r>
            <w:r>
              <w:rPr>
                <w:rFonts w:hint="cs"/>
                <w:i/>
                <w:iCs/>
                <w:sz w:val="16"/>
                <w:szCs w:val="24"/>
                <w:rtl/>
              </w:rPr>
              <w:t>ـ</w:t>
            </w:r>
            <w:r w:rsidRPr="00866D12">
              <w:rPr>
                <w:rFonts w:hint="cs"/>
                <w:i/>
                <w:iCs/>
                <w:sz w:val="16"/>
                <w:szCs w:val="24"/>
                <w:rtl/>
              </w:rPr>
              <w:t>ى 59 سنة</w:t>
            </w:r>
          </w:p>
        </w:tc>
        <w:tc>
          <w:tcPr>
            <w:tcW w:w="902" w:type="dxa"/>
            <w:tcBorders>
              <w:top w:val="single" w:sz="8" w:space="0" w:color="auto"/>
              <w:bottom w:val="single" w:sz="8" w:space="0" w:color="auto"/>
            </w:tcBorders>
            <w:shd w:val="clear" w:color="auto" w:fill="auto"/>
            <w:vAlign w:val="bottom"/>
          </w:tcPr>
          <w:p w:rsidR="00866D12" w:rsidRPr="00866D12" w:rsidRDefault="00866D12" w:rsidP="00FD06CF">
            <w:pPr>
              <w:tabs>
                <w:tab w:val="left" w:pos="288"/>
                <w:tab w:val="left" w:pos="576"/>
                <w:tab w:val="left" w:pos="864"/>
                <w:tab w:val="left" w:pos="1152"/>
              </w:tabs>
              <w:spacing w:before="80" w:after="80" w:line="240" w:lineRule="exact"/>
              <w:ind w:right="144"/>
              <w:rPr>
                <w:rFonts w:hint="cs"/>
                <w:i/>
                <w:iCs/>
                <w:sz w:val="16"/>
                <w:szCs w:val="24"/>
                <w:rtl/>
              </w:rPr>
            </w:pPr>
            <w:r w:rsidRPr="00866D12">
              <w:rPr>
                <w:rFonts w:hint="cs"/>
                <w:i/>
                <w:iCs/>
                <w:sz w:val="16"/>
                <w:szCs w:val="24"/>
                <w:rtl/>
              </w:rPr>
              <w:t>60 سنة فما فوق</w:t>
            </w:r>
          </w:p>
        </w:tc>
      </w:tr>
      <w:tr w:rsidR="00866D12" w:rsidRPr="00866D12">
        <w:tblPrEx>
          <w:tblCellMar>
            <w:top w:w="0" w:type="dxa"/>
            <w:bottom w:w="0" w:type="dxa"/>
          </w:tblCellMar>
        </w:tblPrEx>
        <w:trPr>
          <w:cantSplit/>
          <w:tblHeader/>
        </w:trPr>
        <w:tc>
          <w:tcPr>
            <w:tcW w:w="2197" w:type="dxa"/>
            <w:tcBorders>
              <w:bottom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after="80" w:line="240" w:lineRule="exact"/>
              <w:ind w:right="40"/>
              <w:rPr>
                <w:rFonts w:hint="cs"/>
                <w:i/>
                <w:iCs/>
                <w:sz w:val="16"/>
                <w:szCs w:val="24"/>
                <w:rtl/>
              </w:rPr>
            </w:pPr>
          </w:p>
        </w:tc>
        <w:tc>
          <w:tcPr>
            <w:tcW w:w="5125" w:type="dxa"/>
            <w:gridSpan w:val="6"/>
            <w:tcBorders>
              <w:top w:val="single" w:sz="8" w:space="0" w:color="auto"/>
              <w:bottom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after="80" w:line="240" w:lineRule="exact"/>
              <w:ind w:right="144"/>
              <w:jc w:val="center"/>
              <w:rPr>
                <w:rFonts w:hint="cs"/>
                <w:i/>
                <w:iCs/>
                <w:sz w:val="16"/>
                <w:szCs w:val="24"/>
                <w:rtl/>
              </w:rPr>
            </w:pPr>
            <w:r>
              <w:rPr>
                <w:rFonts w:hint="cs"/>
                <w:i/>
                <w:iCs/>
                <w:sz w:val="16"/>
                <w:szCs w:val="24"/>
                <w:rtl/>
              </w:rPr>
              <w:t>نسبة مئوية</w:t>
            </w:r>
          </w:p>
        </w:tc>
      </w:tr>
      <w:tr w:rsidR="00866D12" w:rsidRPr="00866D12">
        <w:tblPrEx>
          <w:tblCellMar>
            <w:top w:w="0" w:type="dxa"/>
            <w:bottom w:w="0" w:type="dxa"/>
          </w:tblCellMar>
        </w:tblPrEx>
        <w:trPr>
          <w:cantSplit/>
          <w:trHeight w:hRule="exact" w:val="115"/>
          <w:tblHeader/>
        </w:trPr>
        <w:tc>
          <w:tcPr>
            <w:tcW w:w="2197"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40"/>
              <w:rPr>
                <w:rFonts w:hint="cs"/>
                <w:sz w:val="16"/>
                <w:szCs w:val="24"/>
                <w:rtl/>
              </w:rPr>
            </w:pPr>
          </w:p>
        </w:tc>
        <w:tc>
          <w:tcPr>
            <w:tcW w:w="824"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p>
        </w:tc>
        <w:tc>
          <w:tcPr>
            <w:tcW w:w="927"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p>
        </w:tc>
        <w:tc>
          <w:tcPr>
            <w:tcW w:w="824"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p>
        </w:tc>
        <w:tc>
          <w:tcPr>
            <w:tcW w:w="902" w:type="dxa"/>
            <w:tcBorders>
              <w:top w:val="single" w:sz="12" w:space="0" w:color="auto"/>
            </w:tcBorders>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p>
        </w:tc>
      </w:tr>
      <w:tr w:rsidR="00866D12" w:rsidRPr="00866D12">
        <w:tblPrEx>
          <w:tblCellMar>
            <w:top w:w="0" w:type="dxa"/>
            <w:bottom w:w="0" w:type="dxa"/>
          </w:tblCellMar>
        </w:tblPrEx>
        <w:trPr>
          <w:cantSplit/>
        </w:trPr>
        <w:tc>
          <w:tcPr>
            <w:tcW w:w="2197"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sidRPr="0046548F">
              <w:rPr>
                <w:rFonts w:hint="cs"/>
                <w:sz w:val="26"/>
                <w:szCs w:val="26"/>
                <w:rtl/>
              </w:rPr>
              <w:t>جميع أنحاء الجزيرة</w:t>
            </w:r>
          </w:p>
        </w:tc>
        <w:tc>
          <w:tcPr>
            <w:tcW w:w="824"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824"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0</w:t>
            </w:r>
            <w:r w:rsidR="00E65831">
              <w:rPr>
                <w:rFonts w:hint="cs"/>
                <w:sz w:val="26"/>
                <w:szCs w:val="26"/>
                <w:rtl/>
              </w:rPr>
              <w:t>.</w:t>
            </w:r>
            <w:r>
              <w:rPr>
                <w:rFonts w:hint="cs"/>
                <w:sz w:val="26"/>
                <w:szCs w:val="26"/>
                <w:rtl/>
              </w:rPr>
              <w:t>1</w:t>
            </w:r>
          </w:p>
        </w:tc>
        <w:tc>
          <w:tcPr>
            <w:tcW w:w="927" w:type="dxa"/>
            <w:shd w:val="clear" w:color="auto" w:fill="auto"/>
            <w:vAlign w:val="bottom"/>
          </w:tcPr>
          <w:p w:rsidR="00866D12" w:rsidRPr="00866D12" w:rsidRDefault="00866D12" w:rsidP="00FD06CF">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r w:rsidR="00E65831">
              <w:rPr>
                <w:rFonts w:hint="cs"/>
                <w:sz w:val="16"/>
                <w:szCs w:val="24"/>
                <w:rtl/>
              </w:rPr>
              <w:t>.</w:t>
            </w:r>
            <w:r>
              <w:rPr>
                <w:rFonts w:hint="cs"/>
                <w:sz w:val="16"/>
                <w:szCs w:val="24"/>
                <w:rtl/>
              </w:rPr>
              <w:t>6</w:t>
            </w:r>
          </w:p>
        </w:tc>
        <w:tc>
          <w:tcPr>
            <w:tcW w:w="824" w:type="dxa"/>
            <w:shd w:val="clear" w:color="auto" w:fill="auto"/>
            <w:vAlign w:val="bottom"/>
          </w:tcPr>
          <w:p w:rsidR="00866D12" w:rsidRPr="00866D12" w:rsidRDefault="00866D12" w:rsidP="00FD06CF">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w:t>
            </w:r>
          </w:p>
        </w:tc>
        <w:tc>
          <w:tcPr>
            <w:tcW w:w="824" w:type="dxa"/>
            <w:shd w:val="clear" w:color="auto" w:fill="auto"/>
            <w:vAlign w:val="bottom"/>
          </w:tcPr>
          <w:p w:rsidR="00866D12" w:rsidRPr="00866D12" w:rsidRDefault="00866D12" w:rsidP="00FD06CF">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43</w:t>
            </w:r>
            <w:r w:rsidR="00E65831">
              <w:rPr>
                <w:rFonts w:hint="cs"/>
                <w:sz w:val="16"/>
                <w:szCs w:val="24"/>
                <w:rtl/>
              </w:rPr>
              <w:t>.</w:t>
            </w:r>
            <w:r>
              <w:rPr>
                <w:rFonts w:hint="cs"/>
                <w:sz w:val="16"/>
                <w:szCs w:val="24"/>
                <w:rtl/>
              </w:rPr>
              <w:t>5</w:t>
            </w:r>
          </w:p>
        </w:tc>
        <w:tc>
          <w:tcPr>
            <w:tcW w:w="902" w:type="dxa"/>
            <w:shd w:val="clear" w:color="auto" w:fill="auto"/>
            <w:vAlign w:val="bottom"/>
          </w:tcPr>
          <w:p w:rsidR="00866D12" w:rsidRPr="00866D12" w:rsidRDefault="00866D12" w:rsidP="00FD06CF">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37</w:t>
            </w:r>
            <w:r w:rsidR="00E65831">
              <w:rPr>
                <w:rFonts w:hint="cs"/>
                <w:sz w:val="16"/>
                <w:szCs w:val="24"/>
                <w:rtl/>
              </w:rPr>
              <w:t>.</w:t>
            </w:r>
            <w:r>
              <w:rPr>
                <w:rFonts w:hint="cs"/>
                <w:sz w:val="16"/>
                <w:szCs w:val="24"/>
                <w:rtl/>
              </w:rPr>
              <w:t>9</w:t>
            </w:r>
          </w:p>
        </w:tc>
      </w:tr>
      <w:tr w:rsidR="00866D12" w:rsidRPr="00866D12">
        <w:tblPrEx>
          <w:tblCellMar>
            <w:top w:w="0" w:type="dxa"/>
            <w:bottom w:w="0" w:type="dxa"/>
          </w:tblCellMar>
        </w:tblPrEx>
        <w:trPr>
          <w:cantSplit/>
        </w:trPr>
        <w:tc>
          <w:tcPr>
            <w:tcW w:w="2197"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sidRPr="0046548F">
              <w:rPr>
                <w:rFonts w:hint="cs"/>
                <w:sz w:val="26"/>
                <w:szCs w:val="26"/>
                <w:rtl/>
              </w:rPr>
              <w:t>الحضري</w:t>
            </w:r>
          </w:p>
        </w:tc>
        <w:tc>
          <w:tcPr>
            <w:tcW w:w="824"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824"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w:t>
            </w:r>
          </w:p>
        </w:tc>
        <w:tc>
          <w:tcPr>
            <w:tcW w:w="927"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p>
        </w:tc>
        <w:tc>
          <w:tcPr>
            <w:tcW w:w="824"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15</w:t>
            </w:r>
            <w:r w:rsidR="00E65831">
              <w:rPr>
                <w:rFonts w:hint="cs"/>
                <w:sz w:val="16"/>
                <w:szCs w:val="24"/>
                <w:rtl/>
              </w:rPr>
              <w:t>.</w:t>
            </w:r>
            <w:r>
              <w:rPr>
                <w:rFonts w:hint="cs"/>
                <w:sz w:val="16"/>
                <w:szCs w:val="24"/>
                <w:rtl/>
              </w:rPr>
              <w:t>1</w:t>
            </w:r>
          </w:p>
        </w:tc>
        <w:tc>
          <w:tcPr>
            <w:tcW w:w="824"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47</w:t>
            </w:r>
            <w:r w:rsidR="00E65831">
              <w:rPr>
                <w:rFonts w:hint="cs"/>
                <w:sz w:val="16"/>
                <w:szCs w:val="24"/>
                <w:rtl/>
              </w:rPr>
              <w:t>.</w:t>
            </w:r>
            <w:r>
              <w:rPr>
                <w:rFonts w:hint="cs"/>
                <w:sz w:val="16"/>
                <w:szCs w:val="24"/>
                <w:rtl/>
              </w:rPr>
              <w:t>2</w:t>
            </w:r>
          </w:p>
        </w:tc>
        <w:tc>
          <w:tcPr>
            <w:tcW w:w="902"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36</w:t>
            </w:r>
            <w:r w:rsidR="00E65831">
              <w:rPr>
                <w:rFonts w:hint="cs"/>
                <w:sz w:val="16"/>
                <w:szCs w:val="24"/>
                <w:rtl/>
              </w:rPr>
              <w:t>.</w:t>
            </w:r>
            <w:r>
              <w:rPr>
                <w:rFonts w:hint="cs"/>
                <w:sz w:val="16"/>
                <w:szCs w:val="24"/>
                <w:rtl/>
              </w:rPr>
              <w:t>8</w:t>
            </w:r>
          </w:p>
        </w:tc>
      </w:tr>
      <w:tr w:rsidR="00866D12" w:rsidRPr="00866D12">
        <w:tblPrEx>
          <w:tblCellMar>
            <w:top w:w="0" w:type="dxa"/>
            <w:bottom w:w="0" w:type="dxa"/>
          </w:tblCellMar>
        </w:tblPrEx>
        <w:trPr>
          <w:cantSplit/>
        </w:trPr>
        <w:tc>
          <w:tcPr>
            <w:tcW w:w="2197"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Pr>
                <w:rFonts w:hint="cs"/>
                <w:sz w:val="26"/>
                <w:szCs w:val="26"/>
                <w:rtl/>
              </w:rPr>
              <w:t>الريفي</w:t>
            </w:r>
          </w:p>
        </w:tc>
        <w:tc>
          <w:tcPr>
            <w:tcW w:w="824" w:type="dxa"/>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824"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w:t>
            </w:r>
            <w:r w:rsidR="00E65831">
              <w:rPr>
                <w:rFonts w:hint="cs"/>
                <w:sz w:val="16"/>
                <w:szCs w:val="24"/>
                <w:rtl/>
              </w:rPr>
              <w:t>.</w:t>
            </w:r>
            <w:r>
              <w:rPr>
                <w:rFonts w:hint="cs"/>
                <w:sz w:val="16"/>
                <w:szCs w:val="24"/>
                <w:rtl/>
              </w:rPr>
              <w:t>1</w:t>
            </w:r>
          </w:p>
        </w:tc>
        <w:tc>
          <w:tcPr>
            <w:tcW w:w="927"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w:t>
            </w:r>
            <w:r w:rsidR="00E65831">
              <w:rPr>
                <w:rFonts w:hint="cs"/>
                <w:sz w:val="16"/>
                <w:szCs w:val="24"/>
                <w:rtl/>
              </w:rPr>
              <w:t>.</w:t>
            </w:r>
            <w:r>
              <w:rPr>
                <w:rFonts w:hint="cs"/>
                <w:sz w:val="16"/>
                <w:szCs w:val="24"/>
                <w:rtl/>
              </w:rPr>
              <w:t>6</w:t>
            </w:r>
          </w:p>
        </w:tc>
        <w:tc>
          <w:tcPr>
            <w:tcW w:w="824"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17</w:t>
            </w:r>
            <w:r w:rsidR="00E65831">
              <w:rPr>
                <w:rFonts w:hint="cs"/>
                <w:sz w:val="16"/>
                <w:szCs w:val="24"/>
                <w:rtl/>
              </w:rPr>
              <w:t>.</w:t>
            </w:r>
            <w:r>
              <w:rPr>
                <w:rFonts w:hint="cs"/>
                <w:sz w:val="16"/>
                <w:szCs w:val="24"/>
                <w:rtl/>
              </w:rPr>
              <w:t>6</w:t>
            </w:r>
          </w:p>
        </w:tc>
        <w:tc>
          <w:tcPr>
            <w:tcW w:w="824"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42</w:t>
            </w:r>
          </w:p>
        </w:tc>
        <w:tc>
          <w:tcPr>
            <w:tcW w:w="902" w:type="dxa"/>
            <w:shd w:val="clear" w:color="auto" w:fill="auto"/>
            <w:vAlign w:val="bottom"/>
          </w:tcPr>
          <w:p w:rsidR="00866D12" w:rsidRPr="00866D12" w:rsidRDefault="00866D12"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38</w:t>
            </w:r>
            <w:r w:rsidR="00E65831">
              <w:rPr>
                <w:rFonts w:hint="cs"/>
                <w:sz w:val="16"/>
                <w:szCs w:val="24"/>
                <w:rtl/>
              </w:rPr>
              <w:t>.</w:t>
            </w:r>
            <w:r>
              <w:rPr>
                <w:rFonts w:hint="cs"/>
                <w:sz w:val="16"/>
                <w:szCs w:val="24"/>
                <w:rtl/>
              </w:rPr>
              <w:t>7</w:t>
            </w:r>
          </w:p>
        </w:tc>
      </w:tr>
      <w:tr w:rsidR="00866D12" w:rsidRPr="00866D12">
        <w:tblPrEx>
          <w:tblCellMar>
            <w:top w:w="0" w:type="dxa"/>
            <w:bottom w:w="0" w:type="dxa"/>
          </w:tblCellMar>
        </w:tblPrEx>
        <w:trPr>
          <w:cantSplit/>
        </w:trPr>
        <w:tc>
          <w:tcPr>
            <w:tcW w:w="2197" w:type="dxa"/>
            <w:tcBorders>
              <w:bottom w:val="single" w:sz="12" w:space="0" w:color="auto"/>
            </w:tcBorders>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26"/>
                <w:szCs w:val="26"/>
                <w:rtl/>
              </w:rPr>
            </w:pPr>
            <w:r w:rsidRPr="0046548F">
              <w:rPr>
                <w:rFonts w:hint="cs"/>
                <w:sz w:val="26"/>
                <w:szCs w:val="26"/>
                <w:rtl/>
              </w:rPr>
              <w:t>العزب</w:t>
            </w:r>
          </w:p>
        </w:tc>
        <w:tc>
          <w:tcPr>
            <w:tcW w:w="824" w:type="dxa"/>
            <w:tcBorders>
              <w:bottom w:val="single" w:sz="12" w:space="0" w:color="auto"/>
            </w:tcBorders>
            <w:shd w:val="clear" w:color="auto" w:fill="auto"/>
            <w:vAlign w:val="bottom"/>
          </w:tcPr>
          <w:p w:rsidR="00866D12" w:rsidRPr="0046548F" w:rsidRDefault="00866D12" w:rsidP="00FD06CF">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26"/>
                <w:szCs w:val="26"/>
                <w:rtl/>
              </w:rPr>
            </w:pPr>
            <w:r>
              <w:rPr>
                <w:rFonts w:hint="cs"/>
                <w:sz w:val="26"/>
                <w:szCs w:val="26"/>
                <w:rtl/>
              </w:rPr>
              <w:t>100</w:t>
            </w:r>
          </w:p>
        </w:tc>
        <w:tc>
          <w:tcPr>
            <w:tcW w:w="824" w:type="dxa"/>
            <w:tcBorders>
              <w:bottom w:val="single" w:sz="12" w:space="0" w:color="auto"/>
            </w:tcBorders>
            <w:shd w:val="clear" w:color="auto" w:fill="auto"/>
            <w:vAlign w:val="bottom"/>
          </w:tcPr>
          <w:p w:rsidR="00866D12" w:rsidRPr="00866D12" w:rsidRDefault="00FD06CF"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w:t>
            </w:r>
            <w:r w:rsidR="00E65831">
              <w:rPr>
                <w:rFonts w:hint="cs"/>
                <w:sz w:val="16"/>
                <w:szCs w:val="24"/>
                <w:rtl/>
              </w:rPr>
              <w:t>.</w:t>
            </w:r>
            <w:r>
              <w:rPr>
                <w:rFonts w:hint="cs"/>
                <w:sz w:val="16"/>
                <w:szCs w:val="24"/>
                <w:rtl/>
              </w:rPr>
              <w:t>6</w:t>
            </w:r>
          </w:p>
        </w:tc>
        <w:tc>
          <w:tcPr>
            <w:tcW w:w="927" w:type="dxa"/>
            <w:tcBorders>
              <w:bottom w:val="single" w:sz="12" w:space="0" w:color="auto"/>
            </w:tcBorders>
            <w:shd w:val="clear" w:color="auto" w:fill="auto"/>
            <w:vAlign w:val="bottom"/>
          </w:tcPr>
          <w:p w:rsidR="00866D12" w:rsidRPr="00866D12" w:rsidRDefault="00FD06CF"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w:t>
            </w:r>
            <w:r w:rsidR="00E65831">
              <w:rPr>
                <w:rFonts w:hint="cs"/>
                <w:sz w:val="16"/>
                <w:szCs w:val="24"/>
                <w:rtl/>
              </w:rPr>
              <w:t>.</w:t>
            </w:r>
            <w:r>
              <w:rPr>
                <w:rFonts w:hint="cs"/>
                <w:sz w:val="16"/>
                <w:szCs w:val="24"/>
                <w:rtl/>
              </w:rPr>
              <w:t>8</w:t>
            </w:r>
          </w:p>
        </w:tc>
        <w:tc>
          <w:tcPr>
            <w:tcW w:w="824" w:type="dxa"/>
            <w:tcBorders>
              <w:bottom w:val="single" w:sz="12" w:space="0" w:color="auto"/>
            </w:tcBorders>
            <w:shd w:val="clear" w:color="auto" w:fill="auto"/>
            <w:vAlign w:val="bottom"/>
          </w:tcPr>
          <w:p w:rsidR="00866D12" w:rsidRPr="00866D12" w:rsidRDefault="00FD06CF"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13</w:t>
            </w:r>
            <w:r w:rsidR="00E65831">
              <w:rPr>
                <w:rFonts w:hint="cs"/>
                <w:sz w:val="16"/>
                <w:szCs w:val="24"/>
                <w:rtl/>
              </w:rPr>
              <w:t>.</w:t>
            </w:r>
            <w:r>
              <w:rPr>
                <w:rFonts w:hint="cs"/>
                <w:sz w:val="16"/>
                <w:szCs w:val="24"/>
                <w:rtl/>
              </w:rPr>
              <w:t>8</w:t>
            </w:r>
          </w:p>
        </w:tc>
        <w:tc>
          <w:tcPr>
            <w:tcW w:w="824" w:type="dxa"/>
            <w:tcBorders>
              <w:bottom w:val="single" w:sz="12" w:space="0" w:color="auto"/>
            </w:tcBorders>
            <w:shd w:val="clear" w:color="auto" w:fill="auto"/>
            <w:vAlign w:val="bottom"/>
          </w:tcPr>
          <w:p w:rsidR="00866D12" w:rsidRPr="00866D12" w:rsidRDefault="00FD06CF"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55</w:t>
            </w:r>
            <w:r w:rsidR="00E65831">
              <w:rPr>
                <w:rFonts w:hint="cs"/>
                <w:sz w:val="16"/>
                <w:szCs w:val="24"/>
                <w:rtl/>
              </w:rPr>
              <w:t>.</w:t>
            </w:r>
            <w:r>
              <w:rPr>
                <w:rFonts w:hint="cs"/>
                <w:sz w:val="16"/>
                <w:szCs w:val="24"/>
                <w:rtl/>
              </w:rPr>
              <w:t>5</w:t>
            </w:r>
          </w:p>
        </w:tc>
        <w:tc>
          <w:tcPr>
            <w:tcW w:w="902" w:type="dxa"/>
            <w:tcBorders>
              <w:bottom w:val="single" w:sz="12" w:space="0" w:color="auto"/>
            </w:tcBorders>
            <w:shd w:val="clear" w:color="auto" w:fill="auto"/>
            <w:vAlign w:val="bottom"/>
          </w:tcPr>
          <w:p w:rsidR="00866D12" w:rsidRPr="00866D12" w:rsidRDefault="00FD06CF" w:rsidP="00866D12">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27</w:t>
            </w:r>
            <w:r w:rsidR="00E65831">
              <w:rPr>
                <w:rFonts w:hint="cs"/>
                <w:sz w:val="16"/>
                <w:szCs w:val="24"/>
                <w:rtl/>
              </w:rPr>
              <w:t>.</w:t>
            </w:r>
            <w:r>
              <w:rPr>
                <w:rFonts w:hint="cs"/>
                <w:sz w:val="16"/>
                <w:szCs w:val="24"/>
                <w:rtl/>
              </w:rPr>
              <w:t>3</w:t>
            </w:r>
          </w:p>
        </w:tc>
      </w:tr>
    </w:tbl>
    <w:p w:rsidR="00FD06CF" w:rsidRPr="00FD06CF" w:rsidRDefault="00FD06CF" w:rsidP="00FD06CF">
      <w:pPr>
        <w:pStyle w:val="SingleTxt"/>
        <w:spacing w:after="0" w:line="120" w:lineRule="exact"/>
        <w:rPr>
          <w:rFonts w:hint="cs"/>
          <w:i/>
          <w:iCs/>
          <w:sz w:val="10"/>
          <w:szCs w:val="26"/>
          <w:rtl/>
        </w:rPr>
      </w:pPr>
    </w:p>
    <w:p w:rsidR="00FD06CF" w:rsidRDefault="00FD06CF" w:rsidP="00FD06CF">
      <w:pPr>
        <w:pStyle w:val="SingleTxt"/>
        <w:spacing w:line="260" w:lineRule="exact"/>
        <w:rPr>
          <w:rFonts w:hint="cs"/>
          <w:sz w:val="16"/>
          <w:szCs w:val="26"/>
          <w:rtl/>
        </w:rPr>
      </w:pPr>
      <w:r w:rsidRPr="006828FD">
        <w:rPr>
          <w:rFonts w:hint="cs"/>
          <w:i/>
          <w:iCs/>
          <w:sz w:val="16"/>
          <w:szCs w:val="26"/>
          <w:rtl/>
        </w:rPr>
        <w:t>ملاحظة</w:t>
      </w:r>
      <w:r w:rsidRPr="006828FD">
        <w:rPr>
          <w:rFonts w:hint="cs"/>
          <w:sz w:val="16"/>
          <w:szCs w:val="26"/>
          <w:rtl/>
        </w:rPr>
        <w:t>: باستبعاد المقاطعة الشمالية ومنطقة ترينكومالي في المقاطعة الشرقية</w:t>
      </w:r>
      <w:r w:rsidR="002543EB">
        <w:rPr>
          <w:rFonts w:hint="cs"/>
          <w:sz w:val="16"/>
          <w:szCs w:val="26"/>
          <w:rtl/>
        </w:rPr>
        <w:t>.</w:t>
      </w:r>
    </w:p>
    <w:p w:rsidR="00FD06CF" w:rsidRPr="006828FD" w:rsidRDefault="00FD06CF" w:rsidP="00FD06CF">
      <w:pPr>
        <w:pStyle w:val="SingleTxt"/>
        <w:spacing w:line="260" w:lineRule="exact"/>
        <w:rPr>
          <w:rFonts w:hint="cs"/>
          <w:sz w:val="16"/>
          <w:szCs w:val="26"/>
          <w:rtl/>
        </w:rPr>
      </w:pPr>
      <w:r w:rsidRPr="006828FD">
        <w:rPr>
          <w:rFonts w:hint="cs"/>
          <w:i/>
          <w:iCs/>
          <w:sz w:val="16"/>
          <w:szCs w:val="26"/>
          <w:rtl/>
        </w:rPr>
        <w:t>المصدر</w:t>
      </w:r>
      <w:r>
        <w:rPr>
          <w:rFonts w:hint="cs"/>
          <w:sz w:val="16"/>
          <w:szCs w:val="26"/>
          <w:rtl/>
        </w:rPr>
        <w:t xml:space="preserve">: إدارة التعداد والإحصاءات، </w:t>
      </w:r>
      <w:r w:rsidRPr="006828FD">
        <w:rPr>
          <w:rFonts w:hint="cs"/>
          <w:sz w:val="16"/>
          <w:szCs w:val="26"/>
          <w:rtl/>
        </w:rPr>
        <w:t>دراسة استقصائية عن إنفاق الأسرة المعيشية والدخل، 2006/2007</w:t>
      </w:r>
    </w:p>
    <w:p w:rsidR="00333F09" w:rsidRPr="00333F09" w:rsidRDefault="00333F09" w:rsidP="00333F09">
      <w:pPr>
        <w:pStyle w:val="SingleTxt"/>
        <w:spacing w:after="0" w:line="120" w:lineRule="exact"/>
        <w:rPr>
          <w:rFonts w:hint="cs"/>
          <w:sz w:val="10"/>
          <w:rtl/>
        </w:rPr>
      </w:pPr>
    </w:p>
    <w:p w:rsidR="00333F09" w:rsidRPr="00333F09" w:rsidRDefault="00333F09" w:rsidP="00333F09">
      <w:pPr>
        <w:pStyle w:val="SingleTxt"/>
        <w:spacing w:after="0" w:line="120" w:lineRule="exact"/>
        <w:rPr>
          <w:rFonts w:hint="cs"/>
          <w:sz w:val="10"/>
          <w:rtl/>
        </w:rPr>
      </w:pPr>
    </w:p>
    <w:p w:rsidR="00333F09" w:rsidRPr="00333F09" w:rsidRDefault="00333F09" w:rsidP="00333F09">
      <w:pPr>
        <w:pStyle w:val="SingleTxt"/>
        <w:rPr>
          <w:rFonts w:hint="cs"/>
          <w:b/>
          <w:bCs/>
          <w:rtl/>
        </w:rPr>
      </w:pPr>
      <w:r w:rsidRPr="00333F09">
        <w:rPr>
          <w:rFonts w:hint="cs"/>
          <w:b/>
          <w:bCs/>
          <w:rtl/>
        </w:rPr>
        <w:t>المسنون</w:t>
      </w:r>
    </w:p>
    <w:p w:rsidR="00333F09" w:rsidRPr="001763B7" w:rsidRDefault="00333F09" w:rsidP="00C57B9E">
      <w:pPr>
        <w:pStyle w:val="SingleTxt"/>
        <w:rPr>
          <w:rFonts w:hint="cs"/>
        </w:rPr>
      </w:pPr>
      <w:r>
        <w:rPr>
          <w:rFonts w:hint="cs"/>
          <w:rtl/>
        </w:rPr>
        <w:t>35 -</w:t>
      </w:r>
      <w:r>
        <w:rPr>
          <w:rFonts w:hint="cs"/>
          <w:rtl/>
        </w:rPr>
        <w:tab/>
        <w:t>تحدث زيادة سريعة في السكان المسنين في سري لانكا</w:t>
      </w:r>
      <w:r w:rsidR="002543EB">
        <w:rPr>
          <w:rFonts w:hint="cs"/>
          <w:rtl/>
        </w:rPr>
        <w:t>.</w:t>
      </w:r>
      <w:r>
        <w:rPr>
          <w:rFonts w:hint="cs"/>
          <w:rtl/>
        </w:rPr>
        <w:t xml:space="preserve"> اتخذت مبادرات كثيرة لفائدة المسنين وذوي القدرات المختلفة</w:t>
      </w:r>
      <w:r w:rsidR="002543EB">
        <w:rPr>
          <w:rFonts w:hint="cs"/>
          <w:rtl/>
          <w:lang w:bidi="ar-SY"/>
        </w:rPr>
        <w:t>.</w:t>
      </w:r>
      <w:r>
        <w:rPr>
          <w:rFonts w:hint="cs"/>
          <w:rtl/>
          <w:lang w:bidi="ar-SY"/>
        </w:rPr>
        <w:t xml:space="preserve"> ينص قانون حماية المسنين رقم 9 </w:t>
      </w:r>
      <w:r w:rsidR="00C57B9E">
        <w:rPr>
          <w:rFonts w:hint="cs"/>
          <w:rtl/>
          <w:lang w:bidi="ar-SY"/>
        </w:rPr>
        <w:t>لسنة</w:t>
      </w:r>
      <w:r>
        <w:rPr>
          <w:rFonts w:hint="cs"/>
          <w:rtl/>
          <w:lang w:bidi="ar-SY"/>
        </w:rPr>
        <w:t xml:space="preserve"> 2000 على إنشاء المجلس الوطني للمسنين وأمانة وطنية لمساعدة المجلس في أداء وظائفه</w:t>
      </w:r>
      <w:r w:rsidR="002543EB">
        <w:rPr>
          <w:rFonts w:hint="cs"/>
          <w:rtl/>
          <w:lang w:bidi="ar-SY"/>
        </w:rPr>
        <w:t>.</w:t>
      </w:r>
      <w:r>
        <w:rPr>
          <w:rFonts w:hint="cs"/>
          <w:rtl/>
          <w:lang w:bidi="ar-SY"/>
        </w:rPr>
        <w:t xml:space="preserve"> ويُعرَّف المسنّ بأنه شخص تجاوز سن الستين</w:t>
      </w:r>
      <w:r w:rsidR="002543EB">
        <w:rPr>
          <w:rFonts w:hint="cs"/>
          <w:rtl/>
          <w:lang w:bidi="ar-SY"/>
        </w:rPr>
        <w:t>.</w:t>
      </w:r>
    </w:p>
    <w:p w:rsidR="00333F09" w:rsidRDefault="00C57B9E" w:rsidP="00C57B9E">
      <w:pPr>
        <w:pStyle w:val="SingleTxt"/>
        <w:rPr>
          <w:rFonts w:hint="cs"/>
          <w:sz w:val="28"/>
          <w:szCs w:val="28"/>
          <w:rtl/>
          <w:lang w:bidi="ar-EG"/>
        </w:rPr>
      </w:pPr>
      <w:r>
        <w:rPr>
          <w:rFonts w:hint="cs"/>
          <w:sz w:val="28"/>
          <w:szCs w:val="28"/>
          <w:rtl/>
        </w:rPr>
        <w:t>36 -</w:t>
      </w:r>
      <w:r>
        <w:rPr>
          <w:rFonts w:hint="cs"/>
          <w:sz w:val="28"/>
          <w:szCs w:val="28"/>
          <w:rtl/>
        </w:rPr>
        <w:tab/>
      </w:r>
      <w:r w:rsidR="00333F09" w:rsidRPr="000A5378">
        <w:rPr>
          <w:rFonts w:hint="cs"/>
          <w:sz w:val="28"/>
          <w:szCs w:val="28"/>
          <w:rtl/>
        </w:rPr>
        <w:t xml:space="preserve">إن الوظيفة الرئيسية للمجلس كما ترد في القانون </w:t>
      </w:r>
      <w:r w:rsidR="00333F09">
        <w:rPr>
          <w:rFonts w:hint="cs"/>
          <w:sz w:val="28"/>
          <w:szCs w:val="28"/>
          <w:rtl/>
        </w:rPr>
        <w:t>هي تعزيز وحماية رفاه وحقوق المسنين ومساعدتهم على العيش باحترام الذات والاستقلال والكرامة</w:t>
      </w:r>
      <w:r w:rsidR="002543EB">
        <w:rPr>
          <w:rFonts w:hint="cs"/>
          <w:sz w:val="28"/>
          <w:szCs w:val="28"/>
          <w:rtl/>
        </w:rPr>
        <w:t>.</w:t>
      </w:r>
      <w:r w:rsidR="00333F09">
        <w:rPr>
          <w:rFonts w:hint="cs"/>
          <w:sz w:val="28"/>
          <w:szCs w:val="28"/>
          <w:rtl/>
        </w:rPr>
        <w:t xml:space="preserve"> ورسالة الأمانة الوطنية للمسنين هي تشجيع مشاركة المسنين في التنمية الاجتماعية وكفالة استقلالهم ورعايتهم ومشاركتهم وتحقيق ذواتهم وكرامتهم وحماية حقوق المسنين عن طريق برامج التوعية</w:t>
      </w:r>
      <w:r w:rsidR="002543EB">
        <w:rPr>
          <w:rFonts w:hint="cs"/>
          <w:sz w:val="28"/>
          <w:szCs w:val="28"/>
          <w:rtl/>
        </w:rPr>
        <w:t>.</w:t>
      </w:r>
    </w:p>
    <w:p w:rsidR="00333F09" w:rsidRDefault="00C57B9E" w:rsidP="005D3D79">
      <w:pPr>
        <w:pStyle w:val="SingleTxt"/>
        <w:rPr>
          <w:rFonts w:hint="cs"/>
          <w:rtl/>
          <w:lang w:bidi="ar-SY"/>
        </w:rPr>
      </w:pPr>
      <w:r>
        <w:rPr>
          <w:rFonts w:hint="cs"/>
          <w:rtl/>
        </w:rPr>
        <w:t>37 -</w:t>
      </w:r>
      <w:r>
        <w:rPr>
          <w:rFonts w:hint="cs"/>
          <w:rtl/>
        </w:rPr>
        <w:tab/>
      </w:r>
      <w:r w:rsidR="00333F09" w:rsidRPr="00114737">
        <w:rPr>
          <w:rFonts w:hint="cs"/>
          <w:rtl/>
        </w:rPr>
        <w:t>ويفرض القانون واجبا قانونيا على الأ</w:t>
      </w:r>
      <w:r w:rsidR="00333F09">
        <w:rPr>
          <w:rFonts w:hint="cs"/>
          <w:rtl/>
        </w:rPr>
        <w:t>ولاد</w:t>
      </w:r>
      <w:r w:rsidR="00333F09" w:rsidRPr="00114737">
        <w:rPr>
          <w:rFonts w:hint="cs"/>
          <w:rtl/>
        </w:rPr>
        <w:t xml:space="preserve"> يتمثل في رعاية الأبوين والنظر في احتياجاتهما </w:t>
      </w:r>
      <w:r w:rsidR="00333F09" w:rsidRPr="00114737">
        <w:t>]</w:t>
      </w:r>
      <w:r w:rsidR="00333F09" w:rsidRPr="00114737">
        <w:rPr>
          <w:rFonts w:hint="cs"/>
          <w:rtl/>
          <w:lang w:bidi="ar-SY"/>
        </w:rPr>
        <w:t>القسم 15 (1)</w:t>
      </w:r>
      <w:r w:rsidR="00333F09" w:rsidRPr="00114737">
        <w:rPr>
          <w:lang w:bidi="ar-SY"/>
        </w:rPr>
        <w:t>[</w:t>
      </w:r>
      <w:r w:rsidR="00333F09" w:rsidRPr="00114737">
        <w:rPr>
          <w:rFonts w:hint="cs"/>
          <w:rtl/>
          <w:lang w:bidi="ar-SY"/>
        </w:rPr>
        <w:t xml:space="preserve">، ويطالب بتسجيل </w:t>
      </w:r>
      <w:r>
        <w:rPr>
          <w:rFonts w:hint="eastAsia"/>
          <w:rtl/>
          <w:lang w:bidi="ar-SY"/>
        </w:rPr>
        <w:t>”</w:t>
      </w:r>
      <w:r w:rsidR="00333F09" w:rsidRPr="00114737">
        <w:rPr>
          <w:rFonts w:hint="cs"/>
          <w:rtl/>
          <w:lang w:bidi="ar-SY"/>
        </w:rPr>
        <w:t>منازل ال</w:t>
      </w:r>
      <w:r w:rsidR="00333F09">
        <w:rPr>
          <w:rFonts w:hint="cs"/>
          <w:rtl/>
          <w:lang w:bidi="ar-SY"/>
        </w:rPr>
        <w:t>مسنين</w:t>
      </w:r>
      <w:r>
        <w:rPr>
          <w:rFonts w:hint="eastAsia"/>
          <w:rtl/>
          <w:lang w:bidi="ar-SY"/>
        </w:rPr>
        <w:t>“</w:t>
      </w:r>
      <w:r w:rsidR="00333F09" w:rsidRPr="00114737">
        <w:rPr>
          <w:rFonts w:hint="cs"/>
          <w:rtl/>
          <w:lang w:bidi="ar-SY"/>
        </w:rPr>
        <w:t xml:space="preserve"> </w:t>
      </w:r>
      <w:r w:rsidR="00333F09" w:rsidRPr="00114737">
        <w:rPr>
          <w:lang w:bidi="ar-SY"/>
        </w:rPr>
        <w:t>]</w:t>
      </w:r>
      <w:r w:rsidR="00333F09">
        <w:rPr>
          <w:rFonts w:hint="cs"/>
          <w:rtl/>
          <w:lang w:bidi="ar-SY"/>
        </w:rPr>
        <w:t>القسم 16</w:t>
      </w:r>
      <w:r w:rsidR="00333F09">
        <w:rPr>
          <w:lang w:bidi="ar-SY"/>
        </w:rPr>
        <w:t>[</w:t>
      </w:r>
      <w:r w:rsidR="00333F09">
        <w:rPr>
          <w:rFonts w:hint="cs"/>
          <w:rtl/>
          <w:lang w:bidi="ar-SY"/>
        </w:rPr>
        <w:t xml:space="preserve"> وينص على تعيين مجالس يمكن للمسنين الذين ليست لديهم القدرة على أن يظلوا عند مستوى الكفاف أن يقدموا طلبا للحصول على أمر بأن يقدم واحد أو أكثر من الأولاد دفعات لذلك المسن </w:t>
      </w:r>
      <w:r w:rsidR="00333F09">
        <w:rPr>
          <w:lang w:bidi="ar-SY"/>
        </w:rPr>
        <w:t>]</w:t>
      </w:r>
      <w:r w:rsidR="00333F09">
        <w:rPr>
          <w:rFonts w:hint="cs"/>
          <w:rtl/>
          <w:lang w:bidi="ar-SY"/>
        </w:rPr>
        <w:t>القسم 25</w:t>
      </w:r>
      <w:r w:rsidR="00333F09">
        <w:rPr>
          <w:lang w:bidi="ar-SY"/>
        </w:rPr>
        <w:t>[</w:t>
      </w:r>
      <w:r w:rsidR="002543EB">
        <w:rPr>
          <w:rFonts w:hint="cs"/>
          <w:rtl/>
          <w:lang w:bidi="ar-SY"/>
        </w:rPr>
        <w:t>.</w:t>
      </w:r>
      <w:r w:rsidR="00333F09">
        <w:rPr>
          <w:rFonts w:hint="cs"/>
          <w:rtl/>
          <w:lang w:bidi="ar-SY"/>
        </w:rPr>
        <w:t xml:space="preserve"> وفي تلك الأثناء أقرت الحكومة ميثاقا وطنيا للمسنين وسياسة وطنية للمسنين في آذار/مارس 2006</w:t>
      </w:r>
      <w:r w:rsidR="002543EB">
        <w:rPr>
          <w:rFonts w:hint="cs"/>
          <w:rtl/>
          <w:lang w:bidi="ar-SY"/>
        </w:rPr>
        <w:t>.</w:t>
      </w:r>
      <w:r w:rsidR="00333F09">
        <w:rPr>
          <w:rFonts w:hint="cs"/>
          <w:rtl/>
          <w:lang w:bidi="ar-SY"/>
        </w:rPr>
        <w:t xml:space="preserve"> وتجري حاليا صياغة خطة عمل وطنية تقوم على أساس السياسة</w:t>
      </w:r>
      <w:r w:rsidR="002543EB">
        <w:rPr>
          <w:rFonts w:hint="cs"/>
          <w:rtl/>
          <w:lang w:bidi="ar-SY"/>
        </w:rPr>
        <w:t>.</w:t>
      </w:r>
    </w:p>
    <w:p w:rsidR="00333F09" w:rsidRDefault="00C57B9E" w:rsidP="005D3D79">
      <w:pPr>
        <w:pStyle w:val="SingleTxt"/>
        <w:rPr>
          <w:rFonts w:hint="cs"/>
          <w:rtl/>
          <w:lang w:bidi="ar-SY"/>
        </w:rPr>
      </w:pPr>
      <w:r>
        <w:rPr>
          <w:rFonts w:hint="cs"/>
          <w:rtl/>
          <w:lang w:bidi="ar-SY"/>
        </w:rPr>
        <w:t>38 -</w:t>
      </w:r>
      <w:r>
        <w:rPr>
          <w:rFonts w:hint="cs"/>
          <w:rtl/>
          <w:lang w:bidi="ar-SY"/>
        </w:rPr>
        <w:tab/>
      </w:r>
      <w:r w:rsidR="00333F09">
        <w:rPr>
          <w:rFonts w:hint="cs"/>
          <w:rtl/>
          <w:lang w:bidi="ar-SY"/>
        </w:rPr>
        <w:t>يقع الموضوع على نحو رئيسي ضمن اختصاص وزارة الخدمات والرعاية الاجتماعية</w:t>
      </w:r>
      <w:r w:rsidR="002543EB">
        <w:rPr>
          <w:rFonts w:hint="cs"/>
          <w:rtl/>
          <w:lang w:bidi="ar-SY"/>
        </w:rPr>
        <w:t>.</w:t>
      </w:r>
      <w:r w:rsidR="00333F09">
        <w:rPr>
          <w:rFonts w:hint="cs"/>
          <w:rtl/>
          <w:lang w:bidi="ar-SY"/>
        </w:rPr>
        <w:t xml:space="preserve"> بيد أن</w:t>
      </w:r>
      <w:r w:rsidR="00D64382">
        <w:rPr>
          <w:rtl/>
          <w:lang w:bidi="ar-SY"/>
        </w:rPr>
        <w:t xml:space="preserve"> </w:t>
      </w:r>
      <w:r w:rsidR="00333F09">
        <w:rPr>
          <w:rFonts w:hint="cs"/>
          <w:rtl/>
          <w:lang w:bidi="ar-SY"/>
        </w:rPr>
        <w:t>وزارة نماء الطفل وتمكين المرأة</w:t>
      </w:r>
      <w:r w:rsidR="00D64382">
        <w:rPr>
          <w:rFonts w:hint="cs"/>
          <w:rtl/>
          <w:lang w:bidi="ar-SY"/>
        </w:rPr>
        <w:t xml:space="preserve"> </w:t>
      </w:r>
      <w:r w:rsidR="00333F09">
        <w:rPr>
          <w:rFonts w:hint="cs"/>
          <w:rtl/>
          <w:lang w:bidi="ar-SY"/>
        </w:rPr>
        <w:t>وأيضا وزارة إعادة التوطين وخدمات الإغاثة في حالات الكوارث لديهما برامج محددة تستهدف مجالات مختلفة</w:t>
      </w:r>
      <w:r w:rsidR="002543EB">
        <w:rPr>
          <w:rFonts w:hint="cs"/>
          <w:rtl/>
          <w:lang w:bidi="ar-SY"/>
        </w:rPr>
        <w:t>.</w:t>
      </w:r>
      <w:r w:rsidR="00333F09">
        <w:rPr>
          <w:rFonts w:hint="cs"/>
          <w:rtl/>
          <w:lang w:bidi="ar-SY"/>
        </w:rPr>
        <w:t xml:space="preserve"> هذه الوزارات الثلاث تنفذ معا البرامج والنشاطات التالية لصالح المسنين </w:t>
      </w:r>
      <w:r w:rsidR="00333F09">
        <w:rPr>
          <w:rtl/>
          <w:lang w:bidi="ar-SY"/>
        </w:rPr>
        <w:t>–</w:t>
      </w:r>
    </w:p>
    <w:p w:rsidR="00333F09" w:rsidRPr="005D3D79" w:rsidRDefault="00C57B9E" w:rsidP="00333F09">
      <w:pPr>
        <w:pStyle w:val="SingleTxt"/>
        <w:rPr>
          <w:rFonts w:hint="cs"/>
          <w:lang w:bidi="ar-SY"/>
        </w:rPr>
      </w:pPr>
      <w:r w:rsidRPr="005D3D79">
        <w:rPr>
          <w:rFonts w:hint="cs"/>
          <w:rtl/>
          <w:lang w:bidi="ar-SY"/>
        </w:rPr>
        <w:tab/>
        <w:t>(أ)</w:t>
      </w:r>
      <w:r w:rsidRPr="005D3D79">
        <w:rPr>
          <w:rFonts w:hint="cs"/>
          <w:rtl/>
          <w:lang w:bidi="ar-SY"/>
        </w:rPr>
        <w:tab/>
      </w:r>
      <w:r w:rsidR="00333F09" w:rsidRPr="005D3D79">
        <w:rPr>
          <w:rFonts w:hint="cs"/>
          <w:rtl/>
          <w:lang w:bidi="ar-SY"/>
        </w:rPr>
        <w:t xml:space="preserve">رعاية العيون للمسنين </w:t>
      </w:r>
      <w:r w:rsidR="00333F09" w:rsidRPr="005D3D79">
        <w:rPr>
          <w:rtl/>
          <w:lang w:bidi="ar-SY"/>
        </w:rPr>
        <w:t>–</w:t>
      </w:r>
      <w:r w:rsidR="00333F09" w:rsidRPr="005D3D79">
        <w:rPr>
          <w:rFonts w:hint="cs"/>
          <w:rtl/>
          <w:lang w:bidi="ar-SY"/>
        </w:rPr>
        <w:t xml:space="preserve"> تقدم خدمات العيادات الطبية للمسنين وتُعطى نظارات بالمجان للمسنين المحتاجين؛</w:t>
      </w:r>
    </w:p>
    <w:p w:rsidR="00333F09" w:rsidRPr="005D3D79" w:rsidRDefault="00C57B9E" w:rsidP="005D3D79">
      <w:pPr>
        <w:pStyle w:val="SingleTxt"/>
        <w:rPr>
          <w:rFonts w:hint="cs"/>
          <w:lang w:bidi="ar-SY"/>
        </w:rPr>
      </w:pPr>
      <w:r w:rsidRPr="005D3D79">
        <w:rPr>
          <w:rFonts w:hint="cs"/>
          <w:rtl/>
          <w:lang w:bidi="ar-SY"/>
        </w:rPr>
        <w:tab/>
        <w:t>(ب)</w:t>
      </w:r>
      <w:r w:rsidRPr="005D3D79">
        <w:rPr>
          <w:rFonts w:hint="cs"/>
          <w:rtl/>
          <w:lang w:bidi="ar-SY"/>
        </w:rPr>
        <w:tab/>
      </w:r>
      <w:r w:rsidR="00333F09" w:rsidRPr="005D3D79">
        <w:rPr>
          <w:rFonts w:hint="cs"/>
          <w:rtl/>
          <w:lang w:bidi="ar-SY"/>
        </w:rPr>
        <w:t xml:space="preserve">مراكز موارد للنساء المسنات </w:t>
      </w:r>
      <w:r w:rsidRPr="005D3D79">
        <w:rPr>
          <w:rFonts w:hint="cs"/>
          <w:rtl/>
          <w:lang w:bidi="ar-SY"/>
        </w:rPr>
        <w:t>-</w:t>
      </w:r>
      <w:r w:rsidR="00333F09" w:rsidRPr="005D3D79">
        <w:rPr>
          <w:rFonts w:hint="cs"/>
          <w:rtl/>
          <w:lang w:bidi="ar-SY"/>
        </w:rPr>
        <w:t xml:space="preserve"> أنشأت هذه المراكزَ وزارةُ نماء الطفل وتمكين المرأة وتقوم بتشغيلها</w:t>
      </w:r>
      <w:r w:rsidR="002543EB" w:rsidRPr="005D3D79">
        <w:rPr>
          <w:rFonts w:hint="cs"/>
          <w:rtl/>
          <w:lang w:bidi="ar-SY"/>
        </w:rPr>
        <w:t>.</w:t>
      </w:r>
      <w:r w:rsidR="00333F09" w:rsidRPr="005D3D79">
        <w:rPr>
          <w:rFonts w:hint="cs"/>
          <w:rtl/>
          <w:lang w:bidi="ar-SY"/>
        </w:rPr>
        <w:t xml:space="preserve"> في هذه المراكز توفر للمسنين مرافق لإنفاق وقتهم على نحو مفيد وللانخراط في أنشطة اقتصادية لتحسين جوانب صحتهم العقلية والجسدية</w:t>
      </w:r>
      <w:r w:rsidR="002543EB" w:rsidRPr="005D3D79">
        <w:rPr>
          <w:rFonts w:hint="cs"/>
          <w:rtl/>
          <w:lang w:bidi="ar-SY"/>
        </w:rPr>
        <w:t>.</w:t>
      </w:r>
      <w:r w:rsidR="00333F09" w:rsidRPr="005D3D79">
        <w:rPr>
          <w:rFonts w:hint="cs"/>
          <w:rtl/>
          <w:lang w:bidi="ar-SY"/>
        </w:rPr>
        <w:t xml:space="preserve"> وتتوقع الوزارة إنشاء 360 مركزا للموارد للنساء المسنات في القطاع الريفي والعزب خلال خمس سنوات، رهنا بتوفر الأموال؛</w:t>
      </w:r>
    </w:p>
    <w:p w:rsidR="00333F09" w:rsidRPr="005D3D79" w:rsidRDefault="00C57B9E" w:rsidP="00C57B9E">
      <w:pPr>
        <w:pStyle w:val="SingleTxt"/>
        <w:rPr>
          <w:rFonts w:hint="cs"/>
          <w:lang w:bidi="ar-SY"/>
        </w:rPr>
      </w:pPr>
      <w:r w:rsidRPr="005D3D79">
        <w:rPr>
          <w:rFonts w:hint="cs"/>
          <w:rtl/>
          <w:lang w:bidi="ar-SY"/>
        </w:rPr>
        <w:tab/>
        <w:t>(ج)</w:t>
      </w:r>
      <w:r w:rsidRPr="005D3D79">
        <w:rPr>
          <w:rFonts w:hint="cs"/>
          <w:rtl/>
          <w:lang w:bidi="ar-SY"/>
        </w:rPr>
        <w:tab/>
      </w:r>
      <w:r w:rsidR="00333F09" w:rsidRPr="005D3D79">
        <w:rPr>
          <w:rFonts w:hint="cs"/>
          <w:rtl/>
          <w:lang w:bidi="ar-SY"/>
        </w:rPr>
        <w:t xml:space="preserve">برنامج موفري الرعاية للمسنين </w:t>
      </w:r>
      <w:r w:rsidRPr="005D3D79">
        <w:rPr>
          <w:rFonts w:hint="cs"/>
          <w:rtl/>
          <w:lang w:bidi="ar-SY"/>
        </w:rPr>
        <w:t>-</w:t>
      </w:r>
      <w:r w:rsidR="00333F09" w:rsidRPr="005D3D79">
        <w:rPr>
          <w:rFonts w:hint="cs"/>
          <w:rtl/>
          <w:lang w:bidi="ar-SY"/>
        </w:rPr>
        <w:t xml:space="preserve"> يقدم التدريب لأشخاص لرعاية المسنين وتقدم خدمات موفري الرعاية المدربين إلى الذين يسعون للحصول على خدماتهم؛</w:t>
      </w:r>
    </w:p>
    <w:p w:rsidR="00333F09" w:rsidRPr="005D3D79" w:rsidRDefault="00C57B9E" w:rsidP="00333F09">
      <w:pPr>
        <w:pStyle w:val="SingleTxt"/>
        <w:rPr>
          <w:rFonts w:hint="cs"/>
          <w:lang w:bidi="ar-SY"/>
        </w:rPr>
      </w:pPr>
      <w:r w:rsidRPr="005D3D79">
        <w:rPr>
          <w:rFonts w:hint="cs"/>
          <w:rtl/>
          <w:lang w:bidi="ar-SY"/>
        </w:rPr>
        <w:tab/>
        <w:t>(د)</w:t>
      </w:r>
      <w:r w:rsidRPr="005D3D79">
        <w:rPr>
          <w:rFonts w:hint="cs"/>
          <w:rtl/>
          <w:lang w:bidi="ar-SY"/>
        </w:rPr>
        <w:tab/>
      </w:r>
      <w:r w:rsidR="00333F09" w:rsidRPr="005D3D79">
        <w:rPr>
          <w:rFonts w:hint="cs"/>
          <w:rtl/>
          <w:lang w:bidi="ar-SY"/>
        </w:rPr>
        <w:t xml:space="preserve">برنامج بطاقة الهوية للمسنين </w:t>
      </w:r>
      <w:r w:rsidRPr="005D3D79">
        <w:rPr>
          <w:rFonts w:hint="cs"/>
          <w:rtl/>
          <w:lang w:bidi="ar-SY"/>
        </w:rPr>
        <w:t>-</w:t>
      </w:r>
      <w:r w:rsidR="00333F09" w:rsidRPr="005D3D79">
        <w:rPr>
          <w:rFonts w:hint="cs"/>
          <w:rtl/>
          <w:lang w:bidi="ar-SY"/>
        </w:rPr>
        <w:t xml:space="preserve"> توفر للمسنين بطاقات هوية خاصة تكفل لهم استحقاقات خاصة؛</w:t>
      </w:r>
    </w:p>
    <w:p w:rsidR="00333F09" w:rsidRPr="005D3D79" w:rsidRDefault="00C57B9E" w:rsidP="00C57B9E">
      <w:pPr>
        <w:pStyle w:val="SingleTxt"/>
        <w:rPr>
          <w:rFonts w:hint="cs"/>
          <w:lang w:bidi="ar-SY"/>
        </w:rPr>
      </w:pPr>
      <w:r w:rsidRPr="005D3D79">
        <w:rPr>
          <w:rFonts w:hint="cs"/>
          <w:rtl/>
          <w:lang w:bidi="ar-SY"/>
        </w:rPr>
        <w:tab/>
        <w:t>(هـ)</w:t>
      </w:r>
      <w:r w:rsidRPr="005D3D79">
        <w:rPr>
          <w:rFonts w:hint="cs"/>
          <w:rtl/>
          <w:lang w:bidi="ar-SY"/>
        </w:rPr>
        <w:tab/>
      </w:r>
      <w:r w:rsidR="00333F09" w:rsidRPr="005D3D79">
        <w:rPr>
          <w:rFonts w:hint="cs"/>
          <w:rtl/>
          <w:lang w:bidi="ar-SY"/>
        </w:rPr>
        <w:t xml:space="preserve">مخطط تكفل المسنين </w:t>
      </w:r>
      <w:r w:rsidRPr="005D3D79">
        <w:rPr>
          <w:rFonts w:hint="cs"/>
          <w:rtl/>
          <w:lang w:bidi="ar-SY"/>
        </w:rPr>
        <w:t>-</w:t>
      </w:r>
      <w:r w:rsidR="00333F09" w:rsidRPr="005D3D79">
        <w:rPr>
          <w:rFonts w:hint="cs"/>
          <w:rtl/>
          <w:lang w:bidi="ar-SY"/>
        </w:rPr>
        <w:t xml:space="preserve"> يساهم المتكفلون في دفع تكاليف النفقة للمسنين المحتاجين؛</w:t>
      </w:r>
    </w:p>
    <w:p w:rsidR="00333F09" w:rsidRPr="005D3D79" w:rsidRDefault="00C57B9E" w:rsidP="00C57B9E">
      <w:pPr>
        <w:pStyle w:val="SingleTxt"/>
        <w:rPr>
          <w:rFonts w:hint="cs"/>
          <w:lang w:bidi="ar-SY"/>
        </w:rPr>
      </w:pPr>
      <w:r w:rsidRPr="005D3D79">
        <w:rPr>
          <w:rFonts w:hint="cs"/>
          <w:rtl/>
          <w:lang w:bidi="ar-SY"/>
        </w:rPr>
        <w:tab/>
        <w:t>(و)</w:t>
      </w:r>
      <w:r w:rsidRPr="005D3D79">
        <w:rPr>
          <w:rFonts w:hint="cs"/>
          <w:rtl/>
          <w:lang w:bidi="ar-SY"/>
        </w:rPr>
        <w:tab/>
      </w:r>
      <w:r w:rsidR="00333F09" w:rsidRPr="005D3D79">
        <w:rPr>
          <w:rFonts w:hint="cs"/>
          <w:rtl/>
          <w:lang w:bidi="ar-SY"/>
        </w:rPr>
        <w:t xml:space="preserve">إنشاء لجان على المستوى القروي </w:t>
      </w:r>
      <w:r w:rsidR="00333F09" w:rsidRPr="005D3D79">
        <w:rPr>
          <w:rtl/>
          <w:lang w:bidi="ar-SY"/>
        </w:rPr>
        <w:t>–</w:t>
      </w:r>
      <w:r w:rsidR="00333F09" w:rsidRPr="005D3D79">
        <w:rPr>
          <w:rFonts w:hint="cs"/>
          <w:rtl/>
          <w:lang w:bidi="ar-SY"/>
        </w:rPr>
        <w:t xml:space="preserve"> لجنة من مسني القرية تُنشأ بدعم الأمانة العامة وتقدم برامج الاستجمام والرفاهية</w:t>
      </w:r>
      <w:r w:rsidR="00D64382">
        <w:rPr>
          <w:rFonts w:hint="cs"/>
          <w:rtl/>
          <w:lang w:bidi="ar-SY"/>
        </w:rPr>
        <w:t xml:space="preserve"> </w:t>
      </w:r>
      <w:r w:rsidR="00333F09" w:rsidRPr="005D3D79">
        <w:rPr>
          <w:rFonts w:hint="cs"/>
          <w:rtl/>
          <w:lang w:bidi="ar-SY"/>
        </w:rPr>
        <w:t>للمسنين</w:t>
      </w:r>
      <w:r w:rsidR="002543EB" w:rsidRPr="005D3D79">
        <w:rPr>
          <w:rFonts w:hint="cs"/>
          <w:rtl/>
          <w:lang w:bidi="ar-SY"/>
        </w:rPr>
        <w:t>.</w:t>
      </w:r>
      <w:r w:rsidR="00333F09" w:rsidRPr="005D3D79">
        <w:rPr>
          <w:rFonts w:hint="cs"/>
          <w:rtl/>
          <w:lang w:bidi="ar-SY"/>
        </w:rPr>
        <w:t xml:space="preserve"> وتُشجع المسنات على نحو خاص على العمل تطوعا في هذه اللجان التي تنشئها وز</w:t>
      </w:r>
      <w:r w:rsidRPr="005D3D79">
        <w:rPr>
          <w:rFonts w:hint="cs"/>
          <w:rtl/>
          <w:lang w:bidi="ar-SY"/>
        </w:rPr>
        <w:t>ا</w:t>
      </w:r>
      <w:r w:rsidR="00333F09" w:rsidRPr="005D3D79">
        <w:rPr>
          <w:rFonts w:hint="cs"/>
          <w:rtl/>
          <w:lang w:bidi="ar-SY"/>
        </w:rPr>
        <w:t>رة نماء الطفل وتمكين المرأة</w:t>
      </w:r>
      <w:r w:rsidR="002543EB" w:rsidRPr="005D3D79">
        <w:rPr>
          <w:rFonts w:hint="cs"/>
          <w:rtl/>
          <w:lang w:bidi="ar-SY"/>
        </w:rPr>
        <w:t>.</w:t>
      </w:r>
      <w:r w:rsidR="00333F09" w:rsidRPr="005D3D79">
        <w:rPr>
          <w:rFonts w:hint="cs"/>
          <w:rtl/>
          <w:lang w:bidi="ar-SY"/>
        </w:rPr>
        <w:t xml:space="preserve"> ويوفر مساعدو تعزيز حقوق المسنين المرافق الصحية والنفسية</w:t>
      </w:r>
      <w:r w:rsidRPr="005D3D79">
        <w:rPr>
          <w:rFonts w:hint="cs"/>
          <w:rtl/>
          <w:lang w:bidi="ar-SY"/>
        </w:rPr>
        <w:t xml:space="preserve"> </w:t>
      </w:r>
      <w:r w:rsidR="00333F09" w:rsidRPr="005D3D79">
        <w:rPr>
          <w:rFonts w:hint="cs"/>
          <w:rtl/>
          <w:lang w:bidi="ar-SY"/>
        </w:rPr>
        <w:t>-</w:t>
      </w:r>
      <w:r w:rsidRPr="005D3D79">
        <w:rPr>
          <w:rFonts w:hint="cs"/>
          <w:rtl/>
          <w:lang w:bidi="ar-SY"/>
        </w:rPr>
        <w:t xml:space="preserve"> </w:t>
      </w:r>
      <w:r w:rsidR="00333F09" w:rsidRPr="005D3D79">
        <w:rPr>
          <w:rFonts w:hint="cs"/>
          <w:rtl/>
          <w:lang w:bidi="ar-SY"/>
        </w:rPr>
        <w:t>الاجتماعية والاستشارية في هذه اللجان وأيضا في مراكز نهارية</w:t>
      </w:r>
      <w:r w:rsidR="002543EB" w:rsidRPr="005D3D79">
        <w:rPr>
          <w:rFonts w:hint="cs"/>
          <w:rtl/>
          <w:lang w:bidi="ar-SY"/>
        </w:rPr>
        <w:t>.</w:t>
      </w:r>
      <w:r w:rsidR="00333F09" w:rsidRPr="005D3D79">
        <w:rPr>
          <w:rFonts w:hint="cs"/>
          <w:rtl/>
          <w:lang w:bidi="ar-SY"/>
        </w:rPr>
        <w:t xml:space="preserve"> وفي مناطق لا تتوفر فيها خدمات مساعدي تعزيز حقوق المسنين يقدم مساعدو التنمية الاجتماعية خدماتهم في الأنشطة المذكورة أعلاه؛</w:t>
      </w:r>
    </w:p>
    <w:p w:rsidR="00333F09" w:rsidRPr="005D3D79" w:rsidRDefault="00C57B9E" w:rsidP="00333F09">
      <w:pPr>
        <w:pStyle w:val="SingleTxt"/>
        <w:rPr>
          <w:rFonts w:hint="cs"/>
          <w:lang w:bidi="ar-SY"/>
        </w:rPr>
      </w:pPr>
      <w:r w:rsidRPr="005D3D79">
        <w:rPr>
          <w:rFonts w:hint="cs"/>
          <w:rtl/>
          <w:lang w:bidi="ar-SY"/>
        </w:rPr>
        <w:tab/>
        <w:t>(ز)</w:t>
      </w:r>
      <w:r w:rsidRPr="005D3D79">
        <w:rPr>
          <w:rFonts w:hint="cs"/>
          <w:rtl/>
          <w:lang w:bidi="ar-SY"/>
        </w:rPr>
        <w:tab/>
      </w:r>
      <w:r w:rsidR="00333F09" w:rsidRPr="005D3D79">
        <w:rPr>
          <w:rFonts w:hint="cs"/>
          <w:rtl/>
          <w:lang w:bidi="ar-SY"/>
        </w:rPr>
        <w:t xml:space="preserve">حلقة عمل معنية بعلم النفس والمشورة للمسنين </w:t>
      </w:r>
      <w:r w:rsidRPr="005D3D79">
        <w:rPr>
          <w:rFonts w:hint="cs"/>
          <w:rtl/>
          <w:lang w:bidi="ar-SY"/>
        </w:rPr>
        <w:t>-</w:t>
      </w:r>
      <w:r w:rsidR="00333F09" w:rsidRPr="005D3D79">
        <w:rPr>
          <w:rFonts w:hint="cs"/>
          <w:rtl/>
          <w:lang w:bidi="ar-SY"/>
        </w:rPr>
        <w:t xml:space="preserve"> تقوم وزارة الخدمات الاجتماعية والرعاية الاجتماعية بتدريب مساعدي حقوق المسنين ومساعدي التنمية الاجتماعية في مجال الحقوق وعلم النفس والمشورة ل</w:t>
      </w:r>
      <w:r w:rsidRPr="005D3D79">
        <w:rPr>
          <w:rFonts w:hint="cs"/>
          <w:rtl/>
          <w:lang w:bidi="ar-SY"/>
        </w:rPr>
        <w:t>لمسنين</w:t>
      </w:r>
      <w:r w:rsidR="002543EB" w:rsidRPr="005D3D79">
        <w:rPr>
          <w:rFonts w:hint="cs"/>
          <w:rtl/>
          <w:lang w:bidi="ar-SY"/>
        </w:rPr>
        <w:t>.</w:t>
      </w:r>
      <w:r w:rsidRPr="005D3D79">
        <w:rPr>
          <w:rFonts w:hint="cs"/>
          <w:rtl/>
          <w:lang w:bidi="ar-SY"/>
        </w:rPr>
        <w:t xml:space="preserve"> لقد دُرِّب فعلا 32 شخصا؛</w:t>
      </w:r>
    </w:p>
    <w:p w:rsidR="00333F09" w:rsidRPr="005D3D79" w:rsidRDefault="00C57B9E" w:rsidP="00C57B9E">
      <w:pPr>
        <w:pStyle w:val="SingleTxt"/>
        <w:rPr>
          <w:rFonts w:hint="cs"/>
          <w:lang w:bidi="ar-SY"/>
        </w:rPr>
      </w:pPr>
      <w:r w:rsidRPr="005D3D79">
        <w:rPr>
          <w:rFonts w:hint="cs"/>
          <w:rtl/>
          <w:lang w:bidi="ar-SY"/>
        </w:rPr>
        <w:tab/>
        <w:t>(ح)</w:t>
      </w:r>
      <w:r w:rsidRPr="005D3D79">
        <w:rPr>
          <w:rFonts w:hint="cs"/>
          <w:rtl/>
          <w:lang w:bidi="ar-SY"/>
        </w:rPr>
        <w:tab/>
      </w:r>
      <w:r w:rsidR="00333F09" w:rsidRPr="005D3D79">
        <w:rPr>
          <w:rFonts w:hint="cs"/>
          <w:rtl/>
          <w:lang w:bidi="ar-SY"/>
        </w:rPr>
        <w:t xml:space="preserve">خطة المعاشات التقاعدية للمسنين </w:t>
      </w:r>
      <w:r w:rsidRPr="005D3D79">
        <w:rPr>
          <w:rFonts w:hint="cs"/>
          <w:rtl/>
          <w:lang w:bidi="ar-SY"/>
        </w:rPr>
        <w:t>-</w:t>
      </w:r>
      <w:r w:rsidR="00333F09" w:rsidRPr="005D3D79">
        <w:rPr>
          <w:rFonts w:hint="cs"/>
          <w:rtl/>
          <w:lang w:bidi="ar-SY"/>
        </w:rPr>
        <w:t xml:space="preserve"> تم الشروع في خطة للمعاشات التقاعدية حيث يُمنَح المسنون الذين تجاوزوا سن السبعين والذين لا يتلقون أي مساعدة وليس لديهم أي مصدر آخر للرعاية معاشا تقاعديا شهريا</w:t>
      </w:r>
      <w:r w:rsidR="002543EB" w:rsidRPr="005D3D79">
        <w:rPr>
          <w:rFonts w:hint="cs"/>
          <w:rtl/>
          <w:lang w:bidi="ar-SY"/>
        </w:rPr>
        <w:t>.</w:t>
      </w:r>
      <w:r w:rsidR="00333F09" w:rsidRPr="005D3D79">
        <w:rPr>
          <w:rFonts w:hint="cs"/>
          <w:rtl/>
          <w:lang w:bidi="ar-SY"/>
        </w:rPr>
        <w:t xml:space="preserve"> لقد شُرع في هذه الخطة بمبلغ إجمالي أولي قدمته الحكومة؛</w:t>
      </w:r>
    </w:p>
    <w:p w:rsidR="00333F09" w:rsidRPr="005D3D79" w:rsidRDefault="00C57B9E" w:rsidP="00C57B9E">
      <w:pPr>
        <w:pStyle w:val="SingleTxt"/>
        <w:rPr>
          <w:rFonts w:hint="cs"/>
          <w:lang w:bidi="ar-SY"/>
        </w:rPr>
      </w:pPr>
      <w:r w:rsidRPr="005D3D79">
        <w:rPr>
          <w:rFonts w:hint="cs"/>
          <w:rtl/>
          <w:lang w:bidi="ar-SY"/>
        </w:rPr>
        <w:tab/>
        <w:t>(ط)</w:t>
      </w:r>
      <w:r w:rsidRPr="005D3D79">
        <w:rPr>
          <w:rFonts w:hint="cs"/>
          <w:rtl/>
          <w:lang w:bidi="ar-SY"/>
        </w:rPr>
        <w:tab/>
      </w:r>
      <w:r w:rsidR="00333F09" w:rsidRPr="005D3D79">
        <w:rPr>
          <w:rFonts w:hint="cs"/>
          <w:rtl/>
          <w:lang w:bidi="ar-SY"/>
        </w:rPr>
        <w:t xml:space="preserve">مراكز نهارية </w:t>
      </w:r>
      <w:r w:rsidRPr="005D3D79">
        <w:rPr>
          <w:rFonts w:hint="cs"/>
          <w:rtl/>
          <w:lang w:bidi="ar-SY"/>
        </w:rPr>
        <w:t>-</w:t>
      </w:r>
      <w:r w:rsidR="00333F09" w:rsidRPr="005D3D79">
        <w:rPr>
          <w:rFonts w:hint="cs"/>
          <w:rtl/>
          <w:lang w:bidi="ar-SY"/>
        </w:rPr>
        <w:t xml:space="preserve"> هذه المراكز تنشئها وتد</w:t>
      </w:r>
      <w:r w:rsidRPr="005D3D79">
        <w:rPr>
          <w:rFonts w:hint="cs"/>
          <w:rtl/>
          <w:lang w:bidi="ar-SY"/>
        </w:rPr>
        <w:t>يرها وزارة إعادة التوطين وخدمات </w:t>
      </w:r>
      <w:r w:rsidR="00333F09" w:rsidRPr="005D3D79">
        <w:rPr>
          <w:rFonts w:hint="cs"/>
          <w:rtl/>
          <w:lang w:bidi="ar-SY"/>
        </w:rPr>
        <w:t>الإغاثة في حالات الكوارث</w:t>
      </w:r>
      <w:r w:rsidR="002543EB" w:rsidRPr="005D3D79">
        <w:rPr>
          <w:rFonts w:hint="cs"/>
          <w:rtl/>
          <w:lang w:bidi="ar-SY"/>
        </w:rPr>
        <w:t>.</w:t>
      </w:r>
      <w:r w:rsidR="00333F09" w:rsidRPr="005D3D79">
        <w:rPr>
          <w:rFonts w:hint="cs"/>
          <w:rtl/>
          <w:lang w:bidi="ar-SY"/>
        </w:rPr>
        <w:t xml:space="preserve"> وتُمنح منحة تبلغ 25000 روبية لكل مركز نهاري عن طريق أمانة الشعب</w:t>
      </w:r>
      <w:r w:rsidR="002543EB" w:rsidRPr="005D3D79">
        <w:rPr>
          <w:rFonts w:hint="cs"/>
          <w:rtl/>
          <w:lang w:bidi="ar-SY"/>
        </w:rPr>
        <w:t>.</w:t>
      </w:r>
      <w:r w:rsidR="00333F09" w:rsidRPr="005D3D79">
        <w:rPr>
          <w:rFonts w:hint="cs"/>
          <w:rtl/>
          <w:lang w:bidi="ar-SY"/>
        </w:rPr>
        <w:t xml:space="preserve"> وفي 2008 قُدمت أموال لـ</w:t>
      </w:r>
      <w:r w:rsidRPr="005D3D79">
        <w:rPr>
          <w:rFonts w:hint="cs"/>
          <w:rtl/>
          <w:lang w:bidi="ar-SY"/>
        </w:rPr>
        <w:t xml:space="preserve"> </w:t>
      </w:r>
      <w:r w:rsidR="00333F09" w:rsidRPr="005D3D79">
        <w:rPr>
          <w:rFonts w:hint="cs"/>
          <w:rtl/>
          <w:lang w:bidi="ar-SY"/>
        </w:rPr>
        <w:t>24 مركزا نهاريا جديدا بينما وفرت أموال لـ</w:t>
      </w:r>
      <w:r w:rsidRPr="005D3D79">
        <w:rPr>
          <w:rFonts w:hint="cs"/>
          <w:rtl/>
          <w:lang w:bidi="ar-SY"/>
        </w:rPr>
        <w:t> </w:t>
      </w:r>
      <w:r w:rsidR="00333F09" w:rsidRPr="005D3D79">
        <w:rPr>
          <w:rFonts w:hint="cs"/>
          <w:rtl/>
          <w:lang w:bidi="ar-SY"/>
        </w:rPr>
        <w:t>14 مشروعا مدرا للدخل</w:t>
      </w:r>
      <w:r w:rsidR="002543EB" w:rsidRPr="005D3D79">
        <w:rPr>
          <w:rFonts w:hint="cs"/>
          <w:rtl/>
          <w:lang w:bidi="ar-SY"/>
        </w:rPr>
        <w:t>.</w:t>
      </w:r>
    </w:p>
    <w:p w:rsidR="00333F09" w:rsidRPr="005D3D79" w:rsidRDefault="00C57B9E" w:rsidP="00C57B9E">
      <w:pPr>
        <w:pStyle w:val="SingleTxt"/>
        <w:rPr>
          <w:rFonts w:hint="cs"/>
          <w:lang w:bidi="ar-SY"/>
        </w:rPr>
      </w:pPr>
      <w:r w:rsidRPr="005D3D79">
        <w:rPr>
          <w:rFonts w:hint="cs"/>
          <w:rtl/>
          <w:lang w:bidi="ar-SY"/>
        </w:rPr>
        <w:tab/>
        <w:t>(ي)</w:t>
      </w:r>
      <w:r w:rsidRPr="005D3D79">
        <w:rPr>
          <w:rFonts w:hint="cs"/>
          <w:rtl/>
          <w:lang w:bidi="ar-SY"/>
        </w:rPr>
        <w:tab/>
      </w:r>
      <w:r w:rsidR="00333F09" w:rsidRPr="005D3D79">
        <w:rPr>
          <w:rFonts w:hint="cs"/>
          <w:rtl/>
          <w:lang w:bidi="ar-SY"/>
        </w:rPr>
        <w:t xml:space="preserve">برنامج التمكين المالي للمرأة </w:t>
      </w:r>
      <w:r w:rsidRPr="005D3D79">
        <w:rPr>
          <w:rFonts w:hint="cs"/>
          <w:rtl/>
          <w:lang w:bidi="ar-SY"/>
        </w:rPr>
        <w:t>-</w:t>
      </w:r>
      <w:r w:rsidR="00333F09" w:rsidRPr="005D3D79">
        <w:rPr>
          <w:rFonts w:hint="cs"/>
          <w:rtl/>
          <w:lang w:bidi="ar-SY"/>
        </w:rPr>
        <w:t xml:space="preserve"> تُعطى المسنات المساعدة المالية للشروع في مشاريع العمل للحساب الخاص؛</w:t>
      </w:r>
    </w:p>
    <w:p w:rsidR="00333F09" w:rsidRPr="005D3D79" w:rsidRDefault="00C57B9E" w:rsidP="00C57B9E">
      <w:pPr>
        <w:pStyle w:val="SingleTxt"/>
        <w:rPr>
          <w:rFonts w:hint="cs"/>
          <w:lang w:bidi="ar-SY"/>
        </w:rPr>
      </w:pPr>
      <w:r w:rsidRPr="005D3D79">
        <w:rPr>
          <w:rFonts w:hint="cs"/>
          <w:rtl/>
          <w:lang w:bidi="ar-SY"/>
        </w:rPr>
        <w:tab/>
        <w:t>(ك)</w:t>
      </w:r>
      <w:r w:rsidRPr="005D3D79">
        <w:rPr>
          <w:rFonts w:hint="cs"/>
          <w:rtl/>
          <w:lang w:bidi="ar-SY"/>
        </w:rPr>
        <w:tab/>
      </w:r>
      <w:r w:rsidR="00333F09" w:rsidRPr="005D3D79">
        <w:rPr>
          <w:rFonts w:hint="cs"/>
          <w:rtl/>
          <w:lang w:bidi="ar-SY"/>
        </w:rPr>
        <w:t xml:space="preserve">برنامج التوعية بالشيخوخة السليمة </w:t>
      </w:r>
      <w:r w:rsidRPr="005D3D79">
        <w:rPr>
          <w:rFonts w:hint="cs"/>
          <w:rtl/>
          <w:lang w:bidi="ar-SY"/>
        </w:rPr>
        <w:t>-</w:t>
      </w:r>
      <w:r w:rsidR="00333F09" w:rsidRPr="005D3D79">
        <w:rPr>
          <w:rFonts w:hint="cs"/>
          <w:rtl/>
          <w:lang w:bidi="ar-SY"/>
        </w:rPr>
        <w:t xml:space="preserve"> تُنفَّذ برامج التوعية لخلق الوعي فيما يتعلق بمسائل الصحة للمسنين</w:t>
      </w:r>
      <w:r w:rsidR="002543EB" w:rsidRPr="005D3D79">
        <w:rPr>
          <w:rFonts w:hint="cs"/>
          <w:rtl/>
          <w:lang w:bidi="ar-SY"/>
        </w:rPr>
        <w:t>.</w:t>
      </w:r>
    </w:p>
    <w:p w:rsidR="00333F09" w:rsidRDefault="00C57B9E" w:rsidP="00C57B9E">
      <w:pPr>
        <w:pStyle w:val="SingleTxt"/>
        <w:rPr>
          <w:rFonts w:hint="cs"/>
          <w:i/>
          <w:iCs/>
          <w:sz w:val="28"/>
          <w:szCs w:val="28"/>
          <w:rtl/>
          <w:lang w:bidi="ar-SY"/>
        </w:rPr>
      </w:pPr>
      <w:r>
        <w:rPr>
          <w:rFonts w:hint="cs"/>
          <w:b/>
          <w:bCs/>
          <w:sz w:val="28"/>
          <w:szCs w:val="28"/>
          <w:rtl/>
        </w:rPr>
        <w:tab/>
      </w:r>
      <w:r w:rsidR="00333F09" w:rsidRPr="005D3D79">
        <w:rPr>
          <w:rFonts w:hint="cs"/>
          <w:b/>
          <w:bCs/>
          <w:sz w:val="30"/>
          <w:rtl/>
        </w:rPr>
        <w:t xml:space="preserve">ملاحظة ختامية </w:t>
      </w:r>
      <w:r w:rsidR="00333F09" w:rsidRPr="005D3D79">
        <w:rPr>
          <w:sz w:val="30"/>
        </w:rPr>
        <w:t>]</w:t>
      </w:r>
      <w:r w:rsidR="00333F09" w:rsidRPr="005D3D79">
        <w:rPr>
          <w:rFonts w:hint="cs"/>
          <w:sz w:val="30"/>
          <w:rtl/>
          <w:lang w:bidi="ar-SY"/>
        </w:rPr>
        <w:t>الفقرة 299</w:t>
      </w:r>
      <w:r w:rsidR="00333F09" w:rsidRPr="005D3D79">
        <w:rPr>
          <w:sz w:val="30"/>
          <w:lang w:bidi="ar-SY"/>
        </w:rPr>
        <w:t>[</w:t>
      </w:r>
      <w:r w:rsidR="00333F09">
        <w:rPr>
          <w:rFonts w:hint="cs"/>
          <w:sz w:val="28"/>
          <w:szCs w:val="28"/>
          <w:rtl/>
          <w:lang w:bidi="ar-SY"/>
        </w:rPr>
        <w:t xml:space="preserve"> - </w:t>
      </w:r>
      <w:r w:rsidRPr="005D3D79">
        <w:rPr>
          <w:rFonts w:hint="cs"/>
          <w:i/>
          <w:iCs/>
          <w:sz w:val="30"/>
          <w:rtl/>
          <w:lang w:bidi="ar-SY"/>
        </w:rPr>
        <w:t>تحث</w:t>
      </w:r>
      <w:r w:rsidR="00333F09" w:rsidRPr="005D3D79">
        <w:rPr>
          <w:rFonts w:hint="cs"/>
          <w:i/>
          <w:iCs/>
          <w:sz w:val="30"/>
          <w:rtl/>
          <w:lang w:bidi="ar-SY"/>
        </w:rPr>
        <w:t xml:space="preserve"> اللجنة الدولة الطرف على تخصيص موارد أكثر لتلبية احتياجات المشردين من النساء والأطفال، وكفالة احترام خصوصياتهم، وقدراتهم على الوصول إلى المرافق الصحية، وتمتعهم بالأمن والحماية من العنف</w:t>
      </w:r>
      <w:r w:rsidR="002543EB" w:rsidRPr="005D3D79">
        <w:rPr>
          <w:rFonts w:hint="cs"/>
          <w:i/>
          <w:iCs/>
          <w:sz w:val="30"/>
          <w:rtl/>
          <w:lang w:bidi="ar-SY"/>
        </w:rPr>
        <w:t>.</w:t>
      </w:r>
      <w:r w:rsidR="00333F09" w:rsidRPr="005D3D79">
        <w:rPr>
          <w:rFonts w:hint="cs"/>
          <w:i/>
          <w:iCs/>
          <w:sz w:val="30"/>
          <w:rtl/>
          <w:lang w:bidi="ar-SY"/>
        </w:rPr>
        <w:t xml:space="preserve"> </w:t>
      </w:r>
    </w:p>
    <w:p w:rsidR="00333F09" w:rsidRDefault="00C57B9E" w:rsidP="00C57B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33F09">
        <w:rPr>
          <w:rFonts w:hint="cs"/>
          <w:rtl/>
        </w:rPr>
        <w:t>رد</w:t>
      </w:r>
    </w:p>
    <w:p w:rsidR="00333F09" w:rsidRPr="00774FF6" w:rsidRDefault="00C57B9E" w:rsidP="00333F09">
      <w:pPr>
        <w:pStyle w:val="SingleTxt"/>
        <w:rPr>
          <w:rFonts w:ascii="TraditionalArabic,Bold" w:hAnsi="TraditionalArabic,Bold" w:cs="TraditionalArabic,Bold" w:hint="cs"/>
          <w:sz w:val="30"/>
        </w:rPr>
      </w:pPr>
      <w:r>
        <w:rPr>
          <w:rFonts w:hAnsi="TraditionalArabic+1" w:hint="cs"/>
          <w:sz w:val="30"/>
          <w:rtl/>
        </w:rPr>
        <w:t>39 -</w:t>
      </w:r>
      <w:r>
        <w:rPr>
          <w:rFonts w:hAnsi="TraditionalArabic+1" w:hint="cs"/>
          <w:sz w:val="30"/>
          <w:rtl/>
        </w:rPr>
        <w:tab/>
      </w:r>
      <w:r w:rsidR="00333F09">
        <w:rPr>
          <w:rFonts w:hAnsi="TraditionalArabic+1" w:hint="cs"/>
          <w:sz w:val="30"/>
          <w:rtl/>
        </w:rPr>
        <w:t>تمت الإشارة إلى جهود سري لانكا في تناول مسائل المشردين داخليا في وثيقتها الأساسية المشتركة</w:t>
      </w:r>
      <w:r w:rsidR="002543EB">
        <w:rPr>
          <w:rFonts w:hAnsi="TraditionalArabic+1" w:hint="cs"/>
          <w:sz w:val="30"/>
          <w:rtl/>
        </w:rPr>
        <w:t>.</w:t>
      </w:r>
      <w:r w:rsidR="00333F09">
        <w:rPr>
          <w:rFonts w:hAnsi="TraditionalArabic+1" w:hint="cs"/>
          <w:sz w:val="30"/>
          <w:rtl/>
        </w:rPr>
        <w:t xml:space="preserve"> ثمة وزارتان على المستوى الوزاري تشرفان على جوانب مختلفة من احتياجات المشردين داخليا</w:t>
      </w:r>
      <w:r w:rsidR="002543EB">
        <w:rPr>
          <w:rFonts w:hAnsi="TraditionalArabic+1" w:hint="cs"/>
          <w:sz w:val="30"/>
          <w:rtl/>
        </w:rPr>
        <w:t>.</w:t>
      </w:r>
      <w:r w:rsidR="00333F09">
        <w:rPr>
          <w:rFonts w:hAnsi="TraditionalArabic+1" w:hint="cs"/>
          <w:sz w:val="30"/>
          <w:rtl/>
        </w:rPr>
        <w:t xml:space="preserve"> وهما وزارة إعادة التوطين وخدمات الإغاثة في حالات الكوارث ووزارة بناء الأمة وتطوير الهياكل الأساسية للعِزَب</w:t>
      </w:r>
      <w:r w:rsidR="002543EB">
        <w:rPr>
          <w:rFonts w:hAnsi="TraditionalArabic+1" w:hint="cs"/>
          <w:sz w:val="30"/>
          <w:rtl/>
        </w:rPr>
        <w:t>.</w:t>
      </w:r>
    </w:p>
    <w:p w:rsidR="00333F09" w:rsidRPr="00774FF6" w:rsidRDefault="00C57B9E" w:rsidP="00333F09">
      <w:pPr>
        <w:pStyle w:val="SingleTxt"/>
        <w:rPr>
          <w:rFonts w:ascii="TraditionalArabic,Bold" w:hAnsi="TraditionalArabic,Bold" w:cs="TraditionalArabic,Bold" w:hint="cs"/>
          <w:sz w:val="30"/>
        </w:rPr>
      </w:pPr>
      <w:r>
        <w:rPr>
          <w:rFonts w:hAnsi="TraditionalArabic+1" w:hint="cs"/>
          <w:sz w:val="30"/>
          <w:rtl/>
        </w:rPr>
        <w:t>40 -</w:t>
      </w:r>
      <w:r>
        <w:rPr>
          <w:rFonts w:hAnsi="TraditionalArabic+1" w:hint="cs"/>
          <w:sz w:val="30"/>
          <w:rtl/>
        </w:rPr>
        <w:tab/>
      </w:r>
      <w:r w:rsidR="00333F09">
        <w:rPr>
          <w:rFonts w:hAnsi="TraditionalArabic+1" w:hint="cs"/>
          <w:sz w:val="30"/>
          <w:rtl/>
        </w:rPr>
        <w:t>تنفذ وزارة بناء الأمة وتطوير الهياكل الأساسية للعِزَب البرامج التالية للمشردين داخليا:</w:t>
      </w:r>
    </w:p>
    <w:p w:rsidR="00C57B9E" w:rsidRPr="00C57B9E" w:rsidRDefault="00C57B9E" w:rsidP="00C57B9E">
      <w:pPr>
        <w:pStyle w:val="SingleTxt"/>
        <w:spacing w:after="0" w:line="120" w:lineRule="exact"/>
        <w:rPr>
          <w:rFonts w:hAnsi="TraditionalArabic+1" w:hint="cs"/>
          <w:sz w:val="10"/>
          <w:rtl/>
        </w:rPr>
      </w:pPr>
    </w:p>
    <w:p w:rsidR="00333F09" w:rsidRDefault="00C57B9E" w:rsidP="00C57B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33F09">
        <w:rPr>
          <w:rFonts w:hint="cs"/>
          <w:rtl/>
        </w:rPr>
        <w:t>توزيع المواد الغذائية الأساسية</w:t>
      </w:r>
    </w:p>
    <w:p w:rsidR="00333F09" w:rsidRDefault="00C57B9E" w:rsidP="00C57B9E">
      <w:pPr>
        <w:pStyle w:val="SingleTxt"/>
        <w:rPr>
          <w:rFonts w:hint="cs"/>
        </w:rPr>
      </w:pPr>
      <w:r>
        <w:rPr>
          <w:rFonts w:hint="cs"/>
          <w:rtl/>
        </w:rPr>
        <w:tab/>
        <w:t>(أ)</w:t>
      </w:r>
      <w:r>
        <w:rPr>
          <w:rFonts w:hint="cs"/>
          <w:rtl/>
        </w:rPr>
        <w:tab/>
      </w:r>
      <w:r w:rsidR="00333F09">
        <w:rPr>
          <w:rFonts w:hint="cs"/>
          <w:rtl/>
        </w:rPr>
        <w:t xml:space="preserve">برنامج التغذية للأم والطفل </w:t>
      </w:r>
      <w:r>
        <w:rPr>
          <w:rFonts w:cs="Times New Roman" w:hint="cs"/>
          <w:rtl/>
        </w:rPr>
        <w:t>-</w:t>
      </w:r>
      <w:r w:rsidR="00333F09">
        <w:rPr>
          <w:rFonts w:hint="cs"/>
          <w:rtl/>
        </w:rPr>
        <w:t xml:space="preserve"> الذي يوفر دعم المكونات الغذائية لـ 270 ألف أم حامل ومرضعة وطفل دون سن الخامسة؛</w:t>
      </w:r>
    </w:p>
    <w:p w:rsidR="00333F09" w:rsidRDefault="00C57B9E" w:rsidP="00C57B9E">
      <w:pPr>
        <w:pStyle w:val="SingleTxt"/>
        <w:rPr>
          <w:rFonts w:hint="cs"/>
        </w:rPr>
      </w:pPr>
      <w:r>
        <w:rPr>
          <w:rFonts w:hint="cs"/>
          <w:rtl/>
        </w:rPr>
        <w:tab/>
        <w:t>(ب)</w:t>
      </w:r>
      <w:r>
        <w:rPr>
          <w:rFonts w:hint="cs"/>
          <w:rtl/>
        </w:rPr>
        <w:tab/>
      </w:r>
      <w:r w:rsidR="00333F09">
        <w:rPr>
          <w:rFonts w:hint="cs"/>
          <w:rtl/>
        </w:rPr>
        <w:t xml:space="preserve">برنامج التعليم مقابل الغذاء </w:t>
      </w:r>
      <w:r>
        <w:rPr>
          <w:rFonts w:hint="cs"/>
          <w:rtl/>
        </w:rPr>
        <w:t>-</w:t>
      </w:r>
      <w:r w:rsidR="00333F09">
        <w:rPr>
          <w:rFonts w:hint="cs"/>
          <w:rtl/>
        </w:rPr>
        <w:t xml:space="preserve"> الذي يقدم وجبة في منتصف الفترة الصباحية خلال جميع الأيام المدرسية للطلاب من الصف 1-9 في 1945 مدرسة في جميع المناطق المصابة بالصراع؛ </w:t>
      </w:r>
    </w:p>
    <w:p w:rsidR="00333F09" w:rsidRDefault="00C57B9E" w:rsidP="00C57B9E">
      <w:pPr>
        <w:pStyle w:val="SingleTxt"/>
        <w:rPr>
          <w:rFonts w:hint="cs"/>
        </w:rPr>
      </w:pPr>
      <w:r>
        <w:rPr>
          <w:rFonts w:hint="cs"/>
          <w:rtl/>
        </w:rPr>
        <w:tab/>
        <w:t>(ج)</w:t>
      </w:r>
      <w:r>
        <w:rPr>
          <w:rFonts w:hint="cs"/>
          <w:rtl/>
        </w:rPr>
        <w:tab/>
      </w:r>
      <w:r w:rsidR="00333F09">
        <w:rPr>
          <w:rFonts w:hint="cs"/>
          <w:rtl/>
        </w:rPr>
        <w:t xml:space="preserve">برنامج العمل مقابل الغذاء </w:t>
      </w:r>
      <w:r>
        <w:rPr>
          <w:rFonts w:hint="cs"/>
          <w:rtl/>
        </w:rPr>
        <w:t>-</w:t>
      </w:r>
      <w:r w:rsidR="00333F09">
        <w:rPr>
          <w:rFonts w:hint="cs"/>
          <w:rtl/>
        </w:rPr>
        <w:t xml:space="preserve"> حيث يُعطى المشاركون سلة غذاء مختلطة</w:t>
      </w:r>
      <w:r w:rsidR="002543EB">
        <w:rPr>
          <w:rFonts w:hint="cs"/>
          <w:rtl/>
        </w:rPr>
        <w:t>.</w:t>
      </w:r>
      <w:r w:rsidR="00333F09">
        <w:rPr>
          <w:rFonts w:hint="cs"/>
          <w:rtl/>
        </w:rPr>
        <w:t xml:space="preserve"> وشكلت النساء 60 في الم</w:t>
      </w:r>
      <w:r>
        <w:rPr>
          <w:rFonts w:hint="cs"/>
          <w:rtl/>
        </w:rPr>
        <w:t>ا</w:t>
      </w:r>
      <w:r w:rsidR="00333F09">
        <w:rPr>
          <w:rFonts w:hint="cs"/>
          <w:rtl/>
        </w:rPr>
        <w:t>ئة من المستفيدين من هذا البرنامج في 2007 و 2008؛</w:t>
      </w:r>
    </w:p>
    <w:p w:rsidR="00333F09" w:rsidRDefault="00C57B9E" w:rsidP="00C57B9E">
      <w:pPr>
        <w:pStyle w:val="SingleTxt"/>
        <w:rPr>
          <w:rFonts w:hint="cs"/>
        </w:rPr>
      </w:pPr>
      <w:r>
        <w:rPr>
          <w:rFonts w:hint="cs"/>
          <w:rtl/>
        </w:rPr>
        <w:tab/>
        <w:t>(د)</w:t>
      </w:r>
      <w:r>
        <w:rPr>
          <w:rFonts w:hint="cs"/>
          <w:rtl/>
        </w:rPr>
        <w:tab/>
      </w:r>
      <w:r w:rsidR="00333F09">
        <w:rPr>
          <w:rFonts w:hint="cs"/>
          <w:rtl/>
        </w:rPr>
        <w:t xml:space="preserve">برنامج تغذية الجماعات الضعيفة </w:t>
      </w:r>
      <w:r>
        <w:rPr>
          <w:rFonts w:hint="cs"/>
          <w:rtl/>
        </w:rPr>
        <w:t>-</w:t>
      </w:r>
      <w:r w:rsidR="00333F09">
        <w:rPr>
          <w:rFonts w:hint="cs"/>
          <w:rtl/>
        </w:rPr>
        <w:t xml:space="preserve"> تستفيد النساء أيضا من هذا البرنامج</w:t>
      </w:r>
      <w:r w:rsidR="002543EB">
        <w:rPr>
          <w:rFonts w:hint="cs"/>
          <w:rtl/>
        </w:rPr>
        <w:t>.</w:t>
      </w:r>
    </w:p>
    <w:p w:rsidR="00333F09" w:rsidRDefault="00C57B9E" w:rsidP="00C57B9E">
      <w:pPr>
        <w:pStyle w:val="SingleTxt"/>
        <w:rPr>
          <w:rFonts w:hint="cs"/>
        </w:rPr>
      </w:pPr>
      <w:r>
        <w:rPr>
          <w:rFonts w:hint="cs"/>
          <w:rtl/>
        </w:rPr>
        <w:t>41 -</w:t>
      </w:r>
      <w:r>
        <w:rPr>
          <w:rFonts w:hint="cs"/>
          <w:rtl/>
        </w:rPr>
        <w:tab/>
      </w:r>
      <w:r w:rsidR="00333F09">
        <w:rPr>
          <w:rFonts w:hint="cs"/>
          <w:rtl/>
        </w:rPr>
        <w:t>إن البرامج المشار إليها في الفقرات من (أ) إلى (د) تنف</w:t>
      </w:r>
      <w:r>
        <w:rPr>
          <w:rFonts w:hint="cs"/>
          <w:rtl/>
        </w:rPr>
        <w:t>ذ أيضا بالتعاون مع برنامج الأغذ</w:t>
      </w:r>
      <w:r w:rsidR="00333F09">
        <w:rPr>
          <w:rFonts w:hint="cs"/>
          <w:rtl/>
        </w:rPr>
        <w:t>ية العالمي</w:t>
      </w:r>
      <w:r w:rsidR="002543EB">
        <w:rPr>
          <w:rFonts w:hint="cs"/>
          <w:rtl/>
        </w:rPr>
        <w:t>.</w:t>
      </w:r>
      <w:r w:rsidR="00333F09">
        <w:rPr>
          <w:rFonts w:hint="cs"/>
          <w:rtl/>
        </w:rPr>
        <w:t xml:space="preserve"> </w:t>
      </w:r>
    </w:p>
    <w:p w:rsidR="00333F09" w:rsidRDefault="00C57B9E" w:rsidP="00C57B9E">
      <w:pPr>
        <w:pStyle w:val="SingleTxt"/>
        <w:rPr>
          <w:rFonts w:hint="cs"/>
        </w:rPr>
      </w:pPr>
      <w:r>
        <w:rPr>
          <w:rFonts w:hint="cs"/>
          <w:rtl/>
        </w:rPr>
        <w:t>42 -</w:t>
      </w:r>
      <w:r>
        <w:rPr>
          <w:rFonts w:hint="cs"/>
          <w:rtl/>
        </w:rPr>
        <w:tab/>
      </w:r>
      <w:r w:rsidR="00333F09">
        <w:rPr>
          <w:rFonts w:hint="cs"/>
          <w:rtl/>
        </w:rPr>
        <w:t>تنسق وزارة إعادة التوطين وخدمات الإغاثة في حالات الكوارث المساعدة الغوثية والإنسانية المقدمة من قِبل بضع منظمات تابعة للأمم المتحدة ومنظمات غير حكومية دولية عن طريق لجنة فرعية معنية برعاية وإعادة توطين المشردين داخليا أنشئت في إطار اللجنة التنسيقية المعنية بالمساعدة الإنسانية</w:t>
      </w:r>
      <w:r w:rsidR="002543EB">
        <w:rPr>
          <w:rFonts w:hint="cs"/>
          <w:rtl/>
        </w:rPr>
        <w:t>.</w:t>
      </w:r>
      <w:r w:rsidR="00333F09">
        <w:rPr>
          <w:rFonts w:hint="cs"/>
          <w:rtl/>
        </w:rPr>
        <w:t xml:space="preserve"> إن احتياجات الجماعات الضعيفة من قبيل النساء والأطفال تقع في مركز اهتمام اللجنة التنسيقية المعنية بالمساعدة الإنسانية</w:t>
      </w:r>
      <w:r w:rsidR="002543EB">
        <w:rPr>
          <w:rFonts w:hint="cs"/>
          <w:rtl/>
        </w:rPr>
        <w:t>.</w:t>
      </w:r>
      <w:r w:rsidR="00333F09">
        <w:rPr>
          <w:rFonts w:hint="cs"/>
          <w:rtl/>
        </w:rPr>
        <w:t xml:space="preserve"> وفضلا عن ذلك، عن طريق صندوق دائر</w:t>
      </w:r>
      <w:r>
        <w:rPr>
          <w:rFonts w:hint="cs"/>
          <w:rtl/>
        </w:rPr>
        <w:t xml:space="preserve"> </w:t>
      </w:r>
      <w:r w:rsidR="00333F09">
        <w:rPr>
          <w:rFonts w:hint="cs"/>
          <w:rtl/>
        </w:rPr>
        <w:t>دُفعت معظم الأموال للنساء المشردات عن طريق جمعيات التنمية الريفية من أجل أنشطة توليد الدخل</w:t>
      </w:r>
      <w:r w:rsidR="002543EB">
        <w:rPr>
          <w:rFonts w:hint="cs"/>
          <w:rtl/>
        </w:rPr>
        <w:t>.</w:t>
      </w:r>
    </w:p>
    <w:p w:rsidR="00333F09" w:rsidRDefault="00C57B9E" w:rsidP="00C57B9E">
      <w:pPr>
        <w:pStyle w:val="SingleTxt"/>
        <w:rPr>
          <w:rFonts w:hint="cs"/>
        </w:rPr>
      </w:pPr>
      <w:r>
        <w:rPr>
          <w:rFonts w:hint="cs"/>
          <w:rtl/>
        </w:rPr>
        <w:t>43 -</w:t>
      </w:r>
      <w:r>
        <w:rPr>
          <w:rFonts w:hint="cs"/>
          <w:rtl/>
        </w:rPr>
        <w:tab/>
      </w:r>
      <w:r w:rsidR="00333F09">
        <w:rPr>
          <w:rFonts w:hint="cs"/>
          <w:rtl/>
        </w:rPr>
        <w:t>نُفذت برامج التدريب المهني للنساء المشردات، والنساء المدربات على الخياطة ذوات التأهيل أُعطين آلات الخياطة لتمكينهن من إطلاق مبادرات العمل للحساب الخاص</w:t>
      </w:r>
      <w:r w:rsidR="002543EB">
        <w:rPr>
          <w:rFonts w:hint="cs"/>
          <w:rtl/>
        </w:rPr>
        <w:t>.</w:t>
      </w:r>
    </w:p>
    <w:p w:rsidR="00333F09" w:rsidRPr="00514DB2" w:rsidRDefault="00C57B9E" w:rsidP="00C57B9E">
      <w:pPr>
        <w:pStyle w:val="SingleTxt"/>
        <w:rPr>
          <w:rFonts w:hint="cs"/>
          <w:i/>
          <w:iCs/>
          <w:rtl/>
          <w:lang w:bidi="ar-SY"/>
        </w:rPr>
      </w:pPr>
      <w:r w:rsidRPr="00C57B9E">
        <w:rPr>
          <w:rFonts w:hint="cs"/>
          <w:b/>
          <w:bCs/>
          <w:rtl/>
        </w:rPr>
        <w:tab/>
      </w:r>
      <w:r w:rsidR="00333F09" w:rsidRPr="00C57B9E">
        <w:rPr>
          <w:rFonts w:hint="cs"/>
          <w:b/>
          <w:bCs/>
          <w:rtl/>
        </w:rPr>
        <w:t>ملاحظة ختامية</w:t>
      </w:r>
      <w:r w:rsidR="00333F09">
        <w:rPr>
          <w:rFonts w:hint="cs"/>
          <w:rtl/>
        </w:rPr>
        <w:t xml:space="preserve"> </w:t>
      </w:r>
      <w:r w:rsidR="00333F09">
        <w:t>]</w:t>
      </w:r>
      <w:r w:rsidR="00333F09">
        <w:rPr>
          <w:rFonts w:hint="cs"/>
          <w:rtl/>
          <w:lang w:bidi="ar-SY"/>
        </w:rPr>
        <w:t>الفقرة 299</w:t>
      </w:r>
      <w:r w:rsidR="00333F09">
        <w:rPr>
          <w:lang w:bidi="ar-SY"/>
        </w:rPr>
        <w:t>[</w:t>
      </w:r>
      <w:r w:rsidR="00333F09">
        <w:rPr>
          <w:rFonts w:hint="cs"/>
          <w:rtl/>
          <w:lang w:bidi="ar-SY"/>
        </w:rPr>
        <w:t xml:space="preserve"> - </w:t>
      </w:r>
      <w:r w:rsidR="00333F09">
        <w:rPr>
          <w:rFonts w:hint="cs"/>
          <w:i/>
          <w:iCs/>
          <w:rtl/>
          <w:lang w:bidi="ar-SY"/>
        </w:rPr>
        <w:t>تطلب اللجنة إلى الحكومة أن تكفل مشاركة المرأة مشاركة كاملة ومتساوية في إيجاد حل للصراعات وبناء السلام</w:t>
      </w:r>
      <w:r w:rsidR="002543EB">
        <w:rPr>
          <w:rFonts w:hint="cs"/>
          <w:i/>
          <w:iCs/>
          <w:rtl/>
          <w:lang w:bidi="ar-SY"/>
        </w:rPr>
        <w:t>.</w:t>
      </w:r>
    </w:p>
    <w:p w:rsidR="00D64382" w:rsidRPr="00D64382" w:rsidRDefault="00D64382" w:rsidP="00D6438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szCs w:val="30"/>
          <w:rtl/>
        </w:rPr>
      </w:pPr>
    </w:p>
    <w:p w:rsidR="00333F09" w:rsidRPr="005D3D79" w:rsidRDefault="00C57B9E" w:rsidP="00C57B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20"/>
          <w:szCs w:val="30"/>
          <w:rtl/>
        </w:rPr>
      </w:pPr>
      <w:r w:rsidRPr="005D3D79">
        <w:rPr>
          <w:rFonts w:hint="cs"/>
          <w:sz w:val="20"/>
          <w:szCs w:val="30"/>
          <w:rtl/>
        </w:rPr>
        <w:tab/>
      </w:r>
      <w:r w:rsidRPr="005D3D79">
        <w:rPr>
          <w:rFonts w:hint="cs"/>
          <w:sz w:val="20"/>
          <w:szCs w:val="30"/>
          <w:rtl/>
        </w:rPr>
        <w:tab/>
      </w:r>
      <w:r w:rsidR="00333F09" w:rsidRPr="005D3D79">
        <w:rPr>
          <w:rFonts w:hint="cs"/>
          <w:sz w:val="20"/>
          <w:szCs w:val="30"/>
          <w:rtl/>
        </w:rPr>
        <w:t>رد</w:t>
      </w:r>
    </w:p>
    <w:p w:rsidR="00333F09" w:rsidRDefault="00C57B9E" w:rsidP="00C57B9E">
      <w:pPr>
        <w:pStyle w:val="SingleTxt"/>
        <w:rPr>
          <w:rFonts w:hint="cs"/>
          <w:sz w:val="30"/>
        </w:rPr>
      </w:pPr>
      <w:r>
        <w:rPr>
          <w:rFonts w:hint="cs"/>
          <w:sz w:val="30"/>
          <w:rtl/>
        </w:rPr>
        <w:t>44 -</w:t>
      </w:r>
      <w:r>
        <w:rPr>
          <w:rFonts w:hint="cs"/>
          <w:sz w:val="30"/>
          <w:rtl/>
        </w:rPr>
        <w:tab/>
      </w:r>
      <w:r w:rsidR="00333F09">
        <w:rPr>
          <w:rFonts w:hint="cs"/>
          <w:sz w:val="30"/>
          <w:rtl/>
        </w:rPr>
        <w:t>النساء مشمولات في تلك المبادرات بخيار الأحزاب السياسية</w:t>
      </w:r>
      <w:r w:rsidR="002543EB">
        <w:rPr>
          <w:rFonts w:hint="cs"/>
          <w:sz w:val="30"/>
          <w:rtl/>
        </w:rPr>
        <w:t>.</w:t>
      </w:r>
      <w:r w:rsidR="00333F09">
        <w:rPr>
          <w:rFonts w:hint="cs"/>
          <w:sz w:val="30"/>
          <w:rtl/>
        </w:rPr>
        <w:t xml:space="preserve"> وأبلغت وزارة الشؤون الدستورية والإدماج الوطني جميع المؤسسات بأن البرامج ترمي إلى الإدماج الوطني لتحقيق التوازن بين الجنسين</w:t>
      </w:r>
      <w:r w:rsidR="002543EB">
        <w:rPr>
          <w:rFonts w:hint="cs"/>
          <w:sz w:val="30"/>
          <w:rtl/>
        </w:rPr>
        <w:t>.</w:t>
      </w:r>
      <w:r w:rsidR="00333F09">
        <w:rPr>
          <w:rFonts w:hint="cs"/>
          <w:sz w:val="30"/>
          <w:rtl/>
        </w:rPr>
        <w:t xml:space="preserve"> وفي معسكرات السلام القائمة على أساس موضوع </w:t>
      </w:r>
      <w:r>
        <w:rPr>
          <w:rFonts w:hint="eastAsia"/>
          <w:sz w:val="30"/>
          <w:rtl/>
        </w:rPr>
        <w:t>”</w:t>
      </w:r>
      <w:r w:rsidR="00333F09">
        <w:rPr>
          <w:rFonts w:hint="cs"/>
          <w:i/>
          <w:iCs/>
          <w:sz w:val="30"/>
          <w:rtl/>
        </w:rPr>
        <w:t>السلام الوطني عن طريق انسجام الشبا</w:t>
      </w:r>
      <w:r>
        <w:rPr>
          <w:rFonts w:hint="cs"/>
          <w:i/>
          <w:iCs/>
          <w:sz w:val="30"/>
          <w:rtl/>
        </w:rPr>
        <w:t>ب</w:t>
      </w:r>
      <w:r>
        <w:rPr>
          <w:rFonts w:hint="eastAsia"/>
          <w:i/>
          <w:iCs/>
          <w:sz w:val="30"/>
          <w:rtl/>
        </w:rPr>
        <w:t>“</w:t>
      </w:r>
      <w:r w:rsidR="00333F09">
        <w:rPr>
          <w:rFonts w:hint="cs"/>
          <w:i/>
          <w:iCs/>
          <w:sz w:val="30"/>
          <w:rtl/>
        </w:rPr>
        <w:t xml:space="preserve"> </w:t>
      </w:r>
      <w:r w:rsidR="00333F09">
        <w:rPr>
          <w:rFonts w:hint="cs"/>
          <w:sz w:val="30"/>
          <w:rtl/>
        </w:rPr>
        <w:t>تكفل وزارة الشؤون الدستورية والإدماج الوطني بأن تبلغ نسبة مشاركة النساء 50</w:t>
      </w:r>
      <w:r>
        <w:rPr>
          <w:rFonts w:hint="cs"/>
          <w:sz w:val="30"/>
          <w:rtl/>
        </w:rPr>
        <w:t xml:space="preserve"> في المائة</w:t>
      </w:r>
      <w:r w:rsidR="002543EB">
        <w:rPr>
          <w:rFonts w:hint="cs"/>
          <w:sz w:val="30"/>
          <w:rtl/>
        </w:rPr>
        <w:t>.</w:t>
      </w:r>
      <w:r w:rsidR="00333F09">
        <w:rPr>
          <w:rFonts w:hint="cs"/>
          <w:sz w:val="30"/>
          <w:rtl/>
        </w:rPr>
        <w:t xml:space="preserve"> وفضلا عن ذلك، فيما يتعلق بالبرامج الإنمائية المنفذة بمشاركة الناس، بما في ذلك البرامج الثقافية، يجري تشجيع مشاركة النساء إلى الحد الأقصى</w:t>
      </w:r>
      <w:r w:rsidR="002543EB">
        <w:rPr>
          <w:rFonts w:hint="cs"/>
          <w:sz w:val="30"/>
          <w:rtl/>
        </w:rPr>
        <w:t>.</w:t>
      </w:r>
      <w:r w:rsidR="00333F09">
        <w:rPr>
          <w:rFonts w:hint="cs"/>
          <w:sz w:val="30"/>
          <w:rtl/>
        </w:rPr>
        <w:t xml:space="preserve"> إن مشروع بناء السلام لوزارة الشؤون الدستورية والإدماج الوطني يكفل تحقيق توازن بين الجنسين، وتُوفر معلومات ومعرفة إضافية فيما يتعلق بالحقوق الدستورية وحقوق الإنسان للمرأة، مع وضع التأكيد الخاص على حقوق المرأة وحل الصراعات وبناء السلم</w:t>
      </w:r>
      <w:r w:rsidR="002543EB">
        <w:rPr>
          <w:rFonts w:hint="cs"/>
          <w:sz w:val="30"/>
          <w:rtl/>
        </w:rPr>
        <w:t>.</w:t>
      </w:r>
    </w:p>
    <w:p w:rsidR="00C57B9E" w:rsidRPr="00C57B9E" w:rsidRDefault="00C57B9E" w:rsidP="00C57B9E">
      <w:pPr>
        <w:pStyle w:val="SingleTxt"/>
        <w:spacing w:after="0" w:line="120" w:lineRule="exact"/>
        <w:rPr>
          <w:rFonts w:hint="cs"/>
          <w:sz w:val="10"/>
          <w:rtl/>
        </w:rPr>
      </w:pPr>
    </w:p>
    <w:p w:rsidR="00333F09" w:rsidRPr="00514DB2" w:rsidRDefault="00C57B9E" w:rsidP="00C57B9E">
      <w:pPr>
        <w:pStyle w:val="SingleTxt"/>
        <w:rPr>
          <w:rFonts w:hint="cs"/>
          <w:sz w:val="30"/>
          <w:rtl/>
        </w:rPr>
      </w:pPr>
      <w:r w:rsidRPr="00C57B9E">
        <w:rPr>
          <w:rFonts w:hint="cs"/>
          <w:b/>
          <w:bCs/>
          <w:sz w:val="30"/>
          <w:rtl/>
        </w:rPr>
        <w:tab/>
      </w:r>
      <w:r w:rsidR="00333F09" w:rsidRPr="00C57B9E">
        <w:rPr>
          <w:rFonts w:hint="cs"/>
          <w:b/>
          <w:bCs/>
          <w:sz w:val="30"/>
          <w:rtl/>
        </w:rPr>
        <w:t xml:space="preserve">ملاحظة ختامية </w:t>
      </w:r>
      <w:r w:rsidR="00333F09">
        <w:rPr>
          <w:sz w:val="30"/>
        </w:rPr>
        <w:t>]</w:t>
      </w:r>
      <w:r w:rsidR="00333F09">
        <w:rPr>
          <w:rFonts w:hint="cs"/>
          <w:sz w:val="30"/>
          <w:rtl/>
          <w:lang w:bidi="ar-SY"/>
        </w:rPr>
        <w:t>الفقرة 300</w:t>
      </w:r>
      <w:r w:rsidR="00333F09">
        <w:rPr>
          <w:sz w:val="30"/>
          <w:lang w:bidi="ar-SY"/>
        </w:rPr>
        <w:t>[</w:t>
      </w:r>
      <w:r>
        <w:rPr>
          <w:rFonts w:hint="cs"/>
          <w:sz w:val="30"/>
          <w:rtl/>
          <w:lang w:bidi="ar-SY"/>
        </w:rPr>
        <w:t xml:space="preserve"> </w:t>
      </w:r>
      <w:r w:rsidR="00333F09">
        <w:rPr>
          <w:rFonts w:hint="cs"/>
          <w:sz w:val="30"/>
          <w:rtl/>
          <w:lang w:bidi="ar-SY"/>
        </w:rPr>
        <w:t xml:space="preserve">- </w:t>
      </w:r>
      <w:r w:rsidR="00333F09">
        <w:rPr>
          <w:rFonts w:hint="cs"/>
          <w:i/>
          <w:iCs/>
          <w:sz w:val="30"/>
          <w:rtl/>
          <w:lang w:bidi="ar-SY"/>
        </w:rPr>
        <w:t>تحث اللجنة الدولة الطرف على التوقيع والتصديق على البروتوكول الاختياري للاتفاقية وإيداع صك قبول التعديل على الفقرة 1 من المادة 20 من الاتفاقية في أقرب وقت ممكن، ويتعلق هذا التعديل بوقت اجتماع اللجنة</w:t>
      </w:r>
      <w:r w:rsidR="002543EB">
        <w:rPr>
          <w:rFonts w:hint="cs"/>
          <w:i/>
          <w:iCs/>
          <w:sz w:val="30"/>
          <w:rtl/>
          <w:lang w:bidi="ar-SY"/>
        </w:rPr>
        <w:t>.</w:t>
      </w:r>
    </w:p>
    <w:p w:rsidR="00333F09" w:rsidRDefault="00C57B9E" w:rsidP="00C57B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33F09">
        <w:rPr>
          <w:rFonts w:hint="cs"/>
          <w:rtl/>
        </w:rPr>
        <w:t>رد</w:t>
      </w:r>
    </w:p>
    <w:p w:rsidR="00333F09" w:rsidRDefault="00C57B9E" w:rsidP="00C57B9E">
      <w:pPr>
        <w:pStyle w:val="SingleTxt"/>
        <w:rPr>
          <w:rFonts w:hint="cs"/>
        </w:rPr>
      </w:pPr>
      <w:r>
        <w:rPr>
          <w:rFonts w:hint="cs"/>
          <w:rtl/>
        </w:rPr>
        <w:t>45 -</w:t>
      </w:r>
      <w:r>
        <w:rPr>
          <w:rFonts w:hint="cs"/>
          <w:rtl/>
        </w:rPr>
        <w:tab/>
      </w:r>
      <w:r w:rsidR="00333F09">
        <w:rPr>
          <w:rFonts w:hint="cs"/>
          <w:rtl/>
        </w:rPr>
        <w:t>وقعت سري لانكا على البروتوكول الاختياري لاتفاقية القضاء على جميع أشكال التمييز ضد المرأة في 6 تشرين الأول/أكتوبر 1999 وصدقت عليها في 15 تشرين الأول/</w:t>
      </w:r>
      <w:r>
        <w:rPr>
          <w:rFonts w:hint="cs"/>
          <w:rtl/>
        </w:rPr>
        <w:t xml:space="preserve"> </w:t>
      </w:r>
      <w:r w:rsidR="00333F09">
        <w:rPr>
          <w:rFonts w:hint="cs"/>
          <w:rtl/>
        </w:rPr>
        <w:t>أكتوبر 2002</w:t>
      </w:r>
      <w:r w:rsidR="002543EB">
        <w:rPr>
          <w:rFonts w:hint="cs"/>
          <w:rtl/>
        </w:rPr>
        <w:t>.</w:t>
      </w:r>
    </w:p>
    <w:p w:rsidR="00C57B9E" w:rsidRPr="00C57B9E" w:rsidRDefault="00C57B9E" w:rsidP="00C57B9E">
      <w:pPr>
        <w:pStyle w:val="SingleTxt"/>
        <w:spacing w:after="0" w:line="120" w:lineRule="exact"/>
        <w:rPr>
          <w:rFonts w:hint="cs"/>
          <w:sz w:val="10"/>
          <w:rtl/>
        </w:rPr>
      </w:pPr>
    </w:p>
    <w:p w:rsidR="00C57B9E" w:rsidRPr="00C57B9E" w:rsidRDefault="00C57B9E" w:rsidP="00C57B9E">
      <w:pPr>
        <w:pStyle w:val="SingleTxt"/>
        <w:spacing w:after="0" w:line="120" w:lineRule="exact"/>
        <w:rPr>
          <w:rFonts w:hint="cs"/>
          <w:sz w:val="10"/>
          <w:rtl/>
        </w:rPr>
      </w:pPr>
    </w:p>
    <w:p w:rsidR="00333F09" w:rsidRDefault="00C57B9E" w:rsidP="00C57B9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33F09">
        <w:rPr>
          <w:rFonts w:hint="cs"/>
          <w:rtl/>
        </w:rPr>
        <w:t>الجزء الثاني</w:t>
      </w:r>
    </w:p>
    <w:p w:rsidR="00C57B9E" w:rsidRPr="00C57B9E" w:rsidRDefault="00C57B9E" w:rsidP="00C57B9E">
      <w:pPr>
        <w:pStyle w:val="SingleTxt"/>
        <w:spacing w:after="0" w:line="120" w:lineRule="exact"/>
        <w:rPr>
          <w:rFonts w:ascii="TraditionalArabic,Bold" w:hAnsi="TraditionalArabic,Bold" w:cs="TraditionalArabic,Bold" w:hint="cs"/>
          <w:sz w:val="10"/>
          <w:rtl/>
        </w:rPr>
      </w:pPr>
    </w:p>
    <w:p w:rsidR="00333F09" w:rsidRDefault="00C57B9E" w:rsidP="00C57B9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00333F09">
        <w:rPr>
          <w:rFonts w:hint="cs"/>
          <w:rtl/>
        </w:rPr>
        <w:t>التقدم المحرز منذ التقرير الدوري الأخير</w:t>
      </w:r>
    </w:p>
    <w:p w:rsidR="00C57B9E" w:rsidRPr="00C57B9E" w:rsidRDefault="00C57B9E" w:rsidP="00C57B9E">
      <w:pPr>
        <w:pStyle w:val="SingleTxt"/>
        <w:spacing w:after="0" w:line="120" w:lineRule="exact"/>
        <w:rPr>
          <w:rFonts w:ascii="TraditionalArabic,Bold" w:hAnsi="TraditionalArabic,Bold" w:cs="TraditionalArabic,Bold" w:hint="cs"/>
          <w:sz w:val="10"/>
          <w:rtl/>
        </w:rPr>
      </w:pPr>
    </w:p>
    <w:p w:rsidR="00333F09" w:rsidRDefault="00C57B9E" w:rsidP="00C57B9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333F09" w:rsidRPr="006E3360">
        <w:rPr>
          <w:rFonts w:hint="cs"/>
          <w:rtl/>
        </w:rPr>
        <w:t xml:space="preserve">المادتان 2 و 3 </w:t>
      </w:r>
      <w:r w:rsidR="00333F09" w:rsidRPr="006E3360">
        <w:rPr>
          <w:rFonts w:cs="Times New Roman"/>
          <w:rtl/>
        </w:rPr>
        <w:t>–</w:t>
      </w:r>
      <w:r w:rsidR="00333F09" w:rsidRPr="006E3360">
        <w:rPr>
          <w:rFonts w:hint="cs"/>
          <w:rtl/>
        </w:rPr>
        <w:t xml:space="preserve"> الضمانات الدستورية وغير ذلك من الضمانات وآليات الإنفاذ</w:t>
      </w:r>
    </w:p>
    <w:p w:rsidR="00333F09" w:rsidRPr="006E3360" w:rsidRDefault="00C57B9E" w:rsidP="00C57B9E">
      <w:pPr>
        <w:pStyle w:val="SingleTxt"/>
        <w:rPr>
          <w:rFonts w:hAnsi="TraditionalArabic+1" w:hint="cs"/>
          <w:lang w:bidi="ar-SY"/>
        </w:rPr>
      </w:pPr>
      <w:r>
        <w:rPr>
          <w:rFonts w:hint="cs"/>
          <w:rtl/>
        </w:rPr>
        <w:t>46 -</w:t>
      </w:r>
      <w:r>
        <w:rPr>
          <w:rFonts w:hint="cs"/>
          <w:rtl/>
        </w:rPr>
        <w:tab/>
      </w:r>
      <w:r w:rsidR="00333F09">
        <w:rPr>
          <w:rFonts w:hint="cs"/>
          <w:rtl/>
        </w:rPr>
        <w:t>لم يحدث تغيير في الأحكام الدستورية وغير ذلك من الضمانات المنصوص عليها والمذكورة في التقرير السابق</w:t>
      </w:r>
      <w:r w:rsidR="002543EB">
        <w:rPr>
          <w:rFonts w:hint="cs"/>
          <w:rtl/>
        </w:rPr>
        <w:t>.</w:t>
      </w:r>
    </w:p>
    <w:p w:rsidR="00333F09" w:rsidRPr="00942243" w:rsidRDefault="00C57B9E" w:rsidP="00C57B9E">
      <w:pPr>
        <w:pStyle w:val="SingleTxt"/>
        <w:rPr>
          <w:rFonts w:hAnsi="TraditionalArabic+1" w:hint="cs"/>
          <w:lang w:bidi="ar-SY"/>
        </w:rPr>
      </w:pPr>
      <w:r>
        <w:rPr>
          <w:rFonts w:hint="cs"/>
          <w:rtl/>
        </w:rPr>
        <w:t>47 -</w:t>
      </w:r>
      <w:r>
        <w:rPr>
          <w:rFonts w:hint="cs"/>
          <w:rtl/>
        </w:rPr>
        <w:tab/>
      </w:r>
      <w:r w:rsidR="00333F09">
        <w:rPr>
          <w:rFonts w:hint="cs"/>
          <w:rtl/>
        </w:rPr>
        <w:t xml:space="preserve">دعما لالتزام الدولة بكفالة المساواة الهادفة عُزز النظام القانوني لتناول مسائل </w:t>
      </w:r>
      <w:r>
        <w:rPr>
          <w:rFonts w:hint="eastAsia"/>
          <w:rtl/>
        </w:rPr>
        <w:t>”</w:t>
      </w:r>
      <w:r w:rsidR="00333F09">
        <w:rPr>
          <w:rFonts w:hint="cs"/>
          <w:rtl/>
        </w:rPr>
        <w:t>التمييز</w:t>
      </w:r>
      <w:r>
        <w:rPr>
          <w:rFonts w:hint="eastAsia"/>
          <w:rtl/>
        </w:rPr>
        <w:t>“</w:t>
      </w:r>
      <w:r w:rsidR="00333F09">
        <w:rPr>
          <w:rFonts w:hint="cs"/>
          <w:rtl/>
        </w:rPr>
        <w:t xml:space="preserve"> كما يعرَّف في المادة 1 من الاتفاقية</w:t>
      </w:r>
      <w:r w:rsidR="002543EB">
        <w:rPr>
          <w:rFonts w:hint="cs"/>
          <w:rtl/>
        </w:rPr>
        <w:t>.</w:t>
      </w:r>
    </w:p>
    <w:p w:rsidR="00333F09" w:rsidRPr="00D13B65" w:rsidRDefault="00C57B9E" w:rsidP="00C57B9E">
      <w:pPr>
        <w:pStyle w:val="SingleTxt"/>
        <w:rPr>
          <w:rFonts w:hAnsi="TraditionalArabic+1" w:hint="cs"/>
          <w:lang w:bidi="ar-SY"/>
        </w:rPr>
      </w:pPr>
      <w:r>
        <w:rPr>
          <w:rFonts w:hint="cs"/>
          <w:rtl/>
        </w:rPr>
        <w:t>48 -</w:t>
      </w:r>
      <w:r>
        <w:rPr>
          <w:rFonts w:hint="cs"/>
          <w:rtl/>
        </w:rPr>
        <w:tab/>
      </w:r>
      <w:r w:rsidR="00333F09">
        <w:rPr>
          <w:rFonts w:hint="cs"/>
          <w:rtl/>
        </w:rPr>
        <w:t>كما ورد في التقرير السابق الذي قدمته سري لانكا فإن الانتصاف فيما يتعلق بالانتهاك أو الانتهاك الوشيك للحقوق الأساسية التي يعترف بها الدستور عن طريق الإجراء الخاص المنصوص عليه في الدستور عن طريق الوصول إلى المحكمة العليا غير متوفر إلا ضد الإجراءات التنفيذية والإدارية</w:t>
      </w:r>
      <w:r w:rsidR="002543EB">
        <w:rPr>
          <w:rFonts w:hint="cs"/>
          <w:rtl/>
        </w:rPr>
        <w:t>.</w:t>
      </w:r>
      <w:r w:rsidR="00333F09">
        <w:rPr>
          <w:rFonts w:hint="cs"/>
          <w:rtl/>
        </w:rPr>
        <w:t xml:space="preserve"> وعلى الرغم من أن هذا التقييد لا يرقى بأي حال من الأحوال إلى التمييز ضد المرأة (نظرا إلى أنه منطبق على قدم المساواة بغض النظر عن نوع الجنس) فثمة مَنْ يسوق الحجة بأنه لا تعويض بسبب أعمال جهات فاعلة من غير الدول</w:t>
      </w:r>
      <w:r w:rsidR="002543EB">
        <w:rPr>
          <w:rFonts w:hint="cs"/>
          <w:rtl/>
        </w:rPr>
        <w:t>.</w:t>
      </w:r>
      <w:r w:rsidR="00333F09">
        <w:rPr>
          <w:rFonts w:hint="cs"/>
          <w:rtl/>
        </w:rPr>
        <w:t xml:space="preserve"> بيد أن المحكمة العليا اعترفت فعلا بأن الدولة مسؤو</w:t>
      </w:r>
      <w:r>
        <w:rPr>
          <w:rFonts w:hint="cs"/>
          <w:rtl/>
        </w:rPr>
        <w:t>لة عن جرائم بسبب تقاعسها حتى لو </w:t>
      </w:r>
      <w:r w:rsidR="00333F09">
        <w:rPr>
          <w:rFonts w:hint="cs"/>
          <w:rtl/>
        </w:rPr>
        <w:t>كان المقترف جهة فاعلة خاصة</w:t>
      </w:r>
      <w:r w:rsidR="002543EB">
        <w:rPr>
          <w:rFonts w:hint="cs"/>
          <w:rtl/>
        </w:rPr>
        <w:t>.</w:t>
      </w:r>
      <w:r w:rsidR="00333F09">
        <w:rPr>
          <w:rFonts w:hint="cs"/>
          <w:rtl/>
        </w:rPr>
        <w:t xml:space="preserve"> هذا التقرير يتيح سوق الحجة بأن الإنتصاف يمكن تلمسه في إطار نظام الحقوق الأساسية فيما يتعلق بالجرائم الجنائية المرتكبة ضد </w:t>
      </w:r>
      <w:r>
        <w:rPr>
          <w:rFonts w:hint="cs"/>
          <w:rtl/>
        </w:rPr>
        <w:t>ا</w:t>
      </w:r>
      <w:r w:rsidR="00333F09">
        <w:rPr>
          <w:rFonts w:hint="cs"/>
          <w:rtl/>
        </w:rPr>
        <w:t>مرأة من قِبل جهات فاعلة خاصة، إذا حُدِّد قطعا قيام الدولة بإجراء أو عدم القيام به</w:t>
      </w:r>
      <w:r w:rsidR="002543EB">
        <w:rPr>
          <w:rFonts w:hint="cs"/>
          <w:rtl/>
        </w:rPr>
        <w:t>.</w:t>
      </w:r>
      <w:r w:rsidR="00333F09">
        <w:rPr>
          <w:rFonts w:hint="cs"/>
          <w:rtl/>
        </w:rPr>
        <w:t xml:space="preserve"> ولم تختبر بعد هذه الحجة أمام المحكمة العليا</w:t>
      </w:r>
      <w:r w:rsidR="002543EB">
        <w:rPr>
          <w:rFonts w:hint="cs"/>
          <w:rtl/>
        </w:rPr>
        <w:t>.</w:t>
      </w:r>
    </w:p>
    <w:p w:rsidR="00333F09" w:rsidRPr="00D13B65" w:rsidRDefault="00C57B9E" w:rsidP="00C57B9E">
      <w:pPr>
        <w:pStyle w:val="SingleTxt"/>
        <w:rPr>
          <w:rFonts w:hAnsi="TraditionalArabic+1" w:hint="cs"/>
          <w:lang w:bidi="ar-SY"/>
        </w:rPr>
      </w:pPr>
      <w:r>
        <w:rPr>
          <w:rFonts w:hint="cs"/>
          <w:rtl/>
        </w:rPr>
        <w:t>49 -</w:t>
      </w:r>
      <w:r>
        <w:rPr>
          <w:rFonts w:hint="cs"/>
          <w:rtl/>
        </w:rPr>
        <w:tab/>
      </w:r>
      <w:r w:rsidR="00333F09">
        <w:rPr>
          <w:rFonts w:hint="cs"/>
          <w:rtl/>
        </w:rPr>
        <w:t xml:space="preserve">فيما يلي إصلاحات قانونية مسانِدة لافت للنظر في الميدان الجنائي </w:t>
      </w:r>
      <w:r>
        <w:rPr>
          <w:rFonts w:cs="Times New Roman" w:hint="cs"/>
          <w:rtl/>
        </w:rPr>
        <w:t>-</w:t>
      </w:r>
    </w:p>
    <w:p w:rsidR="00333F09" w:rsidRPr="00DE2753" w:rsidRDefault="00C57B9E" w:rsidP="00C57B9E">
      <w:pPr>
        <w:pStyle w:val="SingleTxt"/>
        <w:rPr>
          <w:rFonts w:hAnsi="TraditionalArabic+1" w:hint="cs"/>
          <w:lang w:bidi="ar-SY"/>
        </w:rPr>
      </w:pPr>
      <w:r>
        <w:rPr>
          <w:rFonts w:hint="cs"/>
          <w:rtl/>
        </w:rPr>
        <w:tab/>
        <w:t>(أ)</w:t>
      </w:r>
      <w:r>
        <w:rPr>
          <w:rFonts w:hint="cs"/>
          <w:rtl/>
        </w:rPr>
        <w:tab/>
      </w:r>
      <w:r w:rsidR="00333F09" w:rsidRPr="00C57B9E">
        <w:rPr>
          <w:rFonts w:hint="cs"/>
          <w:b/>
          <w:bCs/>
          <w:rtl/>
        </w:rPr>
        <w:t>قانون تعديل القانون العقابي، الرقم 16 في 2006</w:t>
      </w:r>
      <w:r w:rsidR="00333F09">
        <w:rPr>
          <w:rFonts w:hint="cs"/>
          <w:rtl/>
        </w:rPr>
        <w:t xml:space="preserve"> قدم مزيدا من الإصلاحات لنظام القانون الجنائي للاستجابة لاحتياجات المرأة والطفل على نحو أكثر فعالية</w:t>
      </w:r>
      <w:r w:rsidR="002543EB">
        <w:rPr>
          <w:rFonts w:hint="cs"/>
          <w:rtl/>
        </w:rPr>
        <w:t>.</w:t>
      </w:r>
    </w:p>
    <w:p w:rsidR="00333F09" w:rsidRDefault="00333F09" w:rsidP="001B7AF0">
      <w:pPr>
        <w:pStyle w:val="SingleTxt"/>
        <w:tabs>
          <w:tab w:val="clear" w:pos="2592"/>
          <w:tab w:val="clear" w:pos="3254"/>
          <w:tab w:val="left" w:pos="2537"/>
          <w:tab w:val="left" w:pos="2846"/>
        </w:tabs>
        <w:rPr>
          <w:rFonts w:hAnsi="TraditionalArabic+1" w:hint="cs"/>
          <w:sz w:val="30"/>
          <w:rtl/>
          <w:lang w:bidi="ar-SY"/>
        </w:rPr>
      </w:pPr>
      <w:r>
        <w:rPr>
          <w:rFonts w:hAnsi="TraditionalArabic+1" w:hint="cs"/>
          <w:sz w:val="30"/>
          <w:rtl/>
          <w:lang w:bidi="ar-SY"/>
        </w:rPr>
        <w:tab/>
      </w:r>
      <w:r w:rsidRPr="00DE2753">
        <w:rPr>
          <w:rFonts w:hAnsi="TraditionalArabic+1" w:hint="cs"/>
          <w:sz w:val="30"/>
          <w:rtl/>
          <w:lang w:bidi="ar-SY"/>
        </w:rPr>
        <w:t>من بين الإصلاحات المقدمة ما يلي</w:t>
      </w:r>
      <w:r>
        <w:rPr>
          <w:rFonts w:hAnsi="TraditionalArabic+1" w:hint="cs"/>
          <w:sz w:val="30"/>
          <w:rtl/>
          <w:lang w:bidi="ar-SY"/>
        </w:rPr>
        <w:t xml:space="preserve"> </w:t>
      </w:r>
      <w:r w:rsidR="001B7AF0">
        <w:rPr>
          <w:rFonts w:hAnsi="TraditionalArabic+1" w:hint="cs"/>
          <w:sz w:val="30"/>
          <w:rtl/>
          <w:lang w:bidi="ar-SY"/>
        </w:rPr>
        <w:t>-</w:t>
      </w:r>
    </w:p>
    <w:p w:rsidR="00333F09" w:rsidRDefault="001B7AF0" w:rsidP="00D60C68">
      <w:pPr>
        <w:pStyle w:val="SingleTxt"/>
        <w:tabs>
          <w:tab w:val="clear" w:pos="2592"/>
          <w:tab w:val="clear" w:pos="3254"/>
          <w:tab w:val="left" w:pos="2434"/>
          <w:tab w:val="left" w:pos="2743"/>
        </w:tabs>
        <w:ind w:left="2743" w:hanging="1476"/>
        <w:rPr>
          <w:rFonts w:hAnsi="TraditionalArabic+1" w:hint="cs"/>
          <w:sz w:val="30"/>
          <w:rtl/>
          <w:lang w:bidi="ar-SY"/>
        </w:rPr>
      </w:pPr>
      <w:r>
        <w:rPr>
          <w:rFonts w:hAnsi="TraditionalArabic+1" w:hint="cs"/>
          <w:sz w:val="30"/>
          <w:rtl/>
          <w:lang w:bidi="ar-SY"/>
        </w:rPr>
        <w:tab/>
      </w:r>
      <w:r>
        <w:rPr>
          <w:rFonts w:hAnsi="TraditionalArabic+1" w:hint="cs"/>
          <w:sz w:val="30"/>
          <w:rtl/>
          <w:lang w:bidi="ar-SY"/>
        </w:rPr>
        <w:tab/>
        <w:t>•</w:t>
      </w:r>
      <w:r>
        <w:rPr>
          <w:rFonts w:hAnsi="TraditionalArabic+1" w:hint="cs"/>
          <w:sz w:val="30"/>
          <w:rtl/>
          <w:lang w:bidi="ar-SY"/>
        </w:rPr>
        <w:tab/>
      </w:r>
      <w:r w:rsidR="00333F09" w:rsidRPr="00DE2753">
        <w:rPr>
          <w:rFonts w:hAnsi="TraditionalArabic+1" w:hint="cs"/>
          <w:sz w:val="30"/>
          <w:rtl/>
          <w:lang w:bidi="ar-SY"/>
        </w:rPr>
        <w:t xml:space="preserve">النص على فرض التزامات </w:t>
      </w:r>
      <w:r w:rsidR="00333F09">
        <w:rPr>
          <w:rFonts w:hAnsi="TraditionalArabic+1" w:hint="cs"/>
          <w:sz w:val="30"/>
          <w:rtl/>
          <w:lang w:bidi="ar-SY"/>
        </w:rPr>
        <w:t>إبلاغ معينة على الذين يصبحون واعين بأحداث إساءة معاملة الطفل</w:t>
      </w:r>
      <w:r w:rsidR="002543EB">
        <w:rPr>
          <w:rFonts w:hAnsi="TraditionalArabic+1" w:hint="cs"/>
          <w:sz w:val="30"/>
          <w:rtl/>
          <w:lang w:bidi="ar-SY"/>
        </w:rPr>
        <w:t>.</w:t>
      </w:r>
    </w:p>
    <w:p w:rsidR="00333F09" w:rsidRDefault="00D60C68" w:rsidP="00D60C68">
      <w:pPr>
        <w:pStyle w:val="SingleTxt"/>
        <w:tabs>
          <w:tab w:val="clear" w:pos="2592"/>
          <w:tab w:val="clear" w:pos="3254"/>
          <w:tab w:val="left" w:pos="2434"/>
          <w:tab w:val="left" w:pos="2743"/>
        </w:tabs>
        <w:ind w:left="2743" w:hanging="1476"/>
        <w:rPr>
          <w:rFonts w:hAnsi="TraditionalArabic+1" w:hint="cs"/>
          <w:sz w:val="30"/>
          <w:rtl/>
          <w:lang w:bidi="ar-SY"/>
        </w:rPr>
      </w:pPr>
      <w:r>
        <w:rPr>
          <w:rFonts w:hAnsi="TraditionalArabic+1" w:hint="cs"/>
          <w:sz w:val="30"/>
          <w:rtl/>
          <w:lang w:bidi="ar-SY"/>
        </w:rPr>
        <w:tab/>
      </w:r>
      <w:r>
        <w:rPr>
          <w:rFonts w:hAnsi="TraditionalArabic+1" w:hint="cs"/>
          <w:sz w:val="30"/>
          <w:rtl/>
          <w:lang w:bidi="ar-SY"/>
        </w:rPr>
        <w:tab/>
        <w:t>•</w:t>
      </w:r>
      <w:r>
        <w:rPr>
          <w:rFonts w:hAnsi="TraditionalArabic+1" w:hint="cs"/>
          <w:sz w:val="30"/>
          <w:rtl/>
          <w:lang w:bidi="ar-SY"/>
        </w:rPr>
        <w:tab/>
      </w:r>
      <w:r w:rsidR="00333F09">
        <w:rPr>
          <w:rFonts w:hAnsi="TraditionalArabic+1" w:hint="cs"/>
          <w:sz w:val="30"/>
          <w:rtl/>
          <w:lang w:bidi="ar-SY"/>
        </w:rPr>
        <w:t>فرض التزامات على الذين يقدمون خدمات عن طريق الحاسوب في مقاهي الانترنت وفي المكتبات على سبيل المثال</w:t>
      </w:r>
      <w:r w:rsidR="002543EB">
        <w:rPr>
          <w:rFonts w:hAnsi="TraditionalArabic+1" w:hint="cs"/>
          <w:sz w:val="30"/>
          <w:rtl/>
          <w:lang w:bidi="ar-SY"/>
        </w:rPr>
        <w:t>.</w:t>
      </w:r>
      <w:r w:rsidR="00D64382">
        <w:rPr>
          <w:rFonts w:hAnsi="TraditionalArabic+1" w:hint="cs"/>
          <w:sz w:val="30"/>
          <w:rtl/>
          <w:lang w:bidi="ar-SY"/>
        </w:rPr>
        <w:t xml:space="preserve"> </w:t>
      </w:r>
      <w:r w:rsidR="00333F09">
        <w:rPr>
          <w:rFonts w:hAnsi="TraditionalArabic+1" w:hint="cs"/>
          <w:sz w:val="30"/>
          <w:rtl/>
          <w:lang w:bidi="ar-SY"/>
        </w:rPr>
        <w:t>(مزود خدمات الشابكة/الانترنت لا يقع في هذه الفئة) لاتخاذ جميع الخطوات الضرورية لكفالة عدم استعمال المرفق في إساءة المعاملة الجنسية للطفل ولإبلاغ الشرطة إذا عرفوا بحدوث تلك الأنشطة</w:t>
      </w:r>
      <w:r w:rsidR="002543EB">
        <w:rPr>
          <w:rFonts w:hAnsi="TraditionalArabic+1" w:hint="cs"/>
          <w:sz w:val="30"/>
          <w:rtl/>
          <w:lang w:bidi="ar-SY"/>
        </w:rPr>
        <w:t>.</w:t>
      </w:r>
    </w:p>
    <w:p w:rsidR="00333F09" w:rsidRDefault="00D60C68" w:rsidP="00D60C68">
      <w:pPr>
        <w:pStyle w:val="SingleTxt"/>
        <w:tabs>
          <w:tab w:val="clear" w:pos="2592"/>
          <w:tab w:val="clear" w:pos="3254"/>
          <w:tab w:val="left" w:pos="2434"/>
          <w:tab w:val="left" w:pos="2743"/>
        </w:tabs>
        <w:ind w:left="2743" w:hanging="1476"/>
        <w:rPr>
          <w:rFonts w:hAnsi="TraditionalArabic+1" w:hint="cs"/>
          <w:sz w:val="30"/>
          <w:rtl/>
          <w:lang w:bidi="ar-SY"/>
        </w:rPr>
      </w:pPr>
      <w:r>
        <w:rPr>
          <w:rFonts w:hAnsi="TraditionalArabic+1" w:hint="cs"/>
          <w:sz w:val="30"/>
          <w:rtl/>
          <w:lang w:bidi="ar-SY"/>
        </w:rPr>
        <w:tab/>
      </w:r>
      <w:r>
        <w:rPr>
          <w:rFonts w:hAnsi="TraditionalArabic+1" w:hint="cs"/>
          <w:sz w:val="30"/>
          <w:rtl/>
          <w:lang w:bidi="ar-SY"/>
        </w:rPr>
        <w:tab/>
        <w:t>•</w:t>
      </w:r>
      <w:r>
        <w:rPr>
          <w:rFonts w:hAnsi="TraditionalArabic+1" w:hint="cs"/>
          <w:sz w:val="30"/>
          <w:rtl/>
          <w:lang w:bidi="ar-SY"/>
        </w:rPr>
        <w:tab/>
      </w:r>
      <w:r w:rsidR="00333F09">
        <w:rPr>
          <w:rFonts w:hAnsi="TraditionalArabic+1" w:hint="cs"/>
          <w:sz w:val="30"/>
          <w:rtl/>
          <w:lang w:bidi="ar-SY"/>
        </w:rPr>
        <w:t>فرض التزامات على الذين يتولون المسؤولية عن الأماكن بالإبلاغ إذا أصبحوا واعين بأن أنشطة اعتداء على الأطفال (ليس بالضرورة أنشطة الاعتداء الجنسي) جارية</w:t>
      </w:r>
      <w:r w:rsidR="002543EB">
        <w:rPr>
          <w:rFonts w:hAnsi="TraditionalArabic+1" w:hint="cs"/>
          <w:sz w:val="30"/>
          <w:rtl/>
          <w:lang w:bidi="ar-SY"/>
        </w:rPr>
        <w:t>.</w:t>
      </w:r>
      <w:r w:rsidR="00333F09">
        <w:rPr>
          <w:rFonts w:hAnsi="TraditionalArabic+1" w:hint="cs"/>
          <w:sz w:val="30"/>
          <w:rtl/>
          <w:lang w:bidi="ar-SY"/>
        </w:rPr>
        <w:t xml:space="preserve"> وعدم الإبلاغ جريمة يعاقب عليها</w:t>
      </w:r>
      <w:r w:rsidR="002543EB">
        <w:rPr>
          <w:rFonts w:hAnsi="TraditionalArabic+1" w:hint="cs"/>
          <w:sz w:val="30"/>
          <w:rtl/>
          <w:lang w:bidi="ar-SY"/>
        </w:rPr>
        <w:t>.</w:t>
      </w:r>
      <w:r w:rsidR="00333F09">
        <w:rPr>
          <w:rFonts w:hAnsi="TraditionalArabic+1" w:hint="cs"/>
          <w:sz w:val="30"/>
          <w:rtl/>
          <w:lang w:bidi="ar-SY"/>
        </w:rPr>
        <w:t xml:space="preserve"> </w:t>
      </w:r>
    </w:p>
    <w:p w:rsidR="00333F09" w:rsidRDefault="00D60C68" w:rsidP="00D60C68">
      <w:pPr>
        <w:pStyle w:val="SingleTxt"/>
        <w:tabs>
          <w:tab w:val="clear" w:pos="2592"/>
          <w:tab w:val="clear" w:pos="3254"/>
          <w:tab w:val="left" w:pos="2434"/>
          <w:tab w:val="left" w:pos="2743"/>
        </w:tabs>
        <w:ind w:left="2743" w:hanging="1476"/>
        <w:rPr>
          <w:rFonts w:hAnsi="TraditionalArabic+1" w:hint="cs"/>
          <w:sz w:val="30"/>
          <w:rtl/>
          <w:lang w:bidi="ar-SY"/>
        </w:rPr>
      </w:pPr>
      <w:r>
        <w:rPr>
          <w:rFonts w:hAnsi="TraditionalArabic+1" w:hint="cs"/>
          <w:sz w:val="30"/>
          <w:rtl/>
          <w:lang w:bidi="ar-SY"/>
        </w:rPr>
        <w:tab/>
      </w:r>
      <w:r>
        <w:rPr>
          <w:rFonts w:hAnsi="TraditionalArabic+1" w:hint="cs"/>
          <w:sz w:val="30"/>
          <w:rtl/>
          <w:lang w:bidi="ar-SY"/>
        </w:rPr>
        <w:tab/>
        <w:t>•</w:t>
      </w:r>
      <w:r>
        <w:rPr>
          <w:rFonts w:hAnsi="TraditionalArabic+1" w:hint="cs"/>
          <w:sz w:val="30"/>
          <w:rtl/>
          <w:lang w:bidi="ar-SY"/>
        </w:rPr>
        <w:tab/>
      </w:r>
      <w:r w:rsidR="00333F09">
        <w:rPr>
          <w:rFonts w:hAnsi="TraditionalArabic+1" w:hint="cs"/>
          <w:sz w:val="30"/>
          <w:rtl/>
          <w:lang w:bidi="ar-SY"/>
        </w:rPr>
        <w:t>تحديد جريمة جديدة، هي إغراء الأطفال بإساءة المعاملة الجنسية</w:t>
      </w:r>
      <w:r w:rsidR="002543EB">
        <w:rPr>
          <w:rFonts w:hAnsi="TraditionalArabic+1" w:hint="cs"/>
          <w:sz w:val="30"/>
          <w:rtl/>
          <w:lang w:bidi="ar-SY"/>
        </w:rPr>
        <w:t>.</w:t>
      </w:r>
      <w:r w:rsidR="00333F09">
        <w:rPr>
          <w:rFonts w:hAnsi="TraditionalArabic+1" w:hint="cs"/>
          <w:sz w:val="30"/>
          <w:rtl/>
          <w:lang w:bidi="ar-SY"/>
        </w:rPr>
        <w:t xml:space="preserve"> </w:t>
      </w:r>
    </w:p>
    <w:p w:rsidR="00333F09" w:rsidRDefault="00D60C68" w:rsidP="00D60C68">
      <w:pPr>
        <w:pStyle w:val="SingleTxt"/>
        <w:tabs>
          <w:tab w:val="clear" w:pos="2592"/>
          <w:tab w:val="clear" w:pos="3254"/>
          <w:tab w:val="left" w:pos="2434"/>
          <w:tab w:val="left" w:pos="2743"/>
        </w:tabs>
        <w:ind w:left="2743" w:hanging="1476"/>
        <w:rPr>
          <w:rFonts w:hAnsi="TraditionalArabic+1" w:hint="cs"/>
          <w:sz w:val="30"/>
          <w:rtl/>
          <w:lang w:bidi="ar-SY"/>
        </w:rPr>
      </w:pPr>
      <w:r>
        <w:rPr>
          <w:rFonts w:hAnsi="TraditionalArabic+1" w:hint="cs"/>
          <w:sz w:val="30"/>
          <w:rtl/>
          <w:lang w:bidi="ar-SY"/>
        </w:rPr>
        <w:tab/>
      </w:r>
      <w:r>
        <w:rPr>
          <w:rFonts w:hAnsi="TraditionalArabic+1" w:hint="cs"/>
          <w:sz w:val="30"/>
          <w:rtl/>
          <w:lang w:bidi="ar-SY"/>
        </w:rPr>
        <w:tab/>
        <w:t>•</w:t>
      </w:r>
      <w:r>
        <w:rPr>
          <w:rFonts w:hAnsi="TraditionalArabic+1" w:hint="cs"/>
          <w:sz w:val="30"/>
          <w:rtl/>
          <w:lang w:bidi="ar-SY"/>
        </w:rPr>
        <w:tab/>
      </w:r>
      <w:r w:rsidR="00333F09">
        <w:rPr>
          <w:rFonts w:hAnsi="TraditionalArabic+1" w:hint="cs"/>
          <w:sz w:val="30"/>
          <w:rtl/>
          <w:lang w:bidi="ar-SY"/>
        </w:rPr>
        <w:t>استجابة لالتزامات سري لانكا بموجب بضع اتفاقيات وضعتها الأمم المتحدة ومنظمة العمل الدولية، حُدِّدت جرائم جديدة لتجريم الاسترقاق على أساس الدَّين أو</w:t>
      </w:r>
      <w:r>
        <w:rPr>
          <w:rFonts w:hAnsi="TraditionalArabic+1" w:hint="cs"/>
          <w:sz w:val="30"/>
          <w:rtl/>
          <w:lang w:bidi="ar-SY"/>
        </w:rPr>
        <w:t xml:space="preserve"> </w:t>
      </w:r>
      <w:r w:rsidR="00333F09">
        <w:rPr>
          <w:rFonts w:hAnsi="TraditionalArabic+1" w:hint="cs"/>
          <w:sz w:val="30"/>
          <w:rtl/>
          <w:lang w:bidi="ar-SY"/>
        </w:rPr>
        <w:t>السخرة أو العمل الإلزامي، والعبودية وتجنيد الأطفال للاستعمال في الصراع المسلح</w:t>
      </w:r>
      <w:r w:rsidR="002543EB">
        <w:rPr>
          <w:rFonts w:hAnsi="TraditionalArabic+1" w:hint="cs"/>
          <w:sz w:val="30"/>
          <w:rtl/>
          <w:lang w:bidi="ar-SY"/>
        </w:rPr>
        <w:t>.</w:t>
      </w:r>
    </w:p>
    <w:p w:rsidR="00333F09" w:rsidRDefault="00D60C68" w:rsidP="00D60C68">
      <w:pPr>
        <w:pStyle w:val="SingleTxt"/>
        <w:tabs>
          <w:tab w:val="clear" w:pos="2592"/>
          <w:tab w:val="clear" w:pos="3254"/>
          <w:tab w:val="left" w:pos="2434"/>
          <w:tab w:val="left" w:pos="2743"/>
        </w:tabs>
        <w:ind w:left="2743" w:hanging="1476"/>
        <w:rPr>
          <w:rFonts w:hAnsi="TraditionalArabic+1" w:hint="cs"/>
          <w:sz w:val="30"/>
          <w:lang w:bidi="ar-SY"/>
        </w:rPr>
      </w:pPr>
      <w:r>
        <w:rPr>
          <w:rFonts w:hAnsi="TraditionalArabic+1" w:hint="cs"/>
          <w:sz w:val="30"/>
          <w:rtl/>
          <w:lang w:bidi="ar-SY"/>
        </w:rPr>
        <w:tab/>
      </w:r>
      <w:r>
        <w:rPr>
          <w:rFonts w:hAnsi="TraditionalArabic+1" w:hint="cs"/>
          <w:sz w:val="30"/>
          <w:rtl/>
          <w:lang w:bidi="ar-SY"/>
        </w:rPr>
        <w:tab/>
        <w:t>•</w:t>
      </w:r>
      <w:r>
        <w:rPr>
          <w:rFonts w:hAnsi="TraditionalArabic+1" w:hint="cs"/>
          <w:sz w:val="30"/>
          <w:rtl/>
          <w:lang w:bidi="ar-SY"/>
        </w:rPr>
        <w:tab/>
      </w:r>
      <w:r w:rsidR="00333F09">
        <w:rPr>
          <w:rFonts w:hAnsi="TraditionalArabic+1" w:hint="cs"/>
          <w:sz w:val="30"/>
          <w:rtl/>
          <w:lang w:bidi="ar-SY"/>
        </w:rPr>
        <w:t xml:space="preserve">الاتجار بالبشر </w:t>
      </w:r>
      <w:r>
        <w:rPr>
          <w:rFonts w:hAnsi="TraditionalArabic+1" w:hint="cs"/>
          <w:sz w:val="30"/>
          <w:rtl/>
          <w:lang w:bidi="ar-SY"/>
        </w:rPr>
        <w:t>-</w:t>
      </w:r>
      <w:r w:rsidR="00333F09">
        <w:rPr>
          <w:rFonts w:hAnsi="TraditionalArabic+1" w:hint="cs"/>
          <w:sz w:val="30"/>
          <w:rtl/>
          <w:lang w:bidi="ar-SY"/>
        </w:rPr>
        <w:t xml:space="preserve"> </w:t>
      </w:r>
      <w:r>
        <w:rPr>
          <w:rFonts w:hAnsi="TraditionalArabic+1" w:hint="cs"/>
          <w:sz w:val="30"/>
          <w:rtl/>
          <w:lang w:bidi="ar-SY"/>
        </w:rPr>
        <w:t>ا</w:t>
      </w:r>
      <w:r w:rsidR="00333F09">
        <w:rPr>
          <w:rFonts w:hAnsi="TraditionalArabic+1" w:hint="cs"/>
          <w:sz w:val="30"/>
          <w:rtl/>
          <w:lang w:bidi="ar-SY"/>
        </w:rPr>
        <w:t>نظر ما يرد تحت المادة 6 أدناه</w:t>
      </w:r>
      <w:r w:rsidR="002543EB">
        <w:rPr>
          <w:rFonts w:hAnsi="TraditionalArabic+1" w:hint="cs"/>
          <w:sz w:val="30"/>
          <w:rtl/>
          <w:lang w:bidi="ar-SY"/>
        </w:rPr>
        <w:t>.</w:t>
      </w:r>
    </w:p>
    <w:p w:rsidR="00333F09" w:rsidRDefault="00D60C68" w:rsidP="00333F09">
      <w:pPr>
        <w:pStyle w:val="SingleTxt"/>
        <w:rPr>
          <w:rFonts w:hAnsi="TraditionalArabic+1" w:hint="cs"/>
          <w:sz w:val="30"/>
          <w:lang w:bidi="ar-SY"/>
        </w:rPr>
      </w:pPr>
      <w:r>
        <w:rPr>
          <w:rFonts w:hAnsi="TraditionalArabic+1" w:hint="cs"/>
          <w:sz w:val="30"/>
          <w:rtl/>
          <w:lang w:bidi="ar-SY"/>
        </w:rPr>
        <w:tab/>
        <w:t>(ب)</w:t>
      </w:r>
      <w:r>
        <w:rPr>
          <w:rFonts w:hAnsi="TraditionalArabic+1" w:hint="cs"/>
          <w:sz w:val="30"/>
          <w:rtl/>
          <w:lang w:bidi="ar-SY"/>
        </w:rPr>
        <w:tab/>
      </w:r>
      <w:r w:rsidR="00333F09">
        <w:rPr>
          <w:rFonts w:hAnsi="TraditionalArabic+1" w:hint="cs"/>
          <w:sz w:val="30"/>
          <w:rtl/>
          <w:lang w:bidi="ar-SY"/>
        </w:rPr>
        <w:t>قانون منع العنف المنزلي، رقم 34 في 2005 سُنّ في تشرين الأول/</w:t>
      </w:r>
      <w:r>
        <w:rPr>
          <w:rFonts w:hAnsi="TraditionalArabic+1" w:hint="cs"/>
          <w:sz w:val="30"/>
          <w:rtl/>
          <w:lang w:bidi="ar-SY"/>
        </w:rPr>
        <w:t xml:space="preserve"> أكتوبر </w:t>
      </w:r>
      <w:r w:rsidR="00333F09">
        <w:rPr>
          <w:rFonts w:hAnsi="TraditionalArabic+1" w:hint="cs"/>
          <w:sz w:val="30"/>
          <w:rtl/>
          <w:lang w:bidi="ar-SY"/>
        </w:rPr>
        <w:t>2005</w:t>
      </w:r>
      <w:r w:rsidR="002543EB">
        <w:rPr>
          <w:rFonts w:hAnsi="TraditionalArabic+1" w:hint="cs"/>
          <w:sz w:val="30"/>
          <w:rtl/>
          <w:lang w:bidi="ar-SY"/>
        </w:rPr>
        <w:t>.</w:t>
      </w:r>
      <w:r w:rsidR="00333F09">
        <w:rPr>
          <w:rFonts w:hAnsi="TraditionalArabic+1" w:hint="cs"/>
          <w:sz w:val="30"/>
          <w:rtl/>
          <w:lang w:bidi="ar-SY"/>
        </w:rPr>
        <w:t xml:space="preserve"> هذا القانون ينص على إصدار أوامر حماية حيث تُقترف أعمال العنف المنزلي أو يُعتزم اقترافها</w:t>
      </w:r>
      <w:r w:rsidR="002543EB">
        <w:rPr>
          <w:rFonts w:hAnsi="TraditionalArabic+1" w:hint="cs"/>
          <w:sz w:val="30"/>
          <w:rtl/>
          <w:lang w:bidi="ar-SY"/>
        </w:rPr>
        <w:t>.</w:t>
      </w:r>
      <w:r w:rsidR="00333F09">
        <w:rPr>
          <w:rFonts w:hAnsi="TraditionalArabic+1" w:hint="cs"/>
          <w:sz w:val="30"/>
          <w:rtl/>
          <w:lang w:bidi="ar-SY"/>
        </w:rPr>
        <w:t xml:space="preserve"> ولا يعتزم تغيير النظام الجنائي، بل يعتزم تكميل سبل الانتصاف المتاحة بالنص على عملية مدنية ترمي إلى حماية الضحية</w:t>
      </w:r>
      <w:r w:rsidR="002543EB">
        <w:rPr>
          <w:rFonts w:hAnsi="TraditionalArabic+1" w:hint="cs"/>
          <w:sz w:val="30"/>
          <w:rtl/>
          <w:lang w:bidi="ar-SY"/>
        </w:rPr>
        <w:t>.</w:t>
      </w:r>
      <w:r w:rsidR="00333F09">
        <w:rPr>
          <w:rFonts w:hAnsi="TraditionalArabic+1" w:hint="cs"/>
          <w:sz w:val="30"/>
          <w:rtl/>
          <w:lang w:bidi="ar-SY"/>
        </w:rPr>
        <w:t xml:space="preserve"> والملامح الرئيسية لقانون منع العنف المنزلي كما يلي:</w:t>
      </w:r>
    </w:p>
    <w:p w:rsidR="00D60C68" w:rsidRPr="00D60C68" w:rsidRDefault="00D60C68" w:rsidP="00D60C68">
      <w:pPr>
        <w:pStyle w:val="SingleTxt"/>
        <w:spacing w:after="0" w:line="120" w:lineRule="exact"/>
        <w:rPr>
          <w:rFonts w:hAnsi="TraditionalArabic+1" w:hint="cs"/>
          <w:sz w:val="10"/>
          <w:rtl/>
          <w:lang w:bidi="ar-SY"/>
        </w:rPr>
      </w:pPr>
    </w:p>
    <w:p w:rsidR="00D60C68" w:rsidRDefault="00333F09" w:rsidP="00D60C68">
      <w:pPr>
        <w:pStyle w:val="SingleTxt"/>
        <w:rPr>
          <w:rFonts w:hAnsi="TraditionalArabic+1" w:hint="cs"/>
          <w:sz w:val="30"/>
          <w:rtl/>
          <w:lang w:bidi="ar-SY"/>
        </w:rPr>
      </w:pPr>
      <w:r w:rsidRPr="00D60C68">
        <w:rPr>
          <w:rFonts w:hAnsi="TraditionalArabic+1" w:hint="cs"/>
          <w:b/>
          <w:bCs/>
          <w:sz w:val="30"/>
          <w:rtl/>
          <w:lang w:bidi="ar-SY"/>
        </w:rPr>
        <w:t xml:space="preserve">قانون منع العنف المنزلي، رقم 34 </w:t>
      </w:r>
      <w:r w:rsidR="00D60C68">
        <w:rPr>
          <w:rFonts w:hAnsi="TraditionalArabic+1" w:hint="cs"/>
          <w:b/>
          <w:bCs/>
          <w:sz w:val="30"/>
          <w:rtl/>
          <w:lang w:bidi="ar-SY"/>
        </w:rPr>
        <w:t>لسنة</w:t>
      </w:r>
      <w:r w:rsidRPr="00D60C68">
        <w:rPr>
          <w:rFonts w:hAnsi="TraditionalArabic+1" w:hint="cs"/>
          <w:b/>
          <w:bCs/>
          <w:sz w:val="30"/>
          <w:rtl/>
          <w:lang w:bidi="ar-SY"/>
        </w:rPr>
        <w:t xml:space="preserve"> 2005:</w:t>
      </w:r>
      <w:r>
        <w:rPr>
          <w:rFonts w:hAnsi="TraditionalArabic+1" w:hint="cs"/>
          <w:sz w:val="30"/>
          <w:rtl/>
          <w:lang w:bidi="ar-SY"/>
        </w:rPr>
        <w:t xml:space="preserve"> </w:t>
      </w:r>
      <w:r w:rsidR="00D60C68" w:rsidRPr="00D60C68">
        <w:rPr>
          <w:rFonts w:hAnsi="TraditionalArabic+1" w:hint="cs"/>
          <w:i/>
          <w:iCs/>
          <w:sz w:val="30"/>
          <w:rtl/>
          <w:lang w:bidi="ar-SY"/>
        </w:rPr>
        <w:t>مبدأ الحماية</w:t>
      </w:r>
    </w:p>
    <w:p w:rsidR="00333F09" w:rsidRDefault="00D60C68" w:rsidP="00D60C68">
      <w:pPr>
        <w:pStyle w:val="SingleTxt"/>
        <w:rPr>
          <w:rFonts w:hAnsi="TraditionalArabic+1" w:hint="cs"/>
          <w:sz w:val="30"/>
          <w:lang w:bidi="ar-SY"/>
        </w:rPr>
      </w:pPr>
      <w:r>
        <w:rPr>
          <w:rFonts w:hAnsi="TraditionalArabic+1" w:hint="cs"/>
          <w:sz w:val="30"/>
          <w:rtl/>
          <w:lang w:bidi="ar-SY"/>
        </w:rPr>
        <w:t>50 -</w:t>
      </w:r>
      <w:r>
        <w:rPr>
          <w:rFonts w:hAnsi="TraditionalArabic+1" w:hint="cs"/>
          <w:sz w:val="30"/>
          <w:rtl/>
          <w:lang w:bidi="ar-SY"/>
        </w:rPr>
        <w:tab/>
      </w:r>
      <w:r w:rsidR="00333F09" w:rsidRPr="00D60C68">
        <w:rPr>
          <w:rFonts w:hAnsi="TraditionalArabic+1" w:hint="cs"/>
          <w:sz w:val="30"/>
          <w:rtl/>
          <w:lang w:bidi="ar-SY"/>
        </w:rPr>
        <w:t>مبدأ الحماية</w:t>
      </w:r>
      <w:r>
        <w:rPr>
          <w:rFonts w:hAnsi="TraditionalArabic+1" w:hint="cs"/>
          <w:sz w:val="30"/>
          <w:rtl/>
          <w:lang w:bidi="ar-SY"/>
        </w:rPr>
        <w:t xml:space="preserve"> </w:t>
      </w:r>
      <w:r w:rsidR="00333F09">
        <w:rPr>
          <w:rFonts w:hAnsi="TraditionalArabic+1" w:hint="cs"/>
          <w:sz w:val="30"/>
          <w:rtl/>
          <w:lang w:bidi="ar-SY"/>
        </w:rPr>
        <w:t>المبدأ الأساسي للقانون هو تقديم الحماية لضحايا العنف المنزلي عن طريق إصدار أوامر حماية من قِبل المحكمة</w:t>
      </w:r>
      <w:r w:rsidR="002543EB">
        <w:rPr>
          <w:rFonts w:hAnsi="TraditionalArabic+1" w:hint="cs"/>
          <w:sz w:val="30"/>
          <w:rtl/>
          <w:lang w:bidi="ar-SY"/>
        </w:rPr>
        <w:t>.</w:t>
      </w:r>
      <w:r w:rsidR="00333F09">
        <w:rPr>
          <w:rFonts w:hAnsi="TraditionalArabic+1" w:hint="cs"/>
          <w:sz w:val="30"/>
          <w:rtl/>
          <w:lang w:bidi="ar-SY"/>
        </w:rPr>
        <w:t xml:space="preserve"> وينص على عملية مدنية تمكّن ضحية ممكنة من تأمين تدخل المحكمة السريع لزجر معتد، ولمنع عمل عنف داخل بيئة منزلية ولكفالة سلامة الضحية</w:t>
      </w:r>
      <w:r w:rsidR="002543EB">
        <w:rPr>
          <w:rFonts w:hAnsi="TraditionalArabic+1" w:hint="cs"/>
          <w:sz w:val="30"/>
          <w:rtl/>
          <w:lang w:bidi="ar-SY"/>
        </w:rPr>
        <w:t>.</w:t>
      </w:r>
      <w:r w:rsidR="00333F09">
        <w:rPr>
          <w:rFonts w:hAnsi="TraditionalArabic+1" w:hint="cs"/>
          <w:sz w:val="30"/>
          <w:rtl/>
          <w:lang w:bidi="ar-SY"/>
        </w:rPr>
        <w:t xml:space="preserve"> إنه سبيل انتصاف مستقل عن العملية الجنائية التي تنص على مقاضاة مجرم على جريمة ارتُكِبت فعلا</w:t>
      </w:r>
      <w:r w:rsidR="002543EB">
        <w:rPr>
          <w:rFonts w:hAnsi="TraditionalArabic+1" w:hint="cs"/>
          <w:sz w:val="30"/>
          <w:rtl/>
          <w:lang w:bidi="ar-SY"/>
        </w:rPr>
        <w:t>.</w:t>
      </w:r>
    </w:p>
    <w:p w:rsidR="00D60C68" w:rsidRPr="00D60C68" w:rsidRDefault="00D60C68" w:rsidP="00D60C68">
      <w:pPr>
        <w:pStyle w:val="SingleTxt"/>
        <w:spacing w:after="0" w:line="120" w:lineRule="exact"/>
        <w:rPr>
          <w:rFonts w:hAnsi="TraditionalArabic+1" w:hint="cs"/>
          <w:sz w:val="10"/>
          <w:rtl/>
          <w:lang w:bidi="ar-SY"/>
        </w:rPr>
      </w:pPr>
    </w:p>
    <w:p w:rsidR="00333F09" w:rsidRDefault="00333F09" w:rsidP="00333F09">
      <w:pPr>
        <w:pStyle w:val="SingleTxt"/>
        <w:rPr>
          <w:rFonts w:hAnsi="TraditionalArabic+1" w:hint="cs"/>
          <w:i/>
          <w:iCs/>
          <w:sz w:val="30"/>
          <w:rtl/>
          <w:lang w:bidi="ar-SY"/>
        </w:rPr>
      </w:pPr>
      <w:r>
        <w:rPr>
          <w:rFonts w:hAnsi="TraditionalArabic+1" w:hint="cs"/>
          <w:i/>
          <w:iCs/>
          <w:sz w:val="30"/>
          <w:rtl/>
          <w:lang w:bidi="ar-SY"/>
        </w:rPr>
        <w:t>نطاق القانون</w:t>
      </w:r>
    </w:p>
    <w:p w:rsidR="00333F09" w:rsidRDefault="00D60C68" w:rsidP="00D60C68">
      <w:pPr>
        <w:pStyle w:val="SingleTxt"/>
        <w:rPr>
          <w:rFonts w:hAnsi="TraditionalArabic+1" w:hint="cs"/>
          <w:sz w:val="30"/>
          <w:lang w:bidi="ar-SY"/>
        </w:rPr>
      </w:pPr>
      <w:r>
        <w:rPr>
          <w:rFonts w:hAnsi="TraditionalArabic+1" w:hint="cs"/>
          <w:sz w:val="30"/>
          <w:rtl/>
          <w:lang w:bidi="ar-SY"/>
        </w:rPr>
        <w:t>51 -</w:t>
      </w:r>
      <w:r>
        <w:rPr>
          <w:rFonts w:hAnsi="TraditionalArabic+1" w:hint="cs"/>
          <w:sz w:val="30"/>
          <w:rtl/>
          <w:lang w:bidi="ar-SY"/>
        </w:rPr>
        <w:tab/>
      </w:r>
      <w:r w:rsidR="00333F09">
        <w:rPr>
          <w:rFonts w:hAnsi="TraditionalArabic+1" w:hint="cs"/>
          <w:sz w:val="30"/>
          <w:rtl/>
          <w:lang w:bidi="ar-SY"/>
        </w:rPr>
        <w:t>يُعرَّف فعل العنف المنزلي بالمعنى الأوسع بأنه يشمل سوء المعاملة البدنية وسوء المعاملة العاطفية</w:t>
      </w:r>
      <w:r w:rsidR="002543EB">
        <w:rPr>
          <w:rFonts w:hAnsi="TraditionalArabic+1" w:hint="cs"/>
          <w:sz w:val="30"/>
          <w:rtl/>
          <w:lang w:bidi="ar-SY"/>
        </w:rPr>
        <w:t>.</w:t>
      </w:r>
      <w:r w:rsidR="00333F09">
        <w:rPr>
          <w:rFonts w:hAnsi="TraditionalArabic+1" w:hint="cs"/>
          <w:sz w:val="30"/>
          <w:rtl/>
          <w:lang w:bidi="ar-SY"/>
        </w:rPr>
        <w:t xml:space="preserve"> ويصبح</w:t>
      </w:r>
      <w:r w:rsidR="00D64382">
        <w:rPr>
          <w:rFonts w:hAnsi="TraditionalArabic+1" w:hint="cs"/>
          <w:sz w:val="30"/>
          <w:rtl/>
          <w:lang w:bidi="ar-SY"/>
        </w:rPr>
        <w:t xml:space="preserve"> </w:t>
      </w:r>
      <w:r w:rsidR="00333F09">
        <w:rPr>
          <w:rFonts w:hAnsi="TraditionalArabic+1" w:hint="cs"/>
          <w:sz w:val="30"/>
          <w:rtl/>
          <w:lang w:bidi="ar-SY"/>
        </w:rPr>
        <w:t xml:space="preserve">فعل سوء المعاملة هذا فعلا من أفعال العنف المنزلي إذا ارتكبه داخل بيئة المنزل أو خارجها </w:t>
      </w:r>
      <w:r>
        <w:rPr>
          <w:rFonts w:hAnsi="TraditionalArabic+1" w:hint="eastAsia"/>
          <w:sz w:val="30"/>
          <w:rtl/>
          <w:lang w:bidi="ar-SY"/>
        </w:rPr>
        <w:t>”</w:t>
      </w:r>
      <w:r w:rsidR="00333F09">
        <w:rPr>
          <w:rFonts w:hAnsi="TraditionalArabic+1" w:hint="cs"/>
          <w:sz w:val="30"/>
          <w:rtl/>
          <w:lang w:bidi="ar-SY"/>
        </w:rPr>
        <w:t>شخص ذو صلة</w:t>
      </w:r>
      <w:r>
        <w:rPr>
          <w:rFonts w:hAnsi="TraditionalArabic+1" w:hint="eastAsia"/>
          <w:sz w:val="30"/>
          <w:rtl/>
          <w:lang w:bidi="ar-SY"/>
        </w:rPr>
        <w:t>“</w:t>
      </w:r>
      <w:r w:rsidR="00333F09">
        <w:rPr>
          <w:rFonts w:hAnsi="TraditionalArabic+1" w:hint="cs"/>
          <w:sz w:val="30"/>
          <w:rtl/>
          <w:lang w:bidi="ar-SY"/>
        </w:rPr>
        <w:t xml:space="preserve"> يُعرف بأنه أب/أم </w:t>
      </w:r>
      <w:r>
        <w:rPr>
          <w:rFonts w:hAnsi="TraditionalArabic+1" w:hint="cs"/>
          <w:sz w:val="30"/>
          <w:rtl/>
          <w:lang w:bidi="ar-SY"/>
        </w:rPr>
        <w:t>أو جدّ أو زوج الأم/زوجة الأب أو </w:t>
      </w:r>
      <w:r w:rsidR="00333F09">
        <w:rPr>
          <w:rFonts w:hAnsi="TraditionalArabic+1" w:hint="cs"/>
          <w:sz w:val="30"/>
          <w:rtl/>
          <w:lang w:bidi="ar-SY"/>
        </w:rPr>
        <w:t>العمة/الخالة أو العم/الخال أو الابن/الابنة أو الحفيد/الح</w:t>
      </w:r>
      <w:r>
        <w:rPr>
          <w:rFonts w:hAnsi="TraditionalArabic+1" w:hint="cs"/>
          <w:sz w:val="30"/>
          <w:rtl/>
          <w:lang w:bidi="ar-SY"/>
        </w:rPr>
        <w:t>فيدة أو ابن الزوج/ابن الزوجة أو </w:t>
      </w:r>
      <w:r w:rsidR="00333F09">
        <w:rPr>
          <w:rFonts w:hAnsi="TraditionalArabic+1" w:hint="cs"/>
          <w:sz w:val="30"/>
          <w:rtl/>
          <w:lang w:bidi="ar-SY"/>
        </w:rPr>
        <w:t xml:space="preserve">ابنة الزوج/ابنة الزوجة، أو ابنة الأخ/ابنة </w:t>
      </w:r>
      <w:r>
        <w:rPr>
          <w:rFonts w:hAnsi="TraditionalArabic+1" w:hint="cs"/>
          <w:sz w:val="30"/>
          <w:rtl/>
          <w:lang w:bidi="ar-SY"/>
        </w:rPr>
        <w:t>الأخت أو ابن الأخ/ابن الأخت، أو </w:t>
      </w:r>
      <w:r w:rsidR="00333F09">
        <w:rPr>
          <w:rFonts w:hAnsi="TraditionalArabic+1" w:hint="cs"/>
          <w:sz w:val="30"/>
          <w:rtl/>
          <w:lang w:bidi="ar-SY"/>
        </w:rPr>
        <w:t xml:space="preserve">الأخ/الأخت </w:t>
      </w:r>
      <w:r>
        <w:rPr>
          <w:rFonts w:hAnsi="TraditionalArabic+1" w:hint="cs"/>
          <w:sz w:val="30"/>
          <w:rtl/>
          <w:lang w:bidi="ar-SY"/>
        </w:rPr>
        <w:t>أ</w:t>
      </w:r>
      <w:r w:rsidR="00333F09">
        <w:rPr>
          <w:rFonts w:hAnsi="TraditionalArabic+1" w:hint="cs"/>
          <w:sz w:val="30"/>
          <w:rtl/>
          <w:lang w:bidi="ar-SY"/>
        </w:rPr>
        <w:t>و ابن أو ابنة عم أو عمة أو خال أو خالة للضحية أو للزوج/الزوجة أو للزوج السابق/الزوجة السابقة أو الشريك/الشريكة المساكن/ة للضحية</w:t>
      </w:r>
      <w:r w:rsidR="002543EB">
        <w:rPr>
          <w:rFonts w:hAnsi="TraditionalArabic+1" w:hint="cs"/>
          <w:sz w:val="30"/>
          <w:rtl/>
          <w:lang w:bidi="ar-SY"/>
        </w:rPr>
        <w:t>.</w:t>
      </w:r>
      <w:r w:rsidR="00333F09">
        <w:rPr>
          <w:rFonts w:hAnsi="TraditionalArabic+1" w:hint="cs"/>
          <w:sz w:val="30"/>
          <w:rtl/>
          <w:lang w:bidi="ar-SY"/>
        </w:rPr>
        <w:t xml:space="preserve"> وبالتالي فإن فئات المعتدين الذين يمكن أن يلتمس الانتصاف ضدهم كثيرة جدا</w:t>
      </w:r>
      <w:r w:rsidR="002543EB">
        <w:rPr>
          <w:rFonts w:hAnsi="TraditionalArabic+1" w:hint="cs"/>
          <w:sz w:val="30"/>
          <w:rtl/>
          <w:lang w:bidi="ar-SY"/>
        </w:rPr>
        <w:t>.</w:t>
      </w:r>
      <w:r w:rsidR="00333F09">
        <w:rPr>
          <w:rFonts w:hAnsi="TraditionalArabic+1" w:hint="cs"/>
          <w:sz w:val="30"/>
          <w:rtl/>
          <w:lang w:bidi="ar-SY"/>
        </w:rPr>
        <w:t xml:space="preserve"> وسوء المعاملة العاطفية يُعرَّف في القانون بأنه نمط من السلوك القاسي أو غير الإنساني أو الحاط من القدر أو المهين ذي الطابع الخطير</w:t>
      </w:r>
      <w:r w:rsidR="002543EB">
        <w:rPr>
          <w:rFonts w:hAnsi="TraditionalArabic+1" w:hint="cs"/>
          <w:sz w:val="30"/>
          <w:rtl/>
          <w:lang w:bidi="ar-SY"/>
        </w:rPr>
        <w:t>.</w:t>
      </w:r>
      <w:r w:rsidR="00333F09">
        <w:rPr>
          <w:rFonts w:hAnsi="TraditionalArabic+1" w:hint="cs"/>
          <w:sz w:val="30"/>
          <w:rtl/>
          <w:lang w:bidi="ar-SY"/>
        </w:rPr>
        <w:t xml:space="preserve"> </w:t>
      </w:r>
    </w:p>
    <w:p w:rsidR="00333F09" w:rsidRDefault="00D60C68" w:rsidP="00D60C68">
      <w:pPr>
        <w:pStyle w:val="SingleTxt"/>
        <w:rPr>
          <w:rFonts w:hAnsi="TraditionalArabic+1" w:hint="cs"/>
          <w:sz w:val="30"/>
          <w:lang w:bidi="ar-SY"/>
        </w:rPr>
      </w:pPr>
      <w:r>
        <w:rPr>
          <w:rFonts w:hAnsi="TraditionalArabic+1" w:hint="cs"/>
          <w:sz w:val="30"/>
          <w:rtl/>
          <w:lang w:bidi="ar-SY"/>
        </w:rPr>
        <w:t>52 -</w:t>
      </w:r>
      <w:r>
        <w:rPr>
          <w:rFonts w:hAnsi="TraditionalArabic+1" w:hint="cs"/>
          <w:sz w:val="30"/>
          <w:rtl/>
          <w:lang w:bidi="ar-SY"/>
        </w:rPr>
        <w:tab/>
      </w:r>
      <w:r w:rsidR="00333F09">
        <w:rPr>
          <w:rFonts w:hAnsi="TraditionalArabic+1" w:hint="cs"/>
          <w:sz w:val="30"/>
          <w:rtl/>
          <w:lang w:bidi="ar-SY"/>
        </w:rPr>
        <w:t>إن أفعال سوء المعاملة الجسدية التي ترقى إلى العنف المنزلي هي تلك التي ترقى إلى الجرائم بموجب القانون العقابي</w:t>
      </w:r>
      <w:r w:rsidR="002543EB">
        <w:rPr>
          <w:rFonts w:hAnsi="TraditionalArabic+1" w:hint="cs"/>
          <w:sz w:val="30"/>
          <w:rtl/>
          <w:lang w:bidi="ar-SY"/>
        </w:rPr>
        <w:t>.</w:t>
      </w:r>
      <w:r w:rsidR="00333F09">
        <w:rPr>
          <w:rFonts w:hAnsi="TraditionalArabic+1" w:hint="cs"/>
          <w:sz w:val="30"/>
          <w:rtl/>
          <w:lang w:bidi="ar-SY"/>
        </w:rPr>
        <w:t xml:space="preserve"> وفي الواقع أن ذلك يشمل جميع الجرائم الـ 69 ضد الجسم البشري المعترف بأنها جرائم في الفصل السادس عشر من القانون العقابي (بما في ذلك القتل العمد والأذى والأذى الخطير والضبط غير المشروع والحصر غير المشروع والاغتصاب وسفاح المحارم وإساءة المعاملة الجنسية الخطيرة وما إلى ذلك)، وأيضا الابتزاز والتخويف الجنائي، ما يبلغ 71 جريمة من جرائم القانون العقابي</w:t>
      </w:r>
      <w:r w:rsidR="002543EB">
        <w:rPr>
          <w:rFonts w:hAnsi="TraditionalArabic+1" w:hint="cs"/>
          <w:sz w:val="30"/>
          <w:rtl/>
          <w:lang w:bidi="ar-SY"/>
        </w:rPr>
        <w:t>.</w:t>
      </w:r>
      <w:r w:rsidR="00333F09">
        <w:rPr>
          <w:rFonts w:hAnsi="TraditionalArabic+1" w:hint="cs"/>
          <w:sz w:val="30"/>
          <w:rtl/>
          <w:lang w:bidi="ar-SY"/>
        </w:rPr>
        <w:t xml:space="preserve"> ويشمل مختلف أنواع سوء المعاملة، الجسدية والجنسية، التي يعترف بأنها جرائم بموجب القانون العقابي في هذا البلد</w:t>
      </w:r>
      <w:r w:rsidR="002543EB">
        <w:rPr>
          <w:rFonts w:hAnsi="TraditionalArabic+1" w:hint="cs"/>
          <w:sz w:val="30"/>
          <w:rtl/>
          <w:lang w:bidi="ar-SY"/>
        </w:rPr>
        <w:t>.</w:t>
      </w:r>
      <w:r w:rsidR="00333F09">
        <w:rPr>
          <w:rFonts w:hAnsi="TraditionalArabic+1" w:hint="cs"/>
          <w:sz w:val="30"/>
          <w:rtl/>
          <w:lang w:bidi="ar-SY"/>
        </w:rPr>
        <w:t xml:space="preserve"> إن نطاق ومدى قانون منع العنف المنزلي ونطاقه فيما يتعلق ب</w:t>
      </w:r>
      <w:r>
        <w:rPr>
          <w:rFonts w:hAnsi="TraditionalArabic+1" w:hint="cs"/>
          <w:sz w:val="30"/>
          <w:rtl/>
          <w:lang w:bidi="ar-SY"/>
        </w:rPr>
        <w:t>أ</w:t>
      </w:r>
      <w:r w:rsidR="00333F09">
        <w:rPr>
          <w:rFonts w:hAnsi="TraditionalArabic+1" w:hint="cs"/>
          <w:sz w:val="30"/>
          <w:rtl/>
          <w:lang w:bidi="ar-SY"/>
        </w:rPr>
        <w:t>نواع سوء المعاملة التي يمكن تلمس سبل الانتصاف ضدها هما، لذلك، شاملان</w:t>
      </w:r>
      <w:r w:rsidR="002543EB">
        <w:rPr>
          <w:rFonts w:hAnsi="TraditionalArabic+1" w:hint="cs"/>
          <w:sz w:val="30"/>
          <w:rtl/>
          <w:lang w:bidi="ar-SY"/>
        </w:rPr>
        <w:t>.</w:t>
      </w:r>
    </w:p>
    <w:p w:rsidR="00D60C68" w:rsidRPr="00D60C68" w:rsidRDefault="00D60C68" w:rsidP="00D60C68">
      <w:pPr>
        <w:pStyle w:val="SingleTxt"/>
        <w:spacing w:after="0" w:line="120" w:lineRule="exact"/>
        <w:rPr>
          <w:rFonts w:hAnsi="TraditionalArabic+1" w:hint="cs"/>
          <w:sz w:val="10"/>
          <w:rtl/>
          <w:lang w:bidi="ar-SY"/>
        </w:rPr>
      </w:pPr>
    </w:p>
    <w:p w:rsidR="00333F09" w:rsidRDefault="00D60C68" w:rsidP="00333F09">
      <w:pPr>
        <w:pStyle w:val="SingleTxt"/>
        <w:rPr>
          <w:rFonts w:hAnsi="TraditionalArabic+1" w:hint="cs"/>
          <w:i/>
          <w:iCs/>
          <w:sz w:val="30"/>
          <w:rtl/>
          <w:lang w:bidi="ar-SY"/>
        </w:rPr>
      </w:pPr>
      <w:r>
        <w:rPr>
          <w:rFonts w:hAnsi="TraditionalArabic+1" w:hint="cs"/>
          <w:i/>
          <w:iCs/>
          <w:sz w:val="30"/>
          <w:rtl/>
          <w:lang w:bidi="ar-SY"/>
        </w:rPr>
        <w:t>الإجراء</w:t>
      </w:r>
    </w:p>
    <w:p w:rsidR="00333F09" w:rsidRDefault="00D60C68" w:rsidP="00D60C68">
      <w:pPr>
        <w:pStyle w:val="SingleTxt"/>
        <w:rPr>
          <w:rFonts w:hAnsi="TraditionalArabic+1" w:hint="cs"/>
          <w:sz w:val="30"/>
          <w:lang w:bidi="ar-SY"/>
        </w:rPr>
      </w:pPr>
      <w:r>
        <w:rPr>
          <w:rFonts w:hAnsi="TraditionalArabic+1" w:hint="cs"/>
          <w:sz w:val="30"/>
          <w:rtl/>
          <w:lang w:bidi="ar-SY"/>
        </w:rPr>
        <w:t>53 -</w:t>
      </w:r>
      <w:r>
        <w:rPr>
          <w:rFonts w:hAnsi="TraditionalArabic+1" w:hint="cs"/>
          <w:sz w:val="30"/>
          <w:rtl/>
          <w:lang w:bidi="ar-SY"/>
        </w:rPr>
        <w:tab/>
      </w:r>
      <w:r w:rsidR="00333F09">
        <w:rPr>
          <w:rFonts w:hAnsi="TraditionalArabic+1" w:hint="cs"/>
          <w:sz w:val="30"/>
          <w:rtl/>
          <w:lang w:bidi="ar-SY"/>
        </w:rPr>
        <w:t>يجري الحفاظ على بساطة إجراء الحصول على أمر الحماية</w:t>
      </w:r>
      <w:r w:rsidR="002543EB">
        <w:rPr>
          <w:rFonts w:hAnsi="TraditionalArabic+1" w:hint="cs"/>
          <w:sz w:val="30"/>
          <w:rtl/>
          <w:lang w:bidi="ar-SY"/>
        </w:rPr>
        <w:t>.</w:t>
      </w:r>
      <w:r w:rsidR="00333F09">
        <w:rPr>
          <w:rFonts w:hAnsi="TraditionalArabic+1" w:hint="cs"/>
          <w:sz w:val="30"/>
          <w:rtl/>
          <w:lang w:bidi="ar-SY"/>
        </w:rPr>
        <w:t xml:space="preserve"> يُبدأ بطلب يقدم </w:t>
      </w:r>
      <w:r>
        <w:rPr>
          <w:rFonts w:hAnsi="TraditionalArabic+1" w:hint="cs"/>
          <w:sz w:val="30"/>
          <w:rtl/>
          <w:lang w:bidi="ar-SY"/>
        </w:rPr>
        <w:t>إلى</w:t>
      </w:r>
      <w:r w:rsidR="00333F09">
        <w:rPr>
          <w:rFonts w:hAnsi="TraditionalArabic+1" w:hint="cs"/>
          <w:sz w:val="30"/>
          <w:rtl/>
          <w:lang w:bidi="ar-SY"/>
        </w:rPr>
        <w:t xml:space="preserve"> محكمة الصلح يبين أن فعلا من أفعال العنف قد حدث أو يحتمل أن يحدث، ويتلمس أمرا بالحماية لزجر المعتدي</w:t>
      </w:r>
      <w:r w:rsidR="002543EB">
        <w:rPr>
          <w:rFonts w:hAnsi="TraditionalArabic+1" w:hint="cs"/>
          <w:sz w:val="30"/>
          <w:rtl/>
          <w:lang w:bidi="ar-SY"/>
        </w:rPr>
        <w:t>.</w:t>
      </w:r>
      <w:r w:rsidR="00333F09">
        <w:rPr>
          <w:rFonts w:hAnsi="TraditionalArabic+1" w:hint="cs"/>
          <w:sz w:val="30"/>
          <w:rtl/>
          <w:lang w:bidi="ar-SY"/>
        </w:rPr>
        <w:t xml:space="preserve"> والطلب يمكن أن يقدمه الضحية أو ضابط شرطة باسم الضحية</w:t>
      </w:r>
      <w:r w:rsidR="002543EB">
        <w:rPr>
          <w:rFonts w:hAnsi="TraditionalArabic+1" w:hint="cs"/>
          <w:sz w:val="30"/>
          <w:rtl/>
          <w:lang w:bidi="ar-SY"/>
        </w:rPr>
        <w:t>.</w:t>
      </w:r>
      <w:r w:rsidR="00333F09">
        <w:rPr>
          <w:rFonts w:hAnsi="TraditionalArabic+1" w:hint="cs"/>
          <w:sz w:val="30"/>
          <w:rtl/>
          <w:lang w:bidi="ar-SY"/>
        </w:rPr>
        <w:t xml:space="preserve"> وفي حالة ضحية طفل فإن الطلب يمكن أن يقدمه أيضا والد أو وصي أو شخص يقيم الضحية معه أو أي شخص مرخص له من قِبل السلطة الوطنية لحماية الطفل</w:t>
      </w:r>
      <w:r w:rsidR="002543EB">
        <w:rPr>
          <w:rFonts w:hAnsi="TraditionalArabic+1" w:hint="cs"/>
          <w:sz w:val="30"/>
          <w:rtl/>
          <w:lang w:bidi="ar-SY"/>
        </w:rPr>
        <w:t>.</w:t>
      </w:r>
      <w:r w:rsidR="00333F09">
        <w:rPr>
          <w:rFonts w:hAnsi="TraditionalArabic+1" w:hint="cs"/>
          <w:sz w:val="30"/>
          <w:rtl/>
          <w:lang w:bidi="ar-SY"/>
        </w:rPr>
        <w:t xml:space="preserve"> </w:t>
      </w:r>
    </w:p>
    <w:p w:rsidR="00333F09" w:rsidRDefault="00D60C68" w:rsidP="00333F09">
      <w:pPr>
        <w:pStyle w:val="SingleTxt"/>
        <w:rPr>
          <w:rFonts w:hAnsi="TraditionalArabic+1" w:hint="cs"/>
          <w:sz w:val="30"/>
          <w:lang w:bidi="ar-SY"/>
        </w:rPr>
      </w:pPr>
      <w:r>
        <w:rPr>
          <w:rFonts w:hAnsi="TraditionalArabic+1" w:hint="cs"/>
          <w:sz w:val="30"/>
          <w:rtl/>
          <w:lang w:bidi="ar-SY"/>
        </w:rPr>
        <w:t>54 -</w:t>
      </w:r>
      <w:r>
        <w:rPr>
          <w:rFonts w:hAnsi="TraditionalArabic+1" w:hint="cs"/>
          <w:sz w:val="30"/>
          <w:rtl/>
          <w:lang w:bidi="ar-SY"/>
        </w:rPr>
        <w:tab/>
      </w:r>
      <w:r w:rsidR="00333F09">
        <w:rPr>
          <w:rFonts w:hAnsi="TraditionalArabic+1" w:hint="cs"/>
          <w:sz w:val="30"/>
          <w:rtl/>
          <w:lang w:bidi="ar-SY"/>
        </w:rPr>
        <w:t>والطلب نفسه بسيط ولا يحتاج سوى إيراد أسماء الأشخاص المعتدى عليهم والمعتدي وظروف الحالة</w:t>
      </w:r>
      <w:r w:rsidR="002543EB">
        <w:rPr>
          <w:rFonts w:hAnsi="TraditionalArabic+1" w:hint="cs"/>
          <w:sz w:val="30"/>
          <w:rtl/>
          <w:lang w:bidi="ar-SY"/>
        </w:rPr>
        <w:t>.</w:t>
      </w:r>
      <w:r w:rsidR="00333F09">
        <w:rPr>
          <w:rFonts w:hAnsi="TraditionalArabic+1" w:hint="cs"/>
          <w:sz w:val="30"/>
          <w:rtl/>
          <w:lang w:bidi="ar-SY"/>
        </w:rPr>
        <w:t xml:space="preserve"> والشهادات الكتابية للذين يعون الوقائع المتعلقة بسوء المعاملة يمكن أن ترفق بالطلب</w:t>
      </w:r>
      <w:r w:rsidR="002543EB">
        <w:rPr>
          <w:rFonts w:hAnsi="TraditionalArabic+1" w:hint="cs"/>
          <w:sz w:val="30"/>
          <w:rtl/>
          <w:lang w:bidi="ar-SY"/>
        </w:rPr>
        <w:t>.</w:t>
      </w:r>
      <w:r w:rsidR="00333F09">
        <w:rPr>
          <w:rFonts w:hAnsi="TraditionalArabic+1" w:hint="cs"/>
          <w:sz w:val="30"/>
          <w:rtl/>
          <w:lang w:bidi="ar-SY"/>
        </w:rPr>
        <w:t xml:space="preserve"> وذلك اختياري وليس إلزاميا</w:t>
      </w:r>
      <w:r w:rsidR="002543EB">
        <w:rPr>
          <w:rFonts w:hAnsi="TraditionalArabic+1" w:hint="cs"/>
          <w:sz w:val="30"/>
          <w:rtl/>
          <w:lang w:bidi="ar-SY"/>
        </w:rPr>
        <w:t>.</w:t>
      </w:r>
      <w:r w:rsidR="00333F09">
        <w:rPr>
          <w:rFonts w:hAnsi="TraditionalArabic+1" w:hint="cs"/>
          <w:sz w:val="30"/>
          <w:rtl/>
          <w:lang w:bidi="ar-SY"/>
        </w:rPr>
        <w:t xml:space="preserve"> ذلك المتطلب لم يُجعل إلزاميا تقديرا للحقيقة الواقعة المتمثلة في أنه حينما يحدث سوء المعاملة في مجال خاص جدا مثل المنزل فإن الدليل على الذين يسيئون المعاملة ليس متوفرا دائما بسبب الخوف من الانتقام وعواقب أخرى</w:t>
      </w:r>
      <w:r w:rsidR="002543EB">
        <w:rPr>
          <w:rFonts w:hAnsi="TraditionalArabic+1" w:hint="cs"/>
          <w:sz w:val="30"/>
          <w:rtl/>
          <w:lang w:bidi="ar-SY"/>
        </w:rPr>
        <w:t>.</w:t>
      </w:r>
    </w:p>
    <w:p w:rsidR="00333F09" w:rsidRDefault="00D60C68" w:rsidP="00E65831">
      <w:pPr>
        <w:pStyle w:val="SingleTxt"/>
        <w:rPr>
          <w:rFonts w:hAnsi="TraditionalArabic+1" w:hint="cs"/>
          <w:sz w:val="30"/>
          <w:lang w:bidi="ar-SY"/>
        </w:rPr>
      </w:pPr>
      <w:r>
        <w:rPr>
          <w:rFonts w:hAnsi="TraditionalArabic+1" w:hint="cs"/>
          <w:sz w:val="30"/>
          <w:rtl/>
          <w:lang w:bidi="ar-SY"/>
        </w:rPr>
        <w:t>55 -</w:t>
      </w:r>
      <w:r>
        <w:rPr>
          <w:rFonts w:hAnsi="TraditionalArabic+1" w:hint="cs"/>
          <w:sz w:val="30"/>
          <w:rtl/>
          <w:lang w:bidi="ar-SY"/>
        </w:rPr>
        <w:tab/>
      </w:r>
      <w:r w:rsidR="00333F09">
        <w:rPr>
          <w:rFonts w:hAnsi="TraditionalArabic+1" w:hint="cs"/>
          <w:sz w:val="30"/>
          <w:rtl/>
          <w:lang w:bidi="ar-SY"/>
        </w:rPr>
        <w:t>وعند تلقي الطلب تكون المحكمة مطالَبة، كخطوة أولى، بالنظر في الطلب على الفور وبتقرير ما إذا كان ينبغي إصدار أمر حماية مؤقت لمنع ارتكاب فعل من أفعال العنف المنزلي ولكفالة سلامة الشخص المعتدى عليه</w:t>
      </w:r>
      <w:r w:rsidR="002543EB">
        <w:rPr>
          <w:rFonts w:hAnsi="TraditionalArabic+1" w:hint="cs"/>
          <w:sz w:val="30"/>
          <w:rtl/>
          <w:lang w:bidi="ar-SY"/>
        </w:rPr>
        <w:t>.</w:t>
      </w:r>
    </w:p>
    <w:p w:rsidR="00333F09" w:rsidRDefault="00D60C68" w:rsidP="00D60C68">
      <w:pPr>
        <w:pStyle w:val="SingleTxt"/>
        <w:rPr>
          <w:rFonts w:hAnsi="TraditionalArabic+1" w:hint="cs"/>
          <w:sz w:val="30"/>
          <w:lang w:bidi="ar-SY"/>
        </w:rPr>
      </w:pPr>
      <w:r>
        <w:rPr>
          <w:rFonts w:hAnsi="TraditionalArabic+1" w:hint="cs"/>
          <w:sz w:val="30"/>
          <w:rtl/>
          <w:lang w:bidi="ar-SY"/>
        </w:rPr>
        <w:t>56 -</w:t>
      </w:r>
      <w:r>
        <w:rPr>
          <w:rFonts w:hAnsi="TraditionalArabic+1" w:hint="cs"/>
          <w:sz w:val="30"/>
          <w:rtl/>
          <w:lang w:bidi="ar-SY"/>
        </w:rPr>
        <w:tab/>
      </w:r>
      <w:r w:rsidR="00333F09">
        <w:rPr>
          <w:rFonts w:hAnsi="TraditionalArabic+1" w:hint="cs"/>
          <w:sz w:val="30"/>
          <w:rtl/>
          <w:lang w:bidi="ar-SY"/>
        </w:rPr>
        <w:t>في تلك المرحلة ليس من الضروري إطلاقا أن يُدعى المتقدم بالطلب/الضحية أو المعتدي/المدعى عليه إلى الإدلاء بالشهادة</w:t>
      </w:r>
      <w:r w:rsidR="002543EB">
        <w:rPr>
          <w:rFonts w:hAnsi="TraditionalArabic+1" w:hint="cs"/>
          <w:sz w:val="30"/>
          <w:rtl/>
          <w:lang w:bidi="ar-SY"/>
        </w:rPr>
        <w:t>.</w:t>
      </w:r>
      <w:r w:rsidR="00333F09">
        <w:rPr>
          <w:rFonts w:hAnsi="TraditionalArabic+1" w:hint="cs"/>
          <w:sz w:val="30"/>
          <w:rtl/>
          <w:lang w:bidi="ar-SY"/>
        </w:rPr>
        <w:t xml:space="preserve"> ولا يجب أن يفعل ذلك إلا إذا اعتبرت المحكمة ذلك ضروريا</w:t>
      </w:r>
      <w:r w:rsidR="002543EB">
        <w:rPr>
          <w:rFonts w:hAnsi="TraditionalArabic+1" w:hint="cs"/>
          <w:sz w:val="30"/>
          <w:rtl/>
          <w:lang w:bidi="ar-SY"/>
        </w:rPr>
        <w:t>.</w:t>
      </w:r>
      <w:r w:rsidR="00333F09">
        <w:rPr>
          <w:rFonts w:hAnsi="TraditionalArabic+1" w:hint="cs"/>
          <w:sz w:val="30"/>
          <w:rtl/>
          <w:lang w:bidi="ar-SY"/>
        </w:rPr>
        <w:t xml:space="preserve"> هنا أيضا كان واضعو القانون واعين بأن الظروف في بعض الحالات، بالنظر إلى طبيعة المظلمة، قد لا تسمح للضحية بالمثول أمام المحكمة</w:t>
      </w:r>
      <w:r w:rsidR="002543EB">
        <w:rPr>
          <w:rFonts w:hAnsi="TraditionalArabic+1" w:hint="cs"/>
          <w:sz w:val="30"/>
          <w:rtl/>
          <w:lang w:bidi="ar-SY"/>
        </w:rPr>
        <w:t>.</w:t>
      </w:r>
      <w:r w:rsidR="00333F09">
        <w:rPr>
          <w:rFonts w:hAnsi="TraditionalArabic+1" w:hint="cs"/>
          <w:sz w:val="30"/>
          <w:rtl/>
          <w:lang w:bidi="ar-SY"/>
        </w:rPr>
        <w:t xml:space="preserve"> وأيضا قد لا يكون من الممكن تأمين حضور المعتدي في المحكمة، قبل أن يكون من الممكن النظر في الانتصاف المؤقت</w:t>
      </w:r>
      <w:r w:rsidR="002543EB">
        <w:rPr>
          <w:rFonts w:hAnsi="TraditionalArabic+1" w:hint="cs"/>
          <w:sz w:val="30"/>
          <w:rtl/>
          <w:lang w:bidi="ar-SY"/>
        </w:rPr>
        <w:t>.</w:t>
      </w:r>
      <w:r w:rsidR="00333F09">
        <w:rPr>
          <w:rFonts w:hAnsi="TraditionalArabic+1" w:hint="cs"/>
          <w:sz w:val="30"/>
          <w:rtl/>
          <w:lang w:bidi="ar-SY"/>
        </w:rPr>
        <w:t xml:space="preserve"> وارتئي أن المحكمة ينبغي أن تكون قادرة، في تلك الحالة، على منح الانتصاف غير المقيد بأي متطلب قانوني بأن تكون الأطراف حاضرة في المحكمة</w:t>
      </w:r>
      <w:r w:rsidR="002543EB">
        <w:rPr>
          <w:rFonts w:hAnsi="TraditionalArabic+1" w:hint="cs"/>
          <w:sz w:val="30"/>
          <w:rtl/>
          <w:lang w:bidi="ar-SY"/>
        </w:rPr>
        <w:t>.</w:t>
      </w:r>
    </w:p>
    <w:p w:rsidR="00333F09" w:rsidRDefault="00D60C68" w:rsidP="00D60C68">
      <w:pPr>
        <w:pStyle w:val="SingleTxt"/>
        <w:rPr>
          <w:rFonts w:hAnsi="TraditionalArabic+1" w:hint="cs"/>
          <w:sz w:val="30"/>
          <w:lang w:bidi="ar-SY"/>
        </w:rPr>
      </w:pPr>
      <w:r>
        <w:rPr>
          <w:rFonts w:hAnsi="TraditionalArabic+1" w:hint="cs"/>
          <w:sz w:val="30"/>
          <w:rtl/>
          <w:lang w:bidi="ar-SY"/>
        </w:rPr>
        <w:t>57 -</w:t>
      </w:r>
      <w:r>
        <w:rPr>
          <w:rFonts w:hAnsi="TraditionalArabic+1" w:hint="cs"/>
          <w:sz w:val="30"/>
          <w:rtl/>
          <w:lang w:bidi="ar-SY"/>
        </w:rPr>
        <w:tab/>
      </w:r>
      <w:r w:rsidR="00333F09">
        <w:rPr>
          <w:rFonts w:hAnsi="TraditionalArabic+1" w:hint="cs"/>
          <w:sz w:val="30"/>
          <w:rtl/>
          <w:lang w:bidi="ar-SY"/>
        </w:rPr>
        <w:t>وكخطوة ثانية، إما أن تصدر المحكمة أو ترفض أن تصدر أمر الحماية المؤقتة</w:t>
      </w:r>
      <w:r w:rsidR="002543EB">
        <w:rPr>
          <w:rFonts w:hAnsi="TraditionalArabic+1" w:hint="cs"/>
          <w:sz w:val="30"/>
          <w:rtl/>
          <w:lang w:bidi="ar-SY"/>
        </w:rPr>
        <w:t>.</w:t>
      </w:r>
      <w:r w:rsidR="00333F09">
        <w:rPr>
          <w:rFonts w:hAnsi="TraditionalArabic+1" w:hint="cs"/>
          <w:sz w:val="30"/>
          <w:rtl/>
          <w:lang w:bidi="ar-SY"/>
        </w:rPr>
        <w:t xml:space="preserve"> وسواء أُصدر أو لم يصدر الأمر بالحماية المؤقتة فإن المحكمة مطالَبة بأن تحدد، في نفس الوقت، تاريخا للتحقيق (خلال 14 يوما من تلقي الطلب) وبأن تخطر المدعى عليه بأن يبين سببا في ذلك اليوم في أن من غير اللازم إصدار </w:t>
      </w:r>
      <w:r>
        <w:rPr>
          <w:rFonts w:hAnsi="TraditionalArabic+1" w:hint="cs"/>
          <w:sz w:val="30"/>
          <w:rtl/>
          <w:lang w:bidi="ar-SY"/>
        </w:rPr>
        <w:t>أ</w:t>
      </w:r>
      <w:r w:rsidR="00333F09">
        <w:rPr>
          <w:rFonts w:hAnsi="TraditionalArabic+1" w:hint="cs"/>
          <w:sz w:val="30"/>
          <w:rtl/>
          <w:lang w:bidi="ar-SY"/>
        </w:rPr>
        <w:t>مر حماية فيما يتعلق به</w:t>
      </w:r>
      <w:r w:rsidR="002543EB">
        <w:rPr>
          <w:rFonts w:hAnsi="TraditionalArabic+1" w:hint="cs"/>
          <w:sz w:val="30"/>
          <w:rtl/>
          <w:lang w:bidi="ar-SY"/>
        </w:rPr>
        <w:t>.</w:t>
      </w:r>
    </w:p>
    <w:p w:rsidR="00333F09" w:rsidRDefault="00D60C68" w:rsidP="00333F09">
      <w:pPr>
        <w:pStyle w:val="SingleTxt"/>
        <w:rPr>
          <w:rFonts w:hAnsi="TraditionalArabic+1" w:hint="cs"/>
          <w:sz w:val="30"/>
          <w:lang w:bidi="ar-SY"/>
        </w:rPr>
      </w:pPr>
      <w:r>
        <w:rPr>
          <w:rFonts w:hAnsi="TraditionalArabic+1" w:hint="cs"/>
          <w:sz w:val="30"/>
          <w:rtl/>
          <w:lang w:bidi="ar-SY"/>
        </w:rPr>
        <w:t>58 -</w:t>
      </w:r>
      <w:r>
        <w:rPr>
          <w:rFonts w:hAnsi="TraditionalArabic+1" w:hint="cs"/>
          <w:sz w:val="30"/>
          <w:rtl/>
          <w:lang w:bidi="ar-SY"/>
        </w:rPr>
        <w:tab/>
      </w:r>
      <w:r w:rsidR="00333F09">
        <w:rPr>
          <w:rFonts w:hAnsi="TraditionalArabic+1" w:hint="cs"/>
          <w:sz w:val="30"/>
          <w:rtl/>
          <w:lang w:bidi="ar-SY"/>
        </w:rPr>
        <w:t>ويمكن للمحكمة أيضا أن تحيل الأطراف إلى الاستشارة إذا كانت المحكمة مقتنعة بأن في مصلحة الأطراف فعل ذلك</w:t>
      </w:r>
      <w:r w:rsidR="002543EB">
        <w:rPr>
          <w:rFonts w:hAnsi="TraditionalArabic+1" w:hint="cs"/>
          <w:sz w:val="30"/>
          <w:rtl/>
          <w:lang w:bidi="ar-SY"/>
        </w:rPr>
        <w:t>.</w:t>
      </w:r>
    </w:p>
    <w:p w:rsidR="00333F09" w:rsidRDefault="00745D72" w:rsidP="00745D72">
      <w:pPr>
        <w:pStyle w:val="SingleTxt"/>
        <w:rPr>
          <w:rFonts w:hAnsi="TraditionalArabic+1" w:hint="cs"/>
          <w:sz w:val="30"/>
          <w:lang w:bidi="ar-SY"/>
        </w:rPr>
      </w:pPr>
      <w:r>
        <w:rPr>
          <w:rFonts w:hAnsi="TraditionalArabic+1" w:hint="cs"/>
          <w:sz w:val="30"/>
          <w:rtl/>
          <w:lang w:bidi="ar-SY"/>
        </w:rPr>
        <w:t>59 -</w:t>
      </w:r>
      <w:r>
        <w:rPr>
          <w:rFonts w:hAnsi="TraditionalArabic+1" w:hint="cs"/>
          <w:sz w:val="30"/>
          <w:rtl/>
          <w:lang w:bidi="ar-SY"/>
        </w:rPr>
        <w:tab/>
      </w:r>
      <w:r w:rsidR="00333F09">
        <w:rPr>
          <w:rFonts w:hAnsi="TraditionalArabic+1" w:hint="cs"/>
          <w:sz w:val="30"/>
          <w:rtl/>
          <w:lang w:bidi="ar-SY"/>
        </w:rPr>
        <w:t xml:space="preserve">إن </w:t>
      </w:r>
      <w:r>
        <w:rPr>
          <w:rFonts w:hAnsi="TraditionalArabic+1" w:hint="cs"/>
          <w:sz w:val="30"/>
          <w:rtl/>
          <w:lang w:bidi="ar-SY"/>
        </w:rPr>
        <w:t>أ</w:t>
      </w:r>
      <w:r w:rsidR="00333F09">
        <w:rPr>
          <w:rFonts w:hAnsi="TraditionalArabic+1" w:hint="cs"/>
          <w:sz w:val="30"/>
          <w:rtl/>
          <w:lang w:bidi="ar-SY"/>
        </w:rPr>
        <w:t>مر الحماية المؤقتة تدبير مؤقت لا يكون ساريا إلا عند إجراء التحقيق والقيام بتحديد نهائي فيما يتعلق بمسألة أمر بالحماية</w:t>
      </w:r>
      <w:r w:rsidR="002543EB">
        <w:rPr>
          <w:rFonts w:hAnsi="TraditionalArabic+1" w:hint="cs"/>
          <w:sz w:val="30"/>
          <w:rtl/>
          <w:lang w:bidi="ar-SY"/>
        </w:rPr>
        <w:t>.</w:t>
      </w:r>
    </w:p>
    <w:p w:rsidR="00333F09" w:rsidRDefault="00745D72" w:rsidP="00333F09">
      <w:pPr>
        <w:pStyle w:val="SingleTxt"/>
        <w:rPr>
          <w:rFonts w:hAnsi="TraditionalArabic+1" w:hint="cs"/>
          <w:sz w:val="30"/>
          <w:lang w:bidi="ar-SY"/>
        </w:rPr>
      </w:pPr>
      <w:r>
        <w:rPr>
          <w:rFonts w:hAnsi="TraditionalArabic+1" w:hint="cs"/>
          <w:sz w:val="30"/>
          <w:rtl/>
          <w:lang w:bidi="ar-SY"/>
        </w:rPr>
        <w:t>60 -</w:t>
      </w:r>
      <w:r>
        <w:rPr>
          <w:rFonts w:hAnsi="TraditionalArabic+1" w:hint="cs"/>
          <w:sz w:val="30"/>
          <w:rtl/>
          <w:lang w:bidi="ar-SY"/>
        </w:rPr>
        <w:tab/>
      </w:r>
      <w:r w:rsidR="00333F09">
        <w:rPr>
          <w:rFonts w:hAnsi="TraditionalArabic+1" w:hint="cs"/>
          <w:sz w:val="30"/>
          <w:rtl/>
          <w:lang w:bidi="ar-SY"/>
        </w:rPr>
        <w:t>وكخطوة ثالثة تطالَب المحكمة بإجراء التحقيق تُدعى خلاله الأطراف إلى الإدلاء بالشهادة</w:t>
      </w:r>
      <w:r w:rsidR="002543EB">
        <w:rPr>
          <w:rFonts w:hAnsi="TraditionalArabic+1" w:hint="cs"/>
          <w:sz w:val="30"/>
          <w:rtl/>
          <w:lang w:bidi="ar-SY"/>
        </w:rPr>
        <w:t>.</w:t>
      </w:r>
      <w:r w:rsidR="00333F09">
        <w:rPr>
          <w:rFonts w:hAnsi="TraditionalArabic+1" w:hint="cs"/>
          <w:sz w:val="30"/>
          <w:rtl/>
          <w:lang w:bidi="ar-SY"/>
        </w:rPr>
        <w:t xml:space="preserve"> وفي غياب المدعى عليه يمكن للتحقيق على الرغم من ذلك أن يجري في غيابه/غيابها</w:t>
      </w:r>
      <w:r w:rsidR="002543EB">
        <w:rPr>
          <w:rFonts w:hAnsi="TraditionalArabic+1" w:hint="cs"/>
          <w:sz w:val="30"/>
          <w:rtl/>
          <w:lang w:bidi="ar-SY"/>
        </w:rPr>
        <w:t>.</w:t>
      </w:r>
      <w:r w:rsidR="00333F09">
        <w:rPr>
          <w:rFonts w:hAnsi="TraditionalArabic+1" w:hint="cs"/>
          <w:sz w:val="30"/>
          <w:rtl/>
          <w:lang w:bidi="ar-SY"/>
        </w:rPr>
        <w:t xml:space="preserve"> وأخيرا، لدى اختتام التحقيق تقرر المحكمة ما إذا كانت حاجة قائمة إلى إصدار أمر بالحماية لمنع ارتكاب فعل من أفعال العنف المنزلي ولكفالة سلامة الشخص المدعي</w:t>
      </w:r>
      <w:r w:rsidR="002543EB">
        <w:rPr>
          <w:rFonts w:hAnsi="TraditionalArabic+1" w:hint="cs"/>
          <w:sz w:val="30"/>
          <w:rtl/>
          <w:lang w:bidi="ar-SY"/>
        </w:rPr>
        <w:t>.</w:t>
      </w:r>
      <w:r w:rsidR="00333F09">
        <w:rPr>
          <w:rFonts w:hAnsi="TraditionalArabic+1" w:hint="cs"/>
          <w:sz w:val="30"/>
          <w:rtl/>
          <w:lang w:bidi="ar-SY"/>
        </w:rPr>
        <w:t xml:space="preserve"> وإذا اقتنعت المحكمة بأن الأمر بالحماية ضروري فإنها ستصدره</w:t>
      </w:r>
      <w:r w:rsidR="002543EB">
        <w:rPr>
          <w:rFonts w:hAnsi="TraditionalArabic+1" w:hint="cs"/>
          <w:sz w:val="30"/>
          <w:rtl/>
          <w:lang w:bidi="ar-SY"/>
        </w:rPr>
        <w:t>.</w:t>
      </w:r>
    </w:p>
    <w:p w:rsidR="00333F09" w:rsidRDefault="00745D72" w:rsidP="00745D72">
      <w:pPr>
        <w:pStyle w:val="SingleTxt"/>
        <w:rPr>
          <w:rFonts w:hAnsi="TraditionalArabic+1" w:hint="cs"/>
          <w:sz w:val="30"/>
          <w:lang w:bidi="ar-SY"/>
        </w:rPr>
      </w:pPr>
      <w:r>
        <w:rPr>
          <w:rFonts w:hAnsi="TraditionalArabic+1" w:hint="cs"/>
          <w:sz w:val="30"/>
          <w:rtl/>
          <w:lang w:bidi="ar-SY"/>
        </w:rPr>
        <w:t>61 -</w:t>
      </w:r>
      <w:r>
        <w:rPr>
          <w:rFonts w:hAnsi="TraditionalArabic+1" w:hint="cs"/>
          <w:sz w:val="30"/>
          <w:rtl/>
          <w:lang w:bidi="ar-SY"/>
        </w:rPr>
        <w:tab/>
      </w:r>
      <w:r w:rsidR="00333F09">
        <w:rPr>
          <w:rFonts w:hAnsi="TraditionalArabic+1" w:hint="cs"/>
          <w:sz w:val="30"/>
          <w:rtl/>
          <w:lang w:bidi="ar-SY"/>
        </w:rPr>
        <w:t>يشمل قانون منع العنف المنزلي حكما يمكّن المحكمة من إصدار أي أمر بموجب القانون بموافقة الأطراف ودون إثبات للذنب أو إقرار به</w:t>
      </w:r>
      <w:r w:rsidR="002543EB">
        <w:rPr>
          <w:rFonts w:hAnsi="TraditionalArabic+1" w:hint="cs"/>
          <w:sz w:val="30"/>
          <w:rtl/>
          <w:lang w:bidi="ar-SY"/>
        </w:rPr>
        <w:t>.</w:t>
      </w:r>
      <w:r w:rsidR="00333F09">
        <w:rPr>
          <w:rFonts w:hAnsi="TraditionalArabic+1" w:hint="cs"/>
          <w:sz w:val="30"/>
          <w:rtl/>
          <w:lang w:bidi="ar-SY"/>
        </w:rPr>
        <w:t xml:space="preserve"> ومن هنا، حتى لو اتُّهم بالتالي معتد بارتكاب جريمة في إجراءات جنائية فإن إصدار أمر بالحماية دون الموافقة لا يمكن أن يُعتبر دليلا على الذنب أو إثباتا له</w:t>
      </w:r>
      <w:r w:rsidR="002543EB">
        <w:rPr>
          <w:rFonts w:hAnsi="TraditionalArabic+1" w:hint="cs"/>
          <w:sz w:val="30"/>
          <w:rtl/>
          <w:lang w:bidi="ar-SY"/>
        </w:rPr>
        <w:t>.</w:t>
      </w:r>
    </w:p>
    <w:p w:rsidR="00333F09" w:rsidRDefault="00745D72" w:rsidP="00745D72">
      <w:pPr>
        <w:pStyle w:val="SingleTxt"/>
        <w:rPr>
          <w:rFonts w:hAnsi="TraditionalArabic+1" w:hint="cs"/>
          <w:sz w:val="30"/>
          <w:lang w:bidi="ar-SY"/>
        </w:rPr>
      </w:pPr>
      <w:r>
        <w:rPr>
          <w:rFonts w:hAnsi="TraditionalArabic+1" w:hint="cs"/>
          <w:sz w:val="30"/>
          <w:rtl/>
          <w:lang w:bidi="ar-SY"/>
        </w:rPr>
        <w:t>62 -</w:t>
      </w:r>
      <w:r>
        <w:rPr>
          <w:rFonts w:hAnsi="TraditionalArabic+1" w:hint="cs"/>
          <w:sz w:val="30"/>
          <w:rtl/>
          <w:lang w:bidi="ar-SY"/>
        </w:rPr>
        <w:tab/>
      </w:r>
      <w:r w:rsidR="00333F09">
        <w:rPr>
          <w:rFonts w:hAnsi="TraditionalArabic+1" w:hint="cs"/>
          <w:sz w:val="30"/>
          <w:rtl/>
          <w:lang w:bidi="ar-SY"/>
        </w:rPr>
        <w:t>من المهم تسليط الضوء على متطلب الملاءمة في هذه القضايا</w:t>
      </w:r>
      <w:r w:rsidR="002543EB">
        <w:rPr>
          <w:rFonts w:hAnsi="TraditionalArabic+1" w:hint="cs"/>
          <w:sz w:val="30"/>
          <w:rtl/>
          <w:lang w:bidi="ar-SY"/>
        </w:rPr>
        <w:t>.</w:t>
      </w:r>
      <w:r w:rsidR="00333F09">
        <w:rPr>
          <w:rFonts w:hAnsi="TraditionalArabic+1" w:hint="cs"/>
          <w:sz w:val="30"/>
          <w:rtl/>
          <w:lang w:bidi="ar-SY"/>
        </w:rPr>
        <w:t xml:space="preserve"> يسعى قانون منع العنف المنزلي إلى التأكيد على ذلك، أولا عن طريق الطلب من المحكمة بالنظر في طلب فورا، وثانيا عن طريق الطلب من المحكمة بإجراء التحقيق خلال 14 يوما من تلقي الطلب</w:t>
      </w:r>
      <w:r w:rsidR="002543EB">
        <w:rPr>
          <w:rFonts w:hAnsi="TraditionalArabic+1" w:hint="cs"/>
          <w:sz w:val="30"/>
          <w:rtl/>
          <w:lang w:bidi="ar-SY"/>
        </w:rPr>
        <w:t>.</w:t>
      </w:r>
      <w:r w:rsidR="00333F09">
        <w:rPr>
          <w:rFonts w:hAnsi="TraditionalArabic+1" w:hint="cs"/>
          <w:sz w:val="30"/>
          <w:rtl/>
          <w:lang w:bidi="ar-SY"/>
        </w:rPr>
        <w:t xml:space="preserve"> ومن بالغ الأهمية أن يولى الاعتبار الواجب من قِبل محاكم الصلح لهذا المتطلب الأساسي من </w:t>
      </w:r>
      <w:r>
        <w:rPr>
          <w:rFonts w:hAnsi="TraditionalArabic+1" w:hint="cs"/>
          <w:sz w:val="30"/>
          <w:rtl/>
          <w:lang w:bidi="ar-SY"/>
        </w:rPr>
        <w:t>أ</w:t>
      </w:r>
      <w:r w:rsidR="00333F09">
        <w:rPr>
          <w:rFonts w:hAnsi="TraditionalArabic+1" w:hint="cs"/>
          <w:sz w:val="30"/>
          <w:rtl/>
          <w:lang w:bidi="ar-SY"/>
        </w:rPr>
        <w:t>جل إقامة العدالة بسرعة</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Default="00333F09" w:rsidP="00333F09">
      <w:pPr>
        <w:pStyle w:val="SingleTxt"/>
        <w:rPr>
          <w:rFonts w:hAnsi="TraditionalArabic+1" w:hint="cs"/>
          <w:i/>
          <w:iCs/>
          <w:sz w:val="30"/>
          <w:rtl/>
          <w:lang w:bidi="ar-SY"/>
        </w:rPr>
      </w:pPr>
      <w:r>
        <w:rPr>
          <w:rFonts w:hAnsi="TraditionalArabic+1" w:hint="cs"/>
          <w:i/>
          <w:iCs/>
          <w:sz w:val="30"/>
          <w:rtl/>
          <w:lang w:bidi="ar-SY"/>
        </w:rPr>
        <w:t>أمر الحماية والأوامر التكميلية</w:t>
      </w:r>
    </w:p>
    <w:p w:rsidR="00333F09" w:rsidRDefault="00745D72" w:rsidP="00745D72">
      <w:pPr>
        <w:pStyle w:val="SingleTxt"/>
        <w:rPr>
          <w:rFonts w:hAnsi="TraditionalArabic+1" w:hint="cs"/>
          <w:sz w:val="30"/>
          <w:lang w:bidi="ar-SY"/>
        </w:rPr>
      </w:pPr>
      <w:r>
        <w:rPr>
          <w:rFonts w:hAnsi="TraditionalArabic+1" w:hint="cs"/>
          <w:sz w:val="30"/>
          <w:rtl/>
          <w:lang w:bidi="ar-SY"/>
        </w:rPr>
        <w:t>63 -</w:t>
      </w:r>
      <w:r>
        <w:rPr>
          <w:rFonts w:hAnsi="TraditionalArabic+1" w:hint="cs"/>
          <w:sz w:val="30"/>
          <w:rtl/>
          <w:lang w:bidi="ar-SY"/>
        </w:rPr>
        <w:tab/>
      </w:r>
      <w:r w:rsidR="00333F09">
        <w:rPr>
          <w:rFonts w:hAnsi="TraditionalArabic+1" w:hint="cs"/>
          <w:sz w:val="30"/>
          <w:rtl/>
          <w:lang w:bidi="ar-SY"/>
        </w:rPr>
        <w:t xml:space="preserve">لدى المحكمة سلطات واسعة لتقييد المدعى عليه عن طريق </w:t>
      </w:r>
      <w:r>
        <w:rPr>
          <w:rFonts w:hAnsi="TraditionalArabic+1" w:hint="cs"/>
          <w:sz w:val="30"/>
          <w:rtl/>
          <w:lang w:bidi="ar-SY"/>
        </w:rPr>
        <w:t>أ</w:t>
      </w:r>
      <w:r w:rsidR="00333F09">
        <w:rPr>
          <w:rFonts w:hAnsi="TraditionalArabic+1" w:hint="cs"/>
          <w:sz w:val="30"/>
          <w:rtl/>
          <w:lang w:bidi="ar-SY"/>
        </w:rPr>
        <w:t>مر الحماية المؤقت وأمر الحماية</w:t>
      </w:r>
      <w:r w:rsidR="002543EB">
        <w:rPr>
          <w:rFonts w:hAnsi="TraditionalArabic+1" w:hint="cs"/>
          <w:sz w:val="30"/>
          <w:rtl/>
          <w:lang w:bidi="ar-SY"/>
        </w:rPr>
        <w:t>.</w:t>
      </w:r>
      <w:r w:rsidR="00333F09">
        <w:rPr>
          <w:rFonts w:hAnsi="TraditionalArabic+1" w:hint="cs"/>
          <w:sz w:val="30"/>
          <w:rtl/>
          <w:lang w:bidi="ar-SY"/>
        </w:rPr>
        <w:t xml:space="preserve"> وبالإضافة إلى الحظر أساسا على المدعى عليه من ارتكاب أو التسبب في ارتكاب جريمة العنف المنزلي، يمكن للمحكمة أن تحظر، بعد أخذ الأدلة، على المدعى عليه الدخول في مكان إقامة الضحايا ومكان العمل والمدرسة أو ملاحقة الضحية ما يتسبب في الأذى، أو الدخول في ملجأ يمكن أن يكون الضحية فيه، أو شغل مكان إقامة أو الدخول فيه يشترك فيه مع الضحية، أو الاتصال بأي طفل، أو الوصول إلى موارد مشتركة، أو منع</w:t>
      </w:r>
      <w:r w:rsidR="00D64382">
        <w:rPr>
          <w:rFonts w:hAnsi="TraditionalArabic+1" w:hint="cs"/>
          <w:sz w:val="30"/>
          <w:rtl/>
          <w:lang w:bidi="ar-SY"/>
        </w:rPr>
        <w:t xml:space="preserve"> </w:t>
      </w:r>
      <w:r w:rsidR="00333F09">
        <w:rPr>
          <w:rFonts w:hAnsi="TraditionalArabic+1" w:hint="cs"/>
          <w:sz w:val="30"/>
          <w:rtl/>
          <w:lang w:bidi="ar-SY"/>
        </w:rPr>
        <w:t>التصرف في منزل الزوجية عن طريق البيع أو التحويل من أجل وضع الضحية في حالة الفقر المدقع</w:t>
      </w:r>
      <w:r w:rsidR="002543EB">
        <w:rPr>
          <w:rFonts w:hAnsi="TraditionalArabic+1" w:hint="cs"/>
          <w:sz w:val="30"/>
          <w:rtl/>
          <w:lang w:bidi="ar-SY"/>
        </w:rPr>
        <w:t>.</w:t>
      </w:r>
      <w:r w:rsidR="00333F09">
        <w:rPr>
          <w:rFonts w:hAnsi="TraditionalArabic+1" w:hint="cs"/>
          <w:sz w:val="30"/>
          <w:rtl/>
          <w:lang w:bidi="ar-SY"/>
        </w:rPr>
        <w:t xml:space="preserve"> والمحكمة مطالبة، لدى إصدار أي من هذه الأوامر، بأن تأخذ في الحسبان احتياجات الإيواء للضحية والأطفال، وأيضا أي مشقة قد تُسبب للمدعى عليه نتيجة عن ذلك الأمر</w:t>
      </w:r>
      <w:r w:rsidR="002543EB">
        <w:rPr>
          <w:rFonts w:hAnsi="TraditionalArabic+1" w:hint="cs"/>
          <w:sz w:val="30"/>
          <w:rtl/>
          <w:lang w:bidi="ar-SY"/>
        </w:rPr>
        <w:t>.</w:t>
      </w:r>
    </w:p>
    <w:p w:rsidR="00333F09" w:rsidRDefault="00745D72" w:rsidP="00745D72">
      <w:pPr>
        <w:pStyle w:val="SingleTxt"/>
        <w:rPr>
          <w:rFonts w:hAnsi="TraditionalArabic+1" w:hint="cs"/>
          <w:sz w:val="30"/>
          <w:lang w:bidi="ar-SY"/>
        </w:rPr>
      </w:pPr>
      <w:r>
        <w:rPr>
          <w:rFonts w:hAnsi="TraditionalArabic+1" w:hint="cs"/>
          <w:sz w:val="30"/>
          <w:rtl/>
          <w:lang w:bidi="ar-SY"/>
        </w:rPr>
        <w:t>64 -</w:t>
      </w:r>
      <w:r>
        <w:rPr>
          <w:rFonts w:hAnsi="TraditionalArabic+1" w:hint="cs"/>
          <w:sz w:val="30"/>
          <w:rtl/>
          <w:lang w:bidi="ar-SY"/>
        </w:rPr>
        <w:tab/>
      </w:r>
      <w:r w:rsidR="00333F09">
        <w:rPr>
          <w:rFonts w:hAnsi="TraditionalArabic+1" w:hint="cs"/>
          <w:sz w:val="30"/>
          <w:rtl/>
          <w:lang w:bidi="ar-SY"/>
        </w:rPr>
        <w:t>وحيثما صدر أمر بالحماية، يمكن للمحكمة أيضا أن تصدر أوامر إضافية تدعى أوامر تكميلية، لحماية الضحية ولتوفير السلامة الفورية والصحة والرعاية له</w:t>
      </w:r>
      <w:r w:rsidR="002543EB">
        <w:rPr>
          <w:rFonts w:hAnsi="TraditionalArabic+1" w:hint="cs"/>
          <w:sz w:val="30"/>
          <w:rtl/>
          <w:lang w:bidi="ar-SY"/>
        </w:rPr>
        <w:t>.</w:t>
      </w:r>
      <w:r w:rsidR="00333F09">
        <w:rPr>
          <w:rFonts w:hAnsi="TraditionalArabic+1" w:hint="cs"/>
          <w:sz w:val="30"/>
          <w:rtl/>
          <w:lang w:bidi="ar-SY"/>
        </w:rPr>
        <w:t xml:space="preserve"> عن طريق الأمر التكميلي يمكن للمحكمة أن تأمر الشرطة بمصادرة أي أسلحة يمتلكها المدعى عليه</w:t>
      </w:r>
      <w:r w:rsidR="00D64382">
        <w:rPr>
          <w:rFonts w:hAnsi="TraditionalArabic+1" w:hint="cs"/>
          <w:sz w:val="30"/>
          <w:rtl/>
          <w:lang w:bidi="ar-SY"/>
        </w:rPr>
        <w:t xml:space="preserve"> </w:t>
      </w:r>
      <w:r w:rsidR="00333F09">
        <w:rPr>
          <w:rFonts w:hAnsi="TraditionalArabic+1" w:hint="cs"/>
          <w:sz w:val="30"/>
          <w:rtl/>
          <w:lang w:bidi="ar-SY"/>
        </w:rPr>
        <w:t>أو بمصاحبة الضحية للمساعدة في جمع الممتلكات الشخصية؛ أو أن تأمر بإيداع الضحية في ملجأ من أجل ا</w:t>
      </w:r>
      <w:r>
        <w:rPr>
          <w:rFonts w:hAnsi="TraditionalArabic+1" w:hint="cs"/>
          <w:sz w:val="30"/>
          <w:rtl/>
          <w:lang w:bidi="ar-SY"/>
        </w:rPr>
        <w:t>لإ</w:t>
      </w:r>
      <w:r w:rsidR="00333F09">
        <w:rPr>
          <w:rFonts w:hAnsi="TraditionalArabic+1" w:hint="cs"/>
          <w:sz w:val="30"/>
          <w:rtl/>
          <w:lang w:bidi="ar-SY"/>
        </w:rPr>
        <w:t>يواء المؤقت؛ أو أن تأمر موظفا للشؤون الاجتماعية أو موظفا ذا رتبة مماثلة برصد التقيد بأمر الحماية بين الضحية والمدعى عليه</w:t>
      </w:r>
      <w:r w:rsidR="002543EB">
        <w:rPr>
          <w:rFonts w:hAnsi="TraditionalArabic+1" w:hint="cs"/>
          <w:sz w:val="30"/>
          <w:rtl/>
          <w:lang w:bidi="ar-SY"/>
        </w:rPr>
        <w:t>.</w:t>
      </w:r>
      <w:r w:rsidR="00333F09">
        <w:rPr>
          <w:rFonts w:hAnsi="TraditionalArabic+1" w:hint="cs"/>
          <w:sz w:val="30"/>
          <w:rtl/>
          <w:lang w:bidi="ar-SY"/>
        </w:rPr>
        <w:t xml:space="preserve"> ويمكن للمحكمة أيضا، بعد التحقيق وإذ تراعي الاحتياجات والموارد المالية لكل من الضحية والمدعى عليه، أن تأمر المدعى عليه بتوفير المساعدة المالية المستعجلة لأي شخص يتوجب على المدعى عليه أن يدعمه أو بأن يواصل توفير الدفعات و/أو المرافق لتمكين الضحية من مواصلة شغل أي مسكن</w:t>
      </w:r>
      <w:r w:rsidR="002543EB">
        <w:rPr>
          <w:rFonts w:hAnsi="TraditionalArabic+1" w:hint="cs"/>
          <w:sz w:val="30"/>
          <w:rtl/>
          <w:lang w:bidi="ar-SY"/>
        </w:rPr>
        <w:t>.</w:t>
      </w:r>
      <w:r w:rsidR="00333F09">
        <w:rPr>
          <w:rFonts w:hAnsi="TraditionalArabic+1" w:hint="cs"/>
          <w:sz w:val="30"/>
          <w:rtl/>
          <w:lang w:bidi="ar-SY"/>
        </w:rPr>
        <w:t xml:space="preserve"> بيد أن إصدار أمر بتقديم المساعدة المالية الملحة</w:t>
      </w:r>
      <w:r w:rsidR="00D64382">
        <w:rPr>
          <w:rFonts w:hAnsi="TraditionalArabic+1" w:hint="cs"/>
          <w:sz w:val="30"/>
          <w:rtl/>
          <w:lang w:bidi="ar-SY"/>
        </w:rPr>
        <w:t xml:space="preserve"> </w:t>
      </w:r>
      <w:r w:rsidR="00333F09">
        <w:rPr>
          <w:rFonts w:hAnsi="TraditionalArabic+1" w:hint="cs"/>
          <w:sz w:val="30"/>
          <w:rtl/>
          <w:lang w:bidi="ar-SY"/>
        </w:rPr>
        <w:t>لا يمس بحقوق طرف بموجب قانون النفقة في البلد</w:t>
      </w:r>
      <w:r w:rsidR="002543EB">
        <w:rPr>
          <w:rFonts w:hAnsi="TraditionalArabic+1" w:hint="cs"/>
          <w:sz w:val="30"/>
          <w:rtl/>
          <w:lang w:bidi="ar-SY"/>
        </w:rPr>
        <w:t>.</w:t>
      </w:r>
      <w:r w:rsidR="00333F09">
        <w:rPr>
          <w:rFonts w:hAnsi="TraditionalArabic+1" w:hint="cs"/>
          <w:sz w:val="30"/>
          <w:rtl/>
          <w:lang w:bidi="ar-SY"/>
        </w:rPr>
        <w:t xml:space="preserve"> إن إجراء من إجراءات النفقة يمكن، بهذه الصفة، أن يُشرَع فيه أو قد يستمر على الرغم من أي دفعات صدر أمر بالقيام بها بموجب قانون منع العنف المنزلي</w:t>
      </w:r>
      <w:r w:rsidR="002543EB">
        <w:rPr>
          <w:rFonts w:hAnsi="TraditionalArabic+1" w:hint="cs"/>
          <w:sz w:val="30"/>
          <w:rtl/>
          <w:lang w:bidi="ar-SY"/>
        </w:rPr>
        <w:t>.</w:t>
      </w:r>
    </w:p>
    <w:p w:rsidR="00333F09" w:rsidRDefault="00745D72" w:rsidP="00745D72">
      <w:pPr>
        <w:pStyle w:val="SingleTxt"/>
        <w:rPr>
          <w:rFonts w:hAnsi="TraditionalArabic+1" w:hint="cs"/>
          <w:sz w:val="30"/>
          <w:lang w:bidi="ar-SY"/>
        </w:rPr>
      </w:pPr>
      <w:r>
        <w:rPr>
          <w:rFonts w:hAnsi="TraditionalArabic+1" w:hint="cs"/>
          <w:sz w:val="30"/>
          <w:rtl/>
          <w:lang w:bidi="ar-SY"/>
        </w:rPr>
        <w:t>65 -</w:t>
      </w:r>
      <w:r>
        <w:rPr>
          <w:rFonts w:hAnsi="TraditionalArabic+1" w:hint="cs"/>
          <w:sz w:val="30"/>
          <w:rtl/>
          <w:lang w:bidi="ar-SY"/>
        </w:rPr>
        <w:tab/>
      </w:r>
      <w:r w:rsidR="00333F09">
        <w:rPr>
          <w:rFonts w:hAnsi="TraditionalArabic+1" w:hint="cs"/>
          <w:sz w:val="30"/>
          <w:rtl/>
          <w:lang w:bidi="ar-SY"/>
        </w:rPr>
        <w:t xml:space="preserve">إذا تصرف المدعى عليه، بعد إصدار أمر بالحماية، تصرفا منتهكا لأحكامه، يكون عرضة لأن يعاقب بغرامة أقصاها 000 </w:t>
      </w:r>
      <w:r>
        <w:rPr>
          <w:rFonts w:hAnsi="TraditionalArabic+1" w:hint="cs"/>
          <w:sz w:val="30"/>
          <w:rtl/>
          <w:lang w:bidi="ar-SY"/>
        </w:rPr>
        <w:t xml:space="preserve">10 </w:t>
      </w:r>
      <w:r w:rsidR="00333F09">
        <w:rPr>
          <w:rFonts w:hAnsi="TraditionalArabic+1" w:hint="cs"/>
          <w:sz w:val="30"/>
          <w:rtl/>
          <w:lang w:bidi="ar-SY"/>
        </w:rPr>
        <w:t xml:space="preserve">روبية و/أو </w:t>
      </w:r>
      <w:r>
        <w:rPr>
          <w:rFonts w:hAnsi="TraditionalArabic+1" w:hint="cs"/>
          <w:sz w:val="30"/>
          <w:rtl/>
          <w:lang w:bidi="ar-SY"/>
        </w:rPr>
        <w:t>بالسجن لمدة أقصاها سنة واحدة أو </w:t>
      </w:r>
      <w:r w:rsidR="00333F09">
        <w:rPr>
          <w:rFonts w:hAnsi="TraditionalArabic+1" w:hint="cs"/>
          <w:sz w:val="30"/>
          <w:rtl/>
          <w:lang w:bidi="ar-SY"/>
        </w:rPr>
        <w:t>بالغرامة والسجن كليهما</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Default="00333F09" w:rsidP="00333F09">
      <w:pPr>
        <w:pStyle w:val="SingleTxt"/>
        <w:rPr>
          <w:rFonts w:hAnsi="TraditionalArabic+1" w:hint="cs"/>
          <w:i/>
          <w:iCs/>
          <w:sz w:val="30"/>
          <w:rtl/>
          <w:lang w:bidi="ar-SY"/>
        </w:rPr>
      </w:pPr>
      <w:r>
        <w:rPr>
          <w:rFonts w:hAnsi="TraditionalArabic+1" w:hint="cs"/>
          <w:i/>
          <w:iCs/>
          <w:sz w:val="30"/>
          <w:rtl/>
          <w:lang w:bidi="ar-SY"/>
        </w:rPr>
        <w:t>استئنافات</w:t>
      </w:r>
    </w:p>
    <w:p w:rsidR="00333F09" w:rsidRDefault="00745D72" w:rsidP="00333F09">
      <w:pPr>
        <w:pStyle w:val="SingleTxt"/>
        <w:rPr>
          <w:rFonts w:hAnsi="TraditionalArabic+1" w:hint="cs"/>
          <w:sz w:val="30"/>
          <w:lang w:bidi="ar-SY"/>
        </w:rPr>
      </w:pPr>
      <w:r>
        <w:rPr>
          <w:rFonts w:hAnsi="TraditionalArabic+1" w:hint="cs"/>
          <w:sz w:val="30"/>
          <w:rtl/>
          <w:lang w:bidi="ar-SY"/>
        </w:rPr>
        <w:t>66 -</w:t>
      </w:r>
      <w:r>
        <w:rPr>
          <w:rFonts w:hAnsi="TraditionalArabic+1" w:hint="cs"/>
          <w:sz w:val="30"/>
          <w:rtl/>
          <w:lang w:bidi="ar-SY"/>
        </w:rPr>
        <w:tab/>
      </w:r>
      <w:r w:rsidR="00333F09" w:rsidRPr="00677045">
        <w:rPr>
          <w:rFonts w:hAnsi="TraditionalArabic+1" w:hint="cs"/>
          <w:sz w:val="30"/>
          <w:rtl/>
          <w:lang w:bidi="ar-SY"/>
        </w:rPr>
        <w:t>أي شخص غير راض عن أمر بالحماية يمكنه أن يقدم استئنافا إلى المحكمة العليا للمقاطعة</w:t>
      </w:r>
      <w:r w:rsidR="002543EB">
        <w:rPr>
          <w:rFonts w:hAnsi="TraditionalArabic+1" w:hint="cs"/>
          <w:sz w:val="30"/>
          <w:rtl/>
          <w:lang w:bidi="ar-SY"/>
        </w:rPr>
        <w:t>.</w:t>
      </w:r>
      <w:r w:rsidR="00333F09" w:rsidRPr="00677045">
        <w:rPr>
          <w:rFonts w:hAnsi="TraditionalArabic+1" w:hint="cs"/>
          <w:sz w:val="30"/>
          <w:rtl/>
          <w:lang w:bidi="ar-SY"/>
        </w:rPr>
        <w:t xml:space="preserve"> بيد أن الأمر يستمر سريانه على الرغم من الاستئناف، ما لم تصدر المحكمة العليا توجيها محددا بغير ذلك لأسباب</w:t>
      </w:r>
      <w:r w:rsidR="00333F09">
        <w:rPr>
          <w:rFonts w:hAnsi="TraditionalArabic+1"/>
          <w:sz w:val="30"/>
          <w:lang w:bidi="ar-SY"/>
        </w:rPr>
        <w:t xml:space="preserve"> </w:t>
      </w:r>
      <w:r w:rsidR="00333F09">
        <w:rPr>
          <w:rFonts w:hAnsi="TraditionalArabic+1" w:hint="cs"/>
          <w:sz w:val="30"/>
          <w:rtl/>
          <w:lang w:bidi="ar-SY"/>
        </w:rPr>
        <w:t>ستسجل لاحقا</w:t>
      </w:r>
      <w:r w:rsidR="002543EB">
        <w:rPr>
          <w:rFonts w:hAnsi="TraditionalArabic+1" w:hint="cs"/>
          <w:sz w:val="30"/>
          <w:rtl/>
          <w:lang w:bidi="ar-SY"/>
        </w:rPr>
        <w:t>.</w:t>
      </w:r>
      <w:r w:rsidR="00333F09">
        <w:rPr>
          <w:rFonts w:hAnsi="TraditionalArabic+1" w:hint="cs"/>
          <w:sz w:val="30"/>
          <w:rtl/>
          <w:lang w:bidi="ar-SY"/>
        </w:rPr>
        <w:t xml:space="preserve"> </w:t>
      </w:r>
    </w:p>
    <w:p w:rsidR="00745D72" w:rsidRPr="00745D72" w:rsidRDefault="00745D72" w:rsidP="00745D72">
      <w:pPr>
        <w:pStyle w:val="SingleTxt"/>
        <w:spacing w:after="0" w:line="120" w:lineRule="exact"/>
        <w:rPr>
          <w:rFonts w:hAnsi="TraditionalArabic+1" w:hint="cs"/>
          <w:sz w:val="10"/>
          <w:rtl/>
          <w:lang w:bidi="ar-SY"/>
        </w:rPr>
      </w:pPr>
    </w:p>
    <w:p w:rsidR="00333F09" w:rsidRDefault="00333F09" w:rsidP="00333F09">
      <w:pPr>
        <w:pStyle w:val="SingleTxt"/>
        <w:rPr>
          <w:rFonts w:hAnsi="TraditionalArabic+1" w:hint="cs"/>
          <w:i/>
          <w:iCs/>
          <w:sz w:val="30"/>
          <w:rtl/>
          <w:lang w:bidi="ar-SY"/>
        </w:rPr>
      </w:pPr>
      <w:r>
        <w:rPr>
          <w:rFonts w:hAnsi="TraditionalArabic+1" w:hint="cs"/>
          <w:i/>
          <w:iCs/>
          <w:sz w:val="30"/>
          <w:rtl/>
          <w:lang w:bidi="ar-SY"/>
        </w:rPr>
        <w:t>الخصوصية</w:t>
      </w:r>
    </w:p>
    <w:p w:rsidR="00333F09" w:rsidRDefault="00745D72" w:rsidP="00333F09">
      <w:pPr>
        <w:pStyle w:val="SingleTxt"/>
        <w:rPr>
          <w:rFonts w:hAnsi="TraditionalArabic+1" w:hint="cs"/>
          <w:sz w:val="30"/>
          <w:lang w:bidi="ar-SY"/>
        </w:rPr>
      </w:pPr>
      <w:r>
        <w:rPr>
          <w:rFonts w:hAnsi="TraditionalArabic+1" w:hint="cs"/>
          <w:sz w:val="30"/>
          <w:rtl/>
          <w:lang w:bidi="ar-SY"/>
        </w:rPr>
        <w:t>67 -</w:t>
      </w:r>
      <w:r>
        <w:rPr>
          <w:rFonts w:hAnsi="TraditionalArabic+1" w:hint="cs"/>
          <w:sz w:val="30"/>
          <w:rtl/>
          <w:lang w:bidi="ar-SY"/>
        </w:rPr>
        <w:tab/>
      </w:r>
      <w:r w:rsidR="00333F09">
        <w:rPr>
          <w:rFonts w:hAnsi="TraditionalArabic+1" w:hint="cs"/>
          <w:sz w:val="30"/>
          <w:rtl/>
          <w:lang w:bidi="ar-SY"/>
        </w:rPr>
        <w:t>إن الحاجة إلى الخصوصية فيما يتعلق بهذه الإجراءات يمنحها اعترافا قانونيا متطلبٌ يقضي بأن تبقى هوية الأطراف سرية</w:t>
      </w:r>
      <w:r w:rsidR="002543EB">
        <w:rPr>
          <w:rFonts w:hAnsi="TraditionalArabic+1" w:hint="cs"/>
          <w:sz w:val="30"/>
          <w:rtl/>
          <w:lang w:bidi="ar-SY"/>
        </w:rPr>
        <w:t>.</w:t>
      </w:r>
      <w:r w:rsidR="00333F09">
        <w:rPr>
          <w:rFonts w:hAnsi="TraditionalArabic+1" w:hint="cs"/>
          <w:sz w:val="30"/>
          <w:rtl/>
          <w:lang w:bidi="ar-SY"/>
        </w:rPr>
        <w:t xml:space="preserve"> ومن هنا فإن طباعة أو نشر أي مسألة تجعل هوية طرف من الأطراف في الطلب معروفة تعتبر جريمة يعاقب عليها بالسجن لمدة أقصاها سنتان و/أو بغرامة</w:t>
      </w:r>
      <w:r w:rsidR="002543EB">
        <w:rPr>
          <w:rFonts w:hAnsi="TraditionalArabic+1" w:hint="cs"/>
          <w:sz w:val="30"/>
          <w:rtl/>
          <w:lang w:bidi="ar-SY"/>
        </w:rPr>
        <w:t>.</w:t>
      </w:r>
      <w:r w:rsidR="00333F09">
        <w:rPr>
          <w:rFonts w:hAnsi="TraditionalArabic+1" w:hint="cs"/>
          <w:sz w:val="30"/>
          <w:rtl/>
          <w:lang w:bidi="ar-SY"/>
        </w:rPr>
        <w:t xml:space="preserve"> ويماثل هذا القسم</w:t>
      </w:r>
      <w:r>
        <w:rPr>
          <w:rFonts w:hAnsi="TraditionalArabic+1" w:hint="cs"/>
          <w:sz w:val="30"/>
          <w:rtl/>
          <w:lang w:bidi="ar-SY"/>
        </w:rPr>
        <w:t>،</w:t>
      </w:r>
      <w:r w:rsidR="00333F09">
        <w:rPr>
          <w:rFonts w:hAnsi="TraditionalArabic+1" w:hint="cs"/>
          <w:sz w:val="30"/>
          <w:rtl/>
          <w:lang w:bidi="ar-SY"/>
        </w:rPr>
        <w:t xml:space="preserve"> القسم 365</w:t>
      </w:r>
      <w:r>
        <w:rPr>
          <w:rFonts w:hAnsi="TraditionalArabic+1" w:hint="cs"/>
          <w:sz w:val="30"/>
          <w:rtl/>
          <w:lang w:bidi="ar-SY"/>
        </w:rPr>
        <w:t xml:space="preserve"> </w:t>
      </w:r>
      <w:r w:rsidR="00333F09">
        <w:rPr>
          <w:rFonts w:hAnsi="TraditionalArabic+1" w:hint="cs"/>
          <w:sz w:val="30"/>
          <w:rtl/>
          <w:lang w:bidi="ar-SY"/>
        </w:rPr>
        <w:t>جيم للقانون العقابي الذي يمنح نفس الخصوصية لضحايا سوء المعاملة الجنسية</w:t>
      </w:r>
      <w:r w:rsidR="002543EB">
        <w:rPr>
          <w:rFonts w:hAnsi="TraditionalArabic+1" w:hint="cs"/>
          <w:sz w:val="30"/>
          <w:rtl/>
          <w:lang w:bidi="ar-SY"/>
        </w:rPr>
        <w:t>.</w:t>
      </w:r>
    </w:p>
    <w:p w:rsidR="00D64382" w:rsidRPr="00D64382" w:rsidRDefault="00D64382" w:rsidP="00D64382">
      <w:pPr>
        <w:pStyle w:val="SingleTxt"/>
        <w:spacing w:after="0" w:line="120" w:lineRule="exact"/>
        <w:rPr>
          <w:rFonts w:hAnsi="TraditionalArabic+1" w:hint="cs"/>
          <w:sz w:val="10"/>
          <w:rtl/>
          <w:lang w:bidi="ar-SY"/>
        </w:rPr>
      </w:pPr>
    </w:p>
    <w:p w:rsidR="00333F09" w:rsidRDefault="00745D72" w:rsidP="00745D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00333F09">
        <w:rPr>
          <w:rFonts w:hint="cs"/>
          <w:rtl/>
          <w:lang w:bidi="ar-SY"/>
        </w:rPr>
        <w:t>خطة عمل قانون منع العنف المنزلي</w:t>
      </w:r>
    </w:p>
    <w:p w:rsidR="00333F09" w:rsidRDefault="00745D72" w:rsidP="00333F09">
      <w:pPr>
        <w:pStyle w:val="SingleTxt"/>
        <w:rPr>
          <w:rFonts w:hAnsi="TraditionalArabic+1" w:hint="cs"/>
          <w:sz w:val="30"/>
          <w:lang w:bidi="ar-SY"/>
        </w:rPr>
      </w:pPr>
      <w:r>
        <w:rPr>
          <w:rFonts w:hAnsi="TraditionalArabic+1" w:hint="cs"/>
          <w:sz w:val="30"/>
          <w:rtl/>
          <w:lang w:bidi="ar-SY"/>
        </w:rPr>
        <w:t>68 -</w:t>
      </w:r>
      <w:r>
        <w:rPr>
          <w:rFonts w:hAnsi="TraditionalArabic+1" w:hint="cs"/>
          <w:sz w:val="30"/>
          <w:rtl/>
          <w:lang w:bidi="ar-SY"/>
        </w:rPr>
        <w:tab/>
      </w:r>
      <w:r w:rsidR="00333F09" w:rsidRPr="00485331">
        <w:rPr>
          <w:rFonts w:hAnsi="TraditionalArabic+1" w:hint="cs"/>
          <w:sz w:val="30"/>
          <w:rtl/>
          <w:lang w:bidi="ar-SY"/>
        </w:rPr>
        <w:t>عقب إقرار قانون منع العنف المنزلي</w:t>
      </w:r>
      <w:r w:rsidR="00333F09">
        <w:rPr>
          <w:rFonts w:hAnsi="TraditionalArabic+1" w:hint="cs"/>
          <w:sz w:val="30"/>
          <w:rtl/>
          <w:lang w:bidi="ar-SY"/>
        </w:rPr>
        <w:t xml:space="preserve"> أعدت اللجنة الوطنية المعنية بالمرأة خطة عمل لتنفيذ أحكام القانون</w:t>
      </w:r>
      <w:r w:rsidR="002543EB">
        <w:rPr>
          <w:rFonts w:hAnsi="TraditionalArabic+1" w:hint="cs"/>
          <w:sz w:val="30"/>
          <w:rtl/>
          <w:lang w:bidi="ar-SY"/>
        </w:rPr>
        <w:t>.</w:t>
      </w:r>
      <w:r w:rsidR="00333F09">
        <w:rPr>
          <w:rFonts w:hAnsi="TraditionalArabic+1" w:hint="cs"/>
          <w:sz w:val="30"/>
          <w:rtl/>
          <w:lang w:bidi="ar-SY"/>
        </w:rPr>
        <w:t xml:space="preserve"> يُتخذ الآن إجراء وفقا لهذه الخطة لخلق وعي فيما يتعلق بأحكام القانون وسبل الانتصاف المتاحة وأيضا لتوعية الآباء بعملية إنفاذ القانون فيما يتعلق بالدور المتوخى منهم لجعل سبل الانتصاف القانونية ذات مغزى</w:t>
      </w:r>
      <w:r w:rsidR="002543EB">
        <w:rPr>
          <w:rFonts w:hAnsi="TraditionalArabic+1" w:hint="cs"/>
          <w:sz w:val="30"/>
          <w:rtl/>
          <w:lang w:bidi="ar-SY"/>
        </w:rPr>
        <w:t>.</w:t>
      </w:r>
    </w:p>
    <w:p w:rsidR="00333F09" w:rsidRDefault="00745D72" w:rsidP="002543EB">
      <w:pPr>
        <w:pStyle w:val="SingleTxt"/>
        <w:rPr>
          <w:rFonts w:hAnsi="TraditionalArabic+1" w:hint="cs"/>
          <w:sz w:val="30"/>
          <w:lang w:bidi="ar-SY"/>
        </w:rPr>
      </w:pPr>
      <w:r>
        <w:rPr>
          <w:rFonts w:hAnsi="TraditionalArabic+1" w:hint="cs"/>
          <w:sz w:val="30"/>
          <w:rtl/>
          <w:lang w:bidi="ar-SY"/>
        </w:rPr>
        <w:t>69 -</w:t>
      </w:r>
      <w:r>
        <w:rPr>
          <w:rFonts w:hAnsi="TraditionalArabic+1" w:hint="cs"/>
          <w:sz w:val="30"/>
          <w:rtl/>
          <w:lang w:bidi="ar-SY"/>
        </w:rPr>
        <w:tab/>
      </w:r>
      <w:r w:rsidR="00333F09">
        <w:rPr>
          <w:rFonts w:hAnsi="TraditionalArabic+1" w:hint="cs"/>
          <w:sz w:val="30"/>
          <w:rtl/>
          <w:lang w:bidi="ar-SY"/>
        </w:rPr>
        <w:t xml:space="preserve">إن مكتب صحة الأسرة، وزارة الصحة، وضع بالتعاون مع جهات صاحبة مصلحة أخرى ذات صلة نموذجا يتعلق بـ </w:t>
      </w:r>
      <w:r>
        <w:rPr>
          <w:rFonts w:hAnsi="TraditionalArabic+1" w:hint="eastAsia"/>
          <w:sz w:val="30"/>
          <w:rtl/>
          <w:lang w:bidi="ar-SY"/>
        </w:rPr>
        <w:t>”</w:t>
      </w:r>
      <w:r w:rsidR="00333F09">
        <w:rPr>
          <w:rFonts w:hAnsi="TraditionalArabic+1" w:hint="cs"/>
          <w:sz w:val="30"/>
          <w:rtl/>
          <w:lang w:bidi="ar-SY"/>
        </w:rPr>
        <w:t>أدوار ومسؤوليات القابلة في الصحة العامة في منع وإدارة العنف المستند إلى</w:t>
      </w:r>
      <w:r w:rsidR="002543EB">
        <w:rPr>
          <w:rFonts w:hAnsi="TraditionalArabic+1" w:hint="cs"/>
          <w:sz w:val="30"/>
          <w:rtl/>
          <w:lang w:bidi="ar-SY"/>
        </w:rPr>
        <w:t xml:space="preserve"> الجنس، بما في ذلك العنف المنزل</w:t>
      </w:r>
      <w:r w:rsidR="002543EB">
        <w:rPr>
          <w:rFonts w:hAnsi="TraditionalArabic+1" w:hint="eastAsia"/>
          <w:sz w:val="30"/>
          <w:rtl/>
          <w:lang w:bidi="ar-SY"/>
        </w:rPr>
        <w:t>“</w:t>
      </w:r>
      <w:r w:rsidR="002543EB">
        <w:rPr>
          <w:rFonts w:hAnsi="TraditionalArabic+1" w:hint="cs"/>
          <w:sz w:val="30"/>
          <w:rtl/>
          <w:lang w:bidi="ar-SY"/>
        </w:rPr>
        <w:t>.</w:t>
      </w:r>
      <w:r w:rsidR="00333F09">
        <w:rPr>
          <w:rFonts w:hAnsi="TraditionalArabic+1" w:hint="cs"/>
          <w:sz w:val="30"/>
          <w:rtl/>
          <w:lang w:bidi="ar-SY"/>
        </w:rPr>
        <w:t xml:space="preserve"> وأدرج هذا النموذج في المنهج الدراسي التدريبي الأساسي لقابلة الصحة العامة</w:t>
      </w:r>
      <w:r w:rsidR="002543EB">
        <w:rPr>
          <w:rFonts w:hAnsi="TraditionalArabic+1" w:hint="cs"/>
          <w:sz w:val="30"/>
          <w:rtl/>
          <w:lang w:bidi="ar-SY"/>
        </w:rPr>
        <w:t>.</w:t>
      </w:r>
      <w:r w:rsidR="00333F09">
        <w:rPr>
          <w:rFonts w:hAnsi="TraditionalArabic+1" w:hint="cs"/>
          <w:sz w:val="30"/>
          <w:rtl/>
          <w:lang w:bidi="ar-SY"/>
        </w:rPr>
        <w:t xml:space="preserve"> إن مرشدي مراكز التدريب الإقليمية دُربوا أيضا على كيفية تدريب القابلات المتعلمات عن طريق استعمال هذا النموذج</w:t>
      </w:r>
      <w:r w:rsidR="002543EB">
        <w:rPr>
          <w:rFonts w:hAnsi="TraditionalArabic+1" w:hint="cs"/>
          <w:sz w:val="30"/>
          <w:rtl/>
          <w:lang w:bidi="ar-SY"/>
        </w:rPr>
        <w:t>.</w:t>
      </w:r>
      <w:r w:rsidR="00333F09">
        <w:rPr>
          <w:rFonts w:hAnsi="TraditionalArabic+1" w:hint="cs"/>
          <w:sz w:val="30"/>
          <w:rtl/>
          <w:lang w:bidi="ar-SY"/>
        </w:rPr>
        <w:t xml:space="preserve"> إن الدفعات الجديدة لقابلات الصحة العامة سيوعين بالعنف المستند إلى الجنس عن طريق استعمال هذا النموذج</w:t>
      </w:r>
      <w:r w:rsidR="002543EB">
        <w:rPr>
          <w:rFonts w:hAnsi="TraditionalArabic+1" w:hint="cs"/>
          <w:sz w:val="30"/>
          <w:rtl/>
          <w:lang w:bidi="ar-SY"/>
        </w:rPr>
        <w:t>.</w:t>
      </w:r>
    </w:p>
    <w:p w:rsidR="00333F09" w:rsidRDefault="00745D72" w:rsidP="00745D72">
      <w:pPr>
        <w:pStyle w:val="SingleTxt"/>
        <w:rPr>
          <w:rFonts w:hAnsi="TraditionalArabic+1" w:hint="cs"/>
          <w:sz w:val="30"/>
          <w:lang w:bidi="ar-SY"/>
        </w:rPr>
      </w:pPr>
      <w:r>
        <w:rPr>
          <w:rFonts w:hAnsi="TraditionalArabic+1" w:hint="cs"/>
          <w:sz w:val="30"/>
          <w:rtl/>
          <w:lang w:bidi="ar-SY"/>
        </w:rPr>
        <w:t>70 -</w:t>
      </w:r>
      <w:r>
        <w:rPr>
          <w:rFonts w:hAnsi="TraditionalArabic+1" w:hint="cs"/>
          <w:sz w:val="30"/>
          <w:rtl/>
          <w:lang w:bidi="ar-SY"/>
        </w:rPr>
        <w:tab/>
      </w:r>
      <w:r w:rsidR="00333F09">
        <w:rPr>
          <w:rFonts w:hAnsi="TraditionalArabic+1" w:hint="cs"/>
          <w:sz w:val="30"/>
          <w:rtl/>
          <w:lang w:bidi="ar-SY"/>
        </w:rPr>
        <w:t>ووضع أيضا مكتبُ صحة الأسرة</w:t>
      </w:r>
      <w:r w:rsidR="00D64382">
        <w:rPr>
          <w:rFonts w:hAnsi="TraditionalArabic+1" w:hint="cs"/>
          <w:sz w:val="30"/>
          <w:rtl/>
          <w:lang w:bidi="ar-SY"/>
        </w:rPr>
        <w:t xml:space="preserve"> </w:t>
      </w:r>
      <w:r w:rsidR="00333F09">
        <w:rPr>
          <w:rFonts w:hAnsi="TraditionalArabic+1" w:hint="cs"/>
          <w:sz w:val="30"/>
          <w:rtl/>
          <w:lang w:bidi="ar-SY"/>
        </w:rPr>
        <w:t xml:space="preserve">نموذجا لـ </w:t>
      </w:r>
      <w:r>
        <w:rPr>
          <w:rFonts w:hAnsi="TraditionalArabic+1" w:hint="eastAsia"/>
          <w:sz w:val="30"/>
          <w:rtl/>
          <w:lang w:bidi="ar-SY"/>
        </w:rPr>
        <w:t>”</w:t>
      </w:r>
      <w:r w:rsidR="00333F09">
        <w:rPr>
          <w:rFonts w:hAnsi="TraditionalArabic+1" w:hint="cs"/>
          <w:sz w:val="30"/>
          <w:rtl/>
          <w:lang w:bidi="ar-SY"/>
        </w:rPr>
        <w:t>أدوار ومسؤوليات العاملين في مجال الرعاية الصحية الأولية في منع وإدارة العنف المستند إلى نوع الجنس</w:t>
      </w:r>
      <w:r>
        <w:rPr>
          <w:rFonts w:hAnsi="TraditionalArabic+1" w:hint="eastAsia"/>
          <w:sz w:val="30"/>
          <w:rtl/>
          <w:lang w:bidi="ar-SY"/>
        </w:rPr>
        <w:t>“</w:t>
      </w:r>
      <w:r w:rsidR="002543EB">
        <w:rPr>
          <w:rFonts w:hAnsi="TraditionalArabic+1" w:hint="cs"/>
          <w:sz w:val="30"/>
          <w:rtl/>
          <w:lang w:bidi="ar-SY"/>
        </w:rPr>
        <w:t>.</w:t>
      </w:r>
      <w:r w:rsidR="00333F09">
        <w:rPr>
          <w:rFonts w:hAnsi="TraditionalArabic+1" w:hint="cs"/>
          <w:sz w:val="30"/>
          <w:rtl/>
          <w:lang w:bidi="ar-SY"/>
        </w:rPr>
        <w:t xml:space="preserve"> وفي الوقت الحاضر فإن مكتب صحة الأسرة يمر بعملية تدريب المدرِّبين من</w:t>
      </w:r>
      <w:r>
        <w:rPr>
          <w:rFonts w:hAnsi="TraditionalArabic+1" w:hint="cs"/>
          <w:sz w:val="30"/>
          <w:rtl/>
          <w:lang w:bidi="ar-SY"/>
        </w:rPr>
        <w:t xml:space="preserve"> المناطق (على أساس تدريجي) فيما </w:t>
      </w:r>
      <w:r w:rsidR="00333F09">
        <w:rPr>
          <w:rFonts w:hAnsi="TraditionalArabic+1" w:hint="cs"/>
          <w:sz w:val="30"/>
          <w:rtl/>
          <w:lang w:bidi="ar-SY"/>
        </w:rPr>
        <w:t>يتعلق بالعنف المستند إلى نوع الجنس عن طريق استعمال النموذج المذكور أعلاه</w:t>
      </w:r>
      <w:r w:rsidR="002543EB">
        <w:rPr>
          <w:rFonts w:hAnsi="TraditionalArabic+1" w:hint="cs"/>
          <w:sz w:val="30"/>
          <w:rtl/>
          <w:lang w:bidi="ar-SY"/>
        </w:rPr>
        <w:t>.</w:t>
      </w:r>
      <w:r w:rsidR="00333F09">
        <w:rPr>
          <w:rFonts w:hAnsi="TraditionalArabic+1" w:hint="cs"/>
          <w:sz w:val="30"/>
          <w:rtl/>
          <w:lang w:bidi="ar-SY"/>
        </w:rPr>
        <w:t xml:space="preserve"> جرى فعلا تدريب مدرِّبين من ست مناطق</w:t>
      </w:r>
      <w:r w:rsidR="002543EB">
        <w:rPr>
          <w:rFonts w:hAnsi="TraditionalArabic+1" w:hint="cs"/>
          <w:sz w:val="30"/>
          <w:rtl/>
          <w:lang w:bidi="ar-SY"/>
        </w:rPr>
        <w:t>.</w:t>
      </w:r>
      <w:r w:rsidR="00333F09">
        <w:rPr>
          <w:rFonts w:hAnsi="TraditionalArabic+1" w:hint="cs"/>
          <w:sz w:val="30"/>
          <w:rtl/>
          <w:lang w:bidi="ar-SY"/>
        </w:rPr>
        <w:t xml:space="preserve"> وهؤلاء المدربون سيدربون بدَورهم فريق الرعاية الصحية الأولية في منطقتهم فيما يتعلق</w:t>
      </w:r>
      <w:r>
        <w:rPr>
          <w:rFonts w:hAnsi="TraditionalArabic+1" w:hint="cs"/>
          <w:sz w:val="30"/>
          <w:rtl/>
          <w:lang w:bidi="ar-SY"/>
        </w:rPr>
        <w:t xml:space="preserve"> بالعنف المستند إلى نوع الجنس</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Default="00745D72" w:rsidP="00745D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00333F09">
        <w:rPr>
          <w:rFonts w:hint="cs"/>
          <w:rtl/>
          <w:lang w:bidi="ar-SY"/>
        </w:rPr>
        <w:t>مبادرات ما بعد تسونامي</w:t>
      </w:r>
    </w:p>
    <w:p w:rsidR="00333F09" w:rsidRDefault="00745D72" w:rsidP="00333F09">
      <w:pPr>
        <w:pStyle w:val="SingleTxt"/>
        <w:rPr>
          <w:rFonts w:hAnsi="TraditionalArabic+1" w:hint="cs"/>
          <w:sz w:val="30"/>
          <w:lang w:bidi="ar-SY"/>
        </w:rPr>
      </w:pPr>
      <w:r>
        <w:rPr>
          <w:rFonts w:hAnsi="TraditionalArabic+1" w:hint="cs"/>
          <w:sz w:val="30"/>
          <w:rtl/>
          <w:lang w:bidi="ar-SY"/>
        </w:rPr>
        <w:t>71 -</w:t>
      </w:r>
      <w:r>
        <w:rPr>
          <w:rFonts w:hAnsi="TraditionalArabic+1" w:hint="cs"/>
          <w:sz w:val="30"/>
          <w:rtl/>
          <w:lang w:bidi="ar-SY"/>
        </w:rPr>
        <w:tab/>
      </w:r>
      <w:r w:rsidR="00333F09">
        <w:rPr>
          <w:rFonts w:hAnsi="TraditionalArabic+1" w:hint="cs"/>
          <w:sz w:val="30"/>
          <w:rtl/>
          <w:lang w:bidi="ar-SY"/>
        </w:rPr>
        <w:t>بعد حدوث تسوناني مباشرة، وعلى أساس الافتراض بأن الذين يقيمون في المناطق المصابة بتسونامي أكثر تعرضا لسوء المعاملة، نفذت لجنة المعونة القانونية برنامجا لإيجاد الوعي وسط الرأي العام وأطفال المدارس وضباط الشرطة والموظفين العموميين فيما يتعلق بأحكام القانون</w:t>
      </w:r>
      <w:r w:rsidR="002543EB">
        <w:rPr>
          <w:rFonts w:hAnsi="TraditionalArabic+1" w:hint="cs"/>
          <w:sz w:val="30"/>
          <w:rtl/>
          <w:lang w:bidi="ar-SY"/>
        </w:rPr>
        <w:t>.</w:t>
      </w:r>
      <w:r w:rsidR="00333F09">
        <w:rPr>
          <w:rFonts w:hAnsi="TraditionalArabic+1" w:hint="cs"/>
          <w:sz w:val="30"/>
          <w:rtl/>
          <w:lang w:bidi="ar-SY"/>
        </w:rPr>
        <w:t xml:space="preserve"> تم الحصول على بضعة إجراءات تتعلق بأوامر الحماية من المحكمة بشأن تدخل مكاتب لجنة المعونة القانونية</w:t>
      </w:r>
      <w:r w:rsidR="002543EB">
        <w:rPr>
          <w:rFonts w:hAnsi="TraditionalArabic+1" w:hint="cs"/>
          <w:sz w:val="30"/>
          <w:rtl/>
          <w:lang w:bidi="ar-SY"/>
        </w:rPr>
        <w:t>.</w:t>
      </w:r>
      <w:r w:rsidR="00333F09">
        <w:rPr>
          <w:rFonts w:hAnsi="TraditionalArabic+1" w:hint="cs"/>
          <w:sz w:val="30"/>
          <w:rtl/>
          <w:lang w:bidi="ar-SY"/>
        </w:rPr>
        <w:t xml:space="preserve"> وتواصل لجنة المعونة القانونية تقديم المساعدة إلى النساء والأطفال في السعي إلى تعويض الحماية المقدم من القانون</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Pr="00745D72" w:rsidRDefault="00333F09" w:rsidP="00333F09">
      <w:pPr>
        <w:pStyle w:val="SingleTxt"/>
        <w:rPr>
          <w:rFonts w:hAnsi="TraditionalArabic+1" w:hint="cs"/>
          <w:b/>
          <w:bCs/>
          <w:sz w:val="30"/>
          <w:rtl/>
          <w:lang w:bidi="ar-SY"/>
        </w:rPr>
      </w:pPr>
      <w:r w:rsidRPr="00745D72">
        <w:rPr>
          <w:rFonts w:hAnsi="TraditionalArabic+1" w:hint="cs"/>
          <w:b/>
          <w:bCs/>
          <w:sz w:val="30"/>
          <w:rtl/>
          <w:lang w:bidi="ar-SY"/>
        </w:rPr>
        <w:t xml:space="preserve">المادة 4 </w:t>
      </w:r>
      <w:r w:rsidRPr="00745D72">
        <w:rPr>
          <w:rFonts w:hAnsi="TraditionalArabic+1"/>
          <w:b/>
          <w:bCs/>
          <w:sz w:val="30"/>
          <w:rtl/>
          <w:lang w:bidi="ar-SY"/>
        </w:rPr>
        <w:t>–</w:t>
      </w:r>
      <w:r w:rsidRPr="00745D72">
        <w:rPr>
          <w:rFonts w:hAnsi="TraditionalArabic+1" w:hint="cs"/>
          <w:b/>
          <w:bCs/>
          <w:sz w:val="30"/>
          <w:rtl/>
          <w:lang w:bidi="ar-SY"/>
        </w:rPr>
        <w:t xml:space="preserve"> التدابير الخاصة المؤقتة</w:t>
      </w:r>
    </w:p>
    <w:p w:rsidR="00333F09" w:rsidRPr="003D03FB" w:rsidRDefault="00745D72" w:rsidP="00333F09">
      <w:pPr>
        <w:pStyle w:val="SingleTxt"/>
        <w:rPr>
          <w:rFonts w:hAnsi="TraditionalArabic+1" w:hint="cs"/>
          <w:sz w:val="30"/>
          <w:u w:val="single"/>
          <w:lang w:bidi="ar-SY"/>
        </w:rPr>
      </w:pPr>
      <w:r>
        <w:rPr>
          <w:rFonts w:hAnsi="TraditionalArabic+1" w:hint="cs"/>
          <w:sz w:val="30"/>
          <w:rtl/>
          <w:lang w:bidi="ar-SY"/>
        </w:rPr>
        <w:t>72 -</w:t>
      </w:r>
      <w:r>
        <w:rPr>
          <w:rFonts w:hAnsi="TraditionalArabic+1" w:hint="cs"/>
          <w:sz w:val="30"/>
          <w:rtl/>
          <w:lang w:bidi="ar-SY"/>
        </w:rPr>
        <w:tab/>
      </w:r>
      <w:r w:rsidR="00333F09">
        <w:rPr>
          <w:rFonts w:hAnsi="TraditionalArabic+1" w:hint="cs"/>
          <w:sz w:val="30"/>
          <w:rtl/>
          <w:lang w:bidi="ar-SY"/>
        </w:rPr>
        <w:t>لم تتخذ تدابير خاصة مؤقتة فيما يتعلق بأي مسألة</w:t>
      </w:r>
      <w:r w:rsidR="002543EB">
        <w:rPr>
          <w:rFonts w:hAnsi="TraditionalArabic+1" w:hint="cs"/>
          <w:sz w:val="30"/>
          <w:rtl/>
          <w:lang w:bidi="ar-SY"/>
        </w:rPr>
        <w:t>.</w:t>
      </w:r>
    </w:p>
    <w:p w:rsidR="00333F09" w:rsidRPr="00745D72" w:rsidRDefault="00333F09" w:rsidP="00333F09">
      <w:pPr>
        <w:pStyle w:val="SingleTxt"/>
        <w:rPr>
          <w:rFonts w:hAnsi="TraditionalArabic+1" w:hint="cs"/>
          <w:b/>
          <w:bCs/>
          <w:sz w:val="30"/>
          <w:rtl/>
          <w:lang w:bidi="ar-SY"/>
        </w:rPr>
      </w:pPr>
      <w:r w:rsidRPr="00745D72">
        <w:rPr>
          <w:rFonts w:hAnsi="TraditionalArabic+1" w:hint="cs"/>
          <w:b/>
          <w:bCs/>
          <w:sz w:val="30"/>
          <w:rtl/>
          <w:lang w:bidi="ar-SY"/>
        </w:rPr>
        <w:t>المادة 5</w:t>
      </w:r>
      <w:r w:rsidR="00745D72">
        <w:rPr>
          <w:rFonts w:hAnsi="TraditionalArabic+1" w:hint="cs"/>
          <w:b/>
          <w:bCs/>
          <w:sz w:val="30"/>
          <w:rtl/>
          <w:lang w:bidi="ar-SY"/>
        </w:rPr>
        <w:t xml:space="preserve"> </w:t>
      </w:r>
      <w:r w:rsidRPr="00745D72">
        <w:rPr>
          <w:rFonts w:hAnsi="TraditionalArabic+1" w:hint="cs"/>
          <w:b/>
          <w:bCs/>
          <w:sz w:val="30"/>
          <w:rtl/>
          <w:lang w:bidi="ar-SY"/>
        </w:rPr>
        <w:t>- القضاء على التحيزات</w:t>
      </w:r>
    </w:p>
    <w:p w:rsidR="00333F09" w:rsidRPr="00885825" w:rsidRDefault="00745D72" w:rsidP="00333F09">
      <w:pPr>
        <w:pStyle w:val="SingleTxt"/>
        <w:rPr>
          <w:rFonts w:hAnsi="TraditionalArabic+1" w:hint="cs"/>
          <w:sz w:val="30"/>
          <w:u w:val="single"/>
          <w:lang w:bidi="ar-SY"/>
        </w:rPr>
      </w:pPr>
      <w:r>
        <w:rPr>
          <w:rFonts w:hAnsi="TraditionalArabic+1" w:hint="cs"/>
          <w:sz w:val="30"/>
          <w:rtl/>
          <w:lang w:bidi="ar-SY"/>
        </w:rPr>
        <w:t>73 -</w:t>
      </w:r>
      <w:r>
        <w:rPr>
          <w:rFonts w:hAnsi="TraditionalArabic+1" w:hint="cs"/>
          <w:sz w:val="30"/>
          <w:rtl/>
          <w:lang w:bidi="ar-SY"/>
        </w:rPr>
        <w:tab/>
      </w:r>
      <w:r w:rsidR="00333F09">
        <w:rPr>
          <w:rFonts w:hAnsi="TraditionalArabic+1" w:hint="cs"/>
          <w:sz w:val="30"/>
          <w:rtl/>
          <w:lang w:bidi="ar-SY"/>
        </w:rPr>
        <w:t>إن التحيزات القديمة تتأكل بسرعة باكتساب النساء مستويات أعلى من التعليم وبمشاركتهن في العملية الإنمائية</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Pr="00745D72" w:rsidRDefault="00333F09" w:rsidP="00333F09">
      <w:pPr>
        <w:pStyle w:val="SingleTxt"/>
        <w:rPr>
          <w:rFonts w:hAnsi="TraditionalArabic+1" w:hint="cs"/>
          <w:b/>
          <w:bCs/>
          <w:sz w:val="30"/>
          <w:rtl/>
          <w:lang w:bidi="ar-SY"/>
        </w:rPr>
      </w:pPr>
      <w:r w:rsidRPr="00745D72">
        <w:rPr>
          <w:rFonts w:hAnsi="TraditionalArabic+1" w:hint="cs"/>
          <w:b/>
          <w:bCs/>
          <w:sz w:val="30"/>
          <w:rtl/>
          <w:lang w:bidi="ar-SY"/>
        </w:rPr>
        <w:t xml:space="preserve">المادة 6 </w:t>
      </w:r>
      <w:r w:rsidRPr="00745D72">
        <w:rPr>
          <w:rFonts w:hAnsi="TraditionalArabic+1"/>
          <w:b/>
          <w:bCs/>
          <w:sz w:val="30"/>
          <w:rtl/>
          <w:lang w:bidi="ar-SY"/>
        </w:rPr>
        <w:t>–</w:t>
      </w:r>
      <w:r w:rsidRPr="00745D72">
        <w:rPr>
          <w:rFonts w:hAnsi="TraditionalArabic+1" w:hint="cs"/>
          <w:b/>
          <w:bCs/>
          <w:sz w:val="30"/>
          <w:rtl/>
          <w:lang w:bidi="ar-SY"/>
        </w:rPr>
        <w:t xml:space="preserve"> الاتجار بالبشر</w:t>
      </w:r>
    </w:p>
    <w:p w:rsidR="00333F09" w:rsidRDefault="00745D72" w:rsidP="00745D72">
      <w:pPr>
        <w:pStyle w:val="SingleTxt"/>
        <w:rPr>
          <w:rFonts w:hAnsi="TraditionalArabic+1" w:hint="cs"/>
          <w:sz w:val="30"/>
          <w:lang w:bidi="ar-SY"/>
        </w:rPr>
      </w:pPr>
      <w:r>
        <w:rPr>
          <w:rFonts w:hAnsi="TraditionalArabic+1" w:hint="cs"/>
          <w:sz w:val="30"/>
          <w:rtl/>
          <w:lang w:bidi="ar-SY"/>
        </w:rPr>
        <w:t>74 -</w:t>
      </w:r>
      <w:r>
        <w:rPr>
          <w:rFonts w:hAnsi="TraditionalArabic+1" w:hint="cs"/>
          <w:sz w:val="30"/>
          <w:rtl/>
          <w:lang w:bidi="ar-SY"/>
        </w:rPr>
        <w:tab/>
      </w:r>
      <w:r w:rsidR="00333F09">
        <w:rPr>
          <w:rFonts w:hAnsi="TraditionalArabic+1" w:hint="cs"/>
          <w:sz w:val="30"/>
          <w:rtl/>
          <w:lang w:bidi="ar-SY"/>
        </w:rPr>
        <w:t>وفقا لقانون تعديل القانون العقابي رقم 16 لعام 2006 صيغ تعريف جديد لجريمة الاتجار بالبشر في القانون العقابي</w:t>
      </w:r>
      <w:r w:rsidR="002543EB">
        <w:rPr>
          <w:rFonts w:hAnsi="TraditionalArabic+1" w:hint="cs"/>
          <w:sz w:val="30"/>
          <w:rtl/>
          <w:lang w:bidi="ar-SY"/>
        </w:rPr>
        <w:t>.</w:t>
      </w:r>
      <w:r w:rsidR="00333F09">
        <w:rPr>
          <w:rFonts w:hAnsi="TraditionalArabic+1" w:hint="cs"/>
          <w:sz w:val="30"/>
          <w:rtl/>
          <w:lang w:bidi="ar-SY"/>
        </w:rPr>
        <w:t xml:space="preserve"> لقد وُسع نطاق جريمة الاتجار حتى يتمشى مع التعريف المقبول عالميا كما يرد في اتفاقية الأمم المتحدة لمكافحة الجريمة المنظمة عبر الحدود الوطنية في عام 2000 وبروتوكولها الإضافي</w:t>
      </w:r>
      <w:r w:rsidR="002543EB">
        <w:rPr>
          <w:rFonts w:hAnsi="TraditionalArabic+1" w:hint="cs"/>
          <w:sz w:val="30"/>
          <w:rtl/>
          <w:lang w:bidi="ar-SY"/>
        </w:rPr>
        <w:t>.</w:t>
      </w:r>
      <w:r w:rsidR="00333F09">
        <w:rPr>
          <w:rFonts w:hAnsi="TraditionalArabic+1" w:hint="cs"/>
          <w:sz w:val="30"/>
          <w:rtl/>
          <w:lang w:bidi="ar-SY"/>
        </w:rPr>
        <w:t xml:space="preserve"> ووقعت سري لانكا على هذين الصكين في كانون الأول/ديسمبر 2000</w:t>
      </w:r>
      <w:r w:rsidR="002543EB">
        <w:rPr>
          <w:rFonts w:hAnsi="TraditionalArabic+1" w:hint="cs"/>
          <w:sz w:val="30"/>
          <w:rtl/>
          <w:lang w:bidi="ar-SY"/>
        </w:rPr>
        <w:t>.</w:t>
      </w:r>
      <w:r w:rsidR="00333F09">
        <w:rPr>
          <w:rFonts w:hAnsi="TraditionalArabic+1" w:hint="cs"/>
          <w:sz w:val="30"/>
          <w:rtl/>
          <w:lang w:bidi="ar-SY"/>
        </w:rPr>
        <w:t xml:space="preserve"> </w:t>
      </w:r>
    </w:p>
    <w:p w:rsidR="00333F09" w:rsidRDefault="00745D72" w:rsidP="00333F09">
      <w:pPr>
        <w:pStyle w:val="SingleTxt"/>
        <w:rPr>
          <w:rFonts w:hAnsi="TraditionalArabic+1" w:hint="cs"/>
          <w:sz w:val="30"/>
          <w:lang w:bidi="ar-SY"/>
        </w:rPr>
      </w:pPr>
      <w:r>
        <w:rPr>
          <w:rFonts w:hAnsi="TraditionalArabic+1" w:hint="cs"/>
          <w:sz w:val="30"/>
          <w:rtl/>
          <w:lang w:bidi="ar-SY"/>
        </w:rPr>
        <w:t>75 -</w:t>
      </w:r>
      <w:r>
        <w:rPr>
          <w:rFonts w:hAnsi="TraditionalArabic+1" w:hint="cs"/>
          <w:sz w:val="30"/>
          <w:rtl/>
          <w:lang w:bidi="ar-SY"/>
        </w:rPr>
        <w:tab/>
      </w:r>
      <w:r w:rsidR="00333F09">
        <w:rPr>
          <w:rFonts w:hAnsi="TraditionalArabic+1" w:hint="cs"/>
          <w:sz w:val="30"/>
          <w:rtl/>
          <w:lang w:bidi="ar-SY"/>
        </w:rPr>
        <w:t>إن الاتجار بالبشر من أجل السخرة والعمل الإلزامي ومن أجل نزع الأعضاء، ومن أجل البغاء، ومن أجل أشكال أخرى من الاستغلال الجنسي أو من أجل ارتكاب أي جريمة أخرى يشمله التعريف الجديد</w:t>
      </w:r>
      <w:r w:rsidR="002543EB">
        <w:rPr>
          <w:rFonts w:hAnsi="TraditionalArabic+1" w:hint="cs"/>
          <w:sz w:val="30"/>
          <w:rtl/>
          <w:lang w:bidi="ar-SY"/>
        </w:rPr>
        <w:t>.</w:t>
      </w:r>
      <w:r w:rsidR="00333F09">
        <w:rPr>
          <w:rFonts w:hAnsi="TraditionalArabic+1" w:hint="cs"/>
          <w:sz w:val="30"/>
          <w:rtl/>
          <w:lang w:bidi="ar-SY"/>
        </w:rPr>
        <w:t xml:space="preserve"> وحيثما كان الاتجار يتعلق بالأطفال تُفرض عقوبة أشد</w:t>
      </w:r>
      <w:r w:rsidR="002543EB">
        <w:rPr>
          <w:rFonts w:hAnsi="TraditionalArabic+1" w:hint="cs"/>
          <w:sz w:val="30"/>
          <w:rtl/>
          <w:lang w:bidi="ar-SY"/>
        </w:rPr>
        <w:t>.</w:t>
      </w:r>
      <w:r w:rsidR="00333F09">
        <w:rPr>
          <w:rFonts w:hAnsi="TraditionalArabic+1" w:hint="cs"/>
          <w:sz w:val="30"/>
          <w:rtl/>
          <w:lang w:bidi="ar-SY"/>
        </w:rPr>
        <w:t xml:space="preserve"> وسري لانكا أيضا دولة عضو في اتفاقية رابطة جنوب آسيا للتعاون الإقليمي للاتجار بالمرأة والطفل من أجل البغاء</w:t>
      </w:r>
      <w:r w:rsidR="002543EB">
        <w:rPr>
          <w:rFonts w:hAnsi="TraditionalArabic+1" w:hint="cs"/>
          <w:sz w:val="30"/>
          <w:rtl/>
          <w:lang w:bidi="ar-SY"/>
        </w:rPr>
        <w:t>.</w:t>
      </w:r>
      <w:r w:rsidR="00333F09">
        <w:rPr>
          <w:rFonts w:hAnsi="TraditionalArabic+1" w:hint="cs"/>
          <w:sz w:val="30"/>
          <w:rtl/>
          <w:lang w:bidi="ar-SY"/>
        </w:rPr>
        <w:t xml:space="preserve"> لقد أبرمت الاتفاقية عن طريق المفاوضات خلال رئاسة سري لانكا لرابطة جنوب آسيا للتعاون الإقليمي في 1998</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Pr="00745D72" w:rsidRDefault="00333F09" w:rsidP="00745D72">
      <w:pPr>
        <w:pStyle w:val="SingleTxt"/>
        <w:rPr>
          <w:rFonts w:hAnsi="TraditionalArabic+1" w:hint="cs"/>
          <w:b/>
          <w:bCs/>
          <w:sz w:val="30"/>
          <w:rtl/>
          <w:lang w:bidi="ar-SY"/>
        </w:rPr>
      </w:pPr>
      <w:r w:rsidRPr="00745D72">
        <w:rPr>
          <w:rFonts w:hAnsi="TraditionalArabic+1" w:hint="cs"/>
          <w:b/>
          <w:bCs/>
          <w:sz w:val="30"/>
          <w:rtl/>
          <w:lang w:bidi="ar-SY"/>
        </w:rPr>
        <w:t>المادة 7 - المرأة في الحياة السياسية والعامة</w:t>
      </w:r>
    </w:p>
    <w:p w:rsidR="00333F09" w:rsidRDefault="00745D72" w:rsidP="00333F09">
      <w:pPr>
        <w:pStyle w:val="SingleTxt"/>
        <w:rPr>
          <w:rFonts w:hAnsi="TraditionalArabic+1" w:hint="cs"/>
          <w:sz w:val="30"/>
          <w:lang w:bidi="ar-SY"/>
        </w:rPr>
      </w:pPr>
      <w:r>
        <w:rPr>
          <w:rFonts w:hAnsi="TraditionalArabic+1" w:hint="cs"/>
          <w:sz w:val="30"/>
          <w:rtl/>
          <w:lang w:bidi="ar-SY"/>
        </w:rPr>
        <w:t>76 -</w:t>
      </w:r>
      <w:r>
        <w:rPr>
          <w:rFonts w:hAnsi="TraditionalArabic+1" w:hint="cs"/>
          <w:sz w:val="30"/>
          <w:rtl/>
          <w:lang w:bidi="ar-SY"/>
        </w:rPr>
        <w:tab/>
      </w:r>
      <w:r w:rsidR="00333F09">
        <w:rPr>
          <w:rFonts w:hAnsi="TraditionalArabic+1" w:hint="cs"/>
          <w:sz w:val="30"/>
          <w:rtl/>
          <w:lang w:bidi="ar-SY"/>
        </w:rPr>
        <w:t>الرجاء النظر في ما يرد تحت المادة 13</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Pr="00745D72" w:rsidRDefault="00333F09" w:rsidP="00333F09">
      <w:pPr>
        <w:pStyle w:val="SingleTxt"/>
        <w:rPr>
          <w:rFonts w:hAnsi="TraditionalArabic+1" w:hint="cs"/>
          <w:b/>
          <w:bCs/>
          <w:sz w:val="30"/>
          <w:rtl/>
          <w:lang w:bidi="ar-SY"/>
        </w:rPr>
      </w:pPr>
      <w:r w:rsidRPr="00745D72">
        <w:rPr>
          <w:rFonts w:hAnsi="TraditionalArabic+1" w:hint="cs"/>
          <w:b/>
          <w:bCs/>
          <w:sz w:val="30"/>
          <w:rtl/>
          <w:lang w:bidi="ar-SY"/>
        </w:rPr>
        <w:t xml:space="preserve">المادة 8 </w:t>
      </w:r>
      <w:r w:rsidRPr="00745D72">
        <w:rPr>
          <w:rFonts w:hAnsi="TraditionalArabic+1"/>
          <w:b/>
          <w:bCs/>
          <w:sz w:val="30"/>
          <w:rtl/>
          <w:lang w:bidi="ar-SY"/>
        </w:rPr>
        <w:t>–</w:t>
      </w:r>
      <w:r w:rsidRPr="00745D72">
        <w:rPr>
          <w:rFonts w:hAnsi="TraditionalArabic+1" w:hint="cs"/>
          <w:b/>
          <w:bCs/>
          <w:sz w:val="30"/>
          <w:rtl/>
          <w:lang w:bidi="ar-SY"/>
        </w:rPr>
        <w:t xml:space="preserve"> تمثيل الحكومة على المستوى الدولي</w:t>
      </w:r>
    </w:p>
    <w:p w:rsidR="00333F09" w:rsidRPr="00745D72" w:rsidRDefault="00745D72" w:rsidP="00745D72">
      <w:pPr>
        <w:pStyle w:val="SingleTxt"/>
        <w:rPr>
          <w:rFonts w:hAnsi="TraditionalArabic+1" w:hint="cs"/>
          <w:sz w:val="30"/>
          <w:lang w:bidi="ar-SY"/>
        </w:rPr>
      </w:pPr>
      <w:r w:rsidRPr="00745D72">
        <w:rPr>
          <w:rFonts w:hAnsi="TraditionalArabic+1" w:hint="cs"/>
          <w:sz w:val="30"/>
          <w:rtl/>
          <w:lang w:bidi="ar-SY"/>
        </w:rPr>
        <w:t>77 -</w:t>
      </w:r>
      <w:r w:rsidRPr="00745D72">
        <w:rPr>
          <w:rFonts w:hAnsi="TraditionalArabic+1" w:hint="cs"/>
          <w:sz w:val="30"/>
          <w:rtl/>
          <w:lang w:bidi="ar-SY"/>
        </w:rPr>
        <w:tab/>
      </w:r>
      <w:r w:rsidR="00333F09" w:rsidRPr="00745D72">
        <w:rPr>
          <w:rFonts w:hAnsi="TraditionalArabic+1" w:hint="cs"/>
          <w:sz w:val="30"/>
          <w:rtl/>
          <w:lang w:bidi="ar-SY"/>
        </w:rPr>
        <w:t>لا تغيير في الحالة منذ التقرير الأخير</w:t>
      </w:r>
      <w:r w:rsidR="002543EB">
        <w:rPr>
          <w:rFonts w:hAnsi="TraditionalArabic+1" w:hint="cs"/>
          <w:sz w:val="30"/>
          <w:rtl/>
          <w:lang w:bidi="ar-SY"/>
        </w:rPr>
        <w:t>.</w:t>
      </w:r>
    </w:p>
    <w:p w:rsidR="00745D72" w:rsidRPr="00745D72" w:rsidRDefault="00745D72" w:rsidP="00745D72">
      <w:pPr>
        <w:pStyle w:val="SingleTxt"/>
        <w:spacing w:after="0" w:line="120" w:lineRule="exact"/>
        <w:rPr>
          <w:rFonts w:hAnsi="TraditionalArabic+1" w:hint="cs"/>
          <w:sz w:val="10"/>
          <w:rtl/>
          <w:lang w:bidi="ar-SY"/>
        </w:rPr>
      </w:pPr>
    </w:p>
    <w:p w:rsidR="00333F09" w:rsidRPr="00745D72" w:rsidRDefault="00333F09" w:rsidP="00333F09">
      <w:pPr>
        <w:pStyle w:val="SingleTxt"/>
        <w:rPr>
          <w:rFonts w:hAnsi="TraditionalArabic+1" w:hint="cs"/>
          <w:b/>
          <w:bCs/>
          <w:sz w:val="30"/>
          <w:rtl/>
          <w:lang w:bidi="ar-SY"/>
        </w:rPr>
      </w:pPr>
      <w:r w:rsidRPr="00745D72">
        <w:rPr>
          <w:rFonts w:hAnsi="TraditionalArabic+1" w:hint="cs"/>
          <w:b/>
          <w:bCs/>
          <w:sz w:val="30"/>
          <w:rtl/>
          <w:lang w:bidi="ar-SY"/>
        </w:rPr>
        <w:t xml:space="preserve">المادة 9 </w:t>
      </w:r>
      <w:r w:rsidRPr="00745D72">
        <w:rPr>
          <w:rFonts w:hAnsi="TraditionalArabic+1"/>
          <w:b/>
          <w:bCs/>
          <w:sz w:val="30"/>
          <w:rtl/>
          <w:lang w:bidi="ar-SY"/>
        </w:rPr>
        <w:t>–</w:t>
      </w:r>
      <w:r w:rsidRPr="00745D72">
        <w:rPr>
          <w:rFonts w:hAnsi="TraditionalArabic+1" w:hint="cs"/>
          <w:b/>
          <w:bCs/>
          <w:sz w:val="30"/>
          <w:rtl/>
          <w:lang w:bidi="ar-SY"/>
        </w:rPr>
        <w:t xml:space="preserve"> الجنسية</w:t>
      </w:r>
    </w:p>
    <w:p w:rsidR="00333F09" w:rsidRDefault="00745D72" w:rsidP="00333F09">
      <w:pPr>
        <w:pStyle w:val="SingleTxt"/>
        <w:rPr>
          <w:rFonts w:hAnsi="TraditionalArabic+1" w:hint="cs"/>
          <w:sz w:val="30"/>
          <w:lang w:bidi="ar-SY"/>
        </w:rPr>
      </w:pPr>
      <w:r>
        <w:rPr>
          <w:rFonts w:hAnsi="TraditionalArabic+1" w:hint="cs"/>
          <w:sz w:val="30"/>
          <w:rtl/>
          <w:lang w:bidi="ar-SY"/>
        </w:rPr>
        <w:t>78 -</w:t>
      </w:r>
      <w:r>
        <w:rPr>
          <w:rFonts w:hAnsi="TraditionalArabic+1" w:hint="cs"/>
          <w:sz w:val="30"/>
          <w:rtl/>
          <w:lang w:bidi="ar-SY"/>
        </w:rPr>
        <w:tab/>
      </w:r>
      <w:r w:rsidR="00333F09">
        <w:rPr>
          <w:rFonts w:hAnsi="TraditionalArabic+1" w:hint="cs"/>
          <w:sz w:val="30"/>
          <w:rtl/>
          <w:lang w:bidi="ar-SY"/>
        </w:rPr>
        <w:t>قانون تعديل الجنسية رقم 16 لعام 2003 الذي سرى مفعوله من 1 نيسان/</w:t>
      </w:r>
      <w:r>
        <w:rPr>
          <w:rFonts w:hAnsi="TraditionalArabic+1" w:hint="cs"/>
          <w:sz w:val="30"/>
          <w:rtl/>
          <w:lang w:bidi="ar-SY"/>
        </w:rPr>
        <w:t xml:space="preserve"> أبريل </w:t>
      </w:r>
      <w:r w:rsidR="00333F09">
        <w:rPr>
          <w:rFonts w:hAnsi="TraditionalArabic+1" w:hint="cs"/>
          <w:sz w:val="30"/>
          <w:rtl/>
          <w:lang w:bidi="ar-SY"/>
        </w:rPr>
        <w:t>2003 أزال الحكم التمييزي الذي نص على أن الجن</w:t>
      </w:r>
      <w:r>
        <w:rPr>
          <w:rFonts w:hAnsi="TraditionalArabic+1" w:hint="cs"/>
          <w:sz w:val="30"/>
          <w:rtl/>
          <w:lang w:bidi="ar-SY"/>
        </w:rPr>
        <w:t xml:space="preserve">سية لا يمكن أن تنقل إلى الذرية </w:t>
      </w:r>
      <w:r w:rsidR="00333F09">
        <w:rPr>
          <w:rFonts w:hAnsi="TraditionalArabic+1" w:hint="cs"/>
          <w:sz w:val="30"/>
          <w:rtl/>
          <w:lang w:bidi="ar-SY"/>
        </w:rPr>
        <w:t>إلا عن طريق الذكور</w:t>
      </w:r>
      <w:r w:rsidR="002543EB">
        <w:rPr>
          <w:rFonts w:hAnsi="TraditionalArabic+1" w:hint="cs"/>
          <w:sz w:val="30"/>
          <w:rtl/>
          <w:lang w:bidi="ar-SY"/>
        </w:rPr>
        <w:t>.</w:t>
      </w:r>
      <w:r w:rsidR="00333F09">
        <w:rPr>
          <w:rFonts w:hAnsi="TraditionalArabic+1" w:hint="cs"/>
          <w:sz w:val="30"/>
          <w:rtl/>
          <w:lang w:bidi="ar-SY"/>
        </w:rPr>
        <w:t xml:space="preserve"> تتمتع النساء الآن بالحقوق المساوية لحقوق الرجال فيما يتعلق بجنسية أطفالهم</w:t>
      </w:r>
      <w:r w:rsidR="002543EB">
        <w:rPr>
          <w:rFonts w:hAnsi="TraditionalArabic+1" w:hint="cs"/>
          <w:sz w:val="30"/>
          <w:rtl/>
          <w:lang w:bidi="ar-SY"/>
        </w:rPr>
        <w:t>.</w:t>
      </w:r>
      <w:r w:rsidR="00333F09">
        <w:rPr>
          <w:rFonts w:hAnsi="TraditionalArabic+1" w:hint="cs"/>
          <w:sz w:val="30"/>
          <w:rtl/>
          <w:lang w:bidi="ar-SY"/>
        </w:rPr>
        <w:t xml:space="preserve"> ومما له مغزاه أن القانون يمنح هذا الحق بأثر رجعي، ما يتيح فرصة للخلف الذين حُرموا سابقا من الجنسية بسبب الحكم التمييزي لأن يتقدموا بطلب للجنسية حسب تقديرهم</w:t>
      </w:r>
      <w:r w:rsidR="002543EB">
        <w:rPr>
          <w:rFonts w:hAnsi="TraditionalArabic+1" w:hint="cs"/>
          <w:sz w:val="30"/>
          <w:rtl/>
          <w:lang w:bidi="ar-SY"/>
        </w:rPr>
        <w:t>.</w:t>
      </w:r>
    </w:p>
    <w:p w:rsidR="00333F09" w:rsidRPr="00745D72" w:rsidRDefault="00333F09" w:rsidP="00A5368F">
      <w:pPr>
        <w:pStyle w:val="SingleTxt"/>
        <w:rPr>
          <w:rFonts w:hAnsi="TraditionalArabic+1" w:hint="cs"/>
          <w:b/>
          <w:bCs/>
          <w:sz w:val="30"/>
          <w:rtl/>
          <w:lang w:bidi="ar-SY"/>
        </w:rPr>
      </w:pPr>
      <w:r w:rsidRPr="00745D72">
        <w:rPr>
          <w:rFonts w:hAnsi="TraditionalArabic+1" w:hint="cs"/>
          <w:b/>
          <w:bCs/>
          <w:sz w:val="30"/>
          <w:rtl/>
          <w:lang w:bidi="ar-SY"/>
        </w:rPr>
        <w:t xml:space="preserve">المادة 10 </w:t>
      </w:r>
      <w:r w:rsidR="00A5368F">
        <w:rPr>
          <w:rFonts w:hAnsi="TraditionalArabic+1" w:hint="cs"/>
          <w:b/>
          <w:bCs/>
          <w:sz w:val="30"/>
          <w:rtl/>
          <w:lang w:bidi="ar-SY"/>
        </w:rPr>
        <w:t>-</w:t>
      </w:r>
      <w:r w:rsidRPr="00745D72">
        <w:rPr>
          <w:rFonts w:hAnsi="TraditionalArabic+1" w:hint="cs"/>
          <w:b/>
          <w:bCs/>
          <w:sz w:val="30"/>
          <w:rtl/>
          <w:lang w:bidi="ar-SY"/>
        </w:rPr>
        <w:t xml:space="preserve"> التعليم </w:t>
      </w:r>
    </w:p>
    <w:p w:rsidR="00333F09" w:rsidRPr="00994949" w:rsidRDefault="00745D72" w:rsidP="00745D72">
      <w:pPr>
        <w:pStyle w:val="SingleTxt"/>
        <w:rPr>
          <w:rFonts w:hAnsi="TraditionalArabic+1" w:hint="cs"/>
          <w:sz w:val="30"/>
          <w:u w:val="single"/>
          <w:lang w:bidi="ar-SY"/>
        </w:rPr>
      </w:pPr>
      <w:r>
        <w:rPr>
          <w:rFonts w:hAnsi="TraditionalArabic+1" w:hint="cs"/>
          <w:sz w:val="30"/>
          <w:rtl/>
          <w:lang w:bidi="ar-SY"/>
        </w:rPr>
        <w:t>79 -</w:t>
      </w:r>
      <w:r>
        <w:rPr>
          <w:rFonts w:hAnsi="TraditionalArabic+1" w:hint="cs"/>
          <w:sz w:val="30"/>
          <w:rtl/>
          <w:lang w:bidi="ar-SY"/>
        </w:rPr>
        <w:tab/>
      </w:r>
      <w:r w:rsidR="00333F09">
        <w:rPr>
          <w:rFonts w:hAnsi="TraditionalArabic+1" w:hint="cs"/>
          <w:sz w:val="30"/>
          <w:rtl/>
          <w:lang w:bidi="ar-SY"/>
        </w:rPr>
        <w:t>إن التزام الدولة منذ 1945 بالتعليم المجاني على المستويات الابتدائي والثانوي والجامعي قد ذُكر مجددا في البيان المتعلق بالسياسات للحكومة الجديدة التي تولت مقاليد السلطة في كانون الأول/ديسمبر 2005</w:t>
      </w:r>
      <w:r w:rsidR="002543EB">
        <w:rPr>
          <w:rFonts w:hAnsi="TraditionalArabic+1" w:hint="cs"/>
          <w:sz w:val="30"/>
          <w:rtl/>
          <w:lang w:bidi="ar-SY"/>
        </w:rPr>
        <w:t>.</w:t>
      </w:r>
      <w:r w:rsidR="00333F09">
        <w:rPr>
          <w:rFonts w:hAnsi="TraditionalArabic+1" w:hint="cs"/>
          <w:sz w:val="30"/>
          <w:rtl/>
          <w:lang w:bidi="ar-SY"/>
        </w:rPr>
        <w:t xml:space="preserve"> الهدف النهائي للاستثمار في التعليم هو زيادة الدخل الوطني، والحد من الفقر، وتعزيز التنمية البشرية</w:t>
      </w:r>
      <w:r w:rsidR="002543EB">
        <w:rPr>
          <w:rFonts w:hAnsi="TraditionalArabic+1" w:hint="cs"/>
          <w:sz w:val="30"/>
          <w:rtl/>
          <w:lang w:bidi="ar-SY"/>
        </w:rPr>
        <w:t>.</w:t>
      </w:r>
      <w:r w:rsidR="00333F09">
        <w:rPr>
          <w:rFonts w:hAnsi="TraditionalArabic+1" w:hint="cs"/>
          <w:sz w:val="30"/>
          <w:rtl/>
          <w:lang w:bidi="ar-SY"/>
        </w:rPr>
        <w:t xml:space="preserve"> في سري لانكا، يعتبر التعليم حقا أساسيا وتؤيده سياسة حكومية جعلت الالتحاق بالمدرسة </w:t>
      </w:r>
      <w:r>
        <w:rPr>
          <w:rFonts w:hAnsi="TraditionalArabic+1" w:hint="cs"/>
          <w:sz w:val="30"/>
          <w:rtl/>
          <w:lang w:bidi="ar-SY"/>
        </w:rPr>
        <w:t>إجباريا للذين تقع أعمارهم بين 5 </w:t>
      </w:r>
      <w:r w:rsidR="00333F09">
        <w:rPr>
          <w:rFonts w:hAnsi="TraditionalArabic+1" w:hint="cs"/>
          <w:sz w:val="30"/>
          <w:rtl/>
          <w:lang w:bidi="ar-SY"/>
        </w:rPr>
        <w:t xml:space="preserve">سنوات </w:t>
      </w:r>
      <w:r>
        <w:rPr>
          <w:rFonts w:hAnsi="TraditionalArabic+1" w:hint="cs"/>
          <w:sz w:val="30"/>
          <w:rtl/>
          <w:lang w:bidi="ar-SY"/>
        </w:rPr>
        <w:t>و</w:t>
      </w:r>
      <w:r w:rsidR="00333F09">
        <w:rPr>
          <w:rFonts w:hAnsi="TraditionalArabic+1" w:hint="cs"/>
          <w:sz w:val="30"/>
          <w:rtl/>
          <w:lang w:bidi="ar-SY"/>
        </w:rPr>
        <w:t xml:space="preserve"> 14 سنة</w:t>
      </w:r>
      <w:r w:rsidR="002543EB">
        <w:rPr>
          <w:rFonts w:hAnsi="TraditionalArabic+1" w:hint="cs"/>
          <w:sz w:val="30"/>
          <w:rtl/>
          <w:lang w:bidi="ar-SY"/>
        </w:rPr>
        <w:t>.</w:t>
      </w:r>
    </w:p>
    <w:p w:rsidR="00333F09" w:rsidRPr="00762429" w:rsidRDefault="00745D72" w:rsidP="009D3C11">
      <w:pPr>
        <w:pStyle w:val="SingleTxt"/>
        <w:rPr>
          <w:rFonts w:hAnsi="TraditionalArabic+1" w:hint="cs"/>
          <w:sz w:val="30"/>
          <w:u w:val="single"/>
          <w:lang w:bidi="ar-SY"/>
        </w:rPr>
      </w:pPr>
      <w:bookmarkStart w:id="1" w:name="manualnote"/>
      <w:bookmarkEnd w:id="1"/>
      <w:r>
        <w:rPr>
          <w:rFonts w:hAnsi="TraditionalArabic+1" w:hint="cs"/>
          <w:sz w:val="30"/>
          <w:rtl/>
          <w:lang w:bidi="ar-SY"/>
        </w:rPr>
        <w:t>80 -</w:t>
      </w:r>
      <w:r>
        <w:rPr>
          <w:rFonts w:hAnsi="TraditionalArabic+1" w:hint="cs"/>
          <w:sz w:val="30"/>
          <w:rtl/>
          <w:lang w:bidi="ar-SY"/>
        </w:rPr>
        <w:tab/>
      </w:r>
      <w:r w:rsidR="00333F09">
        <w:rPr>
          <w:rFonts w:hAnsi="TraditionalArabic+1" w:hint="cs"/>
          <w:sz w:val="30"/>
          <w:rtl/>
          <w:lang w:bidi="ar-SY"/>
        </w:rPr>
        <w:t>وفي 2006 بلغ عدد المدارس 10459 (العامة والخاصة والبيريفينا</w:t>
      </w:r>
      <w:r w:rsidRPr="00745D72">
        <w:rPr>
          <w:rFonts w:hAnsi="TraditionalArabic+1"/>
          <w:sz w:val="30"/>
          <w:vertAlign w:val="superscript"/>
          <w:rtl/>
          <w:lang w:bidi="ar-SY"/>
        </w:rPr>
        <w:t>(</w:t>
      </w:r>
      <w:r>
        <w:rPr>
          <w:rStyle w:val="FootnoteReference"/>
          <w:rtl/>
        </w:rPr>
        <w:footnoteReference w:id="7"/>
      </w:r>
      <w:r w:rsidRPr="00745D72">
        <w:rPr>
          <w:rFonts w:hAnsi="TraditionalArabic+1"/>
          <w:sz w:val="30"/>
          <w:vertAlign w:val="superscript"/>
          <w:rtl/>
          <w:lang w:bidi="ar-SY"/>
        </w:rPr>
        <w:t>)</w:t>
      </w:r>
      <w:r w:rsidR="00333F09">
        <w:rPr>
          <w:rFonts w:hAnsi="TraditionalArabic+1" w:hint="cs"/>
          <w:sz w:val="30"/>
          <w:rtl/>
          <w:lang w:bidi="ar-SY"/>
        </w:rPr>
        <w:t xml:space="preserve">) في جميع أنحاء الجزيرة يبلغ عدد الطلاب فيها 999 </w:t>
      </w:r>
      <w:r w:rsidR="009D3C11">
        <w:rPr>
          <w:rFonts w:hAnsi="TraditionalArabic+1" w:hint="cs"/>
          <w:sz w:val="30"/>
          <w:rtl/>
          <w:lang w:bidi="ar-SY"/>
        </w:rPr>
        <w:t xml:space="preserve">3 </w:t>
      </w:r>
      <w:r w:rsidR="00333F09">
        <w:rPr>
          <w:rFonts w:hAnsi="TraditionalArabic+1" w:hint="cs"/>
          <w:sz w:val="30"/>
          <w:rtl/>
          <w:lang w:bidi="ar-SY"/>
        </w:rPr>
        <w:t>مليون طالب</w:t>
      </w:r>
      <w:r w:rsidR="002543EB">
        <w:rPr>
          <w:rFonts w:hAnsi="TraditionalArabic+1" w:hint="cs"/>
          <w:sz w:val="30"/>
          <w:rtl/>
          <w:lang w:bidi="ar-SY"/>
        </w:rPr>
        <w:t>.</w:t>
      </w:r>
      <w:r w:rsidR="00333F09">
        <w:rPr>
          <w:rFonts w:hAnsi="TraditionalArabic+1" w:hint="cs"/>
          <w:sz w:val="30"/>
          <w:rtl/>
          <w:lang w:bidi="ar-SY"/>
        </w:rPr>
        <w:t xml:space="preserve"> ومن هذا العدد بلغت نسبة البنات 50</w:t>
      </w:r>
      <w:r w:rsidR="002543EB">
        <w:rPr>
          <w:rFonts w:hAnsi="TraditionalArabic+1" w:hint="cs"/>
          <w:sz w:val="30"/>
          <w:rtl/>
          <w:lang w:bidi="ar-SY"/>
        </w:rPr>
        <w:t>.</w:t>
      </w:r>
      <w:r w:rsidR="00333F09">
        <w:rPr>
          <w:rFonts w:hAnsi="TraditionalArabic+1" w:hint="cs"/>
          <w:sz w:val="30"/>
          <w:rtl/>
          <w:lang w:bidi="ar-SY"/>
        </w:rPr>
        <w:t>14</w:t>
      </w:r>
      <w:r w:rsidR="009D3C11">
        <w:rPr>
          <w:rFonts w:hAnsi="TraditionalArabic+1" w:hint="cs"/>
          <w:sz w:val="30"/>
          <w:rtl/>
          <w:lang w:bidi="ar-SY"/>
        </w:rPr>
        <w:t xml:space="preserve"> في المائة</w:t>
      </w:r>
      <w:r w:rsidR="00333F09">
        <w:rPr>
          <w:rFonts w:hAnsi="TraditionalArabic+1" w:hint="cs"/>
          <w:sz w:val="30"/>
          <w:rtl/>
          <w:lang w:bidi="ar-SY"/>
        </w:rPr>
        <w:t xml:space="preserve"> وبلغت نسبة الطلاب في المدارس الحكومية 97</w:t>
      </w:r>
      <w:r w:rsidR="002543EB">
        <w:rPr>
          <w:rFonts w:hAnsi="TraditionalArabic+1" w:hint="cs"/>
          <w:sz w:val="30"/>
          <w:rtl/>
          <w:lang w:bidi="ar-SY"/>
        </w:rPr>
        <w:t>.</w:t>
      </w:r>
      <w:r w:rsidR="00333F09">
        <w:rPr>
          <w:rFonts w:hAnsi="TraditionalArabic+1" w:hint="cs"/>
          <w:sz w:val="30"/>
          <w:rtl/>
          <w:lang w:bidi="ar-SY"/>
        </w:rPr>
        <w:t>3</w:t>
      </w:r>
      <w:r w:rsidR="009D3C11">
        <w:rPr>
          <w:rFonts w:hAnsi="TraditionalArabic+1" w:hint="cs"/>
          <w:sz w:val="30"/>
          <w:rtl/>
          <w:lang w:bidi="ar-SY"/>
        </w:rPr>
        <w:t xml:space="preserve"> في المائة</w:t>
      </w:r>
      <w:r w:rsidR="002543EB">
        <w:rPr>
          <w:rFonts w:hAnsi="TraditionalArabic+1" w:hint="cs"/>
          <w:sz w:val="30"/>
          <w:rtl/>
          <w:lang w:bidi="ar-SY"/>
        </w:rPr>
        <w:t>.</w:t>
      </w:r>
      <w:r w:rsidR="00333F09">
        <w:rPr>
          <w:rFonts w:hAnsi="TraditionalArabic+1" w:hint="cs"/>
          <w:sz w:val="30"/>
          <w:rtl/>
          <w:lang w:bidi="ar-SY"/>
        </w:rPr>
        <w:t xml:space="preserve"> ومن الكادر التعليمي كانت نسبة 69</w:t>
      </w:r>
      <w:r w:rsidR="009D3C11">
        <w:rPr>
          <w:rFonts w:hAnsi="TraditionalArabic+1" w:hint="cs"/>
          <w:sz w:val="30"/>
          <w:rtl/>
          <w:lang w:bidi="ar-SY"/>
        </w:rPr>
        <w:t xml:space="preserve"> في المائة</w:t>
      </w:r>
      <w:r w:rsidR="00333F09">
        <w:rPr>
          <w:rFonts w:hAnsi="TraditionalArabic+1" w:hint="cs"/>
          <w:sz w:val="30"/>
          <w:rtl/>
          <w:lang w:bidi="ar-SY"/>
        </w:rPr>
        <w:t xml:space="preserve"> من النساء</w:t>
      </w:r>
      <w:r w:rsidR="002543EB">
        <w:rPr>
          <w:rFonts w:hAnsi="TraditionalArabic+1" w:hint="cs"/>
          <w:sz w:val="30"/>
          <w:rtl/>
          <w:lang w:bidi="ar-SY"/>
        </w:rPr>
        <w:t>.</w:t>
      </w:r>
    </w:p>
    <w:p w:rsidR="00333F09" w:rsidRPr="00F95C03" w:rsidRDefault="009D3C11" w:rsidP="00333F09">
      <w:pPr>
        <w:pStyle w:val="SingleTxt"/>
        <w:rPr>
          <w:rFonts w:hAnsi="TraditionalArabic+1" w:hint="cs"/>
          <w:sz w:val="30"/>
          <w:u w:val="single"/>
          <w:lang w:bidi="ar-SY"/>
        </w:rPr>
      </w:pPr>
      <w:r>
        <w:rPr>
          <w:rFonts w:hAnsi="TraditionalArabic+1" w:hint="cs"/>
          <w:sz w:val="30"/>
          <w:rtl/>
          <w:lang w:bidi="ar-SY"/>
        </w:rPr>
        <w:t>81 -</w:t>
      </w:r>
      <w:r>
        <w:rPr>
          <w:rFonts w:hAnsi="TraditionalArabic+1" w:hint="cs"/>
          <w:sz w:val="30"/>
          <w:rtl/>
          <w:lang w:bidi="ar-SY"/>
        </w:rPr>
        <w:tab/>
      </w:r>
      <w:r w:rsidR="00333F09">
        <w:rPr>
          <w:rFonts w:hAnsi="TraditionalArabic+1" w:hint="cs"/>
          <w:sz w:val="30"/>
          <w:rtl/>
          <w:lang w:bidi="ar-SY"/>
        </w:rPr>
        <w:t>لقد حققت سري لانكا تقريبا الهدف الإنمائي الثاني للألفية، وهو تحقيق التعليم الابتدائي العام</w:t>
      </w:r>
      <w:r w:rsidR="002543EB">
        <w:rPr>
          <w:rFonts w:hAnsi="TraditionalArabic+1" w:hint="cs"/>
          <w:sz w:val="30"/>
          <w:rtl/>
          <w:lang w:bidi="ar-SY"/>
        </w:rPr>
        <w:t>.</w:t>
      </w:r>
      <w:r w:rsidR="00333F09">
        <w:rPr>
          <w:rFonts w:hAnsi="TraditionalArabic+1" w:hint="cs"/>
          <w:sz w:val="30"/>
          <w:rtl/>
          <w:lang w:bidi="ar-SY"/>
        </w:rPr>
        <w:t xml:space="preserve"> والمنجزات فيما يتعلق بالمؤشرات الثلاثة، أي صافي معدل الالتحاق بالتعليم الابتدائي، ونسبة التلاميذ الذين يبدأون الصف الأول ويبلغون الصف الخامس ومعدل الإلمام بالقراءة والكتابة للذين تبلغ أعمارهم 15 إلى 24 سنة، يشار إليها أدناه</w:t>
      </w:r>
      <w:r w:rsidR="002543EB">
        <w:rPr>
          <w:rFonts w:hAnsi="TraditionalArabic+1" w:hint="cs"/>
          <w:sz w:val="30"/>
          <w:rtl/>
          <w:lang w:bidi="ar-SY"/>
        </w:rPr>
        <w:t>.</w:t>
      </w:r>
    </w:p>
    <w:p w:rsidR="009D3C11" w:rsidRPr="009D3C11" w:rsidRDefault="009D3C11" w:rsidP="009D3C11">
      <w:pPr>
        <w:pStyle w:val="SingleTxt"/>
        <w:spacing w:after="0" w:line="120" w:lineRule="exact"/>
        <w:rPr>
          <w:rFonts w:hAnsi="TraditionalArabic+1" w:hint="cs"/>
          <w:sz w:val="10"/>
          <w:rtl/>
          <w:lang w:bidi="ar-SY"/>
        </w:rPr>
      </w:pPr>
    </w:p>
    <w:p w:rsidR="00333F09" w:rsidRDefault="009D3C11" w:rsidP="009D3C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00333F09">
        <w:rPr>
          <w:rFonts w:hint="cs"/>
          <w:rtl/>
          <w:lang w:bidi="ar-SY"/>
        </w:rPr>
        <w:t>التسجيل في المدارس</w:t>
      </w:r>
    </w:p>
    <w:p w:rsidR="00333F09" w:rsidRPr="00D84BF2" w:rsidRDefault="009D3C11" w:rsidP="00333F09">
      <w:pPr>
        <w:pStyle w:val="SingleTxt"/>
        <w:rPr>
          <w:rFonts w:hAnsi="TraditionalArabic+1" w:hint="cs"/>
          <w:sz w:val="30"/>
          <w:u w:val="single"/>
          <w:lang w:bidi="ar-SY"/>
        </w:rPr>
      </w:pPr>
      <w:r>
        <w:rPr>
          <w:rFonts w:hAnsi="TraditionalArabic+1" w:hint="cs"/>
          <w:sz w:val="30"/>
          <w:rtl/>
          <w:lang w:bidi="ar-SY"/>
        </w:rPr>
        <w:t>82 -</w:t>
      </w:r>
      <w:r>
        <w:rPr>
          <w:rFonts w:hAnsi="TraditionalArabic+1" w:hint="cs"/>
          <w:sz w:val="30"/>
          <w:rtl/>
          <w:lang w:bidi="ar-SY"/>
        </w:rPr>
        <w:tab/>
      </w:r>
      <w:r w:rsidR="00333F09">
        <w:rPr>
          <w:rFonts w:hAnsi="TraditionalArabic+1" w:hint="cs"/>
          <w:sz w:val="30"/>
          <w:rtl/>
          <w:lang w:bidi="ar-SY"/>
        </w:rPr>
        <w:t>على الرغم من أن أرقام تسجيل الأولاد أعلى قليلا على مستوى المدرسة الابتدائية (51</w:t>
      </w:r>
      <w:r>
        <w:rPr>
          <w:rFonts w:hAnsi="TraditionalArabic+1" w:hint="cs"/>
          <w:sz w:val="30"/>
          <w:rtl/>
          <w:lang w:bidi="ar-SY"/>
        </w:rPr>
        <w:t xml:space="preserve"> في المائة</w:t>
      </w:r>
      <w:r w:rsidR="00333F09">
        <w:rPr>
          <w:rFonts w:hAnsi="TraditionalArabic+1" w:hint="cs"/>
          <w:sz w:val="30"/>
          <w:rtl/>
          <w:lang w:bidi="ar-SY"/>
        </w:rPr>
        <w:t xml:space="preserve"> مقابل 49</w:t>
      </w:r>
      <w:r>
        <w:rPr>
          <w:rFonts w:hAnsi="TraditionalArabic+1" w:hint="cs"/>
          <w:sz w:val="30"/>
          <w:rtl/>
          <w:lang w:bidi="ar-SY"/>
        </w:rPr>
        <w:t xml:space="preserve"> في المائة</w:t>
      </w:r>
      <w:r w:rsidR="00333F09">
        <w:rPr>
          <w:rFonts w:hAnsi="TraditionalArabic+1" w:hint="cs"/>
          <w:sz w:val="30"/>
          <w:rtl/>
          <w:lang w:bidi="ar-SY"/>
        </w:rPr>
        <w:t xml:space="preserve"> بالنسبة إلى البنات)، فإن رقم تسجيل البنات أعلى على المستوى الإعدادي (51</w:t>
      </w:r>
      <w:r>
        <w:rPr>
          <w:rFonts w:hAnsi="TraditionalArabic+1" w:hint="cs"/>
          <w:sz w:val="30"/>
          <w:rtl/>
          <w:lang w:bidi="ar-SY"/>
        </w:rPr>
        <w:t xml:space="preserve"> في المائة</w:t>
      </w:r>
      <w:r w:rsidR="00333F09">
        <w:rPr>
          <w:rFonts w:hAnsi="TraditionalArabic+1" w:hint="cs"/>
          <w:sz w:val="30"/>
          <w:rtl/>
          <w:lang w:bidi="ar-SY"/>
        </w:rPr>
        <w:t xml:space="preserve"> مقابل 49</w:t>
      </w:r>
      <w:r>
        <w:rPr>
          <w:rFonts w:hAnsi="TraditionalArabic+1" w:hint="cs"/>
          <w:sz w:val="30"/>
          <w:rtl/>
          <w:lang w:bidi="ar-SY"/>
        </w:rPr>
        <w:t xml:space="preserve"> في المائة</w:t>
      </w:r>
      <w:r w:rsidR="00333F09">
        <w:rPr>
          <w:rFonts w:hAnsi="TraditionalArabic+1" w:hint="cs"/>
          <w:sz w:val="30"/>
          <w:rtl/>
          <w:lang w:bidi="ar-SY"/>
        </w:rPr>
        <w:t xml:space="preserve"> بالنسبة إلى الأولاد)</w:t>
      </w:r>
      <w:r w:rsidR="002543EB">
        <w:rPr>
          <w:rFonts w:hAnsi="TraditionalArabic+1" w:hint="cs"/>
          <w:sz w:val="30"/>
          <w:rtl/>
          <w:lang w:bidi="ar-SY"/>
        </w:rPr>
        <w:t>.</w:t>
      </w:r>
    </w:p>
    <w:p w:rsidR="00AE4D22" w:rsidRDefault="009D3C11" w:rsidP="00AE4D22">
      <w:pPr>
        <w:pStyle w:val="SingleTxt"/>
        <w:rPr>
          <w:rFonts w:hAnsi="TraditionalArabic+1" w:hint="cs"/>
          <w:sz w:val="30"/>
          <w:rtl/>
          <w:lang w:bidi="ar-SY"/>
        </w:rPr>
      </w:pPr>
      <w:r>
        <w:rPr>
          <w:rFonts w:hAnsi="TraditionalArabic+1"/>
          <w:sz w:val="30"/>
          <w:rtl/>
          <w:lang w:bidi="ar-SY"/>
        </w:rPr>
        <w:br w:type="page"/>
      </w:r>
      <w:r w:rsidR="00AE4D22">
        <w:rPr>
          <w:rFonts w:hAnsi="TraditionalArabic+1" w:hint="cs"/>
          <w:sz w:val="30"/>
          <w:rtl/>
          <w:lang w:bidi="ar-SY"/>
        </w:rPr>
        <w:t>الجدول 7</w:t>
      </w:r>
    </w:p>
    <w:p w:rsidR="00AE4D22" w:rsidRDefault="00AE4D22" w:rsidP="00AE4D22">
      <w:pPr>
        <w:pStyle w:val="SingleTxt"/>
        <w:rPr>
          <w:rFonts w:hint="cs"/>
          <w:b/>
          <w:bCs/>
          <w:rtl/>
          <w:lang w:bidi="ar-SY"/>
        </w:rPr>
      </w:pPr>
      <w:r w:rsidRPr="00AE4D22">
        <w:rPr>
          <w:rFonts w:hint="cs"/>
          <w:b/>
          <w:bCs/>
          <w:rtl/>
          <w:lang w:bidi="ar-SY"/>
        </w:rPr>
        <w:t>قيد الفتيات في المدارس (1998-2005)</w:t>
      </w:r>
    </w:p>
    <w:p w:rsidR="00AE4D22" w:rsidRPr="00AE4D22" w:rsidRDefault="00AE4D22" w:rsidP="00AE4D22">
      <w:pPr>
        <w:pStyle w:val="SingleTxt"/>
        <w:spacing w:after="0" w:line="120" w:lineRule="exact"/>
        <w:rPr>
          <w:rFonts w:hint="cs"/>
          <w:b/>
          <w:bCs/>
          <w:sz w:val="10"/>
          <w:rtl/>
          <w:lang w:bidi="ar-SY"/>
        </w:rPr>
      </w:pPr>
    </w:p>
    <w:tbl>
      <w:tblPr>
        <w:bidiVisual/>
        <w:tblW w:w="9849" w:type="dxa"/>
        <w:jc w:val="center"/>
        <w:tblLayout w:type="fixed"/>
        <w:tblCellMar>
          <w:left w:w="0" w:type="dxa"/>
          <w:right w:w="0" w:type="dxa"/>
        </w:tblCellMar>
        <w:tblLook w:val="0000" w:firstRow="0" w:lastRow="0" w:firstColumn="0" w:lastColumn="0" w:noHBand="0" w:noVBand="0"/>
      </w:tblPr>
      <w:tblGrid>
        <w:gridCol w:w="2640"/>
        <w:gridCol w:w="1339"/>
        <w:gridCol w:w="1339"/>
        <w:gridCol w:w="1030"/>
        <w:gridCol w:w="1236"/>
        <w:gridCol w:w="1236"/>
        <w:gridCol w:w="1029"/>
      </w:tblGrid>
      <w:tr w:rsidR="00AE4D22" w:rsidRPr="00AE4D22">
        <w:tblPrEx>
          <w:tblCellMar>
            <w:top w:w="0" w:type="dxa"/>
            <w:bottom w:w="0" w:type="dxa"/>
          </w:tblCellMar>
        </w:tblPrEx>
        <w:trPr>
          <w:cantSplit/>
          <w:tblHeader/>
          <w:jc w:val="center"/>
        </w:trPr>
        <w:tc>
          <w:tcPr>
            <w:tcW w:w="2640" w:type="dxa"/>
            <w:vMerge w:val="restart"/>
            <w:tcBorders>
              <w:top w:val="single" w:sz="4" w:space="0" w:color="auto"/>
            </w:tcBorders>
            <w:shd w:val="clear" w:color="auto" w:fill="auto"/>
            <w:tcMar>
              <w:left w:w="0" w:type="dxa"/>
              <w:right w:w="0" w:type="dxa"/>
            </w:tcMar>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center"/>
              <w:rPr>
                <w:rFonts w:hint="cs"/>
                <w:i/>
                <w:iCs/>
                <w:sz w:val="16"/>
                <w:szCs w:val="24"/>
                <w:rtl/>
              </w:rPr>
            </w:pPr>
            <w:r>
              <w:rPr>
                <w:rFonts w:hint="cs"/>
                <w:i/>
                <w:iCs/>
                <w:sz w:val="16"/>
                <w:szCs w:val="24"/>
                <w:rtl/>
              </w:rPr>
              <w:t>المستوى التعليمي</w:t>
            </w:r>
            <w:r>
              <w:rPr>
                <w:i/>
                <w:iCs/>
                <w:sz w:val="16"/>
                <w:szCs w:val="24"/>
                <w:rtl/>
              </w:rPr>
              <w:br/>
            </w:r>
            <w:r>
              <w:rPr>
                <w:rFonts w:hint="cs"/>
                <w:i/>
                <w:iCs/>
                <w:sz w:val="16"/>
                <w:szCs w:val="24"/>
                <w:rtl/>
              </w:rPr>
              <w:t>(الصفوف الدراسية)</w:t>
            </w:r>
          </w:p>
        </w:tc>
        <w:tc>
          <w:tcPr>
            <w:tcW w:w="3708" w:type="dxa"/>
            <w:gridSpan w:val="3"/>
            <w:tcBorders>
              <w:top w:val="single" w:sz="4"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1998</w:t>
            </w:r>
          </w:p>
        </w:tc>
        <w:tc>
          <w:tcPr>
            <w:tcW w:w="3501" w:type="dxa"/>
            <w:gridSpan w:val="3"/>
            <w:tcBorders>
              <w:top w:val="single" w:sz="4"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Pr>
                <w:rFonts w:hint="cs"/>
                <w:i/>
                <w:iCs/>
                <w:sz w:val="16"/>
                <w:szCs w:val="24"/>
                <w:rtl/>
              </w:rPr>
              <w:t>2005</w:t>
            </w:r>
          </w:p>
        </w:tc>
      </w:tr>
      <w:tr w:rsidR="00AE4D22" w:rsidRPr="00AE4D22">
        <w:tblPrEx>
          <w:tblCellMar>
            <w:top w:w="0" w:type="dxa"/>
            <w:bottom w:w="0" w:type="dxa"/>
          </w:tblCellMar>
        </w:tblPrEx>
        <w:trPr>
          <w:cantSplit/>
          <w:tblHeader/>
          <w:jc w:val="center"/>
        </w:trPr>
        <w:tc>
          <w:tcPr>
            <w:tcW w:w="2640" w:type="dxa"/>
            <w:vMerge/>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1339" w:type="dxa"/>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المجموع</w:t>
            </w:r>
          </w:p>
        </w:tc>
        <w:tc>
          <w:tcPr>
            <w:tcW w:w="1339" w:type="dxa"/>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بنات</w:t>
            </w:r>
          </w:p>
        </w:tc>
        <w:tc>
          <w:tcPr>
            <w:tcW w:w="1030" w:type="dxa"/>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نسبة مئوية بنات</w:t>
            </w:r>
          </w:p>
        </w:tc>
        <w:tc>
          <w:tcPr>
            <w:tcW w:w="1236" w:type="dxa"/>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المجموع</w:t>
            </w:r>
          </w:p>
        </w:tc>
        <w:tc>
          <w:tcPr>
            <w:tcW w:w="1236" w:type="dxa"/>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بنات</w:t>
            </w:r>
          </w:p>
        </w:tc>
        <w:tc>
          <w:tcPr>
            <w:tcW w:w="1029" w:type="dxa"/>
            <w:tcBorders>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Pr>
                <w:rFonts w:hint="cs"/>
                <w:i/>
                <w:iCs/>
                <w:sz w:val="16"/>
                <w:szCs w:val="24"/>
                <w:rtl/>
              </w:rPr>
              <w:t>نسبة مئوية بنات</w:t>
            </w:r>
          </w:p>
        </w:tc>
      </w:tr>
      <w:tr w:rsidR="00AE4D22" w:rsidRPr="00AE4D22">
        <w:tblPrEx>
          <w:tblCellMar>
            <w:top w:w="0" w:type="dxa"/>
            <w:bottom w:w="0" w:type="dxa"/>
          </w:tblCellMar>
        </w:tblPrEx>
        <w:trPr>
          <w:cantSplit/>
          <w:trHeight w:hRule="exact" w:val="115"/>
          <w:tblHeader/>
          <w:jc w:val="center"/>
        </w:trPr>
        <w:tc>
          <w:tcPr>
            <w:tcW w:w="2640"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1339"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339"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030"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236"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236"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1029" w:type="dxa"/>
            <w:tcBorders>
              <w:top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AE4D22" w:rsidRPr="00AE4D22">
        <w:tblPrEx>
          <w:tblCellMar>
            <w:top w:w="0" w:type="dxa"/>
            <w:bottom w:w="0" w:type="dxa"/>
          </w:tblCellMar>
        </w:tblPrEx>
        <w:trPr>
          <w:cantSplit/>
          <w:jc w:val="center"/>
        </w:trPr>
        <w:tc>
          <w:tcPr>
            <w:tcW w:w="2640"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26"/>
                <w:rtl/>
              </w:rPr>
            </w:pPr>
            <w:r w:rsidRPr="00AE4D22">
              <w:rPr>
                <w:rFonts w:hint="cs"/>
                <w:sz w:val="18"/>
                <w:szCs w:val="26"/>
                <w:rtl/>
              </w:rPr>
              <w:t>1-5</w:t>
            </w:r>
          </w:p>
        </w:tc>
        <w:tc>
          <w:tcPr>
            <w:tcW w:w="133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AE4D22">
              <w:rPr>
                <w:rFonts w:hint="cs"/>
                <w:sz w:val="16"/>
                <w:szCs w:val="24"/>
                <w:rtl/>
              </w:rPr>
              <w:t>387 801 1</w:t>
            </w:r>
          </w:p>
        </w:tc>
        <w:tc>
          <w:tcPr>
            <w:tcW w:w="133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AE4D22">
              <w:rPr>
                <w:rFonts w:hint="cs"/>
                <w:sz w:val="16"/>
                <w:szCs w:val="24"/>
                <w:rtl/>
              </w:rPr>
              <w:t>633 873</w:t>
            </w:r>
          </w:p>
        </w:tc>
        <w:tc>
          <w:tcPr>
            <w:tcW w:w="1030"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AE4D22">
              <w:rPr>
                <w:rFonts w:hint="cs"/>
                <w:sz w:val="16"/>
                <w:szCs w:val="24"/>
                <w:rtl/>
              </w:rPr>
              <w:t>48</w:t>
            </w:r>
            <w:r w:rsidR="002543EB">
              <w:rPr>
                <w:rFonts w:hint="cs"/>
                <w:sz w:val="16"/>
                <w:szCs w:val="24"/>
                <w:rtl/>
              </w:rPr>
              <w:t>.</w:t>
            </w:r>
            <w:r w:rsidRPr="00AE4D22">
              <w:rPr>
                <w:rFonts w:hint="cs"/>
                <w:sz w:val="16"/>
                <w:szCs w:val="24"/>
                <w:rtl/>
              </w:rPr>
              <w:t>5</w:t>
            </w:r>
          </w:p>
        </w:tc>
        <w:tc>
          <w:tcPr>
            <w:tcW w:w="1236"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AE4D22">
              <w:rPr>
                <w:rFonts w:hint="cs"/>
                <w:sz w:val="16"/>
                <w:szCs w:val="24"/>
                <w:rtl/>
              </w:rPr>
              <w:t>688 610 1</w:t>
            </w:r>
          </w:p>
        </w:tc>
        <w:tc>
          <w:tcPr>
            <w:tcW w:w="1236"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AE4D22">
              <w:rPr>
                <w:rFonts w:hint="cs"/>
                <w:sz w:val="16"/>
                <w:szCs w:val="24"/>
                <w:rtl/>
              </w:rPr>
              <w:t>348 790</w:t>
            </w:r>
          </w:p>
        </w:tc>
        <w:tc>
          <w:tcPr>
            <w:tcW w:w="102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sidRPr="00AE4D22">
              <w:rPr>
                <w:rFonts w:hint="cs"/>
                <w:sz w:val="16"/>
                <w:szCs w:val="24"/>
                <w:rtl/>
              </w:rPr>
              <w:t>49</w:t>
            </w:r>
            <w:r w:rsidR="00E65831">
              <w:rPr>
                <w:rFonts w:hint="cs"/>
                <w:sz w:val="16"/>
                <w:szCs w:val="24"/>
                <w:rtl/>
              </w:rPr>
              <w:t>.</w:t>
            </w:r>
            <w:r w:rsidRPr="00AE4D22">
              <w:rPr>
                <w:rFonts w:hint="cs"/>
                <w:sz w:val="16"/>
                <w:szCs w:val="24"/>
                <w:rtl/>
              </w:rPr>
              <w:t>1</w:t>
            </w:r>
          </w:p>
        </w:tc>
      </w:tr>
      <w:tr w:rsidR="006E0AE0" w:rsidRPr="00AE4D22">
        <w:tblPrEx>
          <w:tblCellMar>
            <w:top w:w="0" w:type="dxa"/>
            <w:bottom w:w="0" w:type="dxa"/>
          </w:tblCellMar>
        </w:tblPrEx>
        <w:trPr>
          <w:cantSplit/>
          <w:jc w:val="center"/>
        </w:trPr>
        <w:tc>
          <w:tcPr>
            <w:tcW w:w="2640"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26"/>
                <w:rtl/>
              </w:rPr>
            </w:pPr>
            <w:r w:rsidRPr="00AE4D22">
              <w:rPr>
                <w:rFonts w:hint="cs"/>
                <w:sz w:val="18"/>
                <w:szCs w:val="26"/>
                <w:rtl/>
              </w:rPr>
              <w:t>6-0</w:t>
            </w:r>
          </w:p>
        </w:tc>
        <w:tc>
          <w:tcPr>
            <w:tcW w:w="133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EG"/>
              </w:rPr>
            </w:pPr>
            <w:r>
              <w:rPr>
                <w:rFonts w:hint="cs"/>
                <w:sz w:val="16"/>
                <w:szCs w:val="24"/>
                <w:rtl/>
                <w:lang w:bidi="ar-EG"/>
              </w:rPr>
              <w:t>459 342 1</w:t>
            </w:r>
          </w:p>
        </w:tc>
        <w:tc>
          <w:tcPr>
            <w:tcW w:w="133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753 665</w:t>
            </w:r>
          </w:p>
        </w:tc>
        <w:tc>
          <w:tcPr>
            <w:tcW w:w="1030"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49</w:t>
            </w:r>
            <w:r w:rsidR="00E65831">
              <w:rPr>
                <w:rFonts w:hint="cs"/>
                <w:sz w:val="16"/>
                <w:szCs w:val="24"/>
                <w:rtl/>
              </w:rPr>
              <w:t>.</w:t>
            </w:r>
            <w:r>
              <w:rPr>
                <w:rFonts w:hint="cs"/>
                <w:sz w:val="16"/>
                <w:szCs w:val="24"/>
                <w:rtl/>
              </w:rPr>
              <w:t>6</w:t>
            </w:r>
          </w:p>
        </w:tc>
        <w:tc>
          <w:tcPr>
            <w:tcW w:w="1236"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125 340 1</w:t>
            </w:r>
          </w:p>
        </w:tc>
        <w:tc>
          <w:tcPr>
            <w:tcW w:w="1236"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815 633</w:t>
            </w:r>
          </w:p>
        </w:tc>
        <w:tc>
          <w:tcPr>
            <w:tcW w:w="102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49</w:t>
            </w:r>
            <w:r w:rsidR="00E65831">
              <w:rPr>
                <w:rFonts w:hint="cs"/>
                <w:sz w:val="16"/>
                <w:szCs w:val="24"/>
                <w:rtl/>
              </w:rPr>
              <w:t>.</w:t>
            </w:r>
            <w:r>
              <w:rPr>
                <w:rFonts w:hint="cs"/>
                <w:sz w:val="16"/>
                <w:szCs w:val="24"/>
                <w:rtl/>
              </w:rPr>
              <w:t>5</w:t>
            </w:r>
          </w:p>
        </w:tc>
      </w:tr>
      <w:tr w:rsidR="006E0AE0" w:rsidRPr="00AE4D22">
        <w:tblPrEx>
          <w:tblCellMar>
            <w:top w:w="0" w:type="dxa"/>
            <w:bottom w:w="0" w:type="dxa"/>
          </w:tblCellMar>
        </w:tblPrEx>
        <w:trPr>
          <w:cantSplit/>
          <w:jc w:val="center"/>
        </w:trPr>
        <w:tc>
          <w:tcPr>
            <w:tcW w:w="2640"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26"/>
                <w:rtl/>
              </w:rPr>
            </w:pPr>
            <w:r w:rsidRPr="00AE4D22">
              <w:rPr>
                <w:rFonts w:hint="cs"/>
                <w:sz w:val="18"/>
                <w:szCs w:val="26"/>
                <w:rtl/>
              </w:rPr>
              <w:t>10-11</w:t>
            </w:r>
          </w:p>
        </w:tc>
        <w:tc>
          <w:tcPr>
            <w:tcW w:w="1339"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157 727</w:t>
            </w:r>
          </w:p>
        </w:tc>
        <w:tc>
          <w:tcPr>
            <w:tcW w:w="1339"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888 378</w:t>
            </w:r>
          </w:p>
        </w:tc>
        <w:tc>
          <w:tcPr>
            <w:tcW w:w="1030"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52</w:t>
            </w:r>
            <w:r w:rsidR="00E65831">
              <w:rPr>
                <w:rFonts w:hint="cs"/>
                <w:sz w:val="16"/>
                <w:szCs w:val="24"/>
                <w:rtl/>
              </w:rPr>
              <w:t>.</w:t>
            </w:r>
            <w:r>
              <w:rPr>
                <w:rFonts w:hint="cs"/>
                <w:sz w:val="16"/>
                <w:szCs w:val="24"/>
                <w:rtl/>
              </w:rPr>
              <w:t>1</w:t>
            </w:r>
          </w:p>
        </w:tc>
        <w:tc>
          <w:tcPr>
            <w:tcW w:w="1236"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978 619</w:t>
            </w:r>
          </w:p>
        </w:tc>
        <w:tc>
          <w:tcPr>
            <w:tcW w:w="1236"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005 315</w:t>
            </w:r>
          </w:p>
        </w:tc>
        <w:tc>
          <w:tcPr>
            <w:tcW w:w="1029"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50</w:t>
            </w:r>
            <w:r w:rsidR="00E65831">
              <w:rPr>
                <w:rFonts w:hint="cs"/>
                <w:sz w:val="16"/>
                <w:szCs w:val="24"/>
                <w:rtl/>
              </w:rPr>
              <w:t>.</w:t>
            </w:r>
            <w:r>
              <w:rPr>
                <w:rFonts w:hint="cs"/>
                <w:sz w:val="16"/>
                <w:szCs w:val="24"/>
                <w:rtl/>
              </w:rPr>
              <w:t>8</w:t>
            </w:r>
          </w:p>
        </w:tc>
      </w:tr>
      <w:tr w:rsidR="006E0AE0" w:rsidRPr="00AE4D22">
        <w:tblPrEx>
          <w:tblCellMar>
            <w:top w:w="0" w:type="dxa"/>
            <w:bottom w:w="0" w:type="dxa"/>
          </w:tblCellMar>
        </w:tblPrEx>
        <w:trPr>
          <w:cantSplit/>
          <w:jc w:val="center"/>
        </w:trPr>
        <w:tc>
          <w:tcPr>
            <w:tcW w:w="2640"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8"/>
                <w:szCs w:val="26"/>
                <w:rtl/>
              </w:rPr>
            </w:pPr>
            <w:r w:rsidRPr="00AE4D22">
              <w:rPr>
                <w:rFonts w:hint="cs"/>
                <w:b/>
                <w:bCs/>
                <w:sz w:val="18"/>
                <w:szCs w:val="26"/>
                <w:rtl/>
              </w:rPr>
              <w:t>المجموع 6-11</w:t>
            </w:r>
          </w:p>
        </w:tc>
        <w:tc>
          <w:tcPr>
            <w:tcW w:w="1339"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416 069 2</w:t>
            </w:r>
          </w:p>
        </w:tc>
        <w:tc>
          <w:tcPr>
            <w:tcW w:w="1339"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641 044 1</w:t>
            </w:r>
          </w:p>
        </w:tc>
        <w:tc>
          <w:tcPr>
            <w:tcW w:w="1030"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50</w:t>
            </w:r>
            <w:r w:rsidR="00E65831">
              <w:rPr>
                <w:rFonts w:hint="cs"/>
                <w:b/>
                <w:bCs/>
                <w:sz w:val="16"/>
                <w:szCs w:val="24"/>
                <w:rtl/>
              </w:rPr>
              <w:t>.</w:t>
            </w:r>
            <w:r>
              <w:rPr>
                <w:rFonts w:hint="cs"/>
                <w:b/>
                <w:bCs/>
                <w:sz w:val="16"/>
                <w:szCs w:val="24"/>
                <w:rtl/>
              </w:rPr>
              <w:t>5</w:t>
            </w:r>
          </w:p>
        </w:tc>
        <w:tc>
          <w:tcPr>
            <w:tcW w:w="1236"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103 960 1</w:t>
            </w:r>
          </w:p>
        </w:tc>
        <w:tc>
          <w:tcPr>
            <w:tcW w:w="1236"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820 978</w:t>
            </w:r>
          </w:p>
        </w:tc>
        <w:tc>
          <w:tcPr>
            <w:tcW w:w="1029"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49</w:t>
            </w:r>
            <w:r w:rsidR="00E65831">
              <w:rPr>
                <w:rFonts w:hint="cs"/>
                <w:b/>
                <w:bCs/>
                <w:sz w:val="16"/>
                <w:szCs w:val="24"/>
                <w:rtl/>
              </w:rPr>
              <w:t>.</w:t>
            </w:r>
            <w:r>
              <w:rPr>
                <w:rFonts w:hint="cs"/>
                <w:b/>
                <w:bCs/>
                <w:sz w:val="16"/>
                <w:szCs w:val="24"/>
                <w:rtl/>
              </w:rPr>
              <w:t>9</w:t>
            </w:r>
          </w:p>
        </w:tc>
      </w:tr>
      <w:tr w:rsidR="006E0AE0" w:rsidRPr="00AE4D22">
        <w:tblPrEx>
          <w:tblCellMar>
            <w:top w:w="0" w:type="dxa"/>
            <w:bottom w:w="0" w:type="dxa"/>
          </w:tblCellMar>
        </w:tblPrEx>
        <w:trPr>
          <w:cantSplit/>
          <w:jc w:val="center"/>
        </w:trPr>
        <w:tc>
          <w:tcPr>
            <w:tcW w:w="2640"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26"/>
                <w:rtl/>
              </w:rPr>
            </w:pPr>
            <w:r w:rsidRPr="00AE4D22">
              <w:rPr>
                <w:rFonts w:hint="cs"/>
                <w:sz w:val="18"/>
                <w:szCs w:val="26"/>
                <w:rtl/>
              </w:rPr>
              <w:t>12-13 علوم</w:t>
            </w:r>
          </w:p>
        </w:tc>
        <w:tc>
          <w:tcPr>
            <w:tcW w:w="1339"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039 53</w:t>
            </w:r>
          </w:p>
        </w:tc>
        <w:tc>
          <w:tcPr>
            <w:tcW w:w="1339"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657 23</w:t>
            </w:r>
          </w:p>
        </w:tc>
        <w:tc>
          <w:tcPr>
            <w:tcW w:w="1030"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44</w:t>
            </w:r>
            <w:r w:rsidR="00E65831">
              <w:rPr>
                <w:rFonts w:hint="cs"/>
                <w:sz w:val="16"/>
                <w:szCs w:val="24"/>
                <w:rtl/>
              </w:rPr>
              <w:t>.</w:t>
            </w:r>
            <w:r>
              <w:rPr>
                <w:rFonts w:hint="cs"/>
                <w:sz w:val="16"/>
                <w:szCs w:val="24"/>
                <w:rtl/>
              </w:rPr>
              <w:t>6</w:t>
            </w:r>
          </w:p>
        </w:tc>
        <w:tc>
          <w:tcPr>
            <w:tcW w:w="1236"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619 86</w:t>
            </w:r>
          </w:p>
        </w:tc>
        <w:tc>
          <w:tcPr>
            <w:tcW w:w="1236"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157 41</w:t>
            </w:r>
          </w:p>
        </w:tc>
        <w:tc>
          <w:tcPr>
            <w:tcW w:w="1029" w:type="dxa"/>
            <w:tcBorders>
              <w:top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47</w:t>
            </w:r>
            <w:r w:rsidR="00E65831">
              <w:rPr>
                <w:rFonts w:hint="cs"/>
                <w:sz w:val="16"/>
                <w:szCs w:val="24"/>
                <w:rtl/>
              </w:rPr>
              <w:t>.</w:t>
            </w:r>
            <w:r>
              <w:rPr>
                <w:rFonts w:hint="cs"/>
                <w:sz w:val="16"/>
                <w:szCs w:val="24"/>
                <w:rtl/>
              </w:rPr>
              <w:t>5</w:t>
            </w:r>
          </w:p>
        </w:tc>
      </w:tr>
      <w:tr w:rsidR="006E0AE0" w:rsidRPr="00AE4D22">
        <w:tblPrEx>
          <w:tblCellMar>
            <w:top w:w="0" w:type="dxa"/>
            <w:bottom w:w="0" w:type="dxa"/>
          </w:tblCellMar>
        </w:tblPrEx>
        <w:trPr>
          <w:cantSplit/>
          <w:jc w:val="center"/>
        </w:trPr>
        <w:tc>
          <w:tcPr>
            <w:tcW w:w="2640"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26"/>
                <w:rtl/>
              </w:rPr>
            </w:pPr>
            <w:r w:rsidRPr="00AE4D22">
              <w:rPr>
                <w:rFonts w:hint="cs"/>
                <w:sz w:val="18"/>
                <w:szCs w:val="26"/>
                <w:rtl/>
              </w:rPr>
              <w:t>12-13 فنون</w:t>
            </w:r>
          </w:p>
        </w:tc>
        <w:tc>
          <w:tcPr>
            <w:tcW w:w="133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728 140</w:t>
            </w:r>
          </w:p>
        </w:tc>
        <w:tc>
          <w:tcPr>
            <w:tcW w:w="133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096 94</w:t>
            </w:r>
          </w:p>
        </w:tc>
        <w:tc>
          <w:tcPr>
            <w:tcW w:w="1030"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66</w:t>
            </w:r>
            <w:r w:rsidR="00E65831">
              <w:rPr>
                <w:rFonts w:hint="cs"/>
                <w:sz w:val="16"/>
                <w:szCs w:val="24"/>
                <w:rtl/>
              </w:rPr>
              <w:t>.</w:t>
            </w:r>
            <w:r>
              <w:rPr>
                <w:rFonts w:hint="cs"/>
                <w:sz w:val="16"/>
                <w:szCs w:val="24"/>
                <w:rtl/>
              </w:rPr>
              <w:t>0</w:t>
            </w:r>
          </w:p>
        </w:tc>
        <w:tc>
          <w:tcPr>
            <w:tcW w:w="1236"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179 171</w:t>
            </w:r>
          </w:p>
        </w:tc>
        <w:tc>
          <w:tcPr>
            <w:tcW w:w="1236"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886 112</w:t>
            </w:r>
          </w:p>
        </w:tc>
        <w:tc>
          <w:tcPr>
            <w:tcW w:w="1029" w:type="dxa"/>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65</w:t>
            </w:r>
            <w:r w:rsidR="00E65831">
              <w:rPr>
                <w:rFonts w:hint="cs"/>
                <w:sz w:val="16"/>
                <w:szCs w:val="24"/>
                <w:rtl/>
              </w:rPr>
              <w:t>.</w:t>
            </w:r>
            <w:r>
              <w:rPr>
                <w:rFonts w:hint="cs"/>
                <w:sz w:val="16"/>
                <w:szCs w:val="24"/>
                <w:rtl/>
              </w:rPr>
              <w:t>9</w:t>
            </w:r>
          </w:p>
        </w:tc>
      </w:tr>
      <w:tr w:rsidR="006E0AE0" w:rsidRPr="00AE4D22">
        <w:tblPrEx>
          <w:tblCellMar>
            <w:top w:w="0" w:type="dxa"/>
            <w:bottom w:w="0" w:type="dxa"/>
          </w:tblCellMar>
        </w:tblPrEx>
        <w:trPr>
          <w:cantSplit/>
          <w:jc w:val="center"/>
        </w:trPr>
        <w:tc>
          <w:tcPr>
            <w:tcW w:w="2640"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8"/>
                <w:szCs w:val="26"/>
                <w:rtl/>
              </w:rPr>
            </w:pPr>
            <w:r w:rsidRPr="00AE4D22">
              <w:rPr>
                <w:rFonts w:hint="cs"/>
                <w:sz w:val="18"/>
                <w:szCs w:val="26"/>
                <w:rtl/>
              </w:rPr>
              <w:t>12-13 تجارة</w:t>
            </w:r>
          </w:p>
        </w:tc>
        <w:tc>
          <w:tcPr>
            <w:tcW w:w="1339"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268 70</w:t>
            </w:r>
          </w:p>
        </w:tc>
        <w:tc>
          <w:tcPr>
            <w:tcW w:w="1339"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119 34</w:t>
            </w:r>
          </w:p>
        </w:tc>
        <w:tc>
          <w:tcPr>
            <w:tcW w:w="1030"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48</w:t>
            </w:r>
            <w:r w:rsidR="00E65831">
              <w:rPr>
                <w:rFonts w:hint="cs"/>
                <w:sz w:val="16"/>
                <w:szCs w:val="24"/>
                <w:rtl/>
              </w:rPr>
              <w:t>.</w:t>
            </w:r>
            <w:r>
              <w:rPr>
                <w:rFonts w:hint="cs"/>
                <w:sz w:val="16"/>
                <w:szCs w:val="24"/>
                <w:rtl/>
              </w:rPr>
              <w:t>6</w:t>
            </w:r>
          </w:p>
        </w:tc>
        <w:tc>
          <w:tcPr>
            <w:tcW w:w="1236"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439 113</w:t>
            </w:r>
          </w:p>
        </w:tc>
        <w:tc>
          <w:tcPr>
            <w:tcW w:w="1236"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445 55</w:t>
            </w:r>
          </w:p>
        </w:tc>
        <w:tc>
          <w:tcPr>
            <w:tcW w:w="1029" w:type="dxa"/>
            <w:tcBorders>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r>
              <w:rPr>
                <w:rFonts w:hint="cs"/>
                <w:sz w:val="16"/>
                <w:szCs w:val="24"/>
                <w:rtl/>
              </w:rPr>
              <w:t>48</w:t>
            </w:r>
            <w:r w:rsidR="00E65831">
              <w:rPr>
                <w:rFonts w:hint="cs"/>
                <w:sz w:val="16"/>
                <w:szCs w:val="24"/>
                <w:rtl/>
              </w:rPr>
              <w:t>.</w:t>
            </w:r>
            <w:r>
              <w:rPr>
                <w:rFonts w:hint="cs"/>
                <w:sz w:val="16"/>
                <w:szCs w:val="24"/>
                <w:rtl/>
              </w:rPr>
              <w:t>9</w:t>
            </w:r>
          </w:p>
        </w:tc>
      </w:tr>
      <w:tr w:rsidR="00AE4D22" w:rsidRPr="00AE4D22">
        <w:tblPrEx>
          <w:tblCellMar>
            <w:top w:w="0" w:type="dxa"/>
            <w:bottom w:w="0" w:type="dxa"/>
          </w:tblCellMar>
        </w:tblPrEx>
        <w:trPr>
          <w:cantSplit/>
          <w:jc w:val="center"/>
        </w:trPr>
        <w:tc>
          <w:tcPr>
            <w:tcW w:w="2640"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8"/>
                <w:szCs w:val="26"/>
                <w:rtl/>
              </w:rPr>
            </w:pPr>
            <w:r w:rsidRPr="00AE4D22">
              <w:rPr>
                <w:rFonts w:hint="cs"/>
                <w:b/>
                <w:bCs/>
                <w:sz w:val="18"/>
                <w:szCs w:val="26"/>
                <w:rtl/>
              </w:rPr>
              <w:t>المجموع 12-13</w:t>
            </w:r>
          </w:p>
        </w:tc>
        <w:tc>
          <w:tcPr>
            <w:tcW w:w="1339"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035 264</w:t>
            </w:r>
          </w:p>
        </w:tc>
        <w:tc>
          <w:tcPr>
            <w:tcW w:w="1339"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872 151</w:t>
            </w:r>
          </w:p>
        </w:tc>
        <w:tc>
          <w:tcPr>
            <w:tcW w:w="1030"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57</w:t>
            </w:r>
            <w:r w:rsidR="00E65831">
              <w:rPr>
                <w:rFonts w:hint="cs"/>
                <w:b/>
                <w:bCs/>
                <w:sz w:val="16"/>
                <w:szCs w:val="24"/>
                <w:rtl/>
              </w:rPr>
              <w:t>.</w:t>
            </w:r>
            <w:r>
              <w:rPr>
                <w:rFonts w:hint="cs"/>
                <w:b/>
                <w:bCs/>
                <w:sz w:val="16"/>
                <w:szCs w:val="24"/>
                <w:rtl/>
              </w:rPr>
              <w:t>5</w:t>
            </w:r>
          </w:p>
        </w:tc>
        <w:tc>
          <w:tcPr>
            <w:tcW w:w="1236"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286 371</w:t>
            </w:r>
          </w:p>
        </w:tc>
        <w:tc>
          <w:tcPr>
            <w:tcW w:w="1236"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484 209</w:t>
            </w:r>
          </w:p>
        </w:tc>
        <w:tc>
          <w:tcPr>
            <w:tcW w:w="1029" w:type="dxa"/>
            <w:tcBorders>
              <w:top w:val="single" w:sz="8" w:space="0" w:color="auto"/>
              <w:bottom w:val="single" w:sz="8"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56</w:t>
            </w:r>
            <w:r w:rsidR="00E65831">
              <w:rPr>
                <w:rFonts w:hint="cs"/>
                <w:b/>
                <w:bCs/>
                <w:sz w:val="16"/>
                <w:szCs w:val="24"/>
                <w:rtl/>
              </w:rPr>
              <w:t>.</w:t>
            </w:r>
            <w:r>
              <w:rPr>
                <w:rFonts w:hint="cs"/>
                <w:b/>
                <w:bCs/>
                <w:sz w:val="16"/>
                <w:szCs w:val="24"/>
                <w:rtl/>
              </w:rPr>
              <w:t>4</w:t>
            </w:r>
          </w:p>
        </w:tc>
      </w:tr>
      <w:tr w:rsidR="00AE4D22" w:rsidRPr="00AE4D22">
        <w:tblPrEx>
          <w:tblCellMar>
            <w:top w:w="0" w:type="dxa"/>
            <w:bottom w:w="0" w:type="dxa"/>
          </w:tblCellMar>
        </w:tblPrEx>
        <w:trPr>
          <w:cantSplit/>
          <w:jc w:val="center"/>
        </w:trPr>
        <w:tc>
          <w:tcPr>
            <w:tcW w:w="2640" w:type="dxa"/>
            <w:tcBorders>
              <w:top w:val="single" w:sz="8" w:space="0" w:color="auto"/>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8"/>
                <w:szCs w:val="26"/>
                <w:rtl/>
              </w:rPr>
            </w:pPr>
            <w:r w:rsidRPr="00AE4D22">
              <w:rPr>
                <w:rFonts w:hint="cs"/>
                <w:b/>
                <w:bCs/>
                <w:sz w:val="18"/>
                <w:szCs w:val="26"/>
                <w:rtl/>
              </w:rPr>
              <w:t>المجموع 1-13</w:t>
            </w:r>
          </w:p>
        </w:tc>
        <w:tc>
          <w:tcPr>
            <w:tcW w:w="1339" w:type="dxa"/>
            <w:tcBorders>
              <w:top w:val="single" w:sz="8" w:space="0" w:color="auto"/>
              <w:bottom w:val="single" w:sz="12" w:space="0" w:color="auto"/>
            </w:tcBorders>
            <w:shd w:val="clear" w:color="auto" w:fill="auto"/>
            <w:vAlign w:val="bottom"/>
          </w:tcPr>
          <w:p w:rsidR="00AE4D22" w:rsidRPr="00AE4D22" w:rsidRDefault="00AE4D22"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838 134 4</w:t>
            </w:r>
          </w:p>
        </w:tc>
        <w:tc>
          <w:tcPr>
            <w:tcW w:w="1339" w:type="dxa"/>
            <w:tcBorders>
              <w:top w:val="single" w:sz="8" w:space="0" w:color="auto"/>
              <w:bottom w:val="single" w:sz="12" w:space="0" w:color="auto"/>
            </w:tcBorders>
            <w:shd w:val="clear" w:color="auto" w:fill="auto"/>
            <w:vAlign w:val="bottom"/>
          </w:tcPr>
          <w:p w:rsidR="00AE4D22" w:rsidRPr="00AE4D22" w:rsidRDefault="006E0AE0"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146 070 2</w:t>
            </w:r>
          </w:p>
        </w:tc>
        <w:tc>
          <w:tcPr>
            <w:tcW w:w="1030" w:type="dxa"/>
            <w:tcBorders>
              <w:top w:val="single" w:sz="8" w:space="0" w:color="auto"/>
              <w:bottom w:val="single" w:sz="12" w:space="0" w:color="auto"/>
            </w:tcBorders>
            <w:shd w:val="clear" w:color="auto" w:fill="auto"/>
            <w:vAlign w:val="bottom"/>
          </w:tcPr>
          <w:p w:rsidR="00AE4D22" w:rsidRPr="00AE4D22" w:rsidRDefault="006E0AE0"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50</w:t>
            </w:r>
            <w:r w:rsidR="00E65831">
              <w:rPr>
                <w:rFonts w:hint="cs"/>
                <w:b/>
                <w:bCs/>
                <w:sz w:val="16"/>
                <w:szCs w:val="24"/>
                <w:rtl/>
              </w:rPr>
              <w:t>.</w:t>
            </w:r>
            <w:r>
              <w:rPr>
                <w:rFonts w:hint="cs"/>
                <w:b/>
                <w:bCs/>
                <w:sz w:val="16"/>
                <w:szCs w:val="24"/>
                <w:rtl/>
              </w:rPr>
              <w:t>1</w:t>
            </w:r>
          </w:p>
        </w:tc>
        <w:tc>
          <w:tcPr>
            <w:tcW w:w="1236" w:type="dxa"/>
            <w:tcBorders>
              <w:top w:val="single" w:sz="8" w:space="0" w:color="auto"/>
              <w:bottom w:val="single" w:sz="12" w:space="0" w:color="auto"/>
            </w:tcBorders>
            <w:shd w:val="clear" w:color="auto" w:fill="auto"/>
            <w:vAlign w:val="bottom"/>
          </w:tcPr>
          <w:p w:rsidR="00AE4D22" w:rsidRPr="00AE4D22" w:rsidRDefault="006E0AE0"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077 942 3</w:t>
            </w:r>
          </w:p>
        </w:tc>
        <w:tc>
          <w:tcPr>
            <w:tcW w:w="1236" w:type="dxa"/>
            <w:tcBorders>
              <w:top w:val="single" w:sz="8" w:space="0" w:color="auto"/>
              <w:bottom w:val="single" w:sz="12" w:space="0" w:color="auto"/>
            </w:tcBorders>
            <w:shd w:val="clear" w:color="auto" w:fill="auto"/>
            <w:vAlign w:val="bottom"/>
          </w:tcPr>
          <w:p w:rsidR="00AE4D22" w:rsidRPr="00AE4D22" w:rsidRDefault="006E0AE0"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657 978 1</w:t>
            </w:r>
          </w:p>
        </w:tc>
        <w:tc>
          <w:tcPr>
            <w:tcW w:w="1029" w:type="dxa"/>
            <w:tcBorders>
              <w:top w:val="single" w:sz="8" w:space="0" w:color="auto"/>
              <w:bottom w:val="single" w:sz="12" w:space="0" w:color="auto"/>
            </w:tcBorders>
            <w:shd w:val="clear" w:color="auto" w:fill="auto"/>
            <w:vAlign w:val="bottom"/>
          </w:tcPr>
          <w:p w:rsidR="00AE4D22" w:rsidRPr="00AE4D22" w:rsidRDefault="006E0AE0" w:rsidP="00AE4D2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rPr>
            </w:pPr>
            <w:r>
              <w:rPr>
                <w:rFonts w:hint="cs"/>
                <w:b/>
                <w:bCs/>
                <w:sz w:val="16"/>
                <w:szCs w:val="24"/>
                <w:rtl/>
              </w:rPr>
              <w:t>50</w:t>
            </w:r>
            <w:r w:rsidR="00E65831">
              <w:rPr>
                <w:rFonts w:hint="cs"/>
                <w:b/>
                <w:bCs/>
                <w:sz w:val="16"/>
                <w:szCs w:val="24"/>
                <w:rtl/>
              </w:rPr>
              <w:t>.</w:t>
            </w:r>
            <w:r>
              <w:rPr>
                <w:rFonts w:hint="cs"/>
                <w:b/>
                <w:bCs/>
                <w:sz w:val="16"/>
                <w:szCs w:val="24"/>
                <w:rtl/>
              </w:rPr>
              <w:t>2</w:t>
            </w:r>
          </w:p>
        </w:tc>
      </w:tr>
    </w:tbl>
    <w:p w:rsidR="00F55991" w:rsidRPr="00F55991" w:rsidRDefault="00F55991" w:rsidP="00F55991">
      <w:pPr>
        <w:autoSpaceDE w:val="0"/>
        <w:autoSpaceDN w:val="0"/>
        <w:adjustRightInd w:val="0"/>
        <w:spacing w:line="120" w:lineRule="exact"/>
        <w:jc w:val="center"/>
        <w:rPr>
          <w:sz w:val="10"/>
          <w:rtl/>
        </w:rPr>
      </w:pPr>
    </w:p>
    <w:p w:rsidR="00F55991" w:rsidRPr="00F55991" w:rsidRDefault="00F55991" w:rsidP="00F55991">
      <w:pPr>
        <w:tabs>
          <w:tab w:val="left" w:pos="662"/>
          <w:tab w:val="left" w:pos="1267"/>
          <w:tab w:val="left" w:pos="1987"/>
          <w:tab w:val="left" w:pos="2650"/>
        </w:tabs>
        <w:rPr>
          <w:rFonts w:hint="cs"/>
          <w:sz w:val="16"/>
          <w:szCs w:val="26"/>
          <w:rtl/>
        </w:rPr>
      </w:pPr>
      <w:r w:rsidRPr="00F55991">
        <w:rPr>
          <w:sz w:val="16"/>
          <w:szCs w:val="26"/>
          <w:rtl/>
        </w:rPr>
        <w:tab/>
      </w:r>
      <w:r w:rsidRPr="00F55991">
        <w:rPr>
          <w:rFonts w:hint="cs"/>
          <w:i/>
          <w:iCs/>
          <w:sz w:val="16"/>
          <w:szCs w:val="26"/>
          <w:rtl/>
        </w:rPr>
        <w:t>المصدر</w:t>
      </w:r>
      <w:r w:rsidRPr="00F55991">
        <w:rPr>
          <w:rFonts w:hint="cs"/>
          <w:sz w:val="16"/>
          <w:szCs w:val="26"/>
          <w:rtl/>
        </w:rPr>
        <w:t>: التعداد المدرسي السنوي 1998-2005، وزارة التعليم</w:t>
      </w:r>
      <w:r w:rsidR="002543EB">
        <w:rPr>
          <w:rFonts w:hint="cs"/>
          <w:sz w:val="16"/>
          <w:szCs w:val="26"/>
          <w:rtl/>
        </w:rPr>
        <w:t>.</w:t>
      </w:r>
    </w:p>
    <w:p w:rsidR="00F55991" w:rsidRPr="00A814DD" w:rsidRDefault="00F55991" w:rsidP="00F55991">
      <w:pPr>
        <w:autoSpaceDE w:val="0"/>
        <w:autoSpaceDN w:val="0"/>
        <w:adjustRightInd w:val="0"/>
        <w:spacing w:line="120" w:lineRule="exact"/>
        <w:jc w:val="center"/>
        <w:rPr>
          <w:rFonts w:ascii="TraditionalArabic,Bold" w:hAnsi="TraditionalArabic,Bold" w:hint="cs"/>
          <w:sz w:val="10"/>
          <w:szCs w:val="28"/>
          <w:rtl/>
        </w:rPr>
      </w:pPr>
    </w:p>
    <w:p w:rsidR="00F55991" w:rsidRPr="00A814DD" w:rsidRDefault="00F55991" w:rsidP="00F55991">
      <w:pPr>
        <w:autoSpaceDE w:val="0"/>
        <w:autoSpaceDN w:val="0"/>
        <w:adjustRightInd w:val="0"/>
        <w:spacing w:line="120" w:lineRule="exact"/>
        <w:jc w:val="center"/>
        <w:rPr>
          <w:rFonts w:ascii="TraditionalArabic,Bold" w:hAnsi="TraditionalArabic,Bold" w:hint="cs"/>
          <w:sz w:val="10"/>
          <w:szCs w:val="28"/>
          <w:rtl/>
        </w:rPr>
      </w:pPr>
    </w:p>
    <w:p w:rsidR="00F55991" w:rsidRDefault="00F55991" w:rsidP="00D64382">
      <w:pPr>
        <w:tabs>
          <w:tab w:val="left" w:pos="662"/>
          <w:tab w:val="left" w:pos="1267"/>
          <w:tab w:val="left" w:pos="1987"/>
          <w:tab w:val="left" w:pos="2650"/>
        </w:tabs>
        <w:rPr>
          <w:rFonts w:hint="cs"/>
          <w:rtl/>
        </w:rPr>
      </w:pPr>
      <w:r>
        <w:rPr>
          <w:rFonts w:hint="cs"/>
          <w:rtl/>
        </w:rPr>
        <w:t>الجدول 8</w:t>
      </w:r>
    </w:p>
    <w:p w:rsidR="00AE4D22" w:rsidRDefault="00F55991" w:rsidP="00F5599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عدد التلاميذ المسجلين (2004-2006)</w:t>
      </w:r>
    </w:p>
    <w:tbl>
      <w:tblPr>
        <w:bidiVisual/>
        <w:tblW w:w="9847" w:type="dxa"/>
        <w:jc w:val="center"/>
        <w:tblLayout w:type="fixed"/>
        <w:tblCellMar>
          <w:left w:w="0" w:type="dxa"/>
          <w:right w:w="0" w:type="dxa"/>
        </w:tblCellMar>
        <w:tblLook w:val="0000" w:firstRow="0" w:lastRow="0" w:firstColumn="0" w:lastColumn="0" w:noHBand="0" w:noVBand="0"/>
      </w:tblPr>
      <w:tblGrid>
        <w:gridCol w:w="786"/>
        <w:gridCol w:w="1029"/>
        <w:gridCol w:w="1030"/>
        <w:gridCol w:w="927"/>
        <w:gridCol w:w="1030"/>
        <w:gridCol w:w="1105"/>
        <w:gridCol w:w="852"/>
        <w:gridCol w:w="1118"/>
        <w:gridCol w:w="1045"/>
        <w:gridCol w:w="925"/>
      </w:tblGrid>
      <w:tr w:rsidR="00F55991">
        <w:tblPrEx>
          <w:tblCellMar>
            <w:top w:w="0" w:type="dxa"/>
            <w:bottom w:w="0" w:type="dxa"/>
          </w:tblCellMar>
        </w:tblPrEx>
        <w:trPr>
          <w:jc w:val="center"/>
        </w:trPr>
        <w:tc>
          <w:tcPr>
            <w:tcW w:w="786" w:type="dxa"/>
            <w:vMerge w:val="restart"/>
            <w:tcBorders>
              <w:top w:val="single" w:sz="8" w:space="0" w:color="auto"/>
            </w:tcBorders>
            <w:shd w:val="clear" w:color="auto" w:fill="auto"/>
            <w:tcMar>
              <w:left w:w="0" w:type="dxa"/>
              <w:right w:w="0" w:type="dxa"/>
            </w:tcMar>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rPr>
                <w:rFonts w:hint="cs"/>
                <w:i/>
                <w:iCs/>
                <w:sz w:val="24"/>
                <w:szCs w:val="24"/>
                <w:rtl/>
              </w:rPr>
            </w:pPr>
            <w:r w:rsidRPr="00D71D84">
              <w:rPr>
                <w:rFonts w:hint="cs"/>
                <w:i/>
                <w:iCs/>
                <w:sz w:val="24"/>
                <w:szCs w:val="24"/>
                <w:rtl/>
              </w:rPr>
              <w:t>نوع المدرسة</w:t>
            </w:r>
          </w:p>
        </w:tc>
        <w:tc>
          <w:tcPr>
            <w:tcW w:w="2986" w:type="dxa"/>
            <w:gridSpan w:val="3"/>
            <w:tcBorders>
              <w:top w:val="single" w:sz="8" w:space="0" w:color="auto"/>
              <w:bottom w:val="single" w:sz="8"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jc w:val="center"/>
              <w:rPr>
                <w:rFonts w:hint="cs"/>
                <w:i/>
                <w:iCs/>
                <w:sz w:val="24"/>
                <w:szCs w:val="24"/>
                <w:rtl/>
              </w:rPr>
            </w:pPr>
            <w:r w:rsidRPr="00D71D84">
              <w:rPr>
                <w:rFonts w:hint="cs"/>
                <w:i/>
                <w:iCs/>
                <w:sz w:val="24"/>
                <w:szCs w:val="24"/>
                <w:rtl/>
              </w:rPr>
              <w:t>2004</w:t>
            </w:r>
          </w:p>
        </w:tc>
        <w:tc>
          <w:tcPr>
            <w:tcW w:w="2987" w:type="dxa"/>
            <w:gridSpan w:val="3"/>
            <w:tcBorders>
              <w:top w:val="single" w:sz="8" w:space="0" w:color="auto"/>
              <w:bottom w:val="single" w:sz="8"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jc w:val="center"/>
              <w:rPr>
                <w:rFonts w:hint="cs"/>
                <w:i/>
                <w:iCs/>
                <w:sz w:val="24"/>
                <w:szCs w:val="24"/>
                <w:rtl/>
              </w:rPr>
            </w:pPr>
            <w:r w:rsidRPr="00D71D84">
              <w:rPr>
                <w:rFonts w:hint="cs"/>
                <w:i/>
                <w:iCs/>
                <w:sz w:val="24"/>
                <w:szCs w:val="24"/>
                <w:rtl/>
              </w:rPr>
              <w:t>2005</w:t>
            </w:r>
          </w:p>
        </w:tc>
        <w:tc>
          <w:tcPr>
            <w:tcW w:w="3088" w:type="dxa"/>
            <w:gridSpan w:val="3"/>
            <w:tcBorders>
              <w:top w:val="single" w:sz="8" w:space="0" w:color="auto"/>
              <w:bottom w:val="single" w:sz="8"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jc w:val="center"/>
              <w:rPr>
                <w:rFonts w:hint="cs"/>
                <w:i/>
                <w:iCs/>
                <w:sz w:val="24"/>
                <w:szCs w:val="24"/>
                <w:rtl/>
              </w:rPr>
            </w:pPr>
            <w:r w:rsidRPr="00D71D84">
              <w:rPr>
                <w:rFonts w:hint="cs"/>
                <w:i/>
                <w:iCs/>
                <w:sz w:val="24"/>
                <w:szCs w:val="24"/>
                <w:rtl/>
              </w:rPr>
              <w:t>2006</w:t>
            </w:r>
          </w:p>
        </w:tc>
      </w:tr>
      <w:tr w:rsidR="00F55991">
        <w:tblPrEx>
          <w:tblCellMar>
            <w:top w:w="0" w:type="dxa"/>
            <w:bottom w:w="0" w:type="dxa"/>
          </w:tblCellMar>
        </w:tblPrEx>
        <w:trPr>
          <w:jc w:val="center"/>
        </w:trPr>
        <w:tc>
          <w:tcPr>
            <w:tcW w:w="786" w:type="dxa"/>
            <w:vMerge/>
            <w:tcBorders>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rPr>
                <w:rFonts w:hint="cs"/>
                <w:i/>
                <w:iCs/>
                <w:sz w:val="24"/>
                <w:szCs w:val="24"/>
                <w:rtl/>
              </w:rPr>
            </w:pPr>
          </w:p>
        </w:tc>
        <w:tc>
          <w:tcPr>
            <w:tcW w:w="1029" w:type="dxa"/>
            <w:tcBorders>
              <w:top w:val="single" w:sz="8" w:space="0" w:color="auto"/>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rPr>
                <w:rFonts w:hint="cs"/>
                <w:i/>
                <w:iCs/>
                <w:sz w:val="24"/>
                <w:szCs w:val="24"/>
                <w:rtl/>
              </w:rPr>
            </w:pPr>
            <w:r w:rsidRPr="00D71D84">
              <w:rPr>
                <w:rFonts w:hint="cs"/>
                <w:i/>
                <w:iCs/>
                <w:sz w:val="24"/>
                <w:szCs w:val="24"/>
                <w:rtl/>
              </w:rPr>
              <w:t>المجموع</w:t>
            </w:r>
          </w:p>
        </w:tc>
        <w:tc>
          <w:tcPr>
            <w:tcW w:w="1957" w:type="dxa"/>
            <w:gridSpan w:val="2"/>
            <w:tcBorders>
              <w:top w:val="single" w:sz="8" w:space="0" w:color="auto"/>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jc w:val="center"/>
              <w:rPr>
                <w:rFonts w:hint="cs"/>
                <w:i/>
                <w:iCs/>
                <w:sz w:val="24"/>
                <w:szCs w:val="24"/>
                <w:rtl/>
              </w:rPr>
            </w:pPr>
            <w:r w:rsidRPr="00D71D84">
              <w:rPr>
                <w:rFonts w:hint="cs"/>
                <w:i/>
                <w:iCs/>
                <w:sz w:val="24"/>
                <w:szCs w:val="24"/>
                <w:rtl/>
              </w:rPr>
              <w:t>الإناث</w:t>
            </w:r>
          </w:p>
        </w:tc>
        <w:tc>
          <w:tcPr>
            <w:tcW w:w="1030" w:type="dxa"/>
            <w:tcBorders>
              <w:top w:val="single" w:sz="8" w:space="0" w:color="auto"/>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rPr>
                <w:rFonts w:hint="cs"/>
                <w:i/>
                <w:iCs/>
                <w:sz w:val="24"/>
                <w:szCs w:val="24"/>
                <w:rtl/>
              </w:rPr>
            </w:pPr>
            <w:r w:rsidRPr="00D71D84">
              <w:rPr>
                <w:rFonts w:hint="cs"/>
                <w:i/>
                <w:iCs/>
                <w:sz w:val="24"/>
                <w:szCs w:val="24"/>
                <w:rtl/>
              </w:rPr>
              <w:t>المجموع</w:t>
            </w:r>
          </w:p>
        </w:tc>
        <w:tc>
          <w:tcPr>
            <w:tcW w:w="1957" w:type="dxa"/>
            <w:gridSpan w:val="2"/>
            <w:tcBorders>
              <w:top w:val="single" w:sz="8" w:space="0" w:color="auto"/>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jc w:val="center"/>
              <w:rPr>
                <w:rFonts w:hint="cs"/>
                <w:i/>
                <w:iCs/>
                <w:sz w:val="24"/>
                <w:szCs w:val="24"/>
                <w:rtl/>
              </w:rPr>
            </w:pPr>
            <w:r w:rsidRPr="00D71D84">
              <w:rPr>
                <w:rFonts w:hint="cs"/>
                <w:i/>
                <w:iCs/>
                <w:sz w:val="24"/>
                <w:szCs w:val="24"/>
                <w:rtl/>
              </w:rPr>
              <w:t>الإناث</w:t>
            </w:r>
          </w:p>
        </w:tc>
        <w:tc>
          <w:tcPr>
            <w:tcW w:w="1118" w:type="dxa"/>
            <w:tcBorders>
              <w:top w:val="single" w:sz="8" w:space="0" w:color="auto"/>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rPr>
                <w:rFonts w:hint="cs"/>
                <w:i/>
                <w:iCs/>
                <w:sz w:val="24"/>
                <w:szCs w:val="24"/>
                <w:rtl/>
              </w:rPr>
            </w:pPr>
            <w:r w:rsidRPr="00D71D84">
              <w:rPr>
                <w:rFonts w:hint="cs"/>
                <w:i/>
                <w:iCs/>
                <w:sz w:val="24"/>
                <w:szCs w:val="24"/>
                <w:rtl/>
              </w:rPr>
              <w:t>المجموع</w:t>
            </w:r>
          </w:p>
        </w:tc>
        <w:tc>
          <w:tcPr>
            <w:tcW w:w="1970" w:type="dxa"/>
            <w:gridSpan w:val="2"/>
            <w:tcBorders>
              <w:top w:val="single" w:sz="8" w:space="0" w:color="auto"/>
              <w:bottom w:val="single" w:sz="12" w:space="0" w:color="auto"/>
            </w:tcBorders>
            <w:shd w:val="clear" w:color="auto" w:fill="auto"/>
          </w:tcPr>
          <w:p w:rsidR="00F55991" w:rsidRPr="00D71D84" w:rsidRDefault="00F55991" w:rsidP="00D71D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line="300" w:lineRule="exact"/>
              <w:ind w:left="0" w:right="0"/>
              <w:jc w:val="center"/>
              <w:rPr>
                <w:rFonts w:hint="cs"/>
                <w:i/>
                <w:iCs/>
                <w:sz w:val="24"/>
                <w:szCs w:val="24"/>
                <w:rtl/>
              </w:rPr>
            </w:pPr>
            <w:r w:rsidRPr="00D71D84">
              <w:rPr>
                <w:rFonts w:hint="cs"/>
                <w:i/>
                <w:iCs/>
                <w:sz w:val="24"/>
                <w:szCs w:val="24"/>
                <w:rtl/>
              </w:rPr>
              <w:t>الإناث</w:t>
            </w:r>
          </w:p>
        </w:tc>
      </w:tr>
      <w:tr w:rsidR="00F55991">
        <w:tblPrEx>
          <w:tblCellMar>
            <w:top w:w="0" w:type="dxa"/>
            <w:bottom w:w="0" w:type="dxa"/>
          </w:tblCellMar>
        </w:tblPrEx>
        <w:trPr>
          <w:jc w:val="center"/>
        </w:trPr>
        <w:tc>
          <w:tcPr>
            <w:tcW w:w="786"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حكومي</w:t>
            </w:r>
          </w:p>
        </w:tc>
        <w:tc>
          <w:tcPr>
            <w:tcW w:w="1029"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628 870 3</w:t>
            </w:r>
          </w:p>
        </w:tc>
        <w:tc>
          <w:tcPr>
            <w:tcW w:w="1030"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932 934 1</w:t>
            </w:r>
          </w:p>
        </w:tc>
        <w:tc>
          <w:tcPr>
            <w:tcW w:w="927"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50 في المائة</w:t>
            </w:r>
          </w:p>
        </w:tc>
        <w:tc>
          <w:tcPr>
            <w:tcW w:w="1030"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077 942 3</w:t>
            </w:r>
          </w:p>
        </w:tc>
        <w:tc>
          <w:tcPr>
            <w:tcW w:w="1105"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657 978 1</w:t>
            </w:r>
          </w:p>
        </w:tc>
        <w:tc>
          <w:tcPr>
            <w:tcW w:w="852"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50 في المائة</w:t>
            </w:r>
          </w:p>
        </w:tc>
        <w:tc>
          <w:tcPr>
            <w:tcW w:w="1118"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550 863 3</w:t>
            </w:r>
          </w:p>
        </w:tc>
        <w:tc>
          <w:tcPr>
            <w:tcW w:w="1045"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951 921 1</w:t>
            </w:r>
          </w:p>
        </w:tc>
        <w:tc>
          <w:tcPr>
            <w:tcW w:w="925" w:type="dxa"/>
            <w:tcBorders>
              <w:top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sidRPr="00F55991">
              <w:rPr>
                <w:rFonts w:hint="cs"/>
                <w:sz w:val="14"/>
                <w:szCs w:val="24"/>
                <w:rtl/>
              </w:rPr>
              <w:t>50 في المائة</w:t>
            </w:r>
          </w:p>
        </w:tc>
      </w:tr>
      <w:tr w:rsidR="00F55991">
        <w:tblPrEx>
          <w:tblCellMar>
            <w:top w:w="0" w:type="dxa"/>
            <w:bottom w:w="0" w:type="dxa"/>
          </w:tblCellMar>
        </w:tblPrEx>
        <w:trPr>
          <w:jc w:val="center"/>
        </w:trPr>
        <w:tc>
          <w:tcPr>
            <w:tcW w:w="786"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خاص</w:t>
            </w:r>
          </w:p>
        </w:tc>
        <w:tc>
          <w:tcPr>
            <w:tcW w:w="1029"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683 100</w:t>
            </w:r>
          </w:p>
        </w:tc>
        <w:tc>
          <w:tcPr>
            <w:tcW w:w="1030"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222 51</w:t>
            </w:r>
          </w:p>
        </w:tc>
        <w:tc>
          <w:tcPr>
            <w:tcW w:w="927"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51 في المائة</w:t>
            </w:r>
          </w:p>
        </w:tc>
        <w:tc>
          <w:tcPr>
            <w:tcW w:w="1030"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262 106</w:t>
            </w:r>
          </w:p>
        </w:tc>
        <w:tc>
          <w:tcPr>
            <w:tcW w:w="1105"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154 54</w:t>
            </w:r>
          </w:p>
        </w:tc>
        <w:tc>
          <w:tcPr>
            <w:tcW w:w="852"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51 في المائة</w:t>
            </w:r>
          </w:p>
        </w:tc>
        <w:tc>
          <w:tcPr>
            <w:tcW w:w="1118"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874 107</w:t>
            </w:r>
          </w:p>
        </w:tc>
        <w:tc>
          <w:tcPr>
            <w:tcW w:w="1045"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Pr>
                <w:rFonts w:hint="cs"/>
                <w:sz w:val="14"/>
                <w:szCs w:val="24"/>
                <w:rtl/>
              </w:rPr>
              <w:t>667 55</w:t>
            </w:r>
          </w:p>
        </w:tc>
        <w:tc>
          <w:tcPr>
            <w:tcW w:w="925" w:type="dxa"/>
            <w:tcBorders>
              <w:bottom w:val="single" w:sz="8"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sz w:val="14"/>
                <w:szCs w:val="24"/>
                <w:rtl/>
              </w:rPr>
            </w:pPr>
            <w:r w:rsidRPr="00F55991">
              <w:rPr>
                <w:rFonts w:hint="cs"/>
                <w:sz w:val="14"/>
                <w:szCs w:val="24"/>
                <w:rtl/>
              </w:rPr>
              <w:t>52 في المائة</w:t>
            </w:r>
          </w:p>
        </w:tc>
      </w:tr>
      <w:tr w:rsidR="00F55991" w:rsidRPr="00F55991">
        <w:tblPrEx>
          <w:tblCellMar>
            <w:top w:w="0" w:type="dxa"/>
            <w:bottom w:w="0" w:type="dxa"/>
          </w:tblCellMar>
        </w:tblPrEx>
        <w:trPr>
          <w:jc w:val="center"/>
        </w:trPr>
        <w:tc>
          <w:tcPr>
            <w:tcW w:w="786"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المجموع</w:t>
            </w:r>
          </w:p>
        </w:tc>
        <w:tc>
          <w:tcPr>
            <w:tcW w:w="1029"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311 971 3</w:t>
            </w:r>
          </w:p>
        </w:tc>
        <w:tc>
          <w:tcPr>
            <w:tcW w:w="1030"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154 986 1</w:t>
            </w:r>
          </w:p>
        </w:tc>
        <w:tc>
          <w:tcPr>
            <w:tcW w:w="927"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50 في المائة</w:t>
            </w:r>
          </w:p>
        </w:tc>
        <w:tc>
          <w:tcPr>
            <w:tcW w:w="1030"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339 048 4</w:t>
            </w:r>
          </w:p>
        </w:tc>
        <w:tc>
          <w:tcPr>
            <w:tcW w:w="1105"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811 032 2</w:t>
            </w:r>
          </w:p>
        </w:tc>
        <w:tc>
          <w:tcPr>
            <w:tcW w:w="852"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50 في المائة</w:t>
            </w:r>
          </w:p>
        </w:tc>
        <w:tc>
          <w:tcPr>
            <w:tcW w:w="1118"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424 944 3</w:t>
            </w:r>
          </w:p>
        </w:tc>
        <w:tc>
          <w:tcPr>
            <w:tcW w:w="1045"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618 977 1</w:t>
            </w:r>
          </w:p>
        </w:tc>
        <w:tc>
          <w:tcPr>
            <w:tcW w:w="925" w:type="dxa"/>
            <w:tcBorders>
              <w:top w:val="single" w:sz="8" w:space="0" w:color="auto"/>
              <w:bottom w:val="single" w:sz="12" w:space="0" w:color="auto"/>
            </w:tcBorders>
            <w:shd w:val="clear" w:color="auto" w:fill="auto"/>
          </w:tcPr>
          <w:p w:rsidR="00F55991" w:rsidRPr="00F55991" w:rsidRDefault="00F55991" w:rsidP="00F5599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ind w:left="0" w:right="0"/>
              <w:rPr>
                <w:rFonts w:hint="cs"/>
                <w:b/>
                <w:bCs/>
                <w:sz w:val="14"/>
                <w:szCs w:val="24"/>
                <w:rtl/>
              </w:rPr>
            </w:pPr>
            <w:r w:rsidRPr="00F55991">
              <w:rPr>
                <w:rFonts w:hint="cs"/>
                <w:b/>
                <w:bCs/>
                <w:sz w:val="14"/>
                <w:szCs w:val="24"/>
                <w:rtl/>
              </w:rPr>
              <w:t>50 في المائة</w:t>
            </w:r>
          </w:p>
        </w:tc>
      </w:tr>
    </w:tbl>
    <w:p w:rsidR="00F55991" w:rsidRDefault="00F55991" w:rsidP="00F55991">
      <w:pPr>
        <w:tabs>
          <w:tab w:val="left" w:pos="662"/>
          <w:tab w:val="left" w:pos="1267"/>
          <w:tab w:val="left" w:pos="1987"/>
          <w:tab w:val="left" w:pos="2650"/>
        </w:tabs>
        <w:rPr>
          <w:rFonts w:hint="cs"/>
          <w:i/>
          <w:iCs/>
          <w:sz w:val="16"/>
          <w:szCs w:val="26"/>
          <w:rtl/>
        </w:rPr>
      </w:pPr>
      <w:r>
        <w:rPr>
          <w:rtl/>
        </w:rPr>
        <w:tab/>
      </w:r>
      <w:r>
        <w:rPr>
          <w:rFonts w:hint="cs"/>
          <w:i/>
          <w:iCs/>
          <w:sz w:val="16"/>
          <w:szCs w:val="26"/>
          <w:rtl/>
        </w:rPr>
        <w:t>المصدر: إدارة التعداد والإحصاءات</w:t>
      </w:r>
      <w:r w:rsidR="002543EB">
        <w:rPr>
          <w:rFonts w:hint="cs"/>
          <w:i/>
          <w:iCs/>
          <w:sz w:val="16"/>
          <w:szCs w:val="26"/>
          <w:rtl/>
        </w:rPr>
        <w:t>.</w:t>
      </w:r>
    </w:p>
    <w:p w:rsidR="00F55991" w:rsidRPr="00F55991" w:rsidRDefault="00F55991" w:rsidP="00F55991">
      <w:pPr>
        <w:tabs>
          <w:tab w:val="left" w:pos="662"/>
          <w:tab w:val="left" w:pos="1267"/>
          <w:tab w:val="left" w:pos="1987"/>
          <w:tab w:val="left" w:pos="2650"/>
        </w:tabs>
        <w:spacing w:line="120" w:lineRule="exact"/>
        <w:rPr>
          <w:rFonts w:hint="cs"/>
          <w:i/>
          <w:iCs/>
          <w:sz w:val="10"/>
          <w:szCs w:val="26"/>
          <w:rtl/>
        </w:rPr>
      </w:pPr>
    </w:p>
    <w:p w:rsidR="00F55991" w:rsidRDefault="00F55991" w:rsidP="00F55991">
      <w:pPr>
        <w:pStyle w:val="SingleTxt"/>
        <w:rPr>
          <w:rFonts w:hint="cs"/>
          <w:rtl/>
        </w:rPr>
      </w:pPr>
      <w:r>
        <w:rPr>
          <w:rFonts w:hint="cs"/>
          <w:rtl/>
        </w:rPr>
        <w:t>83 -</w:t>
      </w:r>
      <w:r>
        <w:rPr>
          <w:rFonts w:hint="cs"/>
          <w:rtl/>
        </w:rPr>
        <w:tab/>
      </w:r>
      <w:r w:rsidRPr="00F55991">
        <w:rPr>
          <w:rFonts w:hint="cs"/>
          <w:rtl/>
        </w:rPr>
        <w:t>إن عدد الأطفال في السن المدرسية الرسمية الذين التحقوا بالمدارس الابتدائية يبلغ 97</w:t>
      </w:r>
      <w:r w:rsidR="002543EB">
        <w:rPr>
          <w:rFonts w:hint="cs"/>
          <w:rtl/>
        </w:rPr>
        <w:t>.</w:t>
      </w:r>
      <w:r w:rsidRPr="00F55991">
        <w:rPr>
          <w:rFonts w:hint="cs"/>
          <w:rtl/>
        </w:rPr>
        <w:t>5</w:t>
      </w:r>
      <w:r>
        <w:rPr>
          <w:rFonts w:hint="cs"/>
          <w:rtl/>
        </w:rPr>
        <w:t xml:space="preserve"> في المائة</w:t>
      </w:r>
      <w:r w:rsidRPr="00F55991">
        <w:rPr>
          <w:rFonts w:hint="cs"/>
          <w:rtl/>
        </w:rPr>
        <w:t xml:space="preserve"> من مجموع الأطفال في السن المدرسية الرسمية</w:t>
      </w:r>
      <w:r w:rsidR="002543EB">
        <w:rPr>
          <w:rFonts w:hint="cs"/>
          <w:rtl/>
        </w:rPr>
        <w:t>.</w:t>
      </w:r>
      <w:r w:rsidRPr="00F55991">
        <w:rPr>
          <w:rFonts w:hint="cs"/>
          <w:rtl/>
        </w:rPr>
        <w:t xml:space="preserve"> وعلى أساس نوع الجنس يبلغ الرقم 97</w:t>
      </w:r>
      <w:r w:rsidR="002543EB">
        <w:rPr>
          <w:rFonts w:hint="cs"/>
          <w:rtl/>
        </w:rPr>
        <w:t>.</w:t>
      </w:r>
      <w:r w:rsidRPr="00F55991">
        <w:rPr>
          <w:rFonts w:hint="cs"/>
          <w:rtl/>
        </w:rPr>
        <w:t>4</w:t>
      </w:r>
      <w:r>
        <w:rPr>
          <w:rFonts w:hint="cs"/>
          <w:rtl/>
        </w:rPr>
        <w:t xml:space="preserve"> في المائة</w:t>
      </w:r>
      <w:r w:rsidRPr="00F55991">
        <w:rPr>
          <w:rFonts w:hint="cs"/>
          <w:rtl/>
        </w:rPr>
        <w:t xml:space="preserve"> للإناث و 97</w:t>
      </w:r>
      <w:r w:rsidR="002543EB">
        <w:rPr>
          <w:rFonts w:hint="cs"/>
          <w:rtl/>
        </w:rPr>
        <w:t>.</w:t>
      </w:r>
      <w:r w:rsidRPr="00F55991">
        <w:rPr>
          <w:rFonts w:hint="cs"/>
          <w:rtl/>
        </w:rPr>
        <w:t>5</w:t>
      </w:r>
      <w:r>
        <w:rPr>
          <w:rFonts w:hint="cs"/>
          <w:rtl/>
        </w:rPr>
        <w:t xml:space="preserve"> في المائة</w:t>
      </w:r>
      <w:r w:rsidRPr="00F55991">
        <w:rPr>
          <w:rFonts w:hint="cs"/>
          <w:rtl/>
        </w:rPr>
        <w:t xml:space="preserve"> للذكور</w:t>
      </w:r>
      <w:r w:rsidR="002543EB">
        <w:rPr>
          <w:rFonts w:hint="cs"/>
          <w:rtl/>
        </w:rPr>
        <w:t>.</w:t>
      </w:r>
    </w:p>
    <w:p w:rsidR="005D3D79" w:rsidRDefault="005D3D79" w:rsidP="00F55991">
      <w:pPr>
        <w:pStyle w:val="SingleTxt"/>
        <w:rPr>
          <w:rFonts w:hint="cs"/>
          <w:rtl/>
        </w:rPr>
      </w:pPr>
    </w:p>
    <w:p w:rsidR="00D71D84" w:rsidRDefault="00D71D84" w:rsidP="00F55991">
      <w:pPr>
        <w:pStyle w:val="SingleTxt"/>
        <w:rPr>
          <w:rFonts w:hint="cs"/>
          <w:rtl/>
        </w:rPr>
      </w:pPr>
      <w:r>
        <w:rPr>
          <w:rFonts w:hint="cs"/>
          <w:rtl/>
        </w:rPr>
        <w:t>الجدول 9</w:t>
      </w:r>
    </w:p>
    <w:p w:rsidR="00D71D84" w:rsidRPr="00D71D84" w:rsidRDefault="00D71D84" w:rsidP="00D71D84">
      <w:pPr>
        <w:pStyle w:val="SingleTxt"/>
        <w:rPr>
          <w:rFonts w:hint="cs"/>
          <w:b/>
          <w:bCs/>
          <w:rtl/>
          <w:lang w:bidi="ar-SY"/>
        </w:rPr>
      </w:pPr>
      <w:r w:rsidRPr="00D71D84">
        <w:rPr>
          <w:rFonts w:hint="cs"/>
          <w:b/>
          <w:bCs/>
          <w:rtl/>
        </w:rPr>
        <w:t xml:space="preserve">صافي </w:t>
      </w:r>
      <w:r w:rsidRPr="00D71D84">
        <w:rPr>
          <w:rFonts w:hint="cs"/>
          <w:b/>
          <w:bCs/>
          <w:rtl/>
          <w:lang w:bidi="ar-SY"/>
        </w:rPr>
        <w:t xml:space="preserve">معدل الالتحاق بالتعليم الابتدائي </w:t>
      </w:r>
      <w:r>
        <w:rPr>
          <w:rFonts w:hint="cs"/>
          <w:b/>
          <w:bCs/>
          <w:rtl/>
          <w:lang w:bidi="ar-SY"/>
        </w:rPr>
        <w:t>-</w:t>
      </w:r>
      <w:r w:rsidRPr="00D71D84">
        <w:rPr>
          <w:rFonts w:hint="cs"/>
          <w:b/>
          <w:bCs/>
          <w:rtl/>
          <w:lang w:bidi="ar-SY"/>
        </w:rPr>
        <w:t xml:space="preserve"> 2006</w:t>
      </w:r>
    </w:p>
    <w:p w:rsidR="00D71D84" w:rsidRPr="00D71D84" w:rsidRDefault="00D71D84" w:rsidP="00D71D84">
      <w:pPr>
        <w:pStyle w:val="SingleTxt"/>
        <w:spacing w:after="0" w:line="120" w:lineRule="exact"/>
        <w:rPr>
          <w:rFonts w:hint="cs"/>
          <w:sz w:val="10"/>
          <w:rtl/>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D71D84" w:rsidRPr="00D71D84">
        <w:tblPrEx>
          <w:tblCellMar>
            <w:top w:w="0" w:type="dxa"/>
            <w:bottom w:w="0" w:type="dxa"/>
          </w:tblCellMar>
        </w:tblPrEx>
        <w:trPr>
          <w:cantSplit/>
          <w:tblHeader/>
        </w:trPr>
        <w:tc>
          <w:tcPr>
            <w:tcW w:w="1830" w:type="dxa"/>
            <w:vMerge w:val="restart"/>
            <w:tcBorders>
              <w:top w:val="single" w:sz="4"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before="80" w:after="80" w:line="240" w:lineRule="exact"/>
              <w:ind w:right="40"/>
              <w:rPr>
                <w:rFonts w:hint="cs"/>
                <w:i/>
                <w:iCs/>
                <w:sz w:val="16"/>
                <w:szCs w:val="24"/>
                <w:rtl/>
              </w:rPr>
            </w:pPr>
            <w:r w:rsidRPr="00D71D84">
              <w:rPr>
                <w:rFonts w:hint="cs"/>
                <w:i/>
                <w:iCs/>
                <w:sz w:val="16"/>
                <w:szCs w:val="24"/>
                <w:rtl/>
              </w:rPr>
              <w:t>المنطقة الجغرافية</w:t>
            </w:r>
          </w:p>
        </w:tc>
        <w:tc>
          <w:tcPr>
            <w:tcW w:w="5490" w:type="dxa"/>
            <w:gridSpan w:val="3"/>
            <w:tcBorders>
              <w:top w:val="single" w:sz="4"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before="80" w:after="80" w:line="240" w:lineRule="exact"/>
              <w:ind w:right="144"/>
              <w:jc w:val="center"/>
              <w:rPr>
                <w:rFonts w:hint="cs"/>
                <w:i/>
                <w:iCs/>
                <w:sz w:val="16"/>
                <w:szCs w:val="24"/>
                <w:rtl/>
              </w:rPr>
            </w:pPr>
            <w:r w:rsidRPr="00D71D84">
              <w:rPr>
                <w:rFonts w:hint="cs"/>
                <w:i/>
                <w:iCs/>
                <w:sz w:val="16"/>
                <w:szCs w:val="24"/>
                <w:rtl/>
              </w:rPr>
              <w:t>صافي معدل الالتحاق</w:t>
            </w:r>
          </w:p>
        </w:tc>
      </w:tr>
      <w:tr w:rsidR="00D71D84" w:rsidRPr="00D71D84">
        <w:tblPrEx>
          <w:tblCellMar>
            <w:top w:w="0" w:type="dxa"/>
            <w:bottom w:w="0" w:type="dxa"/>
          </w:tblCellMar>
        </w:tblPrEx>
        <w:trPr>
          <w:cantSplit/>
          <w:tblHeader/>
        </w:trPr>
        <w:tc>
          <w:tcPr>
            <w:tcW w:w="1830" w:type="dxa"/>
            <w:vMerge/>
            <w:tcBorders>
              <w:bottom w:val="single" w:sz="12"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after="80" w:line="240" w:lineRule="exact"/>
              <w:ind w:right="40"/>
              <w:rPr>
                <w:rFonts w:hint="cs"/>
                <w:i/>
                <w:iCs/>
                <w:sz w:val="16"/>
                <w:szCs w:val="24"/>
                <w:rtl/>
              </w:rPr>
            </w:pPr>
          </w:p>
        </w:tc>
        <w:tc>
          <w:tcPr>
            <w:tcW w:w="1830" w:type="dxa"/>
            <w:tcBorders>
              <w:bottom w:val="single" w:sz="12" w:space="0" w:color="auto"/>
            </w:tcBorders>
            <w:shd w:val="clear" w:color="auto" w:fill="auto"/>
            <w:vAlign w:val="bottom"/>
          </w:tcPr>
          <w:p w:rsidR="00D71D84" w:rsidRDefault="00D71D84" w:rsidP="00D71D84">
            <w:pPr>
              <w:tabs>
                <w:tab w:val="left" w:pos="288"/>
                <w:tab w:val="left" w:pos="576"/>
                <w:tab w:val="left" w:pos="864"/>
                <w:tab w:val="left" w:pos="1152"/>
              </w:tabs>
              <w:spacing w:after="80" w:line="240" w:lineRule="exact"/>
              <w:ind w:right="144"/>
              <w:jc w:val="center"/>
              <w:rPr>
                <w:rFonts w:hint="cs"/>
                <w:i/>
                <w:iCs/>
                <w:sz w:val="16"/>
                <w:szCs w:val="24"/>
                <w:rtl/>
              </w:rPr>
            </w:pPr>
            <w:r w:rsidRPr="00D71D84">
              <w:rPr>
                <w:rFonts w:hint="cs"/>
                <w:i/>
                <w:iCs/>
                <w:sz w:val="16"/>
                <w:szCs w:val="24"/>
                <w:rtl/>
              </w:rPr>
              <w:t>المجموع</w:t>
            </w:r>
          </w:p>
          <w:p w:rsidR="00D71D84" w:rsidRPr="00D71D84" w:rsidRDefault="00D71D84" w:rsidP="00D71D84">
            <w:pPr>
              <w:tabs>
                <w:tab w:val="left" w:pos="288"/>
                <w:tab w:val="left" w:pos="576"/>
                <w:tab w:val="left" w:pos="864"/>
                <w:tab w:val="left" w:pos="1152"/>
              </w:tabs>
              <w:spacing w:after="80" w:line="240" w:lineRule="exact"/>
              <w:ind w:right="144"/>
              <w:jc w:val="center"/>
              <w:rPr>
                <w:rFonts w:hint="cs"/>
                <w:i/>
                <w:iCs/>
                <w:sz w:val="16"/>
                <w:szCs w:val="24"/>
                <w:rtl/>
              </w:rPr>
            </w:pPr>
            <w:r w:rsidRPr="00D71D84">
              <w:rPr>
                <w:rFonts w:hint="cs"/>
                <w:i/>
                <w:iCs/>
                <w:sz w:val="16"/>
                <w:szCs w:val="24"/>
                <w:rtl/>
              </w:rPr>
              <w:t>نسبة مئوية</w:t>
            </w:r>
          </w:p>
        </w:tc>
        <w:tc>
          <w:tcPr>
            <w:tcW w:w="1830" w:type="dxa"/>
            <w:tcBorders>
              <w:bottom w:val="single" w:sz="12" w:space="0" w:color="auto"/>
            </w:tcBorders>
            <w:shd w:val="clear" w:color="auto" w:fill="auto"/>
            <w:vAlign w:val="bottom"/>
          </w:tcPr>
          <w:p w:rsidR="00D71D84" w:rsidRDefault="00D71D84" w:rsidP="00D71D84">
            <w:pPr>
              <w:tabs>
                <w:tab w:val="left" w:pos="288"/>
                <w:tab w:val="left" w:pos="576"/>
                <w:tab w:val="left" w:pos="864"/>
                <w:tab w:val="left" w:pos="1152"/>
              </w:tabs>
              <w:spacing w:after="80" w:line="240" w:lineRule="exact"/>
              <w:ind w:right="144"/>
              <w:jc w:val="center"/>
              <w:rPr>
                <w:rFonts w:hint="cs"/>
                <w:i/>
                <w:iCs/>
                <w:sz w:val="16"/>
                <w:szCs w:val="24"/>
                <w:rtl/>
              </w:rPr>
            </w:pPr>
            <w:r w:rsidRPr="00D71D84">
              <w:rPr>
                <w:rFonts w:hint="cs"/>
                <w:i/>
                <w:iCs/>
                <w:sz w:val="16"/>
                <w:szCs w:val="24"/>
                <w:rtl/>
              </w:rPr>
              <w:t>الذكور</w:t>
            </w:r>
          </w:p>
          <w:p w:rsidR="00D71D84" w:rsidRPr="00D71D84" w:rsidRDefault="00D71D84" w:rsidP="00D71D84">
            <w:pPr>
              <w:tabs>
                <w:tab w:val="left" w:pos="288"/>
                <w:tab w:val="left" w:pos="576"/>
                <w:tab w:val="left" w:pos="864"/>
                <w:tab w:val="left" w:pos="1152"/>
              </w:tabs>
              <w:spacing w:after="80" w:line="240" w:lineRule="exact"/>
              <w:ind w:right="144"/>
              <w:jc w:val="center"/>
              <w:rPr>
                <w:rFonts w:hint="cs"/>
                <w:i/>
                <w:iCs/>
                <w:sz w:val="16"/>
                <w:szCs w:val="24"/>
                <w:rtl/>
              </w:rPr>
            </w:pPr>
            <w:r w:rsidRPr="00D71D84">
              <w:rPr>
                <w:rFonts w:hint="cs"/>
                <w:i/>
                <w:iCs/>
                <w:sz w:val="16"/>
                <w:szCs w:val="24"/>
                <w:rtl/>
              </w:rPr>
              <w:t>نسبة مئوية</w:t>
            </w:r>
          </w:p>
        </w:tc>
        <w:tc>
          <w:tcPr>
            <w:tcW w:w="1830" w:type="dxa"/>
            <w:tcBorders>
              <w:bottom w:val="single" w:sz="12" w:space="0" w:color="auto"/>
            </w:tcBorders>
            <w:shd w:val="clear" w:color="auto" w:fill="auto"/>
            <w:vAlign w:val="bottom"/>
          </w:tcPr>
          <w:p w:rsidR="00D71D84" w:rsidRDefault="00D71D84" w:rsidP="00D71D84">
            <w:pPr>
              <w:tabs>
                <w:tab w:val="left" w:pos="288"/>
                <w:tab w:val="left" w:pos="576"/>
                <w:tab w:val="left" w:pos="864"/>
                <w:tab w:val="left" w:pos="1152"/>
              </w:tabs>
              <w:spacing w:after="80" w:line="240" w:lineRule="exact"/>
              <w:ind w:right="144"/>
              <w:jc w:val="center"/>
              <w:rPr>
                <w:rFonts w:hint="cs"/>
                <w:i/>
                <w:iCs/>
                <w:sz w:val="16"/>
                <w:szCs w:val="24"/>
                <w:rtl/>
              </w:rPr>
            </w:pPr>
            <w:r w:rsidRPr="00D71D84">
              <w:rPr>
                <w:rFonts w:hint="cs"/>
                <w:i/>
                <w:iCs/>
                <w:sz w:val="16"/>
                <w:szCs w:val="24"/>
                <w:rtl/>
              </w:rPr>
              <w:t>الإناث</w:t>
            </w:r>
          </w:p>
          <w:p w:rsidR="00D71D84" w:rsidRPr="00D71D84" w:rsidRDefault="00D71D84" w:rsidP="00D71D84">
            <w:pPr>
              <w:tabs>
                <w:tab w:val="left" w:pos="288"/>
                <w:tab w:val="left" w:pos="576"/>
                <w:tab w:val="left" w:pos="864"/>
                <w:tab w:val="left" w:pos="1152"/>
              </w:tabs>
              <w:spacing w:after="80" w:line="240" w:lineRule="exact"/>
              <w:ind w:right="144"/>
              <w:jc w:val="center"/>
              <w:rPr>
                <w:rFonts w:hint="cs"/>
                <w:i/>
                <w:iCs/>
                <w:sz w:val="16"/>
                <w:szCs w:val="24"/>
                <w:rtl/>
              </w:rPr>
            </w:pPr>
            <w:r w:rsidRPr="00D71D84">
              <w:rPr>
                <w:rFonts w:hint="cs"/>
                <w:i/>
                <w:iCs/>
                <w:sz w:val="16"/>
                <w:szCs w:val="24"/>
                <w:rtl/>
              </w:rPr>
              <w:t>نسبة مئوية</w:t>
            </w:r>
          </w:p>
        </w:tc>
      </w:tr>
      <w:tr w:rsidR="00D71D84" w:rsidRPr="00D71D84">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p>
        </w:tc>
        <w:tc>
          <w:tcPr>
            <w:tcW w:w="1830" w:type="dxa"/>
            <w:tcBorders>
              <w:top w:val="single" w:sz="12"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c>
          <w:tcPr>
            <w:tcW w:w="1830" w:type="dxa"/>
            <w:tcBorders>
              <w:top w:val="single" w:sz="12" w:space="0" w:color="auto"/>
            </w:tcBorders>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rFonts w:hint="cs"/>
                <w:sz w:val="16"/>
                <w:szCs w:val="24"/>
                <w:rtl/>
              </w:rPr>
              <w:t>سري لانكا</w:t>
            </w: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5</w:t>
            </w: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5</w:t>
            </w: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4</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b/>
                <w:bCs/>
                <w:sz w:val="16"/>
                <w:szCs w:val="24"/>
                <w:rtl/>
              </w:rPr>
            </w:pPr>
            <w:r w:rsidRPr="00D71D84">
              <w:rPr>
                <w:rFonts w:hint="cs"/>
                <w:b/>
                <w:bCs/>
                <w:sz w:val="16"/>
                <w:szCs w:val="24"/>
                <w:rtl/>
              </w:rPr>
              <w:t>المقاطعة</w:t>
            </w: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الغربية</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9</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4</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4</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الوسطى</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5</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الجنوبية</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7</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7</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الشرقية</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00</w:t>
            </w:r>
            <w:r w:rsidR="00E65831">
              <w:rPr>
                <w:rFonts w:hint="cs"/>
                <w:sz w:val="16"/>
                <w:szCs w:val="24"/>
                <w:rtl/>
              </w:rPr>
              <w:t>.</w:t>
            </w:r>
            <w:r>
              <w:rPr>
                <w:rFonts w:hint="cs"/>
                <w:sz w:val="16"/>
                <w:szCs w:val="24"/>
                <w:rtl/>
              </w:rPr>
              <w:t>3</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6</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الغربية الشمالية</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3</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3</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الوسطى الشمالية</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6</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95</w:t>
            </w:r>
            <w:r w:rsidR="00E65831">
              <w:rPr>
                <w:rFonts w:hint="cs"/>
                <w:sz w:val="16"/>
                <w:szCs w:val="24"/>
                <w:rtl/>
              </w:rPr>
              <w:t>.</w:t>
            </w:r>
            <w:r>
              <w:rPr>
                <w:rFonts w:hint="cs"/>
                <w:sz w:val="16"/>
                <w:szCs w:val="24"/>
                <w:rtl/>
              </w:rPr>
              <w:t>6</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أوفا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4</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8</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ساباراجاموا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07</w:t>
            </w:r>
            <w:r w:rsidR="00E65831">
              <w:rPr>
                <w:rFonts w:hint="cs"/>
                <w:sz w:val="16"/>
                <w:szCs w:val="24"/>
                <w:rtl/>
              </w:rPr>
              <w:t>.</w:t>
            </w:r>
            <w:r>
              <w:rPr>
                <w:rFonts w:hint="cs"/>
                <w:sz w:val="16"/>
                <w:szCs w:val="24"/>
                <w:rtl/>
              </w:rPr>
              <w:t>2</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5</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9</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b/>
                <w:bCs/>
                <w:sz w:val="16"/>
                <w:szCs w:val="24"/>
                <w:rtl/>
              </w:rPr>
            </w:pPr>
            <w:r>
              <w:rPr>
                <w:rFonts w:hint="cs"/>
                <w:b/>
                <w:bCs/>
                <w:sz w:val="16"/>
                <w:szCs w:val="24"/>
                <w:rtl/>
              </w:rPr>
              <w:t>المناطق</w:t>
            </w: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144"/>
              <w:rPr>
                <w:rFonts w:hint="cs"/>
                <w:sz w:val="16"/>
                <w:szCs w:val="24"/>
                <w:rtl/>
              </w:rPr>
            </w:pP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r>
              <w:rPr>
                <w:sz w:val="16"/>
                <w:szCs w:val="24"/>
                <w:rtl/>
              </w:rPr>
              <w:tab/>
            </w:r>
            <w:r>
              <w:rPr>
                <w:rFonts w:hint="cs"/>
                <w:sz w:val="16"/>
                <w:szCs w:val="24"/>
                <w:rtl/>
              </w:rPr>
              <w:t>كولومبو</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07</w:t>
            </w:r>
            <w:r w:rsidR="00E65831">
              <w:rPr>
                <w:rFonts w:hint="cs"/>
                <w:sz w:val="16"/>
                <w:szCs w:val="24"/>
                <w:rtl/>
              </w:rPr>
              <w:t>.</w:t>
            </w:r>
            <w:r>
              <w:rPr>
                <w:rFonts w:hint="cs"/>
                <w:sz w:val="16"/>
                <w:szCs w:val="24"/>
                <w:rtl/>
              </w:rPr>
              <w:t>3</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0</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غامباها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6</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6</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كالوتارا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r w:rsidR="00E65831">
              <w:rPr>
                <w:rFonts w:hint="cs"/>
                <w:sz w:val="16"/>
                <w:szCs w:val="24"/>
                <w:rtl/>
              </w:rPr>
              <w:t>.</w:t>
            </w:r>
            <w:r>
              <w:rPr>
                <w:rFonts w:hint="cs"/>
                <w:sz w:val="16"/>
                <w:szCs w:val="24"/>
                <w:rtl/>
              </w:rPr>
              <w:t>7</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91</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7</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كاندي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5</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ماتالي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3</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2</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4</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نوارا إليا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95</w:t>
            </w:r>
            <w:r w:rsidR="00E65831">
              <w:rPr>
                <w:rFonts w:hint="cs"/>
                <w:sz w:val="16"/>
                <w:szCs w:val="24"/>
                <w:rtl/>
              </w:rPr>
              <w:t>.</w:t>
            </w:r>
            <w:r>
              <w:rPr>
                <w:rFonts w:hint="cs"/>
                <w:sz w:val="16"/>
                <w:szCs w:val="24"/>
                <w:rtl/>
              </w:rPr>
              <w:t>5</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5</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غالي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3</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7</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w:t>
            </w:r>
            <w:r w:rsidR="00E65831">
              <w:rPr>
                <w:rFonts w:hint="cs"/>
                <w:sz w:val="16"/>
                <w:szCs w:val="24"/>
                <w:rtl/>
              </w:rPr>
              <w:t>.</w:t>
            </w:r>
            <w:r>
              <w:rPr>
                <w:rFonts w:hint="cs"/>
                <w:sz w:val="16"/>
                <w:szCs w:val="24"/>
                <w:rtl/>
              </w:rPr>
              <w:t>0</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ماتارا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93</w:t>
            </w:r>
            <w:r w:rsidR="00E65831">
              <w:rPr>
                <w:rFonts w:hint="cs"/>
                <w:sz w:val="16"/>
                <w:szCs w:val="24"/>
                <w:rtl/>
              </w:rPr>
              <w:t>.</w:t>
            </w:r>
            <w:r>
              <w:rPr>
                <w:rFonts w:hint="cs"/>
                <w:sz w:val="16"/>
                <w:szCs w:val="24"/>
                <w:rtl/>
              </w:rPr>
              <w:t>2</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92</w:t>
            </w:r>
            <w:r w:rsidR="00E65831">
              <w:rPr>
                <w:rFonts w:hint="cs"/>
                <w:sz w:val="16"/>
                <w:szCs w:val="24"/>
                <w:rtl/>
              </w:rPr>
              <w:t>.</w:t>
            </w:r>
            <w:r>
              <w:rPr>
                <w:rFonts w:hint="cs"/>
                <w:sz w:val="16"/>
                <w:szCs w:val="24"/>
                <w:rtl/>
              </w:rPr>
              <w:t>5</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هامبانتوتا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w:t>
            </w:r>
            <w:r w:rsidR="00E65831">
              <w:rPr>
                <w:rFonts w:hint="cs"/>
                <w:sz w:val="16"/>
                <w:szCs w:val="24"/>
                <w:rtl/>
              </w:rPr>
              <w:t>.</w:t>
            </w:r>
            <w:r>
              <w:rPr>
                <w:rFonts w:hint="cs"/>
                <w:sz w:val="16"/>
                <w:szCs w:val="24"/>
                <w:rtl/>
              </w:rPr>
              <w:t>2</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باتيكالوا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100</w:t>
            </w:r>
            <w:r w:rsidR="00E65831">
              <w:rPr>
                <w:rFonts w:hint="cs"/>
                <w:sz w:val="16"/>
                <w:szCs w:val="24"/>
                <w:rtl/>
              </w:rPr>
              <w:t>.</w:t>
            </w:r>
            <w:r>
              <w:rPr>
                <w:rFonts w:hint="cs"/>
                <w:sz w:val="16"/>
                <w:szCs w:val="24"/>
                <w:rtl/>
              </w:rPr>
              <w:t>0</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7</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امباراي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7</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5</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rtl/>
              </w:rPr>
              <w:t>كورونيغالا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2</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9</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بوتالام</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95</w:t>
            </w:r>
            <w:r w:rsidR="00E65831">
              <w:rPr>
                <w:rFonts w:hint="cs"/>
                <w:sz w:val="16"/>
                <w:szCs w:val="24"/>
                <w:rtl/>
              </w:rPr>
              <w:t>.</w:t>
            </w:r>
            <w:r>
              <w:rPr>
                <w:rFonts w:hint="cs"/>
                <w:sz w:val="16"/>
                <w:szCs w:val="24"/>
                <w:rtl/>
              </w:rPr>
              <w:t>5</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1</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بولوناروا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E65831">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1</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بادولا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مونيريغالا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99</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95</w:t>
            </w:r>
            <w:r w:rsidR="00E65831">
              <w:rPr>
                <w:rFonts w:hint="cs"/>
                <w:sz w:val="16"/>
                <w:szCs w:val="24"/>
                <w:rtl/>
              </w:rPr>
              <w:t>.</w:t>
            </w:r>
            <w:r>
              <w:rPr>
                <w:rFonts w:hint="cs"/>
                <w:sz w:val="16"/>
                <w:szCs w:val="24"/>
                <w:rtl/>
              </w:rPr>
              <w:t>1</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راتنبورا</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4</w:t>
            </w:r>
          </w:p>
        </w:tc>
        <w:tc>
          <w:tcPr>
            <w:tcW w:w="1830" w:type="dxa"/>
            <w:shd w:val="clear" w:color="auto" w:fill="auto"/>
            <w:vAlign w:val="bottom"/>
          </w:tcPr>
          <w:p w:rsidR="00D71D84" w:rsidRPr="00D71D84" w:rsidRDefault="00804209" w:rsidP="00E65831">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0</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كيغالي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9</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1</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7</w:t>
            </w:r>
          </w:p>
        </w:tc>
      </w:tr>
      <w:tr w:rsidR="00D71D84" w:rsidRPr="00D71D84">
        <w:tblPrEx>
          <w:tblCellMar>
            <w:top w:w="0" w:type="dxa"/>
            <w:bottom w:w="0" w:type="dxa"/>
          </w:tblCellMar>
        </w:tblPrEx>
        <w:trPr>
          <w:cantSplit/>
        </w:trPr>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b/>
                <w:bCs/>
                <w:sz w:val="16"/>
                <w:szCs w:val="24"/>
                <w:rtl/>
              </w:rPr>
            </w:pPr>
            <w:r>
              <w:rPr>
                <w:rFonts w:hint="cs"/>
                <w:b/>
                <w:bCs/>
                <w:sz w:val="16"/>
                <w:szCs w:val="24"/>
                <w:rtl/>
              </w:rPr>
              <w:t>قطاعات</w:t>
            </w: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p>
        </w:tc>
        <w:tc>
          <w:tcPr>
            <w:tcW w:w="1830" w:type="dxa"/>
            <w:shd w:val="clear" w:color="auto" w:fill="auto"/>
            <w:vAlign w:val="bottom"/>
          </w:tcPr>
          <w:p w:rsidR="00D71D84" w:rsidRPr="00D71D84" w:rsidRDefault="00D71D84" w:rsidP="00D71D84">
            <w:pPr>
              <w:tabs>
                <w:tab w:val="left" w:pos="288"/>
                <w:tab w:val="left" w:pos="576"/>
                <w:tab w:val="left" w:pos="864"/>
                <w:tab w:val="left" w:pos="1152"/>
              </w:tabs>
              <w:spacing w:before="40" w:after="80" w:line="240" w:lineRule="exact"/>
              <w:ind w:right="40"/>
              <w:rPr>
                <w:rFonts w:hint="cs"/>
                <w:sz w:val="16"/>
                <w:szCs w:val="24"/>
                <w:rtl/>
              </w:rPr>
            </w:pP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الحضري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4</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96</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98</w:t>
            </w:r>
            <w:r w:rsidR="00E65831">
              <w:rPr>
                <w:rFonts w:hint="cs"/>
                <w:sz w:val="16"/>
                <w:szCs w:val="24"/>
                <w:rtl/>
              </w:rPr>
              <w:t>.</w:t>
            </w:r>
            <w:r>
              <w:rPr>
                <w:rFonts w:hint="cs"/>
                <w:sz w:val="16"/>
                <w:szCs w:val="24"/>
                <w:rtl/>
              </w:rPr>
              <w:t>3</w:t>
            </w:r>
          </w:p>
        </w:tc>
      </w:tr>
      <w:tr w:rsidR="00D71D84" w:rsidRPr="00D71D84">
        <w:tblPrEx>
          <w:tblCellMar>
            <w:top w:w="0" w:type="dxa"/>
            <w:bottom w:w="0" w:type="dxa"/>
          </w:tblCellMar>
        </w:tblPrEx>
        <w:trPr>
          <w:cantSplit/>
        </w:trPr>
        <w:tc>
          <w:tcPr>
            <w:tcW w:w="1830" w:type="dxa"/>
            <w:shd w:val="clear" w:color="auto" w:fill="auto"/>
            <w:vAlign w:val="bottom"/>
          </w:tcPr>
          <w:p w:rsidR="00D71D84" w:rsidRDefault="00D71D84" w:rsidP="00D71D84">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الريفي</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6</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8</w:t>
            </w:r>
          </w:p>
        </w:tc>
        <w:tc>
          <w:tcPr>
            <w:tcW w:w="1830" w:type="dxa"/>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97</w:t>
            </w:r>
            <w:r w:rsidR="00E65831">
              <w:rPr>
                <w:rFonts w:hint="cs"/>
                <w:sz w:val="16"/>
                <w:szCs w:val="24"/>
                <w:rtl/>
              </w:rPr>
              <w:t>.</w:t>
            </w:r>
            <w:r>
              <w:rPr>
                <w:rFonts w:hint="cs"/>
                <w:sz w:val="16"/>
                <w:szCs w:val="24"/>
                <w:rtl/>
              </w:rPr>
              <w:t>5</w:t>
            </w:r>
          </w:p>
        </w:tc>
      </w:tr>
      <w:tr w:rsidR="00D71D84" w:rsidRPr="00D71D84">
        <w:tblPrEx>
          <w:tblCellMar>
            <w:top w:w="0" w:type="dxa"/>
            <w:bottom w:w="0" w:type="dxa"/>
          </w:tblCellMar>
        </w:tblPrEx>
        <w:trPr>
          <w:cantSplit/>
        </w:trPr>
        <w:tc>
          <w:tcPr>
            <w:tcW w:w="1830" w:type="dxa"/>
            <w:tcBorders>
              <w:bottom w:val="single" w:sz="12" w:space="0" w:color="auto"/>
            </w:tcBorders>
            <w:shd w:val="clear" w:color="auto" w:fill="auto"/>
            <w:vAlign w:val="bottom"/>
          </w:tcPr>
          <w:p w:rsidR="00D71D84" w:rsidRDefault="001959B8" w:rsidP="001959B8">
            <w:pPr>
              <w:tabs>
                <w:tab w:val="left" w:pos="288"/>
                <w:tab w:val="left" w:pos="576"/>
                <w:tab w:val="left" w:pos="864"/>
                <w:tab w:val="left" w:pos="1152"/>
              </w:tabs>
              <w:spacing w:before="40" w:after="80" w:line="240" w:lineRule="exact"/>
              <w:ind w:left="343" w:right="40"/>
              <w:rPr>
                <w:rFonts w:hint="cs"/>
                <w:sz w:val="16"/>
                <w:szCs w:val="24"/>
                <w:rtl/>
              </w:rPr>
            </w:pPr>
            <w:r>
              <w:rPr>
                <w:rFonts w:hint="cs"/>
                <w:sz w:val="16"/>
                <w:szCs w:val="24"/>
                <w:rtl/>
              </w:rPr>
              <w:t>العزب</w:t>
            </w:r>
          </w:p>
        </w:tc>
        <w:tc>
          <w:tcPr>
            <w:tcW w:w="1830" w:type="dxa"/>
            <w:tcBorders>
              <w:bottom w:val="single" w:sz="12" w:space="0" w:color="auto"/>
            </w:tcBorders>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r w:rsidR="00E65831">
              <w:rPr>
                <w:rFonts w:hint="cs"/>
                <w:sz w:val="16"/>
                <w:szCs w:val="24"/>
                <w:rtl/>
              </w:rPr>
              <w:t>.</w:t>
            </w:r>
            <w:r>
              <w:rPr>
                <w:rFonts w:hint="cs"/>
                <w:sz w:val="16"/>
                <w:szCs w:val="24"/>
                <w:rtl/>
              </w:rPr>
              <w:t>6</w:t>
            </w:r>
          </w:p>
        </w:tc>
        <w:tc>
          <w:tcPr>
            <w:tcW w:w="1830" w:type="dxa"/>
            <w:tcBorders>
              <w:bottom w:val="single" w:sz="12" w:space="0" w:color="auto"/>
            </w:tcBorders>
            <w:shd w:val="clear" w:color="auto" w:fill="auto"/>
            <w:vAlign w:val="bottom"/>
          </w:tcPr>
          <w:p w:rsidR="00D71D84" w:rsidRPr="00D71D84" w:rsidRDefault="00804209" w:rsidP="001959B8">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r w:rsidR="00E65831">
              <w:rPr>
                <w:rFonts w:hint="cs"/>
                <w:sz w:val="16"/>
                <w:szCs w:val="24"/>
                <w:rtl/>
              </w:rPr>
              <w:t>.</w:t>
            </w:r>
            <w:r>
              <w:rPr>
                <w:rFonts w:hint="cs"/>
                <w:sz w:val="16"/>
                <w:szCs w:val="24"/>
                <w:rtl/>
              </w:rPr>
              <w:t>4</w:t>
            </w:r>
          </w:p>
        </w:tc>
        <w:tc>
          <w:tcPr>
            <w:tcW w:w="1830" w:type="dxa"/>
            <w:tcBorders>
              <w:bottom w:val="single" w:sz="12" w:space="0" w:color="auto"/>
            </w:tcBorders>
            <w:shd w:val="clear" w:color="auto" w:fill="auto"/>
            <w:vAlign w:val="bottom"/>
          </w:tcPr>
          <w:p w:rsidR="00D71D84" w:rsidRPr="00D71D84" w:rsidRDefault="00804209" w:rsidP="00D71D84">
            <w:pPr>
              <w:tabs>
                <w:tab w:val="left" w:pos="288"/>
                <w:tab w:val="left" w:pos="576"/>
                <w:tab w:val="left" w:pos="864"/>
                <w:tab w:val="left" w:pos="1152"/>
              </w:tabs>
              <w:spacing w:before="40" w:after="80" w:line="240" w:lineRule="exact"/>
              <w:ind w:right="144"/>
              <w:rPr>
                <w:rFonts w:hint="cs"/>
                <w:sz w:val="16"/>
                <w:szCs w:val="24"/>
                <w:rtl/>
              </w:rPr>
            </w:pPr>
            <w:r>
              <w:rPr>
                <w:rFonts w:hint="cs"/>
                <w:sz w:val="16"/>
                <w:szCs w:val="24"/>
                <w:rtl/>
              </w:rPr>
              <w:t>94</w:t>
            </w:r>
            <w:r w:rsidR="00E65831">
              <w:rPr>
                <w:rFonts w:hint="cs"/>
                <w:sz w:val="16"/>
                <w:szCs w:val="24"/>
                <w:rtl/>
              </w:rPr>
              <w:t>.</w:t>
            </w:r>
            <w:r>
              <w:rPr>
                <w:rFonts w:hint="cs"/>
                <w:sz w:val="16"/>
                <w:szCs w:val="24"/>
                <w:rtl/>
              </w:rPr>
              <w:t>8</w:t>
            </w:r>
          </w:p>
        </w:tc>
      </w:tr>
    </w:tbl>
    <w:p w:rsidR="00804209" w:rsidRPr="00804209" w:rsidRDefault="00804209" w:rsidP="00804209">
      <w:pPr>
        <w:pStyle w:val="SingleTxt"/>
        <w:spacing w:after="0" w:line="120" w:lineRule="exact"/>
        <w:rPr>
          <w:rFonts w:hint="cs"/>
          <w:sz w:val="10"/>
          <w:rtl/>
          <w:lang w:bidi="ar-SY"/>
        </w:rPr>
      </w:pPr>
    </w:p>
    <w:p w:rsidR="00804209" w:rsidRPr="00804209" w:rsidRDefault="00804209" w:rsidP="00D91964">
      <w:pPr>
        <w:pStyle w:val="SingleTxt"/>
        <w:tabs>
          <w:tab w:val="clear" w:pos="1930"/>
          <w:tab w:val="left" w:pos="1713"/>
        </w:tabs>
        <w:spacing w:line="300" w:lineRule="exact"/>
        <w:rPr>
          <w:rFonts w:hint="cs"/>
          <w:sz w:val="16"/>
          <w:szCs w:val="26"/>
          <w:rtl/>
          <w:lang w:bidi="ar-SY"/>
        </w:rPr>
      </w:pPr>
      <w:r w:rsidRPr="00804209">
        <w:rPr>
          <w:rFonts w:hint="cs"/>
          <w:sz w:val="16"/>
          <w:szCs w:val="26"/>
          <w:rtl/>
          <w:lang w:bidi="ar-SY"/>
        </w:rPr>
        <w:tab/>
        <w:t xml:space="preserve">الفئة المستهدفة: جميع الأطفال الذين ولدوا بين 1 شباط/فبراير 1996 و 31 كانون الثاني/ </w:t>
      </w:r>
      <w:r>
        <w:rPr>
          <w:rFonts w:hint="cs"/>
          <w:sz w:val="16"/>
          <w:szCs w:val="26"/>
          <w:rtl/>
          <w:lang w:bidi="ar-SY"/>
        </w:rPr>
        <w:t>يناير </w:t>
      </w:r>
      <w:r w:rsidRPr="00804209">
        <w:rPr>
          <w:rFonts w:hint="cs"/>
          <w:sz w:val="16"/>
          <w:szCs w:val="26"/>
          <w:rtl/>
          <w:lang w:bidi="ar-SY"/>
        </w:rPr>
        <w:t>2001</w:t>
      </w:r>
      <w:r w:rsidR="00E65831">
        <w:rPr>
          <w:rFonts w:hint="cs"/>
          <w:sz w:val="16"/>
          <w:szCs w:val="26"/>
          <w:rtl/>
          <w:lang w:bidi="ar-SY"/>
        </w:rPr>
        <w:t>.</w:t>
      </w:r>
    </w:p>
    <w:p w:rsidR="00804209" w:rsidRPr="00804209" w:rsidRDefault="00804209" w:rsidP="00D91964">
      <w:pPr>
        <w:pStyle w:val="SingleTxt"/>
        <w:tabs>
          <w:tab w:val="clear" w:pos="1930"/>
          <w:tab w:val="left" w:pos="1713"/>
        </w:tabs>
        <w:spacing w:line="300" w:lineRule="exact"/>
        <w:rPr>
          <w:rFonts w:hint="cs"/>
          <w:sz w:val="16"/>
          <w:szCs w:val="26"/>
          <w:rtl/>
          <w:lang w:bidi="ar-SY"/>
        </w:rPr>
      </w:pPr>
      <w:r w:rsidRPr="00804209">
        <w:rPr>
          <w:rFonts w:hint="cs"/>
          <w:i/>
          <w:iCs/>
          <w:sz w:val="16"/>
          <w:szCs w:val="26"/>
          <w:rtl/>
          <w:lang w:bidi="ar-SY"/>
        </w:rPr>
        <w:tab/>
        <w:t>المصدر</w:t>
      </w:r>
      <w:r w:rsidRPr="00804209">
        <w:rPr>
          <w:rFonts w:hint="cs"/>
          <w:sz w:val="16"/>
          <w:szCs w:val="26"/>
          <w:rtl/>
          <w:lang w:bidi="ar-SY"/>
        </w:rPr>
        <w:t>: إدارة التعداد والإحصاءات - دراسة استقصائية خاصة عن الأهداف الإنمائية للألفية </w:t>
      </w:r>
      <w:r w:rsidRPr="00804209">
        <w:rPr>
          <w:sz w:val="16"/>
          <w:szCs w:val="26"/>
          <w:rtl/>
          <w:lang w:bidi="ar-SY"/>
        </w:rPr>
        <w:t>–</w:t>
      </w:r>
      <w:r w:rsidRPr="00804209">
        <w:rPr>
          <w:rFonts w:hint="cs"/>
          <w:sz w:val="16"/>
          <w:szCs w:val="26"/>
          <w:rtl/>
          <w:lang w:bidi="ar-SY"/>
        </w:rPr>
        <w:t xml:space="preserve"> 2006/2007</w:t>
      </w:r>
      <w:r w:rsidR="00E65831">
        <w:rPr>
          <w:rFonts w:hint="cs"/>
          <w:sz w:val="16"/>
          <w:szCs w:val="26"/>
          <w:rtl/>
          <w:lang w:bidi="ar-SY"/>
        </w:rPr>
        <w:t>.</w:t>
      </w:r>
    </w:p>
    <w:p w:rsidR="00804209" w:rsidRPr="00804209" w:rsidRDefault="00804209" w:rsidP="00D91964">
      <w:pPr>
        <w:pStyle w:val="SingleTxt"/>
        <w:tabs>
          <w:tab w:val="clear" w:pos="1930"/>
          <w:tab w:val="left" w:pos="1713"/>
        </w:tabs>
        <w:spacing w:line="300" w:lineRule="exact"/>
        <w:rPr>
          <w:rFonts w:hint="cs"/>
          <w:sz w:val="16"/>
          <w:szCs w:val="26"/>
          <w:rtl/>
          <w:lang w:bidi="ar-SY"/>
        </w:rPr>
      </w:pPr>
      <w:r w:rsidRPr="00804209">
        <w:rPr>
          <w:rFonts w:hint="cs"/>
          <w:i/>
          <w:iCs/>
          <w:sz w:val="16"/>
          <w:szCs w:val="26"/>
          <w:rtl/>
          <w:lang w:bidi="ar-SY"/>
        </w:rPr>
        <w:tab/>
        <w:t>ملاحظة</w:t>
      </w:r>
      <w:r w:rsidRPr="00804209">
        <w:rPr>
          <w:rFonts w:hint="cs"/>
          <w:sz w:val="16"/>
          <w:szCs w:val="26"/>
          <w:rtl/>
          <w:lang w:bidi="ar-SY"/>
        </w:rPr>
        <w:t>: تستبعد البيانات عن المقاطعة الشمالية ومنطقة ترينكومالي في المقاطعة الشرقية</w:t>
      </w:r>
      <w:r w:rsidR="00E65831">
        <w:rPr>
          <w:rFonts w:hint="cs"/>
          <w:sz w:val="16"/>
          <w:szCs w:val="26"/>
          <w:rtl/>
          <w:lang w:bidi="ar-SY"/>
        </w:rPr>
        <w:t>.</w:t>
      </w:r>
    </w:p>
    <w:p w:rsidR="00D91964" w:rsidRPr="00D91964" w:rsidRDefault="00D91964" w:rsidP="00D91964">
      <w:pPr>
        <w:pStyle w:val="SingleTxt"/>
        <w:spacing w:after="0" w:line="120" w:lineRule="exact"/>
        <w:rPr>
          <w:rFonts w:hint="cs"/>
          <w:sz w:val="10"/>
          <w:rtl/>
          <w:lang w:bidi="ar-SY"/>
        </w:rPr>
      </w:pPr>
    </w:p>
    <w:p w:rsidR="00804209" w:rsidRPr="00804209" w:rsidRDefault="00804209" w:rsidP="00804209">
      <w:pPr>
        <w:pStyle w:val="SingleTxt"/>
        <w:spacing w:after="0" w:line="120" w:lineRule="exact"/>
        <w:rPr>
          <w:rFonts w:hint="cs"/>
          <w:sz w:val="10"/>
          <w:rtl/>
          <w:lang w:bidi="ar-SY"/>
        </w:rPr>
      </w:pPr>
    </w:p>
    <w:p w:rsidR="00804209" w:rsidRDefault="00804209" w:rsidP="00804209">
      <w:pPr>
        <w:pStyle w:val="SingleTxt"/>
        <w:rPr>
          <w:rFonts w:hint="cs"/>
          <w:lang w:bidi="ar-SY"/>
        </w:rPr>
      </w:pPr>
      <w:r>
        <w:rPr>
          <w:rFonts w:hint="cs"/>
          <w:rtl/>
          <w:lang w:bidi="ar-SY"/>
        </w:rPr>
        <w:t>84 -</w:t>
      </w:r>
      <w:r>
        <w:rPr>
          <w:rFonts w:hint="cs"/>
          <w:rtl/>
          <w:lang w:bidi="ar-SY"/>
        </w:rPr>
        <w:tab/>
        <w:t>إن النسبة الصغيرة من الأطفال خارج المدرسة مركزة في الأحياء السكنية الحضرية ذات الدخل المنخفض، والمناطق الريفية النائية، وفي المزارع وفي المناطق المصابة بالصراع العرقي في الشمال والشرق</w:t>
      </w:r>
      <w:r w:rsidR="00E65831">
        <w:rPr>
          <w:rFonts w:hint="cs"/>
          <w:rtl/>
          <w:lang w:bidi="ar-SY"/>
        </w:rPr>
        <w:t>.</w:t>
      </w:r>
      <w:r>
        <w:rPr>
          <w:rFonts w:hint="cs"/>
          <w:rtl/>
          <w:lang w:bidi="ar-SY"/>
        </w:rPr>
        <w:t xml:space="preserve"> بيد أن التباينات على مستويى المقاطعة والقطاع ضئيلة</w:t>
      </w:r>
      <w:r w:rsidR="00E65831">
        <w:rPr>
          <w:rFonts w:hint="cs"/>
          <w:rtl/>
          <w:lang w:bidi="ar-SY"/>
        </w:rPr>
        <w:t>.</w:t>
      </w:r>
    </w:p>
    <w:p w:rsidR="00804209" w:rsidRDefault="00804209" w:rsidP="00804209">
      <w:pPr>
        <w:pStyle w:val="SingleTxt"/>
        <w:rPr>
          <w:rFonts w:hint="cs"/>
          <w:lang w:bidi="ar-SY"/>
        </w:rPr>
      </w:pPr>
      <w:r>
        <w:rPr>
          <w:rFonts w:hint="cs"/>
          <w:rtl/>
          <w:lang w:bidi="ar-SY"/>
        </w:rPr>
        <w:t>85 -</w:t>
      </w:r>
      <w:r>
        <w:rPr>
          <w:rFonts w:hint="cs"/>
          <w:rtl/>
          <w:lang w:bidi="ar-SY"/>
        </w:rPr>
        <w:tab/>
        <w:t>تميل البنات إلى الأداء على نحو أفضل من أداء الأولاد في امتحان المنح الدراسية للصف المدرسي الخامس وغيره من الامتحانات العامة</w:t>
      </w:r>
      <w:r w:rsidR="00E65831">
        <w:rPr>
          <w:rFonts w:hint="cs"/>
          <w:rtl/>
          <w:lang w:bidi="ar-SY"/>
        </w:rPr>
        <w:t>.</w:t>
      </w:r>
    </w:p>
    <w:p w:rsidR="00804209" w:rsidRPr="00804209" w:rsidRDefault="00804209" w:rsidP="00804209">
      <w:pPr>
        <w:pStyle w:val="SingleTxt"/>
        <w:spacing w:after="0" w:line="120" w:lineRule="exact"/>
        <w:rPr>
          <w:rFonts w:hint="cs"/>
          <w:sz w:val="10"/>
          <w:rtl/>
          <w:lang w:bidi="ar-SY"/>
        </w:rPr>
      </w:pPr>
    </w:p>
    <w:p w:rsidR="00804209" w:rsidRDefault="00804209" w:rsidP="00804209">
      <w:pPr>
        <w:pStyle w:val="SingleTxt"/>
        <w:rPr>
          <w:rFonts w:hint="cs"/>
          <w:b/>
          <w:bCs/>
          <w:rtl/>
          <w:lang w:bidi="ar-SY"/>
        </w:rPr>
      </w:pPr>
      <w:r>
        <w:rPr>
          <w:rFonts w:hint="cs"/>
          <w:b/>
          <w:bCs/>
          <w:rtl/>
          <w:lang w:bidi="ar-SY"/>
        </w:rPr>
        <w:t>معدلات التسرب ونسبة التلاميذ الذين يبدأون الصف المدرسي الأول ويصلون الصف المدرسي الخامس</w:t>
      </w:r>
    </w:p>
    <w:p w:rsidR="00804209" w:rsidRDefault="00804209" w:rsidP="00D91964">
      <w:pPr>
        <w:pStyle w:val="SingleTxt"/>
        <w:rPr>
          <w:rFonts w:hint="cs"/>
          <w:lang w:bidi="ar-SY"/>
        </w:rPr>
      </w:pPr>
      <w:r>
        <w:rPr>
          <w:rFonts w:hint="cs"/>
          <w:rtl/>
          <w:lang w:bidi="ar-SY"/>
        </w:rPr>
        <w:t>86 -</w:t>
      </w:r>
      <w:r>
        <w:rPr>
          <w:rFonts w:hint="cs"/>
          <w:rtl/>
          <w:lang w:bidi="ar-SY"/>
        </w:rPr>
        <w:tab/>
        <w:t>عموما تؤدي البنات على نحو أفضل من أداء الأولاد في المدرسة، ويقترنَّ بمعدلات رسوب</w:t>
      </w:r>
      <w:r w:rsidR="00D64382">
        <w:rPr>
          <w:rFonts w:hint="cs"/>
          <w:rtl/>
          <w:lang w:bidi="ar-SY"/>
        </w:rPr>
        <w:t xml:space="preserve"> </w:t>
      </w:r>
      <w:r>
        <w:rPr>
          <w:rFonts w:hint="cs"/>
          <w:rtl/>
          <w:lang w:bidi="ar-SY"/>
        </w:rPr>
        <w:t>ومعدلات تسرب أخفض</w:t>
      </w:r>
      <w:r w:rsidR="00D91964" w:rsidRPr="00D91964">
        <w:rPr>
          <w:vertAlign w:val="superscript"/>
          <w:rtl/>
          <w:lang w:bidi="ar-SY"/>
        </w:rPr>
        <w:t>(</w:t>
      </w:r>
      <w:r w:rsidR="00D91964">
        <w:rPr>
          <w:rStyle w:val="FootnoteReference"/>
          <w:rtl/>
        </w:rPr>
        <w:footnoteReference w:id="8"/>
      </w:r>
      <w:r w:rsidR="00D91964" w:rsidRPr="00D91964">
        <w:rPr>
          <w:vertAlign w:val="superscript"/>
          <w:rtl/>
          <w:lang w:bidi="ar-SY"/>
        </w:rPr>
        <w:t>)</w:t>
      </w:r>
      <w:r w:rsidR="00E65831">
        <w:rPr>
          <w:rFonts w:hint="cs"/>
          <w:rtl/>
          <w:lang w:bidi="ar-SY"/>
        </w:rPr>
        <w:t>.</w:t>
      </w:r>
      <w:r>
        <w:rPr>
          <w:rFonts w:hint="cs"/>
          <w:rtl/>
          <w:lang w:bidi="ar-SY"/>
        </w:rPr>
        <w:t xml:space="preserve"> في 2006، بلغت نسبة</w:t>
      </w:r>
      <w:r w:rsidR="00D91964" w:rsidRPr="00D91964">
        <w:rPr>
          <w:vertAlign w:val="superscript"/>
          <w:rtl/>
          <w:lang w:bidi="ar-SY"/>
        </w:rPr>
        <w:t>(</w:t>
      </w:r>
      <w:r w:rsidR="00D91964">
        <w:rPr>
          <w:rStyle w:val="FootnoteReference"/>
          <w:rtl/>
        </w:rPr>
        <w:footnoteReference w:id="9"/>
      </w:r>
      <w:r w:rsidR="00D91964" w:rsidRPr="00D91964">
        <w:rPr>
          <w:vertAlign w:val="superscript"/>
          <w:rtl/>
          <w:lang w:bidi="ar-SY"/>
        </w:rPr>
        <w:t>)</w:t>
      </w:r>
      <w:r>
        <w:rPr>
          <w:rFonts w:hint="cs"/>
          <w:rtl/>
          <w:lang w:bidi="ar-SY"/>
        </w:rPr>
        <w:t xml:space="preserve"> التلاميذ الذين يبدأون الصف المدرسي الأول والذين يصلون الصف المدرسي الخامس 99</w:t>
      </w:r>
      <w:r w:rsidR="00E65831">
        <w:rPr>
          <w:rFonts w:hint="cs"/>
          <w:rtl/>
          <w:lang w:bidi="ar-SY"/>
        </w:rPr>
        <w:t>.</w:t>
      </w:r>
      <w:r>
        <w:rPr>
          <w:rFonts w:hint="cs"/>
          <w:rtl/>
          <w:lang w:bidi="ar-SY"/>
        </w:rPr>
        <w:t>6</w:t>
      </w:r>
      <w:r w:rsidR="00E65831">
        <w:rPr>
          <w:rFonts w:hint="cs"/>
          <w:rtl/>
          <w:lang w:bidi="ar-SY"/>
        </w:rPr>
        <w:t>.</w:t>
      </w:r>
      <w:r>
        <w:rPr>
          <w:rFonts w:hint="cs"/>
          <w:rtl/>
          <w:lang w:bidi="ar-SY"/>
        </w:rPr>
        <w:t xml:space="preserve"> وعلى أساس نوع الجنس كان الرقم 99</w:t>
      </w:r>
      <w:r w:rsidR="00E65831">
        <w:rPr>
          <w:rFonts w:hint="cs"/>
          <w:rtl/>
          <w:lang w:bidi="ar-SY"/>
        </w:rPr>
        <w:t>.</w:t>
      </w:r>
      <w:r>
        <w:rPr>
          <w:rFonts w:hint="cs"/>
          <w:rtl/>
          <w:lang w:bidi="ar-SY"/>
        </w:rPr>
        <w:t>8 للإناث و 99</w:t>
      </w:r>
      <w:r w:rsidR="00E65831">
        <w:rPr>
          <w:rFonts w:hint="cs"/>
          <w:rtl/>
          <w:lang w:bidi="ar-SY"/>
        </w:rPr>
        <w:t>.</w:t>
      </w:r>
      <w:r>
        <w:rPr>
          <w:rFonts w:hint="cs"/>
          <w:rtl/>
          <w:lang w:bidi="ar-SY"/>
        </w:rPr>
        <w:t>3 للذكور</w:t>
      </w:r>
      <w:r w:rsidR="00E65831">
        <w:rPr>
          <w:rFonts w:hint="cs"/>
          <w:rtl/>
          <w:lang w:bidi="ar-SY"/>
        </w:rPr>
        <w:t>.</w:t>
      </w:r>
      <w:r>
        <w:rPr>
          <w:rFonts w:hint="cs"/>
          <w:rtl/>
          <w:lang w:bidi="ar-SY"/>
        </w:rPr>
        <w:t xml:space="preserve"> </w:t>
      </w:r>
    </w:p>
    <w:p w:rsidR="00D71D84" w:rsidRDefault="00D91964" w:rsidP="00F55991">
      <w:pPr>
        <w:pStyle w:val="SingleTxt"/>
        <w:rPr>
          <w:rFonts w:hint="cs"/>
          <w:rtl/>
          <w:lang w:bidi="ar-SY"/>
        </w:rPr>
      </w:pPr>
      <w:r>
        <w:rPr>
          <w:rFonts w:hint="cs"/>
          <w:rtl/>
          <w:lang w:bidi="ar-SY"/>
        </w:rPr>
        <w:t>الجدول 10</w:t>
      </w:r>
    </w:p>
    <w:p w:rsidR="00D91964" w:rsidRDefault="00747A57" w:rsidP="00747A57">
      <w:pPr>
        <w:pStyle w:val="SingleTxt"/>
        <w:rPr>
          <w:rFonts w:hint="cs"/>
          <w:b/>
          <w:bCs/>
          <w:rtl/>
          <w:lang w:bidi="ar-SY"/>
        </w:rPr>
      </w:pPr>
      <w:r w:rsidRPr="00747A57">
        <w:rPr>
          <w:rFonts w:hint="cs"/>
          <w:b/>
          <w:bCs/>
          <w:rtl/>
          <w:lang w:bidi="ar-SY"/>
        </w:rPr>
        <w:t>معدل التسرب المدرسي حسب الصف المدرسي ون</w:t>
      </w:r>
      <w:r>
        <w:rPr>
          <w:rFonts w:hint="cs"/>
          <w:b/>
          <w:bCs/>
          <w:rtl/>
          <w:lang w:bidi="ar-SY"/>
        </w:rPr>
        <w:t>وع الجنس (المدارس الحكومية فقط) </w:t>
      </w:r>
      <w:r>
        <w:rPr>
          <w:b/>
          <w:bCs/>
          <w:rtl/>
          <w:lang w:bidi="ar-SY"/>
        </w:rPr>
        <w:t>–</w:t>
      </w:r>
      <w:r w:rsidRPr="00747A57">
        <w:rPr>
          <w:rFonts w:hint="cs"/>
          <w:b/>
          <w:bCs/>
          <w:rtl/>
          <w:lang w:bidi="ar-SY"/>
        </w:rPr>
        <w:t xml:space="preserve"> 2005</w:t>
      </w:r>
    </w:p>
    <w:p w:rsidR="004333ED" w:rsidRPr="004333ED" w:rsidRDefault="004333ED" w:rsidP="004333ED">
      <w:pPr>
        <w:pStyle w:val="SingleTxt"/>
        <w:spacing w:after="0" w:line="120" w:lineRule="exact"/>
        <w:rPr>
          <w:rFonts w:hint="cs"/>
          <w:b/>
          <w:bCs/>
          <w:sz w:val="10"/>
          <w:rtl/>
          <w:lang w:bidi="ar-SY"/>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747A57" w:rsidRPr="00747A57">
        <w:tblPrEx>
          <w:tblCellMar>
            <w:top w:w="0" w:type="dxa"/>
            <w:bottom w:w="0" w:type="dxa"/>
          </w:tblCellMar>
        </w:tblPrEx>
        <w:trPr>
          <w:cantSplit/>
          <w:tblHeader/>
        </w:trPr>
        <w:tc>
          <w:tcPr>
            <w:tcW w:w="1464" w:type="dxa"/>
            <w:vMerge w:val="restart"/>
            <w:tcBorders>
              <w:top w:val="single" w:sz="4"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الصف الدراسي</w:t>
            </w:r>
          </w:p>
        </w:tc>
        <w:tc>
          <w:tcPr>
            <w:tcW w:w="5856" w:type="dxa"/>
            <w:gridSpan w:val="4"/>
            <w:tcBorders>
              <w:top w:val="single" w:sz="4" w:space="0" w:color="auto"/>
              <w:bottom w:val="single" w:sz="8"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المتوسط</w:t>
            </w:r>
          </w:p>
        </w:tc>
      </w:tr>
      <w:tr w:rsidR="00747A57" w:rsidRPr="00747A57">
        <w:tblPrEx>
          <w:tblCellMar>
            <w:top w:w="0" w:type="dxa"/>
            <w:bottom w:w="0" w:type="dxa"/>
          </w:tblCellMar>
        </w:tblPrEx>
        <w:trPr>
          <w:cantSplit/>
          <w:tblHeader/>
        </w:trPr>
        <w:tc>
          <w:tcPr>
            <w:tcW w:w="1464" w:type="dxa"/>
            <w:vMerge/>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40"/>
              <w:rPr>
                <w:rFonts w:hint="cs"/>
                <w:i/>
                <w:iCs/>
                <w:sz w:val="16"/>
                <w:szCs w:val="24"/>
                <w:rtl/>
                <w:lang w:bidi="ar-SY"/>
              </w:rPr>
            </w:pPr>
          </w:p>
        </w:tc>
        <w:tc>
          <w:tcPr>
            <w:tcW w:w="2928" w:type="dxa"/>
            <w:gridSpan w:val="2"/>
            <w:tcBorders>
              <w:top w:val="single" w:sz="8" w:space="0" w:color="auto"/>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السينهالا</w:t>
            </w:r>
          </w:p>
        </w:tc>
        <w:tc>
          <w:tcPr>
            <w:tcW w:w="2928" w:type="dxa"/>
            <w:gridSpan w:val="2"/>
            <w:tcBorders>
              <w:top w:val="single" w:sz="8" w:space="0" w:color="auto"/>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التاميل</w:t>
            </w:r>
          </w:p>
        </w:tc>
      </w:tr>
      <w:tr w:rsidR="00747A57" w:rsidRPr="00747A57">
        <w:tblPrEx>
          <w:tblCellMar>
            <w:top w:w="0" w:type="dxa"/>
            <w:bottom w:w="0" w:type="dxa"/>
          </w:tblCellMar>
        </w:tblPrEx>
        <w:trPr>
          <w:cantSplit/>
          <w:tblHeader/>
        </w:trPr>
        <w:tc>
          <w:tcPr>
            <w:tcW w:w="1464" w:type="dxa"/>
            <w:vMerge/>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40"/>
              <w:rPr>
                <w:rFonts w:hint="cs"/>
                <w:i/>
                <w:iCs/>
                <w:sz w:val="16"/>
                <w:szCs w:val="24"/>
                <w:rtl/>
                <w:lang w:bidi="ar-SY"/>
              </w:rPr>
            </w:pP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بنات</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أولاد</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بنات</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أولاد</w:t>
            </w:r>
          </w:p>
        </w:tc>
      </w:tr>
      <w:tr w:rsidR="00747A57" w:rsidRPr="00747A57">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right="40"/>
              <w:rPr>
                <w:rFonts w:hint="cs"/>
                <w:sz w:val="16"/>
                <w:szCs w:val="24"/>
                <w:rtl/>
                <w:lang w:bidi="ar-SY"/>
              </w:rPr>
            </w:pPr>
          </w:p>
        </w:tc>
        <w:tc>
          <w:tcPr>
            <w:tcW w:w="1464" w:type="dxa"/>
            <w:tcBorders>
              <w:top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right="144"/>
              <w:rPr>
                <w:rFonts w:hint="cs"/>
                <w:sz w:val="16"/>
                <w:szCs w:val="24"/>
                <w:rtl/>
                <w:lang w:bidi="ar-SY"/>
              </w:rPr>
            </w:pP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1</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08</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49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67</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66</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2</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10</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14</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34</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05</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3</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39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54</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32</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29</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4</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29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67</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09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52</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5</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23</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70</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50</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16</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6</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09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01</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41</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44</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7</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83</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37</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22</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4</w:t>
            </w:r>
            <w:r w:rsidR="00E65831">
              <w:rPr>
                <w:rFonts w:hint="cs"/>
                <w:sz w:val="16"/>
                <w:szCs w:val="24"/>
                <w:rtl/>
                <w:lang w:bidi="ar-SY"/>
              </w:rPr>
              <w:t>.</w:t>
            </w:r>
            <w:r>
              <w:rPr>
                <w:rFonts w:hint="cs"/>
                <w:sz w:val="16"/>
                <w:szCs w:val="24"/>
                <w:rtl/>
                <w:lang w:bidi="ar-SY"/>
              </w:rPr>
              <w:t>38</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8</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19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35</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4</w:t>
            </w:r>
            <w:r w:rsidR="00E65831">
              <w:rPr>
                <w:rFonts w:hint="cs"/>
                <w:sz w:val="16"/>
                <w:szCs w:val="24"/>
                <w:rtl/>
                <w:lang w:bidi="ar-SY"/>
              </w:rPr>
              <w:t>.</w:t>
            </w:r>
            <w:r>
              <w:rPr>
                <w:rFonts w:hint="cs"/>
                <w:sz w:val="16"/>
                <w:szCs w:val="24"/>
                <w:rtl/>
                <w:lang w:bidi="ar-SY"/>
              </w:rPr>
              <w:t>75</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7</w:t>
            </w:r>
            <w:r w:rsidR="00E65831">
              <w:rPr>
                <w:rFonts w:hint="cs"/>
                <w:sz w:val="16"/>
                <w:szCs w:val="24"/>
                <w:rtl/>
                <w:lang w:bidi="ar-SY"/>
              </w:rPr>
              <w:t>.</w:t>
            </w:r>
            <w:r>
              <w:rPr>
                <w:rFonts w:hint="cs"/>
                <w:sz w:val="16"/>
                <w:szCs w:val="24"/>
                <w:rtl/>
                <w:lang w:bidi="ar-SY"/>
              </w:rPr>
              <w:t>23</w:t>
            </w:r>
          </w:p>
        </w:tc>
      </w:tr>
      <w:tr w:rsidR="00747A57" w:rsidRPr="00747A57">
        <w:tblPrEx>
          <w:tblCellMar>
            <w:top w:w="0" w:type="dxa"/>
            <w:bottom w:w="0" w:type="dxa"/>
          </w:tblCellMar>
        </w:tblPrEx>
        <w:trPr>
          <w:cantSplit/>
        </w:trPr>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9</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00</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4</w:t>
            </w:r>
            <w:r w:rsidR="00E65831">
              <w:rPr>
                <w:rFonts w:hint="cs"/>
                <w:sz w:val="16"/>
                <w:szCs w:val="24"/>
                <w:rtl/>
                <w:lang w:bidi="ar-SY"/>
              </w:rPr>
              <w:t>.</w:t>
            </w:r>
            <w:r>
              <w:rPr>
                <w:rFonts w:hint="cs"/>
                <w:sz w:val="16"/>
                <w:szCs w:val="24"/>
                <w:rtl/>
                <w:lang w:bidi="ar-SY"/>
              </w:rPr>
              <w:t>73</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6</w:t>
            </w:r>
            <w:r w:rsidR="00E65831">
              <w:rPr>
                <w:rFonts w:hint="cs"/>
                <w:sz w:val="16"/>
                <w:szCs w:val="24"/>
                <w:rtl/>
                <w:lang w:bidi="ar-SY"/>
              </w:rPr>
              <w:t>.</w:t>
            </w:r>
            <w:r>
              <w:rPr>
                <w:rFonts w:hint="cs"/>
                <w:sz w:val="16"/>
                <w:szCs w:val="24"/>
                <w:rtl/>
                <w:lang w:bidi="ar-SY"/>
              </w:rPr>
              <w:t>55</w:t>
            </w:r>
          </w:p>
        </w:tc>
        <w:tc>
          <w:tcPr>
            <w:tcW w:w="1464" w:type="dxa"/>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8</w:t>
            </w:r>
            <w:r w:rsidR="00E65831">
              <w:rPr>
                <w:rFonts w:hint="cs"/>
                <w:sz w:val="16"/>
                <w:szCs w:val="24"/>
                <w:rtl/>
                <w:lang w:bidi="ar-SY"/>
              </w:rPr>
              <w:t>.</w:t>
            </w:r>
            <w:r>
              <w:rPr>
                <w:rFonts w:hint="cs"/>
                <w:sz w:val="16"/>
                <w:szCs w:val="24"/>
                <w:rtl/>
                <w:lang w:bidi="ar-SY"/>
              </w:rPr>
              <w:t>82</w:t>
            </w:r>
          </w:p>
        </w:tc>
      </w:tr>
      <w:tr w:rsidR="00747A57" w:rsidRPr="00747A57">
        <w:tblPrEx>
          <w:tblCellMar>
            <w:top w:w="0" w:type="dxa"/>
            <w:bottom w:w="0" w:type="dxa"/>
          </w:tblCellMar>
        </w:tblPrEx>
        <w:trPr>
          <w:cantSplit/>
        </w:trPr>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10</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5</w:t>
            </w:r>
            <w:r w:rsidR="00E65831">
              <w:rPr>
                <w:rFonts w:hint="cs"/>
                <w:sz w:val="16"/>
                <w:szCs w:val="24"/>
                <w:rtl/>
                <w:lang w:bidi="ar-SY"/>
              </w:rPr>
              <w:t>.</w:t>
            </w:r>
            <w:r>
              <w:rPr>
                <w:rFonts w:hint="cs"/>
                <w:sz w:val="16"/>
                <w:szCs w:val="24"/>
                <w:rtl/>
                <w:lang w:bidi="ar-SY"/>
              </w:rPr>
              <w:t>73</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10</w:t>
            </w:r>
            <w:r w:rsidR="00E65831">
              <w:rPr>
                <w:rFonts w:hint="cs"/>
                <w:sz w:val="16"/>
                <w:szCs w:val="24"/>
                <w:rtl/>
                <w:lang w:bidi="ar-SY"/>
              </w:rPr>
              <w:t>.</w:t>
            </w:r>
            <w:r>
              <w:rPr>
                <w:rFonts w:hint="cs"/>
                <w:sz w:val="16"/>
                <w:szCs w:val="24"/>
                <w:rtl/>
                <w:lang w:bidi="ar-SY"/>
              </w:rPr>
              <w:t>91</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27</w:t>
            </w:r>
            <w:r w:rsidR="00E65831">
              <w:rPr>
                <w:rFonts w:hint="cs"/>
                <w:sz w:val="16"/>
                <w:szCs w:val="24"/>
                <w:rtl/>
                <w:lang w:bidi="ar-SY"/>
              </w:rPr>
              <w:t>.</w:t>
            </w:r>
            <w:r>
              <w:rPr>
                <w:rFonts w:hint="cs"/>
                <w:sz w:val="16"/>
                <w:szCs w:val="24"/>
                <w:rtl/>
                <w:lang w:bidi="ar-SY"/>
              </w:rPr>
              <w:t>82</w:t>
            </w:r>
          </w:p>
        </w:tc>
        <w:tc>
          <w:tcPr>
            <w:tcW w:w="1464" w:type="dxa"/>
            <w:tcBorders>
              <w:bottom w:val="single" w:sz="12" w:space="0" w:color="auto"/>
            </w:tcBorders>
            <w:shd w:val="clear" w:color="auto" w:fill="auto"/>
            <w:vAlign w:val="bottom"/>
          </w:tcPr>
          <w:p w:rsidR="00747A57" w:rsidRPr="00747A57" w:rsidRDefault="00747A57" w:rsidP="00747A57">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42</w:t>
            </w:r>
            <w:r w:rsidR="00E65831">
              <w:rPr>
                <w:rFonts w:hint="cs"/>
                <w:sz w:val="16"/>
                <w:szCs w:val="24"/>
                <w:rtl/>
                <w:lang w:bidi="ar-SY"/>
              </w:rPr>
              <w:t>.</w:t>
            </w:r>
            <w:r>
              <w:rPr>
                <w:rFonts w:hint="cs"/>
                <w:sz w:val="16"/>
                <w:szCs w:val="24"/>
                <w:rtl/>
                <w:lang w:bidi="ar-SY"/>
              </w:rPr>
              <w:t>44</w:t>
            </w:r>
          </w:p>
        </w:tc>
      </w:tr>
    </w:tbl>
    <w:p w:rsidR="004333ED" w:rsidRPr="004333ED" w:rsidRDefault="004333ED" w:rsidP="004333ED">
      <w:pPr>
        <w:pStyle w:val="SingleTxt"/>
        <w:tabs>
          <w:tab w:val="clear" w:pos="1930"/>
          <w:tab w:val="left" w:pos="1610"/>
        </w:tabs>
        <w:rPr>
          <w:rFonts w:hint="cs"/>
          <w:sz w:val="16"/>
          <w:szCs w:val="26"/>
          <w:rtl/>
          <w:lang w:bidi="ar-SY"/>
        </w:rPr>
      </w:pPr>
      <w:r>
        <w:rPr>
          <w:i/>
          <w:iCs/>
          <w:sz w:val="16"/>
          <w:szCs w:val="26"/>
          <w:rtl/>
          <w:lang w:bidi="ar-SY"/>
        </w:rPr>
        <w:tab/>
      </w:r>
      <w:r w:rsidRPr="004333ED">
        <w:rPr>
          <w:rFonts w:hint="cs"/>
          <w:i/>
          <w:iCs/>
          <w:sz w:val="16"/>
          <w:szCs w:val="26"/>
          <w:rtl/>
          <w:lang w:bidi="ar-SY"/>
        </w:rPr>
        <w:t>المصدر</w:t>
      </w:r>
      <w:r w:rsidRPr="004333ED">
        <w:rPr>
          <w:rFonts w:hint="cs"/>
          <w:sz w:val="16"/>
          <w:szCs w:val="26"/>
          <w:rtl/>
          <w:lang w:bidi="ar-SY"/>
        </w:rPr>
        <w:t>: التعداد المدرسي، وزارة التعليم</w:t>
      </w:r>
    </w:p>
    <w:p w:rsidR="004333ED" w:rsidRPr="004333ED" w:rsidRDefault="004333ED" w:rsidP="004333ED">
      <w:pPr>
        <w:pStyle w:val="SingleTxt"/>
        <w:spacing w:after="0" w:line="120" w:lineRule="exact"/>
        <w:rPr>
          <w:rFonts w:hint="cs"/>
          <w:sz w:val="10"/>
          <w:rtl/>
          <w:lang w:bidi="ar-SY"/>
        </w:rPr>
      </w:pPr>
    </w:p>
    <w:p w:rsidR="004333ED" w:rsidRPr="004333ED" w:rsidRDefault="004333ED" w:rsidP="004333ED">
      <w:pPr>
        <w:pStyle w:val="SingleTxt"/>
        <w:spacing w:after="0" w:line="120" w:lineRule="exact"/>
        <w:rPr>
          <w:rFonts w:hint="cs"/>
          <w:sz w:val="10"/>
          <w:rtl/>
          <w:lang w:bidi="ar-SY"/>
        </w:rPr>
      </w:pPr>
    </w:p>
    <w:p w:rsidR="004333ED" w:rsidRDefault="004333ED" w:rsidP="004333E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الإلمام بالقراءة والكتابة</w:t>
      </w:r>
    </w:p>
    <w:p w:rsidR="004333ED" w:rsidRDefault="004333ED" w:rsidP="00E356F4">
      <w:pPr>
        <w:pStyle w:val="SingleTxt"/>
        <w:rPr>
          <w:rFonts w:hint="cs"/>
          <w:rtl/>
          <w:lang w:bidi="ar-SY"/>
        </w:rPr>
      </w:pPr>
      <w:r>
        <w:rPr>
          <w:rFonts w:hint="cs"/>
          <w:rtl/>
          <w:lang w:bidi="ar-SY"/>
        </w:rPr>
        <w:t>87 -</w:t>
      </w:r>
      <w:r>
        <w:rPr>
          <w:rFonts w:hint="cs"/>
          <w:rtl/>
          <w:lang w:bidi="ar-SY"/>
        </w:rPr>
        <w:tab/>
        <w:t>في 2006 كان معدل الإلمام بالقراءة والكتابة للنساء 89</w:t>
      </w:r>
      <w:r w:rsidR="00E65831">
        <w:rPr>
          <w:rFonts w:hint="cs"/>
          <w:rtl/>
          <w:lang w:bidi="ar-SY"/>
        </w:rPr>
        <w:t>.</w:t>
      </w:r>
      <w:r>
        <w:rPr>
          <w:rFonts w:hint="cs"/>
          <w:rtl/>
          <w:lang w:bidi="ar-SY"/>
        </w:rPr>
        <w:t>9 في المائة وللرجال 93</w:t>
      </w:r>
      <w:r w:rsidR="00E65831">
        <w:rPr>
          <w:rFonts w:hint="cs"/>
          <w:rtl/>
          <w:lang w:bidi="ar-SY"/>
        </w:rPr>
        <w:t>.</w:t>
      </w:r>
      <w:r>
        <w:rPr>
          <w:rFonts w:hint="cs"/>
          <w:rtl/>
          <w:lang w:bidi="ar-SY"/>
        </w:rPr>
        <w:t>2 في المائة، ما يشكل فرقا بين الجنسين يبلغ 3</w:t>
      </w:r>
      <w:r w:rsidR="00E65831">
        <w:rPr>
          <w:rFonts w:hint="cs"/>
          <w:rtl/>
          <w:lang w:bidi="ar-SY"/>
        </w:rPr>
        <w:t>.</w:t>
      </w:r>
      <w:r>
        <w:rPr>
          <w:rFonts w:hint="cs"/>
          <w:rtl/>
          <w:lang w:bidi="ar-SY"/>
        </w:rPr>
        <w:t>3 من النقاط المئوية</w:t>
      </w:r>
      <w:r w:rsidR="00E65831">
        <w:rPr>
          <w:rFonts w:hint="cs"/>
          <w:rtl/>
          <w:lang w:bidi="ar-SY"/>
        </w:rPr>
        <w:t>.</w:t>
      </w:r>
      <w:r>
        <w:rPr>
          <w:rFonts w:hint="cs"/>
          <w:rtl/>
          <w:lang w:bidi="ar-SY"/>
        </w:rPr>
        <w:t xml:space="preserve"> إن نسبة النساء الملمات بالقراءة والكتابة إلى الرجال بين الشباب (15</w:t>
      </w:r>
      <w:r w:rsidR="00E356F4">
        <w:rPr>
          <w:rFonts w:hint="cs"/>
          <w:rtl/>
          <w:lang w:bidi="ar-SY"/>
        </w:rPr>
        <w:t>-</w:t>
      </w:r>
      <w:r>
        <w:rPr>
          <w:rFonts w:hint="cs"/>
          <w:rtl/>
          <w:lang w:bidi="ar-SY"/>
        </w:rPr>
        <w:t>24 سنة) تبلغ 101 امرأة لكل 100 رجل</w:t>
      </w:r>
      <w:r w:rsidR="00E65831">
        <w:rPr>
          <w:rFonts w:hint="cs"/>
          <w:rtl/>
          <w:lang w:bidi="ar-SY"/>
        </w:rPr>
        <w:t>.</w:t>
      </w:r>
      <w:r>
        <w:rPr>
          <w:rFonts w:hint="cs"/>
          <w:rtl/>
          <w:lang w:bidi="ar-SY"/>
        </w:rPr>
        <w:t xml:space="preserve"> إن الفروق على مستويي القطاع والمنطقة تبيّن أن النساء الشابات فقط في المزارع يتأخرن عن نظرائهن من الذكور، بينما معدل الإلمام بالقراءة والكتابة بين الشابات في مناطق أخرى تجاوز معدل الرجال</w:t>
      </w:r>
      <w:r w:rsidR="00E356F4" w:rsidRPr="00E356F4">
        <w:rPr>
          <w:vertAlign w:val="superscript"/>
          <w:rtl/>
          <w:lang w:bidi="ar-SY"/>
        </w:rPr>
        <w:t>(</w:t>
      </w:r>
      <w:r w:rsidR="00E356F4">
        <w:rPr>
          <w:rStyle w:val="FootnoteReference"/>
          <w:rtl/>
        </w:rPr>
        <w:footnoteReference w:id="10"/>
      </w:r>
      <w:r w:rsidR="00E356F4" w:rsidRPr="00E356F4">
        <w:rPr>
          <w:vertAlign w:val="superscript"/>
          <w:rtl/>
          <w:lang w:bidi="ar-SY"/>
        </w:rPr>
        <w:t>)</w:t>
      </w:r>
      <w:r w:rsidR="00E356F4">
        <w:rPr>
          <w:rFonts w:hint="cs"/>
          <w:rtl/>
          <w:lang w:bidi="ar-SY"/>
        </w:rPr>
        <w:t>،</w:t>
      </w:r>
      <w:r>
        <w:rPr>
          <w:rFonts w:hint="cs"/>
          <w:rtl/>
          <w:lang w:bidi="ar-SY"/>
        </w:rPr>
        <w:t xml:space="preserve"> وسري لانكا على وشك تحقيق الأهداف الإنمائية للألفية بحلول 2015</w:t>
      </w:r>
      <w:r w:rsidR="00E65831">
        <w:rPr>
          <w:rFonts w:hint="cs"/>
          <w:rtl/>
          <w:lang w:bidi="ar-SY"/>
        </w:rPr>
        <w:t>.</w:t>
      </w:r>
    </w:p>
    <w:p w:rsidR="004333ED" w:rsidRDefault="004333ED" w:rsidP="004333ED">
      <w:pPr>
        <w:pStyle w:val="SingleTxt"/>
        <w:rPr>
          <w:rFonts w:hint="cs"/>
          <w:rtl/>
          <w:lang w:bidi="ar-SY"/>
        </w:rPr>
      </w:pPr>
    </w:p>
    <w:p w:rsidR="00747A57" w:rsidRDefault="00364E71" w:rsidP="00364E71">
      <w:pPr>
        <w:pStyle w:val="SingleTxt"/>
        <w:rPr>
          <w:rFonts w:hint="cs"/>
          <w:rtl/>
          <w:lang w:bidi="ar-SY"/>
        </w:rPr>
      </w:pPr>
      <w:r>
        <w:rPr>
          <w:rtl/>
          <w:lang w:bidi="ar-SY"/>
        </w:rPr>
        <w:br w:type="page"/>
      </w:r>
      <w:r>
        <w:rPr>
          <w:rFonts w:hint="cs"/>
          <w:rtl/>
          <w:lang w:bidi="ar-SY"/>
        </w:rPr>
        <w:t>الجدول 11</w:t>
      </w:r>
    </w:p>
    <w:p w:rsidR="00364E71" w:rsidRDefault="00364E71" w:rsidP="00364E71">
      <w:pPr>
        <w:pStyle w:val="SingleTxt"/>
        <w:rPr>
          <w:rFonts w:hint="cs"/>
          <w:b/>
          <w:bCs/>
          <w:rtl/>
          <w:lang w:bidi="ar-SY"/>
        </w:rPr>
      </w:pPr>
      <w:r w:rsidRPr="00364E71">
        <w:rPr>
          <w:rFonts w:hint="cs"/>
          <w:b/>
          <w:bCs/>
          <w:rtl/>
          <w:lang w:bidi="ar-SY"/>
        </w:rPr>
        <w:t>معدل الإلمام بالقراءة والكتابة</w:t>
      </w:r>
    </w:p>
    <w:p w:rsidR="00364E71" w:rsidRPr="004333ED" w:rsidRDefault="00364E71" w:rsidP="00364E71">
      <w:pPr>
        <w:pStyle w:val="SingleTxt"/>
        <w:spacing w:after="0" w:line="120" w:lineRule="exact"/>
        <w:rPr>
          <w:rFonts w:hint="cs"/>
          <w:b/>
          <w:bCs/>
          <w:sz w:val="10"/>
          <w:rtl/>
          <w:lang w:bidi="ar-SY"/>
        </w:rPr>
      </w:pP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364E71" w:rsidRPr="00747A57">
        <w:tblPrEx>
          <w:tblCellMar>
            <w:top w:w="0" w:type="dxa"/>
            <w:bottom w:w="0" w:type="dxa"/>
          </w:tblCellMar>
        </w:tblPrEx>
        <w:trPr>
          <w:cantSplit/>
          <w:tblHeader/>
        </w:trPr>
        <w:tc>
          <w:tcPr>
            <w:tcW w:w="1464" w:type="dxa"/>
            <w:vMerge w:val="restart"/>
            <w:tcBorders>
              <w:top w:val="single" w:sz="4"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السنة</w:t>
            </w:r>
          </w:p>
        </w:tc>
        <w:tc>
          <w:tcPr>
            <w:tcW w:w="5856" w:type="dxa"/>
            <w:gridSpan w:val="4"/>
            <w:tcBorders>
              <w:top w:val="single" w:sz="4" w:space="0" w:color="auto"/>
              <w:bottom w:val="single" w:sz="8"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الفئة العمرية</w:t>
            </w:r>
          </w:p>
        </w:tc>
      </w:tr>
      <w:tr w:rsidR="00364E71" w:rsidRPr="00747A57">
        <w:tblPrEx>
          <w:tblCellMar>
            <w:top w:w="0" w:type="dxa"/>
            <w:bottom w:w="0" w:type="dxa"/>
          </w:tblCellMar>
        </w:tblPrEx>
        <w:trPr>
          <w:cantSplit/>
          <w:tblHeader/>
        </w:trPr>
        <w:tc>
          <w:tcPr>
            <w:tcW w:w="1464" w:type="dxa"/>
            <w:vMerge/>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40"/>
              <w:rPr>
                <w:rFonts w:hint="cs"/>
                <w:i/>
                <w:iCs/>
                <w:sz w:val="16"/>
                <w:szCs w:val="24"/>
                <w:rtl/>
                <w:lang w:bidi="ar-SY"/>
              </w:rPr>
            </w:pPr>
          </w:p>
        </w:tc>
        <w:tc>
          <w:tcPr>
            <w:tcW w:w="2928" w:type="dxa"/>
            <w:gridSpan w:val="2"/>
            <w:tcBorders>
              <w:top w:val="single" w:sz="8" w:space="0" w:color="auto"/>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(15-19 سنة)</w:t>
            </w:r>
          </w:p>
        </w:tc>
        <w:tc>
          <w:tcPr>
            <w:tcW w:w="2928" w:type="dxa"/>
            <w:gridSpan w:val="2"/>
            <w:tcBorders>
              <w:top w:val="single" w:sz="8" w:space="0" w:color="auto"/>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(20-24 سنة)</w:t>
            </w:r>
          </w:p>
        </w:tc>
      </w:tr>
      <w:tr w:rsidR="00364E71" w:rsidRPr="00747A57">
        <w:tblPrEx>
          <w:tblCellMar>
            <w:top w:w="0" w:type="dxa"/>
            <w:bottom w:w="0" w:type="dxa"/>
          </w:tblCellMar>
        </w:tblPrEx>
        <w:trPr>
          <w:cantSplit/>
          <w:tblHeader/>
        </w:trPr>
        <w:tc>
          <w:tcPr>
            <w:tcW w:w="1464" w:type="dxa"/>
            <w:vMerge/>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40"/>
              <w:rPr>
                <w:rFonts w:hint="cs"/>
                <w:i/>
                <w:iCs/>
                <w:sz w:val="16"/>
                <w:szCs w:val="24"/>
                <w:rtl/>
                <w:lang w:bidi="ar-SY"/>
              </w:rPr>
            </w:pP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نساء</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رجال</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نساء</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رجال</w:t>
            </w:r>
          </w:p>
        </w:tc>
      </w:tr>
      <w:tr w:rsidR="00364E71" w:rsidRPr="00747A57">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right="40"/>
              <w:rPr>
                <w:rFonts w:hint="cs"/>
                <w:sz w:val="16"/>
                <w:szCs w:val="24"/>
                <w:rtl/>
                <w:lang w:bidi="ar-SY"/>
              </w:rPr>
            </w:pPr>
          </w:p>
        </w:tc>
        <w:tc>
          <w:tcPr>
            <w:tcW w:w="1464" w:type="dxa"/>
            <w:tcBorders>
              <w:top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right="144"/>
              <w:rPr>
                <w:rFonts w:hint="cs"/>
                <w:sz w:val="16"/>
                <w:szCs w:val="24"/>
                <w:rtl/>
                <w:lang w:bidi="ar-SY"/>
              </w:rPr>
            </w:pPr>
          </w:p>
        </w:tc>
      </w:tr>
      <w:tr w:rsidR="00364E71" w:rsidRPr="00747A57">
        <w:tblPrEx>
          <w:tblCellMar>
            <w:top w:w="0" w:type="dxa"/>
            <w:bottom w:w="0" w:type="dxa"/>
          </w:tblCellMar>
        </w:tblPrEx>
        <w:trPr>
          <w:cantSplit/>
        </w:trPr>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1994*</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95</w:t>
            </w:r>
            <w:r w:rsidR="00E65831">
              <w:rPr>
                <w:rFonts w:hint="cs"/>
                <w:sz w:val="16"/>
                <w:szCs w:val="24"/>
                <w:rtl/>
                <w:lang w:bidi="ar-SY"/>
              </w:rPr>
              <w:t>.</w:t>
            </w:r>
            <w:r>
              <w:rPr>
                <w:rFonts w:hint="cs"/>
                <w:sz w:val="16"/>
                <w:szCs w:val="24"/>
                <w:rtl/>
                <w:lang w:bidi="ar-SY"/>
              </w:rPr>
              <w:t>1</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94</w:t>
            </w:r>
            <w:r w:rsidR="00E65831">
              <w:rPr>
                <w:rFonts w:hint="cs"/>
                <w:sz w:val="16"/>
                <w:szCs w:val="24"/>
                <w:rtl/>
                <w:lang w:bidi="ar-SY"/>
              </w:rPr>
              <w:t>.</w:t>
            </w:r>
            <w:r>
              <w:rPr>
                <w:rFonts w:hint="cs"/>
                <w:sz w:val="16"/>
                <w:szCs w:val="24"/>
                <w:rtl/>
                <w:lang w:bidi="ar-SY"/>
              </w:rPr>
              <w:t>4</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93</w:t>
            </w:r>
            <w:r w:rsidR="00E65831">
              <w:rPr>
                <w:rFonts w:hint="cs"/>
                <w:sz w:val="16"/>
                <w:szCs w:val="24"/>
                <w:rtl/>
                <w:lang w:bidi="ar-SY"/>
              </w:rPr>
              <w:t>.</w:t>
            </w:r>
            <w:r>
              <w:rPr>
                <w:rFonts w:hint="cs"/>
                <w:sz w:val="16"/>
                <w:szCs w:val="24"/>
                <w:rtl/>
                <w:lang w:bidi="ar-SY"/>
              </w:rPr>
              <w:t>7</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93</w:t>
            </w:r>
            <w:r w:rsidR="00E65831">
              <w:rPr>
                <w:rFonts w:hint="cs"/>
                <w:sz w:val="16"/>
                <w:szCs w:val="24"/>
                <w:rtl/>
                <w:lang w:bidi="ar-SY"/>
              </w:rPr>
              <w:t>.</w:t>
            </w:r>
            <w:r>
              <w:rPr>
                <w:rFonts w:hint="cs"/>
                <w:sz w:val="16"/>
                <w:szCs w:val="24"/>
                <w:rtl/>
                <w:lang w:bidi="ar-SY"/>
              </w:rPr>
              <w:t>3</w:t>
            </w:r>
          </w:p>
        </w:tc>
      </w:tr>
      <w:tr w:rsidR="00364E71" w:rsidRPr="00747A57">
        <w:tblPrEx>
          <w:tblCellMar>
            <w:top w:w="0" w:type="dxa"/>
            <w:bottom w:w="0" w:type="dxa"/>
          </w:tblCellMar>
        </w:tblPrEx>
        <w:trPr>
          <w:cantSplit/>
        </w:trPr>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2001**</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96</w:t>
            </w:r>
            <w:r w:rsidR="00E65831">
              <w:rPr>
                <w:rFonts w:hint="cs"/>
                <w:sz w:val="16"/>
                <w:szCs w:val="24"/>
                <w:rtl/>
                <w:lang w:bidi="ar-SY"/>
              </w:rPr>
              <w:t>.</w:t>
            </w:r>
            <w:r>
              <w:rPr>
                <w:rFonts w:hint="cs"/>
                <w:sz w:val="16"/>
                <w:szCs w:val="24"/>
                <w:rtl/>
                <w:lang w:bidi="ar-SY"/>
              </w:rPr>
              <w:t>7</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95</w:t>
            </w:r>
            <w:r w:rsidR="00E65831">
              <w:rPr>
                <w:rFonts w:hint="cs"/>
                <w:sz w:val="16"/>
                <w:szCs w:val="24"/>
                <w:rtl/>
                <w:lang w:bidi="ar-SY"/>
              </w:rPr>
              <w:t>.</w:t>
            </w:r>
            <w:r>
              <w:rPr>
                <w:rFonts w:hint="cs"/>
                <w:sz w:val="16"/>
                <w:szCs w:val="24"/>
                <w:rtl/>
                <w:lang w:bidi="ar-SY"/>
              </w:rPr>
              <w:t>8</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95</w:t>
            </w:r>
            <w:r w:rsidR="00E65831">
              <w:rPr>
                <w:rFonts w:hint="cs"/>
                <w:sz w:val="16"/>
                <w:szCs w:val="24"/>
                <w:rtl/>
                <w:lang w:bidi="ar-SY"/>
              </w:rPr>
              <w:t>.</w:t>
            </w:r>
            <w:r>
              <w:rPr>
                <w:rFonts w:hint="cs"/>
                <w:sz w:val="16"/>
                <w:szCs w:val="24"/>
                <w:rtl/>
                <w:lang w:bidi="ar-SY"/>
              </w:rPr>
              <w:t>6</w:t>
            </w:r>
          </w:p>
        </w:tc>
        <w:tc>
          <w:tcPr>
            <w:tcW w:w="1464" w:type="dxa"/>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94</w:t>
            </w:r>
            <w:r w:rsidR="00E65831">
              <w:rPr>
                <w:rFonts w:hint="cs"/>
                <w:sz w:val="16"/>
                <w:szCs w:val="24"/>
                <w:rtl/>
                <w:lang w:bidi="ar-SY"/>
              </w:rPr>
              <w:t>.</w:t>
            </w:r>
            <w:r>
              <w:rPr>
                <w:rFonts w:hint="cs"/>
                <w:sz w:val="16"/>
                <w:szCs w:val="24"/>
                <w:rtl/>
                <w:lang w:bidi="ar-SY"/>
              </w:rPr>
              <w:t>9</w:t>
            </w:r>
          </w:p>
        </w:tc>
      </w:tr>
      <w:tr w:rsidR="00364E71" w:rsidRPr="00747A57">
        <w:tblPrEx>
          <w:tblCellMar>
            <w:top w:w="0" w:type="dxa"/>
            <w:bottom w:w="0" w:type="dxa"/>
          </w:tblCellMar>
        </w:tblPrEx>
        <w:trPr>
          <w:cantSplit/>
        </w:trPr>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40"/>
              <w:rPr>
                <w:rFonts w:hint="cs"/>
                <w:sz w:val="16"/>
                <w:szCs w:val="24"/>
                <w:rtl/>
                <w:lang w:bidi="ar-SY"/>
              </w:rPr>
            </w:pPr>
            <w:r>
              <w:rPr>
                <w:rFonts w:hint="cs"/>
                <w:sz w:val="16"/>
                <w:szCs w:val="24"/>
                <w:rtl/>
                <w:lang w:bidi="ar-SY"/>
              </w:rPr>
              <w:t>2006*</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98</w:t>
            </w:r>
            <w:r w:rsidR="00E65831">
              <w:rPr>
                <w:rFonts w:hint="cs"/>
                <w:sz w:val="16"/>
                <w:szCs w:val="24"/>
                <w:rtl/>
                <w:lang w:bidi="ar-SY"/>
              </w:rPr>
              <w:t>.</w:t>
            </w:r>
            <w:r>
              <w:rPr>
                <w:rFonts w:hint="cs"/>
                <w:sz w:val="16"/>
                <w:szCs w:val="24"/>
                <w:rtl/>
                <w:lang w:bidi="ar-SY"/>
              </w:rPr>
              <w:t>5</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97</w:t>
            </w:r>
            <w:r w:rsidR="00E65831">
              <w:rPr>
                <w:rFonts w:hint="cs"/>
                <w:sz w:val="16"/>
                <w:szCs w:val="24"/>
                <w:rtl/>
                <w:lang w:bidi="ar-SY"/>
              </w:rPr>
              <w:t>.</w:t>
            </w:r>
            <w:r>
              <w:rPr>
                <w:rFonts w:hint="cs"/>
                <w:sz w:val="16"/>
                <w:szCs w:val="24"/>
                <w:rtl/>
                <w:lang w:bidi="ar-SY"/>
              </w:rPr>
              <w:t>6</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97</w:t>
            </w:r>
            <w:r w:rsidR="00E65831">
              <w:rPr>
                <w:rFonts w:hint="cs"/>
                <w:sz w:val="16"/>
                <w:szCs w:val="24"/>
                <w:rtl/>
                <w:lang w:bidi="ar-SY"/>
              </w:rPr>
              <w:t>.</w:t>
            </w:r>
            <w:r>
              <w:rPr>
                <w:rFonts w:hint="cs"/>
                <w:sz w:val="16"/>
                <w:szCs w:val="24"/>
                <w:rtl/>
                <w:lang w:bidi="ar-SY"/>
              </w:rPr>
              <w:t>4</w:t>
            </w:r>
          </w:p>
        </w:tc>
        <w:tc>
          <w:tcPr>
            <w:tcW w:w="1464" w:type="dxa"/>
            <w:tcBorders>
              <w:bottom w:val="single" w:sz="12" w:space="0" w:color="auto"/>
            </w:tcBorders>
            <w:shd w:val="clear" w:color="auto" w:fill="auto"/>
            <w:vAlign w:val="bottom"/>
          </w:tcPr>
          <w:p w:rsidR="00364E71" w:rsidRPr="00747A57" w:rsidRDefault="00364E71" w:rsidP="00364E71">
            <w:pPr>
              <w:tabs>
                <w:tab w:val="left" w:pos="288"/>
                <w:tab w:val="left" w:pos="576"/>
                <w:tab w:val="left" w:pos="864"/>
                <w:tab w:val="left" w:pos="1152"/>
              </w:tabs>
              <w:spacing w:before="40" w:after="80" w:line="240" w:lineRule="exact"/>
              <w:ind w:left="343" w:right="144"/>
              <w:rPr>
                <w:rFonts w:hint="cs"/>
                <w:sz w:val="16"/>
                <w:szCs w:val="24"/>
                <w:rtl/>
                <w:lang w:bidi="ar-SY"/>
              </w:rPr>
            </w:pPr>
            <w:r>
              <w:rPr>
                <w:rFonts w:hint="cs"/>
                <w:sz w:val="16"/>
                <w:szCs w:val="24"/>
                <w:rtl/>
                <w:lang w:bidi="ar-SY"/>
              </w:rPr>
              <w:t>96</w:t>
            </w:r>
            <w:r w:rsidR="00E65831">
              <w:rPr>
                <w:rFonts w:hint="cs"/>
                <w:sz w:val="16"/>
                <w:szCs w:val="24"/>
                <w:rtl/>
                <w:lang w:bidi="ar-SY"/>
              </w:rPr>
              <w:t>.</w:t>
            </w:r>
            <w:r>
              <w:rPr>
                <w:rFonts w:hint="cs"/>
                <w:sz w:val="16"/>
                <w:szCs w:val="24"/>
                <w:rtl/>
                <w:lang w:bidi="ar-SY"/>
              </w:rPr>
              <w:t>4</w:t>
            </w:r>
          </w:p>
        </w:tc>
      </w:tr>
    </w:tbl>
    <w:p w:rsidR="00364E71" w:rsidRPr="00364E71" w:rsidRDefault="00364E71" w:rsidP="00364E71">
      <w:pPr>
        <w:pStyle w:val="SingleTxt"/>
        <w:tabs>
          <w:tab w:val="clear" w:pos="1930"/>
          <w:tab w:val="clear" w:pos="2592"/>
          <w:tab w:val="left" w:pos="1610"/>
          <w:tab w:val="left" w:pos="1919"/>
        </w:tabs>
        <w:spacing w:line="300" w:lineRule="exact"/>
        <w:rPr>
          <w:rFonts w:hint="cs"/>
          <w:sz w:val="16"/>
          <w:szCs w:val="26"/>
          <w:rtl/>
          <w:lang w:bidi="ar-SY"/>
        </w:rPr>
      </w:pPr>
      <w:r w:rsidRPr="00364E71">
        <w:rPr>
          <w:i/>
          <w:iCs/>
          <w:sz w:val="12"/>
          <w:szCs w:val="22"/>
          <w:rtl/>
          <w:lang w:bidi="ar-SY"/>
        </w:rPr>
        <w:tab/>
      </w:r>
      <w:r w:rsidRPr="00D64382">
        <w:rPr>
          <w:rFonts w:hint="cs"/>
          <w:i/>
          <w:iCs/>
          <w:sz w:val="16"/>
          <w:szCs w:val="26"/>
          <w:rtl/>
          <w:lang w:bidi="ar-SY"/>
        </w:rPr>
        <w:t>*</w:t>
      </w:r>
      <w:r w:rsidRPr="00364E71">
        <w:rPr>
          <w:rFonts w:hint="cs"/>
          <w:i/>
          <w:iCs/>
          <w:sz w:val="12"/>
          <w:szCs w:val="22"/>
          <w:rtl/>
          <w:lang w:bidi="ar-SY"/>
        </w:rPr>
        <w:tab/>
      </w:r>
      <w:r w:rsidRPr="00364E71">
        <w:rPr>
          <w:rFonts w:hint="cs"/>
          <w:sz w:val="16"/>
          <w:szCs w:val="26"/>
          <w:rtl/>
          <w:lang w:bidi="ar-SY"/>
        </w:rPr>
        <w:t>يستبعد المقاطعتين الشمالية والشرقية</w:t>
      </w:r>
      <w:r w:rsidR="00E65831">
        <w:rPr>
          <w:rFonts w:hint="cs"/>
          <w:sz w:val="16"/>
          <w:szCs w:val="26"/>
          <w:rtl/>
          <w:lang w:bidi="ar-SY"/>
        </w:rPr>
        <w:t>.</w:t>
      </w:r>
    </w:p>
    <w:p w:rsidR="00364E71" w:rsidRPr="00364E71" w:rsidRDefault="00364E71" w:rsidP="00364E71">
      <w:pPr>
        <w:pStyle w:val="SingleTxt"/>
        <w:tabs>
          <w:tab w:val="clear" w:pos="1930"/>
          <w:tab w:val="clear" w:pos="2592"/>
          <w:tab w:val="left" w:pos="1610"/>
          <w:tab w:val="left" w:pos="1919"/>
        </w:tabs>
        <w:spacing w:line="300" w:lineRule="exact"/>
        <w:ind w:left="1919" w:hanging="652"/>
        <w:rPr>
          <w:rFonts w:hint="cs"/>
          <w:sz w:val="16"/>
          <w:szCs w:val="26"/>
          <w:lang w:bidi="ar-SY"/>
        </w:rPr>
      </w:pPr>
      <w:r w:rsidRPr="00364E71">
        <w:rPr>
          <w:rFonts w:hint="cs"/>
          <w:sz w:val="16"/>
          <w:szCs w:val="26"/>
          <w:rtl/>
          <w:lang w:bidi="ar-SY"/>
        </w:rPr>
        <w:tab/>
        <w:t>**</w:t>
      </w:r>
      <w:r w:rsidRPr="00364E71">
        <w:rPr>
          <w:rFonts w:hint="cs"/>
          <w:sz w:val="16"/>
          <w:szCs w:val="26"/>
          <w:rtl/>
          <w:lang w:bidi="ar-SY"/>
        </w:rPr>
        <w:tab/>
        <w:t>يستبعد مناطق غافنا ومنار وفافونيا ومولايتيفو وكيلينوتشتشي وباتيكالاو و</w:t>
      </w:r>
      <w:r>
        <w:rPr>
          <w:rFonts w:hint="cs"/>
          <w:sz w:val="16"/>
          <w:szCs w:val="26"/>
          <w:rtl/>
          <w:lang w:bidi="ar-SY"/>
        </w:rPr>
        <w:t>ترينكومالي التي لم </w:t>
      </w:r>
      <w:r w:rsidRPr="00364E71">
        <w:rPr>
          <w:rFonts w:hint="cs"/>
          <w:sz w:val="16"/>
          <w:szCs w:val="26"/>
          <w:rtl/>
          <w:lang w:bidi="ar-SY"/>
        </w:rPr>
        <w:t>ينجز فيها تعداد 2001</w:t>
      </w:r>
      <w:r w:rsidR="00E65831">
        <w:rPr>
          <w:rFonts w:hint="cs"/>
          <w:sz w:val="16"/>
          <w:szCs w:val="26"/>
          <w:rtl/>
          <w:lang w:bidi="ar-SY"/>
        </w:rPr>
        <w:t>.</w:t>
      </w:r>
    </w:p>
    <w:p w:rsidR="00364E71" w:rsidRPr="00364E71" w:rsidRDefault="00364E71" w:rsidP="00364E71">
      <w:pPr>
        <w:pStyle w:val="SingleTxt"/>
        <w:tabs>
          <w:tab w:val="clear" w:pos="2592"/>
          <w:tab w:val="left" w:pos="1610"/>
        </w:tabs>
        <w:spacing w:line="300" w:lineRule="exact"/>
        <w:rPr>
          <w:rFonts w:hint="cs"/>
          <w:sz w:val="16"/>
          <w:szCs w:val="26"/>
          <w:rtl/>
          <w:lang w:bidi="ar-SY"/>
        </w:rPr>
      </w:pPr>
      <w:r w:rsidRPr="00364E71">
        <w:rPr>
          <w:rFonts w:hint="cs"/>
          <w:sz w:val="16"/>
          <w:szCs w:val="26"/>
          <w:rtl/>
          <w:lang w:bidi="ar-SY"/>
        </w:rPr>
        <w:tab/>
      </w:r>
      <w:r w:rsidRPr="00364E71">
        <w:rPr>
          <w:rFonts w:hint="cs"/>
          <w:i/>
          <w:iCs/>
          <w:sz w:val="16"/>
          <w:szCs w:val="26"/>
          <w:rtl/>
          <w:lang w:bidi="ar-SY"/>
        </w:rPr>
        <w:t>المصدر</w:t>
      </w:r>
      <w:r w:rsidRPr="00364E71">
        <w:rPr>
          <w:rFonts w:hint="cs"/>
          <w:sz w:val="16"/>
          <w:szCs w:val="26"/>
          <w:rtl/>
          <w:lang w:bidi="ar-SY"/>
        </w:rPr>
        <w:t>: إدارة التعداد والإحصاءات</w:t>
      </w:r>
      <w:r w:rsidR="00E65831">
        <w:rPr>
          <w:rFonts w:hint="cs"/>
          <w:sz w:val="16"/>
          <w:szCs w:val="26"/>
          <w:rtl/>
          <w:lang w:bidi="ar-SY"/>
        </w:rPr>
        <w:t>.</w:t>
      </w:r>
    </w:p>
    <w:p w:rsidR="00364E71" w:rsidRPr="00364E71" w:rsidRDefault="00364E71" w:rsidP="00364E71">
      <w:pPr>
        <w:pStyle w:val="SingleTxt"/>
        <w:tabs>
          <w:tab w:val="clear" w:pos="1930"/>
          <w:tab w:val="clear" w:pos="2592"/>
          <w:tab w:val="left" w:pos="1610"/>
          <w:tab w:val="left" w:pos="2125"/>
        </w:tabs>
        <w:spacing w:after="0" w:line="120" w:lineRule="exact"/>
        <w:rPr>
          <w:rFonts w:hint="cs"/>
          <w:b/>
          <w:bCs/>
          <w:sz w:val="10"/>
          <w:rtl/>
          <w:lang w:bidi="ar-SY"/>
        </w:rPr>
      </w:pPr>
    </w:p>
    <w:p w:rsidR="00364E71" w:rsidRPr="00364E71" w:rsidRDefault="00364E71" w:rsidP="00364E71">
      <w:pPr>
        <w:pStyle w:val="SingleTxt"/>
        <w:tabs>
          <w:tab w:val="clear" w:pos="1930"/>
          <w:tab w:val="clear" w:pos="2592"/>
          <w:tab w:val="left" w:pos="1610"/>
          <w:tab w:val="left" w:pos="2125"/>
        </w:tabs>
        <w:spacing w:after="0" w:line="120" w:lineRule="exact"/>
        <w:rPr>
          <w:b/>
          <w:bCs/>
          <w:sz w:val="10"/>
          <w:lang w:bidi="ar-SY"/>
        </w:rPr>
      </w:pPr>
    </w:p>
    <w:p w:rsidR="00867A75" w:rsidRPr="00867A75" w:rsidRDefault="00867A75" w:rsidP="00867A75">
      <w:pPr>
        <w:pStyle w:val="SingleTxt"/>
        <w:rPr>
          <w:rFonts w:hint="cs"/>
          <w:lang w:bidi="ar-SY"/>
        </w:rPr>
      </w:pPr>
      <w:r>
        <w:rPr>
          <w:rFonts w:hint="cs"/>
          <w:rtl/>
          <w:lang w:bidi="ar-EG"/>
        </w:rPr>
        <w:t>88 -</w:t>
      </w:r>
      <w:r>
        <w:rPr>
          <w:rFonts w:hint="cs"/>
          <w:rtl/>
          <w:lang w:bidi="ar-EG"/>
        </w:rPr>
        <w:tab/>
      </w:r>
      <w:r>
        <w:rPr>
          <w:rFonts w:hint="cs"/>
          <w:rtl/>
          <w:lang w:bidi="ar-SY"/>
        </w:rPr>
        <w:t>يعمل الن</w:t>
      </w:r>
      <w:r w:rsidRPr="00867A75">
        <w:rPr>
          <w:rFonts w:hint="cs"/>
          <w:rtl/>
          <w:lang w:bidi="ar-SY"/>
        </w:rPr>
        <w:t>ظام الجامعي في سري لانكا ضمن إطار وضعه قانون الجامعات رقم 16 لعام 1978</w:t>
      </w:r>
      <w:r w:rsidR="00E65831">
        <w:rPr>
          <w:rFonts w:hint="cs"/>
          <w:rtl/>
          <w:lang w:bidi="ar-SY"/>
        </w:rPr>
        <w:t>.</w:t>
      </w:r>
      <w:r w:rsidRPr="00867A75">
        <w:rPr>
          <w:rFonts w:hint="cs"/>
          <w:rtl/>
          <w:lang w:bidi="ar-SY"/>
        </w:rPr>
        <w:t xml:space="preserve"> واختيار الطلاب للقبول للدورات الدراسية دون البكالوريوس في الجامعات يُسند إلى لجنة المنح الجامعية بموجب ذلك القانون</w:t>
      </w:r>
      <w:r w:rsidR="00E65831">
        <w:rPr>
          <w:rFonts w:hint="cs"/>
          <w:rtl/>
          <w:lang w:bidi="ar-SY"/>
        </w:rPr>
        <w:t>.</w:t>
      </w:r>
      <w:r w:rsidRPr="00867A75">
        <w:rPr>
          <w:rFonts w:hint="cs"/>
          <w:rtl/>
          <w:lang w:bidi="ar-SY"/>
        </w:rPr>
        <w:t xml:space="preserve"> وبالتالي، في الوقت الحاضر تختار لجنة المنح الجامعية طلابا للقبول للدورات الدراسية دون البكالوريوس في 14 جامعة وطنية و</w:t>
      </w:r>
      <w:r>
        <w:rPr>
          <w:rFonts w:hint="cs"/>
          <w:rtl/>
          <w:lang w:bidi="ar-SY"/>
        </w:rPr>
        <w:t> 4 </w:t>
      </w:r>
      <w:r w:rsidRPr="00867A75">
        <w:rPr>
          <w:rFonts w:hint="cs"/>
          <w:rtl/>
          <w:lang w:bidi="ar-SY"/>
        </w:rPr>
        <w:t>معاهد أنشئت بموجب قانون الجامعات</w:t>
      </w:r>
      <w:r w:rsidR="00E65831">
        <w:rPr>
          <w:rFonts w:hint="cs"/>
          <w:rtl/>
          <w:lang w:bidi="ar-SY"/>
        </w:rPr>
        <w:t>.</w:t>
      </w:r>
    </w:p>
    <w:p w:rsidR="00867A75" w:rsidRPr="00867A75" w:rsidRDefault="00867A75" w:rsidP="00867A75">
      <w:pPr>
        <w:pStyle w:val="SingleTxt"/>
        <w:rPr>
          <w:rFonts w:hint="cs"/>
          <w:lang w:bidi="ar-SY"/>
        </w:rPr>
      </w:pPr>
      <w:r>
        <w:rPr>
          <w:rFonts w:hint="cs"/>
          <w:rtl/>
          <w:lang w:bidi="ar-SY"/>
        </w:rPr>
        <w:t>89 -</w:t>
      </w:r>
      <w:r>
        <w:rPr>
          <w:rFonts w:hint="cs"/>
          <w:rtl/>
          <w:lang w:bidi="ar-SY"/>
        </w:rPr>
        <w:tab/>
      </w:r>
      <w:r w:rsidRPr="00867A75">
        <w:rPr>
          <w:rFonts w:hint="cs"/>
          <w:rtl/>
          <w:lang w:bidi="ar-SY"/>
        </w:rPr>
        <w:t>إن عدد الطلاب المقبولين في جامعات سري لانكا من بين المؤهلين للقبول ما يزال منخفضا</w:t>
      </w:r>
      <w:r w:rsidR="00E65831">
        <w:rPr>
          <w:rFonts w:hint="cs"/>
          <w:rtl/>
          <w:lang w:bidi="ar-SY"/>
        </w:rPr>
        <w:t>.</w:t>
      </w:r>
      <w:r w:rsidRPr="00867A75">
        <w:rPr>
          <w:rFonts w:hint="cs"/>
          <w:rtl/>
          <w:lang w:bidi="ar-SY"/>
        </w:rPr>
        <w:t xml:space="preserve"> وبلغ عدد المقبولين في الجامعات 13</w:t>
      </w:r>
      <w:r w:rsidR="00E65831">
        <w:rPr>
          <w:rFonts w:hint="cs"/>
          <w:rtl/>
          <w:lang w:bidi="ar-SY"/>
        </w:rPr>
        <w:t>.</w:t>
      </w:r>
      <w:r w:rsidRPr="00867A75">
        <w:rPr>
          <w:rFonts w:hint="cs"/>
          <w:rtl/>
          <w:lang w:bidi="ar-SY"/>
        </w:rPr>
        <w:t>97</w:t>
      </w:r>
      <w:r>
        <w:rPr>
          <w:rFonts w:hint="cs"/>
          <w:rtl/>
          <w:lang w:bidi="ar-SY"/>
        </w:rPr>
        <w:t xml:space="preserve"> في المائة</w:t>
      </w:r>
      <w:r w:rsidRPr="00867A75">
        <w:rPr>
          <w:rFonts w:hint="cs"/>
          <w:rtl/>
          <w:lang w:bidi="ar-SY"/>
        </w:rPr>
        <w:t xml:space="preserve"> و 14</w:t>
      </w:r>
      <w:r w:rsidR="00E65831">
        <w:rPr>
          <w:rFonts w:hint="cs"/>
          <w:rtl/>
          <w:lang w:bidi="ar-SY"/>
        </w:rPr>
        <w:t>.</w:t>
      </w:r>
      <w:r w:rsidRPr="00867A75">
        <w:rPr>
          <w:rFonts w:hint="cs"/>
          <w:rtl/>
          <w:lang w:bidi="ar-SY"/>
        </w:rPr>
        <w:t>34</w:t>
      </w:r>
      <w:r>
        <w:rPr>
          <w:rFonts w:hint="cs"/>
          <w:rtl/>
          <w:lang w:bidi="ar-SY"/>
        </w:rPr>
        <w:t xml:space="preserve"> في المائة</w:t>
      </w:r>
      <w:r w:rsidRPr="00867A75">
        <w:rPr>
          <w:rFonts w:hint="cs"/>
          <w:rtl/>
          <w:lang w:bidi="ar-SY"/>
        </w:rPr>
        <w:t xml:space="preserve"> من بين المؤهلين للقبول لدى اجتياز امتحان المستوى المتقدم في 2006 و 2007 على التوالي</w:t>
      </w:r>
      <w:r w:rsidR="00E65831">
        <w:rPr>
          <w:rFonts w:hint="cs"/>
          <w:rtl/>
          <w:lang w:bidi="ar-SY"/>
        </w:rPr>
        <w:t>.</w:t>
      </w:r>
      <w:r w:rsidRPr="00867A75">
        <w:rPr>
          <w:rFonts w:hint="cs"/>
          <w:rtl/>
          <w:lang w:bidi="ar-SY"/>
        </w:rPr>
        <w:t xml:space="preserve"> ويشير الرقم لعام 2007 إلى زيادة طفيفة جدا من 13</w:t>
      </w:r>
      <w:r w:rsidR="00E65831">
        <w:rPr>
          <w:rFonts w:hint="cs"/>
          <w:rtl/>
          <w:lang w:bidi="ar-SY"/>
        </w:rPr>
        <w:t>.</w:t>
      </w:r>
      <w:r w:rsidRPr="00867A75">
        <w:rPr>
          <w:rFonts w:hint="cs"/>
          <w:rtl/>
          <w:lang w:bidi="ar-SY"/>
        </w:rPr>
        <w:t>25</w:t>
      </w:r>
      <w:r>
        <w:rPr>
          <w:rFonts w:hint="cs"/>
          <w:rtl/>
          <w:lang w:bidi="ar-SY"/>
        </w:rPr>
        <w:t xml:space="preserve"> في المائة</w:t>
      </w:r>
      <w:r w:rsidRPr="00867A75">
        <w:rPr>
          <w:rFonts w:hint="cs"/>
          <w:rtl/>
          <w:lang w:bidi="ar-SY"/>
        </w:rPr>
        <w:t xml:space="preserve"> في 2002، ولكنه أقل من الأرقام لـ 1993/1994 إلى 1996/1997 الواردة في التقرير الأخير لسري لانكا، بسبب وجود أعداد أكبر من الطلاب المؤهلين للقبول</w:t>
      </w:r>
      <w:r w:rsidR="00E65831">
        <w:rPr>
          <w:rFonts w:hint="cs"/>
          <w:rtl/>
          <w:lang w:bidi="ar-SY"/>
        </w:rPr>
        <w:t>.</w:t>
      </w:r>
    </w:p>
    <w:p w:rsidR="00867A75" w:rsidRPr="00867A75" w:rsidRDefault="00867A75" w:rsidP="00867A75">
      <w:pPr>
        <w:pStyle w:val="SingleTxt"/>
        <w:rPr>
          <w:rFonts w:hint="cs"/>
          <w:lang w:bidi="ar-SY"/>
        </w:rPr>
      </w:pPr>
      <w:r>
        <w:rPr>
          <w:rFonts w:hint="cs"/>
          <w:rtl/>
          <w:lang w:bidi="ar-SY"/>
        </w:rPr>
        <w:t>90 -</w:t>
      </w:r>
      <w:r>
        <w:rPr>
          <w:rFonts w:hint="cs"/>
          <w:rtl/>
          <w:lang w:bidi="ar-SY"/>
        </w:rPr>
        <w:tab/>
      </w:r>
      <w:r w:rsidRPr="00867A75">
        <w:rPr>
          <w:rFonts w:hint="cs"/>
          <w:rtl/>
          <w:lang w:bidi="ar-SY"/>
        </w:rPr>
        <w:t>وعموما كانت هناك نسبة مئوية هامة من النساء في العدد الإجمالي للمقبولين</w:t>
      </w:r>
      <w:r w:rsidR="00E65831">
        <w:rPr>
          <w:rFonts w:hint="cs"/>
          <w:rtl/>
          <w:lang w:bidi="ar-SY"/>
        </w:rPr>
        <w:t>.</w:t>
      </w:r>
    </w:p>
    <w:p w:rsidR="00867A75" w:rsidRPr="00867A75" w:rsidRDefault="00867A75" w:rsidP="00867A75">
      <w:pPr>
        <w:pStyle w:val="SingleTxt"/>
        <w:rPr>
          <w:rFonts w:hint="cs"/>
          <w:rtl/>
          <w:lang w:bidi="ar-SY"/>
        </w:rPr>
      </w:pPr>
      <w:r>
        <w:rPr>
          <w:rtl/>
          <w:lang w:bidi="ar-SY"/>
        </w:rPr>
        <w:br w:type="page"/>
      </w:r>
      <w:r w:rsidRPr="00867A75">
        <w:rPr>
          <w:rFonts w:hint="cs"/>
          <w:rtl/>
          <w:lang w:bidi="ar-SY"/>
        </w:rPr>
        <w:t>الجدول 12</w:t>
      </w:r>
    </w:p>
    <w:p w:rsidR="00867A75" w:rsidRDefault="00867A75" w:rsidP="00867A75">
      <w:pPr>
        <w:pStyle w:val="SingleTxt"/>
        <w:rPr>
          <w:rFonts w:hint="cs"/>
          <w:b/>
          <w:bCs/>
          <w:rtl/>
          <w:lang w:bidi="ar-SY"/>
        </w:rPr>
      </w:pPr>
      <w:r w:rsidRPr="00867A75">
        <w:rPr>
          <w:rFonts w:hint="cs"/>
          <w:b/>
          <w:bCs/>
          <w:rtl/>
          <w:lang w:bidi="ar-SY"/>
        </w:rPr>
        <w:t xml:space="preserve">القبول في الجامعات حسب التخصص التعليمي لشهادة الامتحانات العامة (المستوى المتقدم) </w:t>
      </w:r>
      <w:r>
        <w:rPr>
          <w:rFonts w:hint="cs"/>
          <w:b/>
          <w:bCs/>
          <w:rtl/>
          <w:lang w:bidi="ar-SY"/>
        </w:rPr>
        <w:t>-</w:t>
      </w:r>
      <w:r w:rsidRPr="00867A75">
        <w:rPr>
          <w:rFonts w:hint="cs"/>
          <w:b/>
          <w:bCs/>
          <w:rtl/>
          <w:lang w:bidi="ar-SY"/>
        </w:rPr>
        <w:t xml:space="preserve"> 2005/2006</w:t>
      </w:r>
    </w:p>
    <w:p w:rsidR="00DC44CE" w:rsidRPr="00DC44CE" w:rsidRDefault="00DC44CE" w:rsidP="00DC44CE">
      <w:pPr>
        <w:pStyle w:val="SingleTxt"/>
        <w:spacing w:after="0" w:line="120" w:lineRule="exact"/>
        <w:rPr>
          <w:rFonts w:hint="cs"/>
          <w:b/>
          <w:bCs/>
          <w:sz w:val="10"/>
          <w:rtl/>
          <w:lang w:bidi="ar-SY"/>
        </w:rPr>
      </w:pPr>
    </w:p>
    <w:tbl>
      <w:tblPr>
        <w:bidiVisual/>
        <w:tblW w:w="0" w:type="auto"/>
        <w:tblInd w:w="1267" w:type="dxa"/>
        <w:tblLayout w:type="fixed"/>
        <w:tblCellMar>
          <w:left w:w="0" w:type="dxa"/>
          <w:right w:w="0" w:type="dxa"/>
        </w:tblCellMar>
        <w:tblLook w:val="0000" w:firstRow="0" w:lastRow="0" w:firstColumn="0" w:lastColumn="0" w:noHBand="0" w:noVBand="0"/>
      </w:tblPr>
      <w:tblGrid>
        <w:gridCol w:w="1373"/>
        <w:gridCol w:w="1030"/>
        <w:gridCol w:w="1030"/>
        <w:gridCol w:w="1030"/>
        <w:gridCol w:w="927"/>
        <w:gridCol w:w="1030"/>
        <w:gridCol w:w="902"/>
      </w:tblGrid>
      <w:tr w:rsidR="00867A75" w:rsidRPr="00867A75">
        <w:tblPrEx>
          <w:tblCellMar>
            <w:top w:w="0" w:type="dxa"/>
            <w:bottom w:w="0" w:type="dxa"/>
          </w:tblCellMar>
        </w:tblPrEx>
        <w:trPr>
          <w:cantSplit/>
          <w:tblHeader/>
        </w:trPr>
        <w:tc>
          <w:tcPr>
            <w:tcW w:w="1373" w:type="dxa"/>
            <w:vMerge w:val="restart"/>
            <w:tcBorders>
              <w:top w:val="single" w:sz="4"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التخصص التعليمي لشهادة</w:t>
            </w:r>
            <w:r w:rsidR="00645BEB">
              <w:rPr>
                <w:rFonts w:hint="cs"/>
                <w:i/>
                <w:iCs/>
                <w:sz w:val="16"/>
                <w:szCs w:val="24"/>
                <w:rtl/>
                <w:lang w:bidi="ar-SY"/>
              </w:rPr>
              <w:t xml:space="preserve"> الامتحانات العامة</w:t>
            </w:r>
            <w:r>
              <w:rPr>
                <w:rFonts w:hint="cs"/>
                <w:i/>
                <w:iCs/>
                <w:sz w:val="16"/>
                <w:szCs w:val="24"/>
                <w:rtl/>
                <w:lang w:bidi="ar-SY"/>
              </w:rPr>
              <w:t xml:space="preserve"> </w:t>
            </w:r>
            <w:r w:rsidR="00645BEB">
              <w:rPr>
                <w:rFonts w:hint="cs"/>
                <w:i/>
                <w:iCs/>
                <w:sz w:val="16"/>
                <w:szCs w:val="24"/>
                <w:rtl/>
                <w:lang w:bidi="ar-SY"/>
              </w:rPr>
              <w:t xml:space="preserve">(المستوى </w:t>
            </w:r>
            <w:r>
              <w:rPr>
                <w:rFonts w:hint="cs"/>
                <w:i/>
                <w:iCs/>
                <w:sz w:val="16"/>
                <w:szCs w:val="24"/>
                <w:rtl/>
                <w:lang w:bidi="ar-SY"/>
              </w:rPr>
              <w:t>المتقدم</w:t>
            </w:r>
            <w:r w:rsidR="00645BEB">
              <w:rPr>
                <w:rFonts w:hint="cs"/>
                <w:i/>
                <w:iCs/>
                <w:sz w:val="16"/>
                <w:szCs w:val="24"/>
                <w:rtl/>
                <w:lang w:bidi="ar-SY"/>
              </w:rPr>
              <w:t>)</w:t>
            </w:r>
          </w:p>
        </w:tc>
        <w:tc>
          <w:tcPr>
            <w:tcW w:w="2060" w:type="dxa"/>
            <w:gridSpan w:val="2"/>
            <w:tcBorders>
              <w:top w:val="single" w:sz="4"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عدد المؤهلين</w:t>
            </w:r>
          </w:p>
        </w:tc>
        <w:tc>
          <w:tcPr>
            <w:tcW w:w="1957" w:type="dxa"/>
            <w:gridSpan w:val="2"/>
            <w:tcBorders>
              <w:top w:val="single" w:sz="4"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عدد المقبولين</w:t>
            </w:r>
          </w:p>
        </w:tc>
        <w:tc>
          <w:tcPr>
            <w:tcW w:w="1932" w:type="dxa"/>
            <w:gridSpan w:val="2"/>
            <w:tcBorders>
              <w:top w:val="single" w:sz="4" w:space="0" w:color="auto"/>
            </w:tcBorders>
            <w:shd w:val="clear" w:color="auto" w:fill="auto"/>
            <w:vAlign w:val="bottom"/>
          </w:tcPr>
          <w:p w:rsidR="00867A75" w:rsidRPr="00867A75" w:rsidRDefault="00875D11" w:rsidP="00867A75">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نسبة مئوية من المقبولين</w:t>
            </w:r>
          </w:p>
        </w:tc>
      </w:tr>
      <w:tr w:rsidR="00867A75" w:rsidRPr="00867A75">
        <w:tblPrEx>
          <w:tblCellMar>
            <w:top w:w="0" w:type="dxa"/>
            <w:bottom w:w="0" w:type="dxa"/>
          </w:tblCellMar>
        </w:tblPrEx>
        <w:trPr>
          <w:cantSplit/>
          <w:tblHeader/>
        </w:trPr>
        <w:tc>
          <w:tcPr>
            <w:tcW w:w="1373" w:type="dxa"/>
            <w:vMerge/>
            <w:tcBorders>
              <w:bottom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after="80" w:line="240" w:lineRule="exact"/>
              <w:ind w:right="40"/>
              <w:rPr>
                <w:rFonts w:hint="cs"/>
                <w:i/>
                <w:iCs/>
                <w:sz w:val="16"/>
                <w:szCs w:val="24"/>
                <w:rtl/>
                <w:lang w:bidi="ar-SY"/>
              </w:rPr>
            </w:pPr>
          </w:p>
        </w:tc>
        <w:tc>
          <w:tcPr>
            <w:tcW w:w="1030" w:type="dxa"/>
            <w:tcBorders>
              <w:bottom w:val="single" w:sz="12" w:space="0" w:color="auto"/>
            </w:tcBorders>
            <w:shd w:val="clear" w:color="auto" w:fill="auto"/>
            <w:vAlign w:val="bottom"/>
          </w:tcPr>
          <w:p w:rsidR="00867A75" w:rsidRPr="00867A75" w:rsidRDefault="00867A75" w:rsidP="00645BEB">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نساء</w:t>
            </w:r>
          </w:p>
        </w:tc>
        <w:tc>
          <w:tcPr>
            <w:tcW w:w="1030" w:type="dxa"/>
            <w:tcBorders>
              <w:bottom w:val="single" w:sz="12" w:space="0" w:color="auto"/>
            </w:tcBorders>
            <w:shd w:val="clear" w:color="auto" w:fill="auto"/>
            <w:vAlign w:val="bottom"/>
          </w:tcPr>
          <w:p w:rsidR="00867A75" w:rsidRPr="00867A75" w:rsidRDefault="00867A75" w:rsidP="00645BEB">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رجال</w:t>
            </w:r>
          </w:p>
        </w:tc>
        <w:tc>
          <w:tcPr>
            <w:tcW w:w="1030" w:type="dxa"/>
            <w:tcBorders>
              <w:bottom w:val="single" w:sz="12" w:space="0" w:color="auto"/>
            </w:tcBorders>
            <w:shd w:val="clear" w:color="auto" w:fill="auto"/>
            <w:vAlign w:val="bottom"/>
          </w:tcPr>
          <w:p w:rsidR="00867A75" w:rsidRPr="00867A75" w:rsidRDefault="00867A75" w:rsidP="00645BEB">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نساء</w:t>
            </w:r>
          </w:p>
        </w:tc>
        <w:tc>
          <w:tcPr>
            <w:tcW w:w="927" w:type="dxa"/>
            <w:tcBorders>
              <w:bottom w:val="single" w:sz="12" w:space="0" w:color="auto"/>
            </w:tcBorders>
            <w:shd w:val="clear" w:color="auto" w:fill="auto"/>
            <w:vAlign w:val="bottom"/>
          </w:tcPr>
          <w:p w:rsidR="00867A75" w:rsidRPr="00867A75" w:rsidRDefault="00867A75" w:rsidP="00645BEB">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رجال</w:t>
            </w:r>
          </w:p>
        </w:tc>
        <w:tc>
          <w:tcPr>
            <w:tcW w:w="1030" w:type="dxa"/>
            <w:tcBorders>
              <w:bottom w:val="single" w:sz="12" w:space="0" w:color="auto"/>
            </w:tcBorders>
            <w:shd w:val="clear" w:color="auto" w:fill="auto"/>
            <w:vAlign w:val="bottom"/>
          </w:tcPr>
          <w:p w:rsidR="00867A75" w:rsidRPr="00867A75" w:rsidRDefault="00867A75" w:rsidP="00645BEB">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نساء</w:t>
            </w:r>
          </w:p>
        </w:tc>
        <w:tc>
          <w:tcPr>
            <w:tcW w:w="902" w:type="dxa"/>
            <w:tcBorders>
              <w:bottom w:val="single" w:sz="12" w:space="0" w:color="auto"/>
            </w:tcBorders>
            <w:shd w:val="clear" w:color="auto" w:fill="auto"/>
            <w:vAlign w:val="bottom"/>
          </w:tcPr>
          <w:p w:rsidR="00867A75" w:rsidRPr="00867A75" w:rsidRDefault="00867A75" w:rsidP="00645BEB">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رجال</w:t>
            </w:r>
          </w:p>
        </w:tc>
      </w:tr>
      <w:tr w:rsidR="00867A75" w:rsidRPr="00867A75">
        <w:tblPrEx>
          <w:tblCellMar>
            <w:top w:w="0" w:type="dxa"/>
            <w:bottom w:w="0" w:type="dxa"/>
          </w:tblCellMar>
        </w:tblPrEx>
        <w:trPr>
          <w:cantSplit/>
          <w:trHeight w:hRule="exact" w:val="115"/>
          <w:tblHeader/>
        </w:trPr>
        <w:tc>
          <w:tcPr>
            <w:tcW w:w="1373"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40"/>
              <w:rPr>
                <w:rFonts w:hint="cs"/>
                <w:sz w:val="16"/>
                <w:szCs w:val="24"/>
                <w:rtl/>
                <w:lang w:bidi="ar-SY"/>
              </w:rPr>
            </w:pPr>
          </w:p>
        </w:tc>
        <w:tc>
          <w:tcPr>
            <w:tcW w:w="1030"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p>
        </w:tc>
        <w:tc>
          <w:tcPr>
            <w:tcW w:w="1030"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p>
        </w:tc>
        <w:tc>
          <w:tcPr>
            <w:tcW w:w="1030"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p>
        </w:tc>
        <w:tc>
          <w:tcPr>
            <w:tcW w:w="927"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p>
        </w:tc>
        <w:tc>
          <w:tcPr>
            <w:tcW w:w="1030"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p>
        </w:tc>
        <w:tc>
          <w:tcPr>
            <w:tcW w:w="902" w:type="dxa"/>
            <w:tcBorders>
              <w:top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p>
        </w:tc>
      </w:tr>
      <w:tr w:rsidR="00867A75" w:rsidRPr="00867A75">
        <w:tblPrEx>
          <w:tblCellMar>
            <w:top w:w="0" w:type="dxa"/>
            <w:bottom w:w="0" w:type="dxa"/>
          </w:tblCellMar>
        </w:tblPrEx>
        <w:trPr>
          <w:cantSplit/>
        </w:trPr>
        <w:tc>
          <w:tcPr>
            <w:tcW w:w="1373"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الفنون</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245 38</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331 15</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736 3</w:t>
            </w:r>
          </w:p>
        </w:tc>
        <w:tc>
          <w:tcPr>
            <w:tcW w:w="927"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430 1</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8</w:t>
            </w:r>
          </w:p>
        </w:tc>
        <w:tc>
          <w:tcPr>
            <w:tcW w:w="902"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3</w:t>
            </w:r>
          </w:p>
        </w:tc>
      </w:tr>
      <w:tr w:rsidR="00867A75" w:rsidRPr="00867A75">
        <w:tblPrEx>
          <w:tblCellMar>
            <w:top w:w="0" w:type="dxa"/>
            <w:bottom w:w="0" w:type="dxa"/>
          </w:tblCellMar>
        </w:tblPrEx>
        <w:trPr>
          <w:cantSplit/>
        </w:trPr>
        <w:tc>
          <w:tcPr>
            <w:tcW w:w="1373"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التجارة</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037 21</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091 16</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576 1</w:t>
            </w:r>
          </w:p>
        </w:tc>
        <w:tc>
          <w:tcPr>
            <w:tcW w:w="927"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493 1</w:t>
            </w:r>
          </w:p>
        </w:tc>
        <w:tc>
          <w:tcPr>
            <w:tcW w:w="1030"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w:t>
            </w:r>
            <w:r w:rsidR="00E65831">
              <w:rPr>
                <w:rFonts w:hint="cs"/>
                <w:sz w:val="16"/>
                <w:szCs w:val="24"/>
                <w:rtl/>
                <w:lang w:bidi="ar-SY"/>
              </w:rPr>
              <w:t>.</w:t>
            </w:r>
            <w:r>
              <w:rPr>
                <w:rFonts w:hint="cs"/>
                <w:sz w:val="16"/>
                <w:szCs w:val="24"/>
                <w:rtl/>
                <w:lang w:bidi="ar-SY"/>
              </w:rPr>
              <w:t>5</w:t>
            </w:r>
          </w:p>
        </w:tc>
        <w:tc>
          <w:tcPr>
            <w:tcW w:w="902" w:type="dxa"/>
            <w:shd w:val="clear" w:color="auto" w:fill="auto"/>
            <w:vAlign w:val="bottom"/>
          </w:tcPr>
          <w:p w:rsidR="00867A75" w:rsidRPr="00867A75" w:rsidRDefault="00C41A62"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3</w:t>
            </w:r>
          </w:p>
        </w:tc>
      </w:tr>
      <w:tr w:rsidR="00867A75" w:rsidRPr="00867A75">
        <w:tblPrEx>
          <w:tblCellMar>
            <w:top w:w="0" w:type="dxa"/>
            <w:bottom w:w="0" w:type="dxa"/>
          </w:tblCellMar>
        </w:tblPrEx>
        <w:trPr>
          <w:cantSplit/>
        </w:trPr>
        <w:tc>
          <w:tcPr>
            <w:tcW w:w="1373"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العلوم الفيزيائية</w:t>
            </w:r>
          </w:p>
        </w:tc>
        <w:tc>
          <w:tcPr>
            <w:tcW w:w="1030"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607</w:t>
            </w:r>
            <w:r w:rsidR="00E65831">
              <w:rPr>
                <w:rFonts w:hint="cs"/>
                <w:sz w:val="16"/>
                <w:szCs w:val="24"/>
                <w:rtl/>
                <w:lang w:bidi="ar-SY"/>
              </w:rPr>
              <w:t>.</w:t>
            </w:r>
            <w:r>
              <w:rPr>
                <w:rFonts w:hint="cs"/>
                <w:sz w:val="16"/>
                <w:szCs w:val="24"/>
                <w:rtl/>
                <w:lang w:bidi="ar-SY"/>
              </w:rPr>
              <w:t>3</w:t>
            </w:r>
          </w:p>
        </w:tc>
        <w:tc>
          <w:tcPr>
            <w:tcW w:w="1030"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806 7</w:t>
            </w:r>
          </w:p>
        </w:tc>
        <w:tc>
          <w:tcPr>
            <w:tcW w:w="1030"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985</w:t>
            </w:r>
          </w:p>
        </w:tc>
        <w:tc>
          <w:tcPr>
            <w:tcW w:w="927"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853 2</w:t>
            </w:r>
          </w:p>
        </w:tc>
        <w:tc>
          <w:tcPr>
            <w:tcW w:w="1030"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27</w:t>
            </w:r>
            <w:r w:rsidR="00E65831">
              <w:rPr>
                <w:rFonts w:hint="cs"/>
                <w:sz w:val="16"/>
                <w:szCs w:val="24"/>
                <w:rtl/>
                <w:lang w:bidi="ar-SY"/>
              </w:rPr>
              <w:t>.</w:t>
            </w:r>
            <w:r>
              <w:rPr>
                <w:rFonts w:hint="cs"/>
                <w:sz w:val="16"/>
                <w:szCs w:val="24"/>
                <w:rtl/>
                <w:lang w:bidi="ar-SY"/>
              </w:rPr>
              <w:t>3</w:t>
            </w:r>
          </w:p>
        </w:tc>
        <w:tc>
          <w:tcPr>
            <w:tcW w:w="902" w:type="dxa"/>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36</w:t>
            </w:r>
            <w:r w:rsidR="00E65831">
              <w:rPr>
                <w:rFonts w:hint="cs"/>
                <w:sz w:val="16"/>
                <w:szCs w:val="24"/>
                <w:rtl/>
                <w:lang w:bidi="ar-SY"/>
              </w:rPr>
              <w:t>.</w:t>
            </w:r>
            <w:r>
              <w:rPr>
                <w:rFonts w:hint="cs"/>
                <w:sz w:val="16"/>
                <w:szCs w:val="24"/>
                <w:rtl/>
                <w:lang w:bidi="ar-SY"/>
              </w:rPr>
              <w:t>6</w:t>
            </w:r>
          </w:p>
        </w:tc>
      </w:tr>
      <w:tr w:rsidR="00867A75" w:rsidRPr="00867A75">
        <w:tblPrEx>
          <w:tblCellMar>
            <w:top w:w="0" w:type="dxa"/>
            <w:bottom w:w="0" w:type="dxa"/>
          </w:tblCellMar>
        </w:tblPrEx>
        <w:trPr>
          <w:cantSplit/>
        </w:trPr>
        <w:tc>
          <w:tcPr>
            <w:tcW w:w="1373"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العلوم البيولوجية</w:t>
            </w:r>
          </w:p>
        </w:tc>
        <w:tc>
          <w:tcPr>
            <w:tcW w:w="1030"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379 10</w:t>
            </w:r>
          </w:p>
        </w:tc>
        <w:tc>
          <w:tcPr>
            <w:tcW w:w="1030"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276 6</w:t>
            </w:r>
          </w:p>
        </w:tc>
        <w:tc>
          <w:tcPr>
            <w:tcW w:w="1030"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651 2</w:t>
            </w:r>
          </w:p>
        </w:tc>
        <w:tc>
          <w:tcPr>
            <w:tcW w:w="927"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874 1</w:t>
            </w:r>
          </w:p>
        </w:tc>
        <w:tc>
          <w:tcPr>
            <w:tcW w:w="1030"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w:t>
            </w:r>
            <w:r w:rsidR="00E65831">
              <w:rPr>
                <w:rFonts w:hint="cs"/>
                <w:sz w:val="16"/>
                <w:szCs w:val="24"/>
                <w:rtl/>
                <w:lang w:bidi="ar-SY"/>
              </w:rPr>
              <w:t>.</w:t>
            </w:r>
            <w:r>
              <w:rPr>
                <w:rFonts w:hint="cs"/>
                <w:sz w:val="16"/>
                <w:szCs w:val="24"/>
                <w:rtl/>
                <w:lang w:bidi="ar-SY"/>
              </w:rPr>
              <w:t>5</w:t>
            </w:r>
          </w:p>
        </w:tc>
        <w:tc>
          <w:tcPr>
            <w:tcW w:w="902" w:type="dxa"/>
            <w:tcBorders>
              <w:bottom w:val="single" w:sz="8"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w:t>
            </w:r>
            <w:r w:rsidR="00E65831">
              <w:rPr>
                <w:rFonts w:hint="cs"/>
                <w:sz w:val="16"/>
                <w:szCs w:val="24"/>
                <w:rtl/>
                <w:lang w:bidi="ar-SY"/>
              </w:rPr>
              <w:t>.</w:t>
            </w:r>
            <w:r>
              <w:rPr>
                <w:rFonts w:hint="cs"/>
                <w:sz w:val="16"/>
                <w:szCs w:val="24"/>
                <w:rtl/>
                <w:lang w:bidi="ar-SY"/>
              </w:rPr>
              <w:t>9</w:t>
            </w:r>
          </w:p>
        </w:tc>
      </w:tr>
      <w:tr w:rsidR="00867A75" w:rsidRPr="00867A75">
        <w:tblPrEx>
          <w:tblCellMar>
            <w:top w:w="0" w:type="dxa"/>
            <w:bottom w:w="0" w:type="dxa"/>
          </w:tblCellMar>
        </w:tblPrEx>
        <w:trPr>
          <w:cantSplit/>
        </w:trPr>
        <w:tc>
          <w:tcPr>
            <w:tcW w:w="1373" w:type="dxa"/>
            <w:tcBorders>
              <w:top w:val="single" w:sz="8" w:space="0" w:color="auto"/>
              <w:bottom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40"/>
              <w:rPr>
                <w:rFonts w:hint="cs"/>
                <w:b/>
                <w:bCs/>
                <w:sz w:val="16"/>
                <w:szCs w:val="24"/>
                <w:rtl/>
                <w:lang w:bidi="ar-SY"/>
              </w:rPr>
            </w:pPr>
            <w:r w:rsidRPr="00867A75">
              <w:rPr>
                <w:rFonts w:hint="cs"/>
                <w:b/>
                <w:bCs/>
                <w:sz w:val="16"/>
                <w:szCs w:val="24"/>
                <w:rtl/>
                <w:lang w:bidi="ar-SY"/>
              </w:rPr>
              <w:t>المجموع</w:t>
            </w:r>
          </w:p>
        </w:tc>
        <w:tc>
          <w:tcPr>
            <w:tcW w:w="1030" w:type="dxa"/>
            <w:tcBorders>
              <w:top w:val="single" w:sz="8" w:space="0" w:color="auto"/>
              <w:bottom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268 73</w:t>
            </w:r>
          </w:p>
        </w:tc>
        <w:tc>
          <w:tcPr>
            <w:tcW w:w="1030" w:type="dxa"/>
            <w:tcBorders>
              <w:top w:val="single" w:sz="8" w:space="0" w:color="auto"/>
              <w:bottom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502 45</w:t>
            </w:r>
          </w:p>
        </w:tc>
        <w:tc>
          <w:tcPr>
            <w:tcW w:w="1030" w:type="dxa"/>
            <w:tcBorders>
              <w:top w:val="single" w:sz="8" w:space="0" w:color="auto"/>
              <w:bottom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948 8</w:t>
            </w:r>
          </w:p>
        </w:tc>
        <w:tc>
          <w:tcPr>
            <w:tcW w:w="927" w:type="dxa"/>
            <w:tcBorders>
              <w:top w:val="single" w:sz="8" w:space="0" w:color="auto"/>
              <w:bottom w:val="single" w:sz="12" w:space="0" w:color="auto"/>
            </w:tcBorders>
            <w:shd w:val="clear" w:color="auto" w:fill="auto"/>
            <w:vAlign w:val="bottom"/>
          </w:tcPr>
          <w:p w:rsidR="00867A75" w:rsidRPr="00867A75" w:rsidRDefault="00867A75" w:rsidP="00C41A62">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650 7</w:t>
            </w:r>
          </w:p>
        </w:tc>
        <w:tc>
          <w:tcPr>
            <w:tcW w:w="1030" w:type="dxa"/>
            <w:tcBorders>
              <w:top w:val="single" w:sz="8" w:space="0" w:color="auto"/>
              <w:bottom w:val="single" w:sz="12" w:space="0" w:color="auto"/>
            </w:tcBorders>
            <w:shd w:val="clear" w:color="auto" w:fill="auto"/>
            <w:vAlign w:val="bottom"/>
          </w:tcPr>
          <w:p w:rsidR="00867A75" w:rsidRPr="00867A75" w:rsidRDefault="00867A75" w:rsidP="00C41A62">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12</w:t>
            </w:r>
            <w:r w:rsidR="00E65831">
              <w:rPr>
                <w:rFonts w:hint="cs"/>
                <w:b/>
                <w:bCs/>
                <w:sz w:val="16"/>
                <w:szCs w:val="24"/>
                <w:rtl/>
                <w:lang w:bidi="ar-SY"/>
              </w:rPr>
              <w:t>.</w:t>
            </w:r>
            <w:r>
              <w:rPr>
                <w:rFonts w:hint="cs"/>
                <w:b/>
                <w:bCs/>
                <w:sz w:val="16"/>
                <w:szCs w:val="24"/>
                <w:rtl/>
                <w:lang w:bidi="ar-SY"/>
              </w:rPr>
              <w:t>2</w:t>
            </w:r>
          </w:p>
        </w:tc>
        <w:tc>
          <w:tcPr>
            <w:tcW w:w="902" w:type="dxa"/>
            <w:tcBorders>
              <w:top w:val="single" w:sz="8" w:space="0" w:color="auto"/>
              <w:bottom w:val="single" w:sz="12" w:space="0" w:color="auto"/>
            </w:tcBorders>
            <w:shd w:val="clear" w:color="auto" w:fill="auto"/>
            <w:vAlign w:val="bottom"/>
          </w:tcPr>
          <w:p w:rsidR="00867A75" w:rsidRPr="00867A75" w:rsidRDefault="00867A75" w:rsidP="00867A75">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16</w:t>
            </w:r>
            <w:r w:rsidR="00E65831">
              <w:rPr>
                <w:rFonts w:hint="cs"/>
                <w:b/>
                <w:bCs/>
                <w:sz w:val="16"/>
                <w:szCs w:val="24"/>
                <w:rtl/>
                <w:lang w:bidi="ar-SY"/>
              </w:rPr>
              <w:t>.</w:t>
            </w:r>
            <w:r>
              <w:rPr>
                <w:rFonts w:hint="cs"/>
                <w:b/>
                <w:bCs/>
                <w:sz w:val="16"/>
                <w:szCs w:val="24"/>
                <w:rtl/>
                <w:lang w:bidi="ar-SY"/>
              </w:rPr>
              <w:t>8</w:t>
            </w:r>
          </w:p>
        </w:tc>
      </w:tr>
    </w:tbl>
    <w:p w:rsidR="00867A75" w:rsidRDefault="00DC44CE" w:rsidP="00DC44CE">
      <w:pPr>
        <w:pStyle w:val="SingleTxt"/>
        <w:rPr>
          <w:rFonts w:hint="cs"/>
          <w:sz w:val="16"/>
          <w:szCs w:val="26"/>
          <w:rtl/>
          <w:lang w:bidi="ar-SY"/>
        </w:rPr>
      </w:pPr>
      <w:r w:rsidRPr="00DC44CE">
        <w:rPr>
          <w:rFonts w:hint="cs"/>
          <w:i/>
          <w:iCs/>
          <w:sz w:val="16"/>
          <w:szCs w:val="26"/>
          <w:rtl/>
          <w:lang w:bidi="ar-SY"/>
        </w:rPr>
        <w:t>المصدر</w:t>
      </w:r>
      <w:r w:rsidRPr="00DC44CE">
        <w:rPr>
          <w:rFonts w:hint="cs"/>
          <w:sz w:val="16"/>
          <w:szCs w:val="26"/>
          <w:rtl/>
          <w:lang w:bidi="ar-SY"/>
        </w:rPr>
        <w:t xml:space="preserve">: الإحصاءات الجامعية لسري لانكا </w:t>
      </w:r>
      <w:r>
        <w:rPr>
          <w:rFonts w:hint="cs"/>
          <w:sz w:val="16"/>
          <w:szCs w:val="26"/>
          <w:rtl/>
          <w:lang w:bidi="ar-SY"/>
        </w:rPr>
        <w:t>-</w:t>
      </w:r>
      <w:r w:rsidRPr="00DC44CE">
        <w:rPr>
          <w:rFonts w:hint="cs"/>
          <w:sz w:val="16"/>
          <w:szCs w:val="26"/>
          <w:rtl/>
          <w:lang w:bidi="ar-SY"/>
        </w:rPr>
        <w:t xml:space="preserve"> لجنة المنح الجامعية</w:t>
      </w:r>
      <w:r w:rsidR="00E65831">
        <w:rPr>
          <w:rFonts w:hint="cs"/>
          <w:sz w:val="16"/>
          <w:szCs w:val="26"/>
          <w:rtl/>
          <w:lang w:bidi="ar-SY"/>
        </w:rPr>
        <w:t>.</w:t>
      </w:r>
    </w:p>
    <w:p w:rsidR="00D64382" w:rsidRPr="00D64382" w:rsidRDefault="00D64382" w:rsidP="00D64382">
      <w:pPr>
        <w:pStyle w:val="SingleTxt"/>
        <w:spacing w:after="0" w:line="120" w:lineRule="exact"/>
        <w:rPr>
          <w:rFonts w:hint="cs"/>
          <w:sz w:val="10"/>
          <w:rtl/>
          <w:lang w:val="en-GB"/>
        </w:rPr>
      </w:pPr>
    </w:p>
    <w:p w:rsidR="00DC44CE" w:rsidRDefault="00DC44CE" w:rsidP="00D64382">
      <w:pPr>
        <w:tabs>
          <w:tab w:val="left" w:pos="662"/>
          <w:tab w:val="left" w:pos="1267"/>
          <w:tab w:val="left" w:pos="1987"/>
          <w:tab w:val="left" w:pos="2650"/>
        </w:tabs>
        <w:rPr>
          <w:rFonts w:hint="cs"/>
          <w:rtl/>
          <w:lang w:val="en-GB"/>
        </w:rPr>
      </w:pPr>
      <w:r>
        <w:rPr>
          <w:rFonts w:hint="cs"/>
          <w:rtl/>
          <w:lang w:val="en-GB"/>
        </w:rPr>
        <w:t>الجدول 13</w:t>
      </w:r>
    </w:p>
    <w:p w:rsidR="00DC44CE" w:rsidRDefault="00DC44CE" w:rsidP="00D64382">
      <w:pPr>
        <w:tabs>
          <w:tab w:val="left" w:pos="662"/>
          <w:tab w:val="left" w:pos="1267"/>
          <w:tab w:val="left" w:pos="1987"/>
          <w:tab w:val="left" w:pos="2650"/>
        </w:tabs>
        <w:rPr>
          <w:rFonts w:hint="cs"/>
          <w:b/>
          <w:bCs/>
          <w:rtl/>
          <w:lang w:bidi="ar-SY"/>
        </w:rPr>
      </w:pPr>
      <w:r w:rsidRPr="00DC44CE">
        <w:rPr>
          <w:rFonts w:hint="cs"/>
          <w:b/>
          <w:bCs/>
          <w:rtl/>
          <w:lang w:bidi="ar-SY"/>
        </w:rPr>
        <w:t>القبول في الجامعات حسب التخصص الأكاديمي ونوع الجنس (2003-2006)</w:t>
      </w:r>
    </w:p>
    <w:p w:rsidR="00D64382" w:rsidRPr="00D64382" w:rsidRDefault="00D64382" w:rsidP="00D64382">
      <w:pPr>
        <w:tabs>
          <w:tab w:val="left" w:pos="662"/>
          <w:tab w:val="left" w:pos="1267"/>
          <w:tab w:val="left" w:pos="1987"/>
          <w:tab w:val="left" w:pos="2650"/>
        </w:tabs>
        <w:spacing w:line="120" w:lineRule="exact"/>
        <w:rPr>
          <w:rFonts w:hint="cs"/>
          <w:b/>
          <w:bCs/>
          <w:sz w:val="10"/>
          <w:rtl/>
          <w:lang w:bidi="ar-SY"/>
        </w:rPr>
      </w:pPr>
    </w:p>
    <w:tbl>
      <w:tblPr>
        <w:bidiVisual/>
        <w:tblW w:w="9878" w:type="dxa"/>
        <w:jc w:val="center"/>
        <w:tblLayout w:type="fixed"/>
        <w:tblCellMar>
          <w:left w:w="0" w:type="dxa"/>
          <w:right w:w="0" w:type="dxa"/>
        </w:tblCellMar>
        <w:tblLook w:val="0000" w:firstRow="0" w:lastRow="0" w:firstColumn="0" w:lastColumn="0" w:noHBand="0" w:noVBand="0"/>
      </w:tblPr>
      <w:tblGrid>
        <w:gridCol w:w="1140"/>
        <w:gridCol w:w="22"/>
        <w:gridCol w:w="699"/>
        <w:gridCol w:w="22"/>
        <w:gridCol w:w="699"/>
        <w:gridCol w:w="22"/>
        <w:gridCol w:w="721"/>
        <w:gridCol w:w="33"/>
        <w:gridCol w:w="698"/>
        <w:gridCol w:w="29"/>
        <w:gridCol w:w="692"/>
        <w:gridCol w:w="29"/>
        <w:gridCol w:w="660"/>
        <w:gridCol w:w="22"/>
        <w:gridCol w:w="849"/>
        <w:gridCol w:w="29"/>
        <w:gridCol w:w="667"/>
        <w:gridCol w:w="50"/>
        <w:gridCol w:w="728"/>
        <w:gridCol w:w="22"/>
        <w:gridCol w:w="21"/>
        <w:gridCol w:w="619"/>
        <w:gridCol w:w="50"/>
        <w:gridCol w:w="627"/>
        <w:gridCol w:w="43"/>
        <w:gridCol w:w="619"/>
        <w:gridCol w:w="21"/>
        <w:gridCol w:w="45"/>
      </w:tblGrid>
      <w:tr w:rsidR="00DC44CE" w:rsidRPr="00DC44CE">
        <w:tblPrEx>
          <w:tblCellMar>
            <w:top w:w="0" w:type="dxa"/>
            <w:bottom w:w="0" w:type="dxa"/>
          </w:tblCellMar>
        </w:tblPrEx>
        <w:trPr>
          <w:gridAfter w:val="1"/>
          <w:wAfter w:w="45" w:type="dxa"/>
          <w:cantSplit/>
          <w:tblHeader/>
          <w:jc w:val="center"/>
        </w:trPr>
        <w:tc>
          <w:tcPr>
            <w:tcW w:w="1162" w:type="dxa"/>
            <w:gridSpan w:val="2"/>
            <w:vMerge w:val="restart"/>
            <w:tcBorders>
              <w:top w:val="single" w:sz="4" w:space="0" w:color="auto"/>
            </w:tcBorders>
            <w:shd w:val="clear" w:color="auto" w:fill="auto"/>
            <w:tcMar>
              <w:left w:w="0" w:type="dxa"/>
              <w:right w:w="0" w:type="dxa"/>
            </w:tcMar>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val="en-GB"/>
              </w:rPr>
            </w:pPr>
            <w:r>
              <w:rPr>
                <w:rFonts w:hint="cs"/>
                <w:i/>
                <w:iCs/>
                <w:sz w:val="16"/>
                <w:szCs w:val="24"/>
                <w:rtl/>
                <w:lang w:val="en-GB"/>
              </w:rPr>
              <w:t>التخصص الأكاديمي</w:t>
            </w:r>
          </w:p>
        </w:tc>
        <w:tc>
          <w:tcPr>
            <w:tcW w:w="2196" w:type="dxa"/>
            <w:gridSpan w:val="6"/>
            <w:tcBorders>
              <w:top w:val="single" w:sz="4"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2002/2003</w:t>
            </w:r>
          </w:p>
        </w:tc>
        <w:tc>
          <w:tcPr>
            <w:tcW w:w="2130" w:type="dxa"/>
            <w:gridSpan w:val="6"/>
            <w:tcBorders>
              <w:top w:val="single" w:sz="4"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2003/2004</w:t>
            </w:r>
          </w:p>
        </w:tc>
        <w:tc>
          <w:tcPr>
            <w:tcW w:w="2345" w:type="dxa"/>
            <w:gridSpan w:val="6"/>
            <w:tcBorders>
              <w:top w:val="single" w:sz="4"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2004/2005</w:t>
            </w:r>
          </w:p>
        </w:tc>
        <w:tc>
          <w:tcPr>
            <w:tcW w:w="2000" w:type="dxa"/>
            <w:gridSpan w:val="7"/>
            <w:tcBorders>
              <w:top w:val="single" w:sz="4"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2005/2006</w:t>
            </w:r>
          </w:p>
        </w:tc>
      </w:tr>
      <w:tr w:rsidR="00DC44CE" w:rsidRPr="00DC44CE">
        <w:tblPrEx>
          <w:tblCellMar>
            <w:top w:w="0" w:type="dxa"/>
            <w:bottom w:w="0" w:type="dxa"/>
          </w:tblCellMar>
        </w:tblPrEx>
        <w:trPr>
          <w:cantSplit/>
          <w:tblHeader/>
          <w:jc w:val="center"/>
        </w:trPr>
        <w:tc>
          <w:tcPr>
            <w:tcW w:w="1162" w:type="dxa"/>
            <w:gridSpan w:val="2"/>
            <w:vMerge/>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val="en-GB"/>
              </w:rPr>
            </w:pPr>
          </w:p>
        </w:tc>
        <w:tc>
          <w:tcPr>
            <w:tcW w:w="721"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sidRPr="00DC44CE">
              <w:rPr>
                <w:rFonts w:hint="cs"/>
                <w:i/>
                <w:iCs/>
                <w:sz w:val="16"/>
                <w:szCs w:val="24"/>
                <w:rtl/>
                <w:lang w:val="en-GB"/>
              </w:rPr>
              <w:t>ذكور</w:t>
            </w:r>
          </w:p>
        </w:tc>
        <w:tc>
          <w:tcPr>
            <w:tcW w:w="721"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sidRPr="00DC44CE">
              <w:rPr>
                <w:rFonts w:hint="cs"/>
                <w:i/>
                <w:iCs/>
                <w:sz w:val="16"/>
                <w:szCs w:val="24"/>
                <w:rtl/>
                <w:lang w:val="en-GB"/>
              </w:rPr>
              <w:t>إناث</w:t>
            </w:r>
          </w:p>
        </w:tc>
        <w:tc>
          <w:tcPr>
            <w:tcW w:w="754"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rtl/>
              </w:rPr>
            </w:pPr>
            <w:r w:rsidRPr="00DC44CE">
              <w:rPr>
                <w:rFonts w:hint="cs"/>
                <w:i/>
                <w:iCs/>
                <w:sz w:val="16"/>
                <w:szCs w:val="24"/>
                <w:rtl/>
                <w:lang w:val="en-GB"/>
              </w:rPr>
              <w:t>نسبة مئوية</w:t>
            </w:r>
            <w:r w:rsidRPr="00DC44CE">
              <w:rPr>
                <w:i/>
                <w:iCs/>
                <w:sz w:val="16"/>
                <w:szCs w:val="24"/>
                <w:rtl/>
                <w:lang w:val="en-GB"/>
              </w:rPr>
              <w:br/>
            </w:r>
            <w:r w:rsidRPr="00DC44CE">
              <w:rPr>
                <w:rFonts w:hint="cs"/>
                <w:i/>
                <w:iCs/>
                <w:sz w:val="16"/>
                <w:szCs w:val="24"/>
                <w:rtl/>
                <w:lang w:val="en-GB"/>
              </w:rPr>
              <w:t>إناث</w:t>
            </w:r>
          </w:p>
        </w:tc>
        <w:tc>
          <w:tcPr>
            <w:tcW w:w="727"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ذكور</w:t>
            </w:r>
          </w:p>
        </w:tc>
        <w:tc>
          <w:tcPr>
            <w:tcW w:w="721"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إناث</w:t>
            </w:r>
          </w:p>
        </w:tc>
        <w:tc>
          <w:tcPr>
            <w:tcW w:w="682"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نسبة مئوية</w:t>
            </w:r>
            <w:r>
              <w:rPr>
                <w:i/>
                <w:iCs/>
                <w:sz w:val="16"/>
                <w:szCs w:val="24"/>
                <w:rtl/>
                <w:lang w:val="en-GB"/>
              </w:rPr>
              <w:br/>
            </w:r>
            <w:r>
              <w:rPr>
                <w:rFonts w:hint="cs"/>
                <w:i/>
                <w:iCs/>
                <w:sz w:val="16"/>
                <w:szCs w:val="24"/>
                <w:rtl/>
                <w:lang w:val="en-GB"/>
              </w:rPr>
              <w:t>إناث</w:t>
            </w:r>
          </w:p>
        </w:tc>
        <w:tc>
          <w:tcPr>
            <w:tcW w:w="878"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ذكور</w:t>
            </w:r>
          </w:p>
        </w:tc>
        <w:tc>
          <w:tcPr>
            <w:tcW w:w="717"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إناث</w:t>
            </w:r>
          </w:p>
        </w:tc>
        <w:tc>
          <w:tcPr>
            <w:tcW w:w="771" w:type="dxa"/>
            <w:gridSpan w:val="3"/>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نسبة مئوية</w:t>
            </w:r>
            <w:r>
              <w:rPr>
                <w:i/>
                <w:iCs/>
                <w:sz w:val="16"/>
                <w:szCs w:val="24"/>
                <w:rtl/>
                <w:lang w:val="en-GB"/>
              </w:rPr>
              <w:br/>
            </w:r>
            <w:r>
              <w:rPr>
                <w:rFonts w:hint="cs"/>
                <w:i/>
                <w:iCs/>
                <w:sz w:val="16"/>
                <w:szCs w:val="24"/>
                <w:rtl/>
                <w:lang w:val="en-GB"/>
              </w:rPr>
              <w:t>إناث</w:t>
            </w:r>
          </w:p>
        </w:tc>
        <w:tc>
          <w:tcPr>
            <w:tcW w:w="669"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ذكور</w:t>
            </w:r>
          </w:p>
        </w:tc>
        <w:tc>
          <w:tcPr>
            <w:tcW w:w="670" w:type="dxa"/>
            <w:gridSpan w:val="2"/>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إناث</w:t>
            </w:r>
          </w:p>
        </w:tc>
        <w:tc>
          <w:tcPr>
            <w:tcW w:w="685" w:type="dxa"/>
            <w:gridSpan w:val="3"/>
            <w:tcBorders>
              <w:bottom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val="en-GB"/>
              </w:rPr>
            </w:pPr>
            <w:r>
              <w:rPr>
                <w:rFonts w:hint="cs"/>
                <w:i/>
                <w:iCs/>
                <w:sz w:val="16"/>
                <w:szCs w:val="24"/>
                <w:rtl/>
                <w:lang w:val="en-GB"/>
              </w:rPr>
              <w:t>نسبة مئوية</w:t>
            </w:r>
            <w:r>
              <w:rPr>
                <w:i/>
                <w:iCs/>
                <w:sz w:val="16"/>
                <w:szCs w:val="24"/>
                <w:rtl/>
                <w:lang w:val="en-GB"/>
              </w:rPr>
              <w:br/>
            </w:r>
            <w:r>
              <w:rPr>
                <w:rFonts w:hint="cs"/>
                <w:i/>
                <w:iCs/>
                <w:sz w:val="16"/>
                <w:szCs w:val="24"/>
                <w:rtl/>
                <w:lang w:val="en-GB"/>
              </w:rPr>
              <w:t>إناث</w:t>
            </w:r>
          </w:p>
        </w:tc>
      </w:tr>
      <w:tr w:rsidR="00DC44CE" w:rsidRPr="00DC44CE">
        <w:tblPrEx>
          <w:tblCellMar>
            <w:top w:w="0" w:type="dxa"/>
            <w:bottom w:w="0" w:type="dxa"/>
          </w:tblCellMar>
        </w:tblPrEx>
        <w:trPr>
          <w:gridAfter w:val="2"/>
          <w:wAfter w:w="66" w:type="dxa"/>
          <w:cantSplit/>
          <w:trHeight w:hRule="exact" w:val="115"/>
          <w:tblHeader/>
          <w:jc w:val="center"/>
        </w:trPr>
        <w:tc>
          <w:tcPr>
            <w:tcW w:w="1140" w:type="dxa"/>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721"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721"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743"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731"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721"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689"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871"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696"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778"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662" w:type="dxa"/>
            <w:gridSpan w:val="3"/>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677"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662" w:type="dxa"/>
            <w:gridSpan w:val="2"/>
            <w:tcBorders>
              <w:top w:val="single" w:sz="12" w:space="0" w:color="auto"/>
            </w:tcBorders>
            <w:shd w:val="clear" w:color="auto" w:fill="auto"/>
            <w:vAlign w:val="bottom"/>
          </w:tcPr>
          <w:p w:rsidR="00DC44CE" w:rsidRPr="00DC44CE" w:rsidRDefault="00DC44CE"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r w:rsidR="00DC44CE" w:rsidRPr="00DC44CE">
        <w:tblPrEx>
          <w:tblCellMar>
            <w:top w:w="0" w:type="dxa"/>
            <w:bottom w:w="0" w:type="dxa"/>
          </w:tblCellMar>
        </w:tblPrEx>
        <w:trPr>
          <w:gridAfter w:val="2"/>
          <w:wAfter w:w="66" w:type="dxa"/>
          <w:cantSplit/>
          <w:jc w:val="center"/>
        </w:trPr>
        <w:tc>
          <w:tcPr>
            <w:tcW w:w="1140" w:type="dxa"/>
            <w:shd w:val="clear" w:color="auto" w:fill="auto"/>
            <w:vAlign w:val="bottom"/>
          </w:tcPr>
          <w:p w:rsidR="00DC44CE"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الفنون</w:t>
            </w:r>
          </w:p>
        </w:tc>
        <w:tc>
          <w:tcPr>
            <w:tcW w:w="721"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265 1</w:t>
            </w:r>
          </w:p>
        </w:tc>
        <w:tc>
          <w:tcPr>
            <w:tcW w:w="721"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944 2</w:t>
            </w:r>
          </w:p>
        </w:tc>
        <w:tc>
          <w:tcPr>
            <w:tcW w:w="743"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69</w:t>
            </w:r>
            <w:r w:rsidR="00E65831">
              <w:rPr>
                <w:rFonts w:hint="cs"/>
                <w:sz w:val="16"/>
                <w:szCs w:val="24"/>
                <w:rtl/>
                <w:lang w:val="en-GB"/>
              </w:rPr>
              <w:t>.</w:t>
            </w:r>
            <w:r>
              <w:rPr>
                <w:rFonts w:hint="cs"/>
                <w:sz w:val="16"/>
                <w:szCs w:val="24"/>
                <w:rtl/>
                <w:lang w:val="en-GB"/>
              </w:rPr>
              <w:t>9</w:t>
            </w:r>
          </w:p>
        </w:tc>
        <w:tc>
          <w:tcPr>
            <w:tcW w:w="731"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193 1</w:t>
            </w:r>
          </w:p>
        </w:tc>
        <w:tc>
          <w:tcPr>
            <w:tcW w:w="721"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982 2</w:t>
            </w:r>
          </w:p>
        </w:tc>
        <w:tc>
          <w:tcPr>
            <w:tcW w:w="689"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71</w:t>
            </w:r>
            <w:r w:rsidR="00E65831">
              <w:rPr>
                <w:rFonts w:hint="cs"/>
                <w:sz w:val="16"/>
                <w:szCs w:val="24"/>
                <w:rtl/>
                <w:lang w:val="en-GB"/>
              </w:rPr>
              <w:t>.</w:t>
            </w:r>
            <w:r>
              <w:rPr>
                <w:rFonts w:hint="cs"/>
                <w:sz w:val="16"/>
                <w:szCs w:val="24"/>
                <w:rtl/>
                <w:lang w:val="en-GB"/>
              </w:rPr>
              <w:t>4</w:t>
            </w:r>
          </w:p>
        </w:tc>
        <w:tc>
          <w:tcPr>
            <w:tcW w:w="871"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259 1</w:t>
            </w:r>
          </w:p>
        </w:tc>
        <w:tc>
          <w:tcPr>
            <w:tcW w:w="696"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104 3</w:t>
            </w:r>
          </w:p>
        </w:tc>
        <w:tc>
          <w:tcPr>
            <w:tcW w:w="778"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71</w:t>
            </w:r>
            <w:r w:rsidR="00E65831">
              <w:rPr>
                <w:rFonts w:hint="cs"/>
                <w:sz w:val="16"/>
                <w:szCs w:val="24"/>
                <w:rtl/>
                <w:lang w:val="en-GB"/>
              </w:rPr>
              <w:t>.</w:t>
            </w:r>
            <w:r>
              <w:rPr>
                <w:rFonts w:hint="cs"/>
                <w:sz w:val="16"/>
                <w:szCs w:val="24"/>
                <w:rtl/>
                <w:lang w:val="en-GB"/>
              </w:rPr>
              <w:t>1</w:t>
            </w:r>
          </w:p>
        </w:tc>
        <w:tc>
          <w:tcPr>
            <w:tcW w:w="662" w:type="dxa"/>
            <w:gridSpan w:val="3"/>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360 1</w:t>
            </w:r>
          </w:p>
        </w:tc>
        <w:tc>
          <w:tcPr>
            <w:tcW w:w="677"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495 3</w:t>
            </w:r>
          </w:p>
        </w:tc>
        <w:tc>
          <w:tcPr>
            <w:tcW w:w="662" w:type="dxa"/>
            <w:gridSpan w:val="2"/>
            <w:shd w:val="clear" w:color="auto" w:fill="auto"/>
            <w:vAlign w:val="bottom"/>
          </w:tcPr>
          <w:p w:rsidR="00DC44CE"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72</w:t>
            </w:r>
            <w:r w:rsidR="00E65831">
              <w:rPr>
                <w:rFonts w:hint="cs"/>
                <w:sz w:val="16"/>
                <w:szCs w:val="24"/>
                <w:rtl/>
                <w:lang w:val="en-GB"/>
              </w:rPr>
              <w:t>.</w:t>
            </w:r>
            <w:r>
              <w:rPr>
                <w:rFonts w:hint="cs"/>
                <w:sz w:val="16"/>
                <w:szCs w:val="24"/>
                <w:rtl/>
                <w:lang w:val="en-GB"/>
              </w:rPr>
              <w:t>0</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الإدارة</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162 1</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260 1</w:t>
            </w:r>
          </w:p>
        </w:tc>
        <w:tc>
          <w:tcPr>
            <w:tcW w:w="743"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51</w:t>
            </w:r>
            <w:r w:rsidR="00E65831">
              <w:rPr>
                <w:rFonts w:hint="cs"/>
                <w:sz w:val="16"/>
                <w:szCs w:val="24"/>
                <w:rtl/>
                <w:lang w:val="en-GB"/>
              </w:rPr>
              <w:t>.</w:t>
            </w:r>
            <w:r>
              <w:rPr>
                <w:rFonts w:hint="cs"/>
                <w:sz w:val="16"/>
                <w:szCs w:val="24"/>
                <w:rtl/>
                <w:lang w:val="en-GB"/>
              </w:rPr>
              <w:t>9</w:t>
            </w:r>
          </w:p>
        </w:tc>
        <w:tc>
          <w:tcPr>
            <w:tcW w:w="73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274 1</w:t>
            </w:r>
          </w:p>
        </w:tc>
        <w:tc>
          <w:tcPr>
            <w:tcW w:w="72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220 1</w:t>
            </w:r>
          </w:p>
        </w:tc>
        <w:tc>
          <w:tcPr>
            <w:tcW w:w="689"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48</w:t>
            </w:r>
            <w:r w:rsidR="00E65831">
              <w:rPr>
                <w:rFonts w:hint="cs"/>
                <w:sz w:val="16"/>
                <w:szCs w:val="24"/>
                <w:rtl/>
                <w:lang w:val="en-GB"/>
              </w:rPr>
              <w:t>.</w:t>
            </w:r>
            <w:r>
              <w:rPr>
                <w:rFonts w:hint="cs"/>
                <w:sz w:val="16"/>
                <w:szCs w:val="24"/>
                <w:rtl/>
                <w:lang w:val="en-GB"/>
              </w:rPr>
              <w:t>9</w:t>
            </w:r>
          </w:p>
        </w:tc>
        <w:tc>
          <w:tcPr>
            <w:tcW w:w="87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307 1</w:t>
            </w:r>
          </w:p>
        </w:tc>
        <w:tc>
          <w:tcPr>
            <w:tcW w:w="696"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253 1</w:t>
            </w:r>
          </w:p>
        </w:tc>
        <w:tc>
          <w:tcPr>
            <w:tcW w:w="778"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48</w:t>
            </w:r>
            <w:r w:rsidR="00E65831">
              <w:rPr>
                <w:rFonts w:hint="cs"/>
                <w:sz w:val="16"/>
                <w:szCs w:val="24"/>
                <w:rtl/>
                <w:lang w:val="en-GB"/>
              </w:rPr>
              <w:t>.</w:t>
            </w:r>
            <w:r>
              <w:rPr>
                <w:rFonts w:hint="cs"/>
                <w:sz w:val="16"/>
                <w:szCs w:val="24"/>
                <w:rtl/>
                <w:lang w:val="en-GB"/>
              </w:rPr>
              <w:t>9</w:t>
            </w:r>
          </w:p>
        </w:tc>
        <w:tc>
          <w:tcPr>
            <w:tcW w:w="662" w:type="dxa"/>
            <w:gridSpan w:val="3"/>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196 1</w:t>
            </w:r>
          </w:p>
        </w:tc>
        <w:tc>
          <w:tcPr>
            <w:tcW w:w="677"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316 1</w:t>
            </w:r>
          </w:p>
        </w:tc>
        <w:tc>
          <w:tcPr>
            <w:tcW w:w="662"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52</w:t>
            </w:r>
            <w:r w:rsidR="00E65831">
              <w:rPr>
                <w:rFonts w:hint="cs"/>
                <w:sz w:val="16"/>
                <w:szCs w:val="24"/>
                <w:rtl/>
                <w:lang w:val="en-GB"/>
              </w:rPr>
              <w:t>.</w:t>
            </w:r>
            <w:r>
              <w:rPr>
                <w:rFonts w:hint="cs"/>
                <w:sz w:val="16"/>
                <w:szCs w:val="24"/>
                <w:rtl/>
                <w:lang w:val="en-GB"/>
              </w:rPr>
              <w:t>4</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التجارة</w:t>
            </w:r>
          </w:p>
        </w:tc>
        <w:tc>
          <w:tcPr>
            <w:tcW w:w="72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160</w:t>
            </w:r>
          </w:p>
        </w:tc>
        <w:tc>
          <w:tcPr>
            <w:tcW w:w="72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195</w:t>
            </w:r>
          </w:p>
        </w:tc>
        <w:tc>
          <w:tcPr>
            <w:tcW w:w="743"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54</w:t>
            </w:r>
            <w:r w:rsidR="00E65831">
              <w:rPr>
                <w:rFonts w:hint="cs"/>
                <w:sz w:val="16"/>
                <w:szCs w:val="24"/>
                <w:rtl/>
                <w:lang w:val="en-GB"/>
              </w:rPr>
              <w:t>.</w:t>
            </w:r>
            <w:r>
              <w:rPr>
                <w:rFonts w:hint="cs"/>
                <w:sz w:val="16"/>
                <w:szCs w:val="24"/>
                <w:rtl/>
                <w:lang w:val="en-GB"/>
              </w:rPr>
              <w:t>9</w:t>
            </w:r>
          </w:p>
        </w:tc>
        <w:tc>
          <w:tcPr>
            <w:tcW w:w="73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140</w:t>
            </w:r>
          </w:p>
        </w:tc>
        <w:tc>
          <w:tcPr>
            <w:tcW w:w="72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169</w:t>
            </w:r>
          </w:p>
        </w:tc>
        <w:tc>
          <w:tcPr>
            <w:tcW w:w="689"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54</w:t>
            </w:r>
            <w:r w:rsidR="00E65831">
              <w:rPr>
                <w:rFonts w:hint="cs"/>
                <w:sz w:val="16"/>
                <w:szCs w:val="24"/>
                <w:rtl/>
                <w:lang w:val="en-GB"/>
              </w:rPr>
              <w:t>.</w:t>
            </w:r>
            <w:r>
              <w:rPr>
                <w:rFonts w:hint="cs"/>
                <w:sz w:val="16"/>
                <w:szCs w:val="24"/>
                <w:rtl/>
                <w:lang w:val="en-GB"/>
              </w:rPr>
              <w:t>7</w:t>
            </w:r>
          </w:p>
        </w:tc>
        <w:tc>
          <w:tcPr>
            <w:tcW w:w="871"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154</w:t>
            </w:r>
          </w:p>
        </w:tc>
        <w:tc>
          <w:tcPr>
            <w:tcW w:w="696"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166</w:t>
            </w:r>
          </w:p>
        </w:tc>
        <w:tc>
          <w:tcPr>
            <w:tcW w:w="778" w:type="dxa"/>
            <w:gridSpan w:val="2"/>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51</w:t>
            </w:r>
            <w:r w:rsidR="00E65831">
              <w:rPr>
                <w:rFonts w:hint="cs"/>
                <w:sz w:val="16"/>
                <w:szCs w:val="24"/>
                <w:rtl/>
                <w:lang w:val="en-GB"/>
              </w:rPr>
              <w:t>.</w:t>
            </w:r>
            <w:r>
              <w:rPr>
                <w:rFonts w:hint="cs"/>
                <w:sz w:val="16"/>
                <w:szCs w:val="24"/>
                <w:rtl/>
                <w:lang w:val="en-GB"/>
              </w:rPr>
              <w:t>9</w:t>
            </w:r>
          </w:p>
        </w:tc>
        <w:tc>
          <w:tcPr>
            <w:tcW w:w="662" w:type="dxa"/>
            <w:gridSpan w:val="3"/>
            <w:shd w:val="clear" w:color="auto" w:fill="auto"/>
            <w:vAlign w:val="bottom"/>
          </w:tcPr>
          <w:p w:rsidR="00BF7C4B" w:rsidRPr="00DC44CE" w:rsidRDefault="00BF7C4B" w:rsidP="00BF7C4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156</w:t>
            </w:r>
          </w:p>
        </w:tc>
        <w:tc>
          <w:tcPr>
            <w:tcW w:w="677"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138</w:t>
            </w:r>
          </w:p>
        </w:tc>
        <w:tc>
          <w:tcPr>
            <w:tcW w:w="662"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46</w:t>
            </w:r>
            <w:r w:rsidR="00E65831">
              <w:rPr>
                <w:rFonts w:hint="cs"/>
                <w:sz w:val="16"/>
                <w:szCs w:val="24"/>
                <w:rtl/>
                <w:lang w:val="en-GB"/>
              </w:rPr>
              <w:t>.</w:t>
            </w:r>
            <w:r>
              <w:rPr>
                <w:rFonts w:hint="cs"/>
                <w:sz w:val="16"/>
                <w:szCs w:val="24"/>
                <w:rtl/>
                <w:lang w:val="en-GB"/>
              </w:rPr>
              <w:t>9</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القانون</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43</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158</w:t>
            </w:r>
          </w:p>
        </w:tc>
        <w:tc>
          <w:tcPr>
            <w:tcW w:w="743"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78</w:t>
            </w:r>
            <w:r w:rsidR="00E65831">
              <w:rPr>
                <w:rFonts w:hint="cs"/>
                <w:sz w:val="16"/>
                <w:szCs w:val="24"/>
                <w:rtl/>
                <w:lang w:val="en-GB"/>
              </w:rPr>
              <w:t>.</w:t>
            </w:r>
            <w:r>
              <w:rPr>
                <w:rFonts w:hint="cs"/>
                <w:sz w:val="16"/>
                <w:szCs w:val="24"/>
                <w:rtl/>
                <w:lang w:val="en-GB"/>
              </w:rPr>
              <w:t>6</w:t>
            </w:r>
          </w:p>
        </w:tc>
        <w:tc>
          <w:tcPr>
            <w:tcW w:w="73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38</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160</w:t>
            </w:r>
          </w:p>
        </w:tc>
        <w:tc>
          <w:tcPr>
            <w:tcW w:w="689"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80</w:t>
            </w:r>
            <w:r w:rsidR="00E65831">
              <w:rPr>
                <w:rFonts w:hint="cs"/>
                <w:sz w:val="16"/>
                <w:szCs w:val="24"/>
                <w:rtl/>
                <w:lang w:val="en-GB"/>
              </w:rPr>
              <w:t>.</w:t>
            </w:r>
            <w:r>
              <w:rPr>
                <w:rFonts w:hint="cs"/>
                <w:sz w:val="16"/>
                <w:szCs w:val="24"/>
                <w:rtl/>
                <w:lang w:val="en-GB"/>
              </w:rPr>
              <w:t>8</w:t>
            </w:r>
          </w:p>
        </w:tc>
        <w:tc>
          <w:tcPr>
            <w:tcW w:w="87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56</w:t>
            </w:r>
          </w:p>
        </w:tc>
        <w:tc>
          <w:tcPr>
            <w:tcW w:w="696"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169</w:t>
            </w:r>
          </w:p>
        </w:tc>
        <w:tc>
          <w:tcPr>
            <w:tcW w:w="778"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75</w:t>
            </w:r>
            <w:r w:rsidR="00E65831">
              <w:rPr>
                <w:rFonts w:hint="cs"/>
                <w:sz w:val="16"/>
                <w:szCs w:val="24"/>
                <w:rtl/>
                <w:lang w:val="en-GB"/>
              </w:rPr>
              <w:t>.</w:t>
            </w:r>
            <w:r>
              <w:rPr>
                <w:rFonts w:hint="cs"/>
                <w:sz w:val="16"/>
                <w:szCs w:val="24"/>
                <w:rtl/>
                <w:lang w:val="en-GB"/>
              </w:rPr>
              <w:t>1</w:t>
            </w:r>
          </w:p>
        </w:tc>
        <w:tc>
          <w:tcPr>
            <w:tcW w:w="662" w:type="dxa"/>
            <w:gridSpan w:val="3"/>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46</w:t>
            </w:r>
          </w:p>
        </w:tc>
        <w:tc>
          <w:tcPr>
            <w:tcW w:w="677"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191</w:t>
            </w:r>
          </w:p>
        </w:tc>
        <w:tc>
          <w:tcPr>
            <w:tcW w:w="662"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80</w:t>
            </w:r>
            <w:r w:rsidR="00E65831">
              <w:rPr>
                <w:rFonts w:hint="cs"/>
                <w:sz w:val="16"/>
                <w:szCs w:val="24"/>
                <w:rtl/>
                <w:lang w:val="en-GB"/>
              </w:rPr>
              <w:t>.</w:t>
            </w:r>
            <w:r>
              <w:rPr>
                <w:rFonts w:hint="cs"/>
                <w:sz w:val="16"/>
                <w:szCs w:val="24"/>
                <w:rtl/>
                <w:lang w:val="en-GB"/>
              </w:rPr>
              <w:t>6</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العلوم</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639 1</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006 1</w:t>
            </w:r>
          </w:p>
        </w:tc>
        <w:tc>
          <w:tcPr>
            <w:tcW w:w="743"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38</w:t>
            </w:r>
            <w:r w:rsidR="00E65831">
              <w:rPr>
                <w:rFonts w:hint="cs"/>
                <w:sz w:val="16"/>
                <w:szCs w:val="24"/>
                <w:rtl/>
                <w:lang w:val="en-GB"/>
              </w:rPr>
              <w:t>.</w:t>
            </w:r>
            <w:r>
              <w:rPr>
                <w:rFonts w:hint="cs"/>
                <w:sz w:val="16"/>
                <w:szCs w:val="24"/>
                <w:rtl/>
                <w:lang w:val="en-GB"/>
              </w:rPr>
              <w:t>0</w:t>
            </w:r>
          </w:p>
        </w:tc>
        <w:tc>
          <w:tcPr>
            <w:tcW w:w="73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582 1</w:t>
            </w:r>
          </w:p>
        </w:tc>
        <w:tc>
          <w:tcPr>
            <w:tcW w:w="72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020 1</w:t>
            </w:r>
          </w:p>
        </w:tc>
        <w:tc>
          <w:tcPr>
            <w:tcW w:w="689"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39</w:t>
            </w:r>
            <w:r w:rsidR="00E65831">
              <w:rPr>
                <w:rFonts w:hint="cs"/>
                <w:sz w:val="16"/>
                <w:szCs w:val="24"/>
                <w:rtl/>
                <w:lang w:val="en-GB"/>
              </w:rPr>
              <w:t>.</w:t>
            </w:r>
            <w:r>
              <w:rPr>
                <w:rFonts w:hint="cs"/>
                <w:sz w:val="16"/>
                <w:szCs w:val="24"/>
                <w:rtl/>
                <w:lang w:val="en-GB"/>
              </w:rPr>
              <w:t>2</w:t>
            </w:r>
          </w:p>
        </w:tc>
        <w:tc>
          <w:tcPr>
            <w:tcW w:w="871"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846 1</w:t>
            </w:r>
          </w:p>
        </w:tc>
        <w:tc>
          <w:tcPr>
            <w:tcW w:w="696"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241 1</w:t>
            </w:r>
          </w:p>
        </w:tc>
        <w:tc>
          <w:tcPr>
            <w:tcW w:w="778"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40</w:t>
            </w:r>
            <w:r w:rsidR="00E65831">
              <w:rPr>
                <w:rFonts w:hint="cs"/>
                <w:sz w:val="16"/>
                <w:szCs w:val="24"/>
                <w:rtl/>
                <w:lang w:val="en-GB"/>
              </w:rPr>
              <w:t>.</w:t>
            </w:r>
            <w:r>
              <w:rPr>
                <w:rFonts w:hint="cs"/>
                <w:sz w:val="16"/>
                <w:szCs w:val="24"/>
                <w:rtl/>
                <w:lang w:val="en-GB"/>
              </w:rPr>
              <w:t>2</w:t>
            </w:r>
          </w:p>
        </w:tc>
        <w:tc>
          <w:tcPr>
            <w:tcW w:w="662" w:type="dxa"/>
            <w:gridSpan w:val="3"/>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856 1</w:t>
            </w:r>
          </w:p>
        </w:tc>
        <w:tc>
          <w:tcPr>
            <w:tcW w:w="677"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397 1</w:t>
            </w:r>
          </w:p>
        </w:tc>
        <w:tc>
          <w:tcPr>
            <w:tcW w:w="662" w:type="dxa"/>
            <w:gridSpan w:val="2"/>
            <w:shd w:val="clear" w:color="auto" w:fill="auto"/>
            <w:vAlign w:val="bottom"/>
          </w:tcPr>
          <w:p w:rsidR="00BF7C4B" w:rsidRPr="00DC44CE" w:rsidRDefault="00BF7C4B"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42</w:t>
            </w:r>
            <w:r w:rsidR="00E65831">
              <w:rPr>
                <w:rFonts w:hint="cs"/>
                <w:sz w:val="16"/>
                <w:szCs w:val="24"/>
                <w:rtl/>
                <w:lang w:val="en-GB"/>
              </w:rPr>
              <w:t>.</w:t>
            </w:r>
            <w:r>
              <w:rPr>
                <w:rFonts w:hint="cs"/>
                <w:sz w:val="16"/>
                <w:szCs w:val="24"/>
                <w:rtl/>
                <w:lang w:val="en-GB"/>
              </w:rPr>
              <w:t>9</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الطب</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480</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439</w:t>
            </w:r>
          </w:p>
        </w:tc>
        <w:tc>
          <w:tcPr>
            <w:tcW w:w="743"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47</w:t>
            </w:r>
            <w:r w:rsidR="00E65831">
              <w:rPr>
                <w:rFonts w:hint="cs"/>
                <w:sz w:val="16"/>
                <w:szCs w:val="24"/>
                <w:rtl/>
                <w:lang w:val="en-GB"/>
              </w:rPr>
              <w:t>.</w:t>
            </w:r>
            <w:r>
              <w:rPr>
                <w:rFonts w:hint="cs"/>
                <w:sz w:val="16"/>
                <w:szCs w:val="24"/>
                <w:rtl/>
                <w:lang w:val="en-GB"/>
              </w:rPr>
              <w:t>8</w:t>
            </w:r>
          </w:p>
        </w:tc>
        <w:tc>
          <w:tcPr>
            <w:tcW w:w="73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450</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454</w:t>
            </w:r>
          </w:p>
        </w:tc>
        <w:tc>
          <w:tcPr>
            <w:tcW w:w="689"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50</w:t>
            </w:r>
            <w:r w:rsidR="00E65831">
              <w:rPr>
                <w:rFonts w:hint="cs"/>
                <w:sz w:val="16"/>
                <w:szCs w:val="24"/>
                <w:rtl/>
                <w:lang w:val="en-GB"/>
              </w:rPr>
              <w:t>.</w:t>
            </w:r>
            <w:r>
              <w:rPr>
                <w:rFonts w:hint="cs"/>
                <w:sz w:val="16"/>
                <w:szCs w:val="24"/>
                <w:rtl/>
                <w:lang w:val="en-GB"/>
              </w:rPr>
              <w:t>2</w:t>
            </w:r>
          </w:p>
        </w:tc>
        <w:tc>
          <w:tcPr>
            <w:tcW w:w="87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418</w:t>
            </w:r>
          </w:p>
        </w:tc>
        <w:tc>
          <w:tcPr>
            <w:tcW w:w="696"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493</w:t>
            </w:r>
          </w:p>
        </w:tc>
        <w:tc>
          <w:tcPr>
            <w:tcW w:w="778"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74</w:t>
            </w:r>
            <w:r w:rsidR="00E65831">
              <w:rPr>
                <w:rFonts w:hint="cs"/>
                <w:sz w:val="16"/>
                <w:szCs w:val="24"/>
                <w:rtl/>
                <w:lang w:val="en-GB"/>
              </w:rPr>
              <w:t>.</w:t>
            </w:r>
            <w:r>
              <w:rPr>
                <w:rFonts w:hint="cs"/>
                <w:sz w:val="16"/>
                <w:szCs w:val="24"/>
                <w:rtl/>
                <w:lang w:val="en-GB"/>
              </w:rPr>
              <w:t>8</w:t>
            </w:r>
          </w:p>
        </w:tc>
        <w:tc>
          <w:tcPr>
            <w:tcW w:w="662" w:type="dxa"/>
            <w:gridSpan w:val="3"/>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554</w:t>
            </w:r>
          </w:p>
        </w:tc>
        <w:tc>
          <w:tcPr>
            <w:tcW w:w="677"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610</w:t>
            </w:r>
          </w:p>
        </w:tc>
        <w:tc>
          <w:tcPr>
            <w:tcW w:w="662"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52</w:t>
            </w:r>
            <w:r w:rsidR="00E65831">
              <w:rPr>
                <w:rFonts w:hint="cs"/>
                <w:sz w:val="16"/>
                <w:szCs w:val="24"/>
                <w:rtl/>
                <w:lang w:val="en-GB"/>
              </w:rPr>
              <w:t>.</w:t>
            </w:r>
            <w:r>
              <w:rPr>
                <w:rFonts w:hint="cs"/>
                <w:sz w:val="16"/>
                <w:szCs w:val="24"/>
                <w:rtl/>
                <w:lang w:val="en-GB"/>
              </w:rPr>
              <w:t>4</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طب الأسنان</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35</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43</w:t>
            </w:r>
          </w:p>
        </w:tc>
        <w:tc>
          <w:tcPr>
            <w:tcW w:w="743"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55</w:t>
            </w:r>
            <w:r w:rsidR="00E65831">
              <w:rPr>
                <w:rFonts w:hint="cs"/>
                <w:sz w:val="16"/>
                <w:szCs w:val="24"/>
                <w:rtl/>
                <w:lang w:val="en-GB"/>
              </w:rPr>
              <w:t>.</w:t>
            </w:r>
            <w:r>
              <w:rPr>
                <w:rFonts w:hint="cs"/>
                <w:sz w:val="16"/>
                <w:szCs w:val="24"/>
                <w:rtl/>
                <w:lang w:val="en-GB"/>
              </w:rPr>
              <w:t>1</w:t>
            </w:r>
          </w:p>
        </w:tc>
        <w:tc>
          <w:tcPr>
            <w:tcW w:w="73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26</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50</w:t>
            </w:r>
          </w:p>
        </w:tc>
        <w:tc>
          <w:tcPr>
            <w:tcW w:w="689"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65</w:t>
            </w:r>
            <w:r w:rsidR="00E65831">
              <w:rPr>
                <w:rFonts w:hint="cs"/>
                <w:sz w:val="16"/>
                <w:szCs w:val="24"/>
                <w:rtl/>
                <w:lang w:val="en-GB"/>
              </w:rPr>
              <w:t>.</w:t>
            </w:r>
            <w:r>
              <w:rPr>
                <w:rFonts w:hint="cs"/>
                <w:sz w:val="16"/>
                <w:szCs w:val="24"/>
                <w:rtl/>
                <w:lang w:val="en-GB"/>
              </w:rPr>
              <w:t>8</w:t>
            </w:r>
          </w:p>
        </w:tc>
        <w:tc>
          <w:tcPr>
            <w:tcW w:w="87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34</w:t>
            </w:r>
          </w:p>
        </w:tc>
        <w:tc>
          <w:tcPr>
            <w:tcW w:w="696"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44</w:t>
            </w:r>
          </w:p>
        </w:tc>
        <w:tc>
          <w:tcPr>
            <w:tcW w:w="778"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56</w:t>
            </w:r>
            <w:r w:rsidR="00E65831">
              <w:rPr>
                <w:rFonts w:hint="cs"/>
                <w:sz w:val="16"/>
                <w:szCs w:val="24"/>
                <w:rtl/>
                <w:lang w:val="en-GB"/>
              </w:rPr>
              <w:t>.</w:t>
            </w:r>
            <w:r>
              <w:rPr>
                <w:rFonts w:hint="cs"/>
                <w:sz w:val="16"/>
                <w:szCs w:val="24"/>
                <w:rtl/>
                <w:lang w:val="en-GB"/>
              </w:rPr>
              <w:t>4</w:t>
            </w:r>
          </w:p>
        </w:tc>
        <w:tc>
          <w:tcPr>
            <w:tcW w:w="662" w:type="dxa"/>
            <w:gridSpan w:val="3"/>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36</w:t>
            </w:r>
          </w:p>
        </w:tc>
        <w:tc>
          <w:tcPr>
            <w:tcW w:w="677"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53</w:t>
            </w:r>
          </w:p>
        </w:tc>
        <w:tc>
          <w:tcPr>
            <w:tcW w:w="662"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59</w:t>
            </w:r>
            <w:r w:rsidR="00E65831">
              <w:rPr>
                <w:rFonts w:hint="cs"/>
                <w:sz w:val="16"/>
                <w:szCs w:val="24"/>
                <w:rtl/>
                <w:lang w:val="en-GB"/>
              </w:rPr>
              <w:t>.</w:t>
            </w:r>
            <w:r>
              <w:rPr>
                <w:rFonts w:hint="cs"/>
                <w:sz w:val="16"/>
                <w:szCs w:val="24"/>
                <w:rtl/>
                <w:lang w:val="en-GB"/>
              </w:rPr>
              <w:t>6</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العلوم البيطرية</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24</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44</w:t>
            </w:r>
          </w:p>
        </w:tc>
        <w:tc>
          <w:tcPr>
            <w:tcW w:w="743"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64</w:t>
            </w:r>
            <w:r w:rsidR="00E65831">
              <w:rPr>
                <w:rFonts w:hint="cs"/>
                <w:sz w:val="16"/>
                <w:szCs w:val="24"/>
                <w:rtl/>
                <w:lang w:val="en-GB"/>
              </w:rPr>
              <w:t>.</w:t>
            </w:r>
            <w:r>
              <w:rPr>
                <w:rFonts w:hint="cs"/>
                <w:sz w:val="16"/>
                <w:szCs w:val="24"/>
                <w:rtl/>
                <w:lang w:val="en-GB"/>
              </w:rPr>
              <w:t>7</w:t>
            </w:r>
          </w:p>
        </w:tc>
        <w:tc>
          <w:tcPr>
            <w:tcW w:w="73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87</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143</w:t>
            </w:r>
          </w:p>
        </w:tc>
        <w:tc>
          <w:tcPr>
            <w:tcW w:w="689"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62</w:t>
            </w:r>
            <w:r w:rsidR="00E65831">
              <w:rPr>
                <w:rFonts w:hint="cs"/>
                <w:sz w:val="16"/>
                <w:szCs w:val="24"/>
                <w:rtl/>
                <w:lang w:val="en-GB"/>
              </w:rPr>
              <w:t>.</w:t>
            </w:r>
            <w:r>
              <w:rPr>
                <w:rFonts w:hint="cs"/>
                <w:sz w:val="16"/>
                <w:szCs w:val="24"/>
                <w:rtl/>
                <w:lang w:val="en-GB"/>
              </w:rPr>
              <w:t>2</w:t>
            </w:r>
          </w:p>
        </w:tc>
        <w:tc>
          <w:tcPr>
            <w:tcW w:w="87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33</w:t>
            </w:r>
          </w:p>
        </w:tc>
        <w:tc>
          <w:tcPr>
            <w:tcW w:w="696"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44</w:t>
            </w:r>
          </w:p>
        </w:tc>
        <w:tc>
          <w:tcPr>
            <w:tcW w:w="778"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57</w:t>
            </w:r>
            <w:r w:rsidR="00E65831">
              <w:rPr>
                <w:rFonts w:hint="cs"/>
                <w:sz w:val="16"/>
                <w:szCs w:val="24"/>
                <w:rtl/>
                <w:lang w:val="en-GB"/>
              </w:rPr>
              <w:t>.</w:t>
            </w:r>
            <w:r>
              <w:rPr>
                <w:rFonts w:hint="cs"/>
                <w:sz w:val="16"/>
                <w:szCs w:val="24"/>
                <w:rtl/>
                <w:lang w:val="en-GB"/>
              </w:rPr>
              <w:t>1</w:t>
            </w:r>
          </w:p>
        </w:tc>
        <w:tc>
          <w:tcPr>
            <w:tcW w:w="662" w:type="dxa"/>
            <w:gridSpan w:val="3"/>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31</w:t>
            </w:r>
          </w:p>
        </w:tc>
        <w:tc>
          <w:tcPr>
            <w:tcW w:w="677"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54</w:t>
            </w:r>
          </w:p>
        </w:tc>
        <w:tc>
          <w:tcPr>
            <w:tcW w:w="662"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63</w:t>
            </w:r>
            <w:r w:rsidR="00E65831">
              <w:rPr>
                <w:rFonts w:hint="cs"/>
                <w:sz w:val="16"/>
                <w:szCs w:val="24"/>
                <w:rtl/>
                <w:lang w:val="en-GB"/>
              </w:rPr>
              <w:t>.</w:t>
            </w:r>
            <w:r>
              <w:rPr>
                <w:rFonts w:hint="cs"/>
                <w:sz w:val="16"/>
                <w:szCs w:val="24"/>
                <w:rtl/>
                <w:lang w:val="en-GB"/>
              </w:rPr>
              <w:t>5</w:t>
            </w:r>
          </w:p>
        </w:tc>
      </w:tr>
      <w:tr w:rsidR="00BF7C4B" w:rsidRPr="00DC44CE">
        <w:tblPrEx>
          <w:tblCellMar>
            <w:top w:w="0" w:type="dxa"/>
            <w:bottom w:w="0" w:type="dxa"/>
          </w:tblCellMar>
        </w:tblPrEx>
        <w:trPr>
          <w:gridAfter w:val="2"/>
          <w:wAfter w:w="66" w:type="dxa"/>
          <w:cantSplit/>
          <w:jc w:val="center"/>
        </w:trPr>
        <w:tc>
          <w:tcPr>
            <w:tcW w:w="1140" w:type="dxa"/>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الزراعة</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295</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365</w:t>
            </w:r>
          </w:p>
        </w:tc>
        <w:tc>
          <w:tcPr>
            <w:tcW w:w="743"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55</w:t>
            </w:r>
            <w:r w:rsidR="00E65831">
              <w:rPr>
                <w:rFonts w:hint="cs"/>
                <w:sz w:val="16"/>
                <w:szCs w:val="24"/>
                <w:rtl/>
                <w:lang w:val="en-GB"/>
              </w:rPr>
              <w:t>.</w:t>
            </w:r>
            <w:r>
              <w:rPr>
                <w:rFonts w:hint="cs"/>
                <w:sz w:val="16"/>
                <w:szCs w:val="24"/>
                <w:rtl/>
                <w:lang w:val="en-GB"/>
              </w:rPr>
              <w:t>3</w:t>
            </w:r>
          </w:p>
        </w:tc>
        <w:tc>
          <w:tcPr>
            <w:tcW w:w="73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319</w:t>
            </w:r>
          </w:p>
        </w:tc>
        <w:tc>
          <w:tcPr>
            <w:tcW w:w="72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428</w:t>
            </w:r>
          </w:p>
        </w:tc>
        <w:tc>
          <w:tcPr>
            <w:tcW w:w="689"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57</w:t>
            </w:r>
            <w:r w:rsidR="00E65831">
              <w:rPr>
                <w:rFonts w:hint="cs"/>
                <w:sz w:val="16"/>
                <w:szCs w:val="24"/>
                <w:rtl/>
                <w:lang w:val="en-GB"/>
              </w:rPr>
              <w:t>.</w:t>
            </w:r>
            <w:r>
              <w:rPr>
                <w:rFonts w:hint="cs"/>
                <w:sz w:val="16"/>
                <w:szCs w:val="24"/>
                <w:rtl/>
                <w:lang w:val="en-GB"/>
              </w:rPr>
              <w:t>3</w:t>
            </w:r>
          </w:p>
        </w:tc>
        <w:tc>
          <w:tcPr>
            <w:tcW w:w="871"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313</w:t>
            </w:r>
          </w:p>
        </w:tc>
        <w:tc>
          <w:tcPr>
            <w:tcW w:w="696"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473</w:t>
            </w:r>
          </w:p>
        </w:tc>
        <w:tc>
          <w:tcPr>
            <w:tcW w:w="778"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60</w:t>
            </w:r>
            <w:r w:rsidR="00E65831">
              <w:rPr>
                <w:rFonts w:hint="cs"/>
                <w:sz w:val="16"/>
                <w:szCs w:val="24"/>
                <w:rtl/>
                <w:lang w:val="en-GB"/>
              </w:rPr>
              <w:t>.</w:t>
            </w:r>
            <w:r>
              <w:rPr>
                <w:rFonts w:hint="cs"/>
                <w:sz w:val="16"/>
                <w:szCs w:val="24"/>
                <w:rtl/>
                <w:lang w:val="en-GB"/>
              </w:rPr>
              <w:t>2</w:t>
            </w:r>
          </w:p>
        </w:tc>
        <w:tc>
          <w:tcPr>
            <w:tcW w:w="662" w:type="dxa"/>
            <w:gridSpan w:val="3"/>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385</w:t>
            </w:r>
          </w:p>
        </w:tc>
        <w:tc>
          <w:tcPr>
            <w:tcW w:w="677"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521</w:t>
            </w:r>
          </w:p>
        </w:tc>
        <w:tc>
          <w:tcPr>
            <w:tcW w:w="662" w:type="dxa"/>
            <w:gridSpan w:val="2"/>
            <w:shd w:val="clear" w:color="auto" w:fill="auto"/>
            <w:vAlign w:val="bottom"/>
          </w:tcPr>
          <w:p w:rsidR="00BF7C4B"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57</w:t>
            </w:r>
            <w:r w:rsidR="00E65831">
              <w:rPr>
                <w:rFonts w:hint="cs"/>
                <w:sz w:val="16"/>
                <w:szCs w:val="24"/>
                <w:rtl/>
                <w:lang w:val="en-GB"/>
              </w:rPr>
              <w:t>.</w:t>
            </w:r>
            <w:r>
              <w:rPr>
                <w:rFonts w:hint="cs"/>
                <w:sz w:val="16"/>
                <w:szCs w:val="24"/>
                <w:rtl/>
                <w:lang w:val="en-GB"/>
              </w:rPr>
              <w:t>5</w:t>
            </w:r>
          </w:p>
        </w:tc>
      </w:tr>
      <w:tr w:rsidR="000C2580" w:rsidRPr="00DC44CE">
        <w:tblPrEx>
          <w:tblCellMar>
            <w:top w:w="0" w:type="dxa"/>
            <w:bottom w:w="0" w:type="dxa"/>
          </w:tblCellMar>
        </w:tblPrEx>
        <w:trPr>
          <w:gridAfter w:val="2"/>
          <w:wAfter w:w="66" w:type="dxa"/>
          <w:cantSplit/>
          <w:jc w:val="center"/>
        </w:trPr>
        <w:tc>
          <w:tcPr>
            <w:tcW w:w="1140" w:type="dxa"/>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الهندسة</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816</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184</w:t>
            </w:r>
          </w:p>
        </w:tc>
        <w:tc>
          <w:tcPr>
            <w:tcW w:w="743"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18</w:t>
            </w:r>
            <w:r w:rsidR="00E65831">
              <w:rPr>
                <w:rFonts w:hint="cs"/>
                <w:sz w:val="16"/>
                <w:szCs w:val="24"/>
                <w:rtl/>
                <w:lang w:val="en-GB"/>
              </w:rPr>
              <w:t>.</w:t>
            </w:r>
            <w:r>
              <w:rPr>
                <w:rFonts w:hint="cs"/>
                <w:sz w:val="16"/>
                <w:szCs w:val="24"/>
                <w:rtl/>
                <w:lang w:val="en-GB"/>
              </w:rPr>
              <w:t>4</w:t>
            </w:r>
          </w:p>
        </w:tc>
        <w:tc>
          <w:tcPr>
            <w:tcW w:w="731"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817</w:t>
            </w:r>
          </w:p>
        </w:tc>
        <w:tc>
          <w:tcPr>
            <w:tcW w:w="721"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158</w:t>
            </w:r>
          </w:p>
        </w:tc>
        <w:tc>
          <w:tcPr>
            <w:tcW w:w="689"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w:t>
            </w:r>
            <w:r w:rsidR="00E65831">
              <w:rPr>
                <w:rFonts w:hint="cs"/>
                <w:sz w:val="16"/>
                <w:szCs w:val="24"/>
                <w:rtl/>
                <w:lang w:val="en-GB"/>
              </w:rPr>
              <w:t>.</w:t>
            </w:r>
            <w:r>
              <w:rPr>
                <w:rFonts w:hint="cs"/>
                <w:sz w:val="16"/>
                <w:szCs w:val="24"/>
                <w:rtl/>
                <w:lang w:val="en-GB"/>
              </w:rPr>
              <w:t>2</w:t>
            </w:r>
          </w:p>
        </w:tc>
        <w:tc>
          <w:tcPr>
            <w:tcW w:w="871"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888</w:t>
            </w:r>
          </w:p>
        </w:tc>
        <w:tc>
          <w:tcPr>
            <w:tcW w:w="696"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201</w:t>
            </w:r>
          </w:p>
        </w:tc>
        <w:tc>
          <w:tcPr>
            <w:tcW w:w="778"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18</w:t>
            </w:r>
            <w:r w:rsidR="00E65831">
              <w:rPr>
                <w:rFonts w:hint="cs"/>
                <w:sz w:val="16"/>
                <w:szCs w:val="24"/>
                <w:rtl/>
                <w:lang w:val="en-GB"/>
              </w:rPr>
              <w:t>.</w:t>
            </w:r>
            <w:r>
              <w:rPr>
                <w:rFonts w:hint="cs"/>
                <w:sz w:val="16"/>
                <w:szCs w:val="24"/>
                <w:rtl/>
                <w:lang w:val="en-GB"/>
              </w:rPr>
              <w:t>5</w:t>
            </w:r>
          </w:p>
        </w:tc>
        <w:tc>
          <w:tcPr>
            <w:tcW w:w="662" w:type="dxa"/>
            <w:gridSpan w:val="3"/>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090 1</w:t>
            </w:r>
          </w:p>
        </w:tc>
        <w:tc>
          <w:tcPr>
            <w:tcW w:w="677"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280</w:t>
            </w:r>
          </w:p>
        </w:tc>
        <w:tc>
          <w:tcPr>
            <w:tcW w:w="662" w:type="dxa"/>
            <w:gridSpan w:val="2"/>
            <w:shd w:val="clear" w:color="auto" w:fill="auto"/>
            <w:vAlign w:val="bottom"/>
          </w:tcPr>
          <w:p w:rsidR="000C2580" w:rsidRPr="00DC44CE" w:rsidRDefault="000C2580" w:rsidP="006B4E6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20</w:t>
            </w:r>
            <w:r w:rsidR="00E65831">
              <w:rPr>
                <w:rFonts w:hint="cs"/>
                <w:sz w:val="16"/>
                <w:szCs w:val="24"/>
                <w:rtl/>
                <w:lang w:val="en-GB"/>
              </w:rPr>
              <w:t>.</w:t>
            </w:r>
            <w:r>
              <w:rPr>
                <w:rFonts w:hint="cs"/>
                <w:sz w:val="16"/>
                <w:szCs w:val="24"/>
                <w:rtl/>
                <w:lang w:val="en-GB"/>
              </w:rPr>
              <w:t>4</w:t>
            </w:r>
          </w:p>
        </w:tc>
      </w:tr>
      <w:tr w:rsidR="000C2580" w:rsidRPr="00DC44CE">
        <w:tblPrEx>
          <w:tblCellMar>
            <w:top w:w="0" w:type="dxa"/>
            <w:bottom w:w="0" w:type="dxa"/>
          </w:tblCellMar>
        </w:tblPrEx>
        <w:trPr>
          <w:gridAfter w:val="2"/>
          <w:wAfter w:w="66" w:type="dxa"/>
          <w:cantSplit/>
          <w:jc w:val="center"/>
        </w:trPr>
        <w:tc>
          <w:tcPr>
            <w:tcW w:w="1140" w:type="dxa"/>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الهندسة المعمارية</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96</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83</w:t>
            </w:r>
          </w:p>
        </w:tc>
        <w:tc>
          <w:tcPr>
            <w:tcW w:w="743"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46</w:t>
            </w:r>
            <w:r w:rsidR="00E65831">
              <w:rPr>
                <w:rFonts w:hint="cs"/>
                <w:sz w:val="16"/>
                <w:szCs w:val="24"/>
                <w:rtl/>
                <w:lang w:val="en-GB"/>
              </w:rPr>
              <w:t>.</w:t>
            </w:r>
            <w:r>
              <w:rPr>
                <w:rFonts w:hint="cs"/>
                <w:sz w:val="16"/>
                <w:szCs w:val="24"/>
                <w:rtl/>
                <w:lang w:val="en-GB"/>
              </w:rPr>
              <w:t>4</w:t>
            </w:r>
          </w:p>
        </w:tc>
        <w:tc>
          <w:tcPr>
            <w:tcW w:w="73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97</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136</w:t>
            </w:r>
          </w:p>
        </w:tc>
        <w:tc>
          <w:tcPr>
            <w:tcW w:w="689"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58</w:t>
            </w:r>
            <w:r w:rsidR="00E65831">
              <w:rPr>
                <w:rFonts w:hint="cs"/>
                <w:sz w:val="16"/>
                <w:szCs w:val="24"/>
                <w:rtl/>
                <w:lang w:val="en-GB"/>
              </w:rPr>
              <w:t>.</w:t>
            </w:r>
            <w:r>
              <w:rPr>
                <w:rFonts w:hint="cs"/>
                <w:sz w:val="16"/>
                <w:szCs w:val="24"/>
                <w:rtl/>
                <w:lang w:val="en-GB"/>
              </w:rPr>
              <w:t>4</w:t>
            </w:r>
          </w:p>
        </w:tc>
        <w:tc>
          <w:tcPr>
            <w:tcW w:w="87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81</w:t>
            </w:r>
          </w:p>
        </w:tc>
        <w:tc>
          <w:tcPr>
            <w:tcW w:w="696"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103</w:t>
            </w:r>
          </w:p>
        </w:tc>
        <w:tc>
          <w:tcPr>
            <w:tcW w:w="778"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56</w:t>
            </w:r>
            <w:r w:rsidR="00E65831">
              <w:rPr>
                <w:rFonts w:hint="cs"/>
                <w:sz w:val="16"/>
                <w:szCs w:val="24"/>
                <w:rtl/>
                <w:lang w:val="en-GB"/>
              </w:rPr>
              <w:t>.</w:t>
            </w:r>
            <w:r>
              <w:rPr>
                <w:rFonts w:hint="cs"/>
                <w:sz w:val="16"/>
                <w:szCs w:val="24"/>
                <w:rtl/>
                <w:lang w:val="en-GB"/>
              </w:rPr>
              <w:t>0</w:t>
            </w:r>
          </w:p>
        </w:tc>
        <w:tc>
          <w:tcPr>
            <w:tcW w:w="662" w:type="dxa"/>
            <w:gridSpan w:val="3"/>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159</w:t>
            </w:r>
          </w:p>
        </w:tc>
        <w:tc>
          <w:tcPr>
            <w:tcW w:w="677"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184</w:t>
            </w:r>
          </w:p>
        </w:tc>
        <w:tc>
          <w:tcPr>
            <w:tcW w:w="662"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53</w:t>
            </w:r>
            <w:r w:rsidR="00E65831">
              <w:rPr>
                <w:rFonts w:hint="cs"/>
                <w:sz w:val="16"/>
                <w:szCs w:val="24"/>
                <w:rtl/>
                <w:lang w:val="en-GB"/>
              </w:rPr>
              <w:t>.</w:t>
            </w:r>
            <w:r>
              <w:rPr>
                <w:rFonts w:hint="cs"/>
                <w:sz w:val="16"/>
                <w:szCs w:val="24"/>
                <w:rtl/>
                <w:lang w:val="en-GB"/>
              </w:rPr>
              <w:t>6</w:t>
            </w:r>
          </w:p>
        </w:tc>
      </w:tr>
      <w:tr w:rsidR="000C2580" w:rsidRPr="00DC44CE">
        <w:tblPrEx>
          <w:tblCellMar>
            <w:top w:w="0" w:type="dxa"/>
            <w:bottom w:w="0" w:type="dxa"/>
          </w:tblCellMar>
        </w:tblPrEx>
        <w:trPr>
          <w:gridAfter w:val="2"/>
          <w:wAfter w:w="66" w:type="dxa"/>
          <w:cantSplit/>
          <w:jc w:val="center"/>
        </w:trPr>
        <w:tc>
          <w:tcPr>
            <w:tcW w:w="1140" w:type="dxa"/>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علم الحاسوب وتكنولوجيا</w:t>
            </w:r>
            <w:r w:rsidR="006B4E66">
              <w:rPr>
                <w:rFonts w:hint="cs"/>
                <w:sz w:val="16"/>
                <w:szCs w:val="24"/>
                <w:rtl/>
                <w:lang w:val="en-GB"/>
              </w:rPr>
              <w:t xml:space="preserve"> المعلومات</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158</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62</w:t>
            </w:r>
          </w:p>
        </w:tc>
        <w:tc>
          <w:tcPr>
            <w:tcW w:w="743"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28</w:t>
            </w:r>
            <w:r w:rsidR="00E65831">
              <w:rPr>
                <w:rFonts w:hint="cs"/>
                <w:sz w:val="16"/>
                <w:szCs w:val="24"/>
                <w:rtl/>
                <w:lang w:val="en-GB"/>
              </w:rPr>
              <w:t>.</w:t>
            </w:r>
            <w:r>
              <w:rPr>
                <w:rFonts w:hint="cs"/>
                <w:sz w:val="16"/>
                <w:szCs w:val="24"/>
                <w:rtl/>
                <w:lang w:val="en-GB"/>
              </w:rPr>
              <w:t>2</w:t>
            </w:r>
          </w:p>
        </w:tc>
        <w:tc>
          <w:tcPr>
            <w:tcW w:w="73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166</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58</w:t>
            </w:r>
          </w:p>
        </w:tc>
        <w:tc>
          <w:tcPr>
            <w:tcW w:w="689"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25</w:t>
            </w:r>
            <w:r w:rsidR="00E65831">
              <w:rPr>
                <w:rFonts w:hint="cs"/>
                <w:sz w:val="16"/>
                <w:szCs w:val="24"/>
                <w:rtl/>
                <w:lang w:val="en-GB"/>
              </w:rPr>
              <w:t>.</w:t>
            </w:r>
            <w:r>
              <w:rPr>
                <w:rFonts w:hint="cs"/>
                <w:sz w:val="16"/>
                <w:szCs w:val="24"/>
                <w:rtl/>
                <w:lang w:val="en-GB"/>
              </w:rPr>
              <w:t>9</w:t>
            </w:r>
          </w:p>
        </w:tc>
        <w:tc>
          <w:tcPr>
            <w:tcW w:w="87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297</w:t>
            </w:r>
          </w:p>
        </w:tc>
        <w:tc>
          <w:tcPr>
            <w:tcW w:w="696"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101</w:t>
            </w:r>
          </w:p>
        </w:tc>
        <w:tc>
          <w:tcPr>
            <w:tcW w:w="778"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25</w:t>
            </w:r>
            <w:r w:rsidR="00E65831">
              <w:rPr>
                <w:rFonts w:hint="cs"/>
                <w:sz w:val="16"/>
                <w:szCs w:val="24"/>
                <w:rtl/>
                <w:lang w:val="en-GB"/>
              </w:rPr>
              <w:t>.</w:t>
            </w:r>
            <w:r>
              <w:rPr>
                <w:rFonts w:hint="cs"/>
                <w:sz w:val="16"/>
                <w:szCs w:val="24"/>
                <w:rtl/>
                <w:lang w:val="en-GB"/>
              </w:rPr>
              <w:t>4</w:t>
            </w:r>
          </w:p>
        </w:tc>
        <w:tc>
          <w:tcPr>
            <w:tcW w:w="662" w:type="dxa"/>
            <w:gridSpan w:val="3"/>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330</w:t>
            </w:r>
          </w:p>
        </w:tc>
        <w:tc>
          <w:tcPr>
            <w:tcW w:w="677"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165</w:t>
            </w:r>
          </w:p>
        </w:tc>
        <w:tc>
          <w:tcPr>
            <w:tcW w:w="662"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33</w:t>
            </w:r>
            <w:r w:rsidR="00E65831">
              <w:rPr>
                <w:rFonts w:hint="cs"/>
                <w:sz w:val="16"/>
                <w:szCs w:val="24"/>
                <w:rtl/>
                <w:lang w:val="en-GB"/>
              </w:rPr>
              <w:t>.</w:t>
            </w:r>
            <w:r>
              <w:rPr>
                <w:rFonts w:hint="cs"/>
                <w:sz w:val="16"/>
                <w:szCs w:val="24"/>
                <w:rtl/>
                <w:lang w:val="en-GB"/>
              </w:rPr>
              <w:t>3</w:t>
            </w:r>
          </w:p>
        </w:tc>
      </w:tr>
      <w:tr w:rsidR="000C2580" w:rsidRPr="00DC44CE">
        <w:tblPrEx>
          <w:tblCellMar>
            <w:top w:w="0" w:type="dxa"/>
            <w:bottom w:w="0" w:type="dxa"/>
          </w:tblCellMar>
        </w:tblPrEx>
        <w:trPr>
          <w:gridAfter w:val="2"/>
          <w:wAfter w:w="66" w:type="dxa"/>
          <w:cantSplit/>
          <w:jc w:val="center"/>
        </w:trPr>
        <w:tc>
          <w:tcPr>
            <w:tcW w:w="1140" w:type="dxa"/>
            <w:shd w:val="clear" w:color="auto" w:fill="auto"/>
            <w:vAlign w:val="bottom"/>
          </w:tcPr>
          <w:p w:rsidR="000C2580" w:rsidRPr="00DC44CE" w:rsidRDefault="006B4E66"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طب الشعوب الأصلية</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43"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3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64</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165</w:t>
            </w:r>
          </w:p>
        </w:tc>
        <w:tc>
          <w:tcPr>
            <w:tcW w:w="689"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72</w:t>
            </w:r>
            <w:r w:rsidR="00E65831">
              <w:rPr>
                <w:rFonts w:hint="cs"/>
                <w:sz w:val="16"/>
                <w:szCs w:val="24"/>
                <w:rtl/>
                <w:lang w:val="en-GB"/>
              </w:rPr>
              <w:t>.</w:t>
            </w:r>
            <w:r>
              <w:rPr>
                <w:rFonts w:hint="cs"/>
                <w:sz w:val="16"/>
                <w:szCs w:val="24"/>
                <w:rtl/>
                <w:lang w:val="en-GB"/>
              </w:rPr>
              <w:t>1</w:t>
            </w:r>
          </w:p>
        </w:tc>
        <w:tc>
          <w:tcPr>
            <w:tcW w:w="87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91</w:t>
            </w:r>
          </w:p>
        </w:tc>
        <w:tc>
          <w:tcPr>
            <w:tcW w:w="696"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192</w:t>
            </w:r>
          </w:p>
        </w:tc>
        <w:tc>
          <w:tcPr>
            <w:tcW w:w="778"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67</w:t>
            </w:r>
            <w:r w:rsidR="00E65831">
              <w:rPr>
                <w:rFonts w:hint="cs"/>
                <w:sz w:val="16"/>
                <w:szCs w:val="24"/>
                <w:rtl/>
                <w:lang w:val="en-GB"/>
              </w:rPr>
              <w:t>.</w:t>
            </w:r>
            <w:r>
              <w:rPr>
                <w:rFonts w:hint="cs"/>
                <w:sz w:val="16"/>
                <w:szCs w:val="24"/>
                <w:rtl/>
                <w:lang w:val="en-GB"/>
              </w:rPr>
              <w:t>8</w:t>
            </w:r>
          </w:p>
        </w:tc>
        <w:tc>
          <w:tcPr>
            <w:tcW w:w="662" w:type="dxa"/>
            <w:gridSpan w:val="3"/>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577</w:t>
            </w:r>
          </w:p>
        </w:tc>
        <w:tc>
          <w:tcPr>
            <w:tcW w:w="677"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900</w:t>
            </w:r>
          </w:p>
        </w:tc>
        <w:tc>
          <w:tcPr>
            <w:tcW w:w="662"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60</w:t>
            </w:r>
            <w:r w:rsidR="00E65831">
              <w:rPr>
                <w:rFonts w:hint="cs"/>
                <w:sz w:val="16"/>
                <w:szCs w:val="24"/>
                <w:rtl/>
                <w:lang w:val="en-GB"/>
              </w:rPr>
              <w:t>.</w:t>
            </w:r>
            <w:r>
              <w:rPr>
                <w:rFonts w:hint="cs"/>
                <w:sz w:val="16"/>
                <w:szCs w:val="24"/>
                <w:rtl/>
                <w:lang w:val="en-GB"/>
              </w:rPr>
              <w:t>9</w:t>
            </w:r>
          </w:p>
        </w:tc>
      </w:tr>
      <w:tr w:rsidR="000C2580" w:rsidRPr="00DC44CE">
        <w:tblPrEx>
          <w:tblCellMar>
            <w:top w:w="0" w:type="dxa"/>
            <w:bottom w:w="0" w:type="dxa"/>
          </w:tblCellMar>
        </w:tblPrEx>
        <w:trPr>
          <w:gridAfter w:val="2"/>
          <w:wAfter w:w="66" w:type="dxa"/>
          <w:cantSplit/>
          <w:jc w:val="center"/>
        </w:trPr>
        <w:tc>
          <w:tcPr>
            <w:tcW w:w="1140" w:type="dxa"/>
            <w:shd w:val="clear" w:color="auto" w:fill="auto"/>
            <w:vAlign w:val="bottom"/>
          </w:tcPr>
          <w:p w:rsidR="000C2580" w:rsidRPr="00DC44CE" w:rsidRDefault="006B4E66"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 xml:space="preserve">دراسات </w:t>
            </w:r>
            <w:r w:rsidR="000C2580">
              <w:rPr>
                <w:rFonts w:hint="cs"/>
                <w:sz w:val="16"/>
                <w:szCs w:val="24"/>
                <w:rtl/>
                <w:lang w:val="en-GB"/>
              </w:rPr>
              <w:t>المساعدة الطبية</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43"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3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2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689"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871"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696"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78"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662" w:type="dxa"/>
            <w:gridSpan w:val="3"/>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124</w:t>
            </w:r>
          </w:p>
        </w:tc>
        <w:tc>
          <w:tcPr>
            <w:tcW w:w="677"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224</w:t>
            </w:r>
          </w:p>
        </w:tc>
        <w:tc>
          <w:tcPr>
            <w:tcW w:w="662" w:type="dxa"/>
            <w:gridSpan w:val="2"/>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64</w:t>
            </w:r>
            <w:r w:rsidR="00E65831">
              <w:rPr>
                <w:rFonts w:hint="cs"/>
                <w:sz w:val="16"/>
                <w:szCs w:val="24"/>
                <w:rtl/>
                <w:lang w:val="en-GB"/>
              </w:rPr>
              <w:t>.</w:t>
            </w:r>
            <w:r>
              <w:rPr>
                <w:rFonts w:hint="cs"/>
                <w:sz w:val="16"/>
                <w:szCs w:val="24"/>
                <w:rtl/>
                <w:lang w:val="en-GB"/>
              </w:rPr>
              <w:t>4</w:t>
            </w:r>
          </w:p>
        </w:tc>
      </w:tr>
      <w:tr w:rsidR="000C2580" w:rsidRPr="00DC44CE">
        <w:tblPrEx>
          <w:tblCellMar>
            <w:top w:w="0" w:type="dxa"/>
            <w:bottom w:w="0" w:type="dxa"/>
          </w:tblCellMar>
        </w:tblPrEx>
        <w:trPr>
          <w:gridAfter w:val="2"/>
          <w:wAfter w:w="66" w:type="dxa"/>
          <w:cantSplit/>
          <w:jc w:val="center"/>
        </w:trPr>
        <w:tc>
          <w:tcPr>
            <w:tcW w:w="1140" w:type="dxa"/>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rFonts w:hint="cs"/>
                <w:sz w:val="16"/>
                <w:szCs w:val="24"/>
                <w:rtl/>
                <w:lang w:val="en-GB"/>
              </w:rPr>
              <w:t>علم الأغذية</w:t>
            </w:r>
          </w:p>
        </w:tc>
        <w:tc>
          <w:tcPr>
            <w:tcW w:w="721"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21"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43"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w:t>
            </w:r>
          </w:p>
        </w:tc>
        <w:tc>
          <w:tcPr>
            <w:tcW w:w="731"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87</w:t>
            </w:r>
          </w:p>
        </w:tc>
        <w:tc>
          <w:tcPr>
            <w:tcW w:w="721"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143</w:t>
            </w:r>
          </w:p>
        </w:tc>
        <w:tc>
          <w:tcPr>
            <w:tcW w:w="689"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62</w:t>
            </w:r>
            <w:r w:rsidR="00E65831">
              <w:rPr>
                <w:rFonts w:hint="cs"/>
                <w:sz w:val="16"/>
                <w:szCs w:val="24"/>
                <w:rtl/>
                <w:lang w:val="en-GB"/>
              </w:rPr>
              <w:t>.</w:t>
            </w:r>
            <w:r>
              <w:rPr>
                <w:rFonts w:hint="cs"/>
                <w:sz w:val="16"/>
                <w:szCs w:val="24"/>
                <w:rtl/>
                <w:lang w:val="en-GB"/>
              </w:rPr>
              <w:t>2</w:t>
            </w:r>
          </w:p>
        </w:tc>
        <w:tc>
          <w:tcPr>
            <w:tcW w:w="871"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62</w:t>
            </w:r>
          </w:p>
        </w:tc>
        <w:tc>
          <w:tcPr>
            <w:tcW w:w="696"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67</w:t>
            </w:r>
          </w:p>
        </w:tc>
        <w:tc>
          <w:tcPr>
            <w:tcW w:w="778"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51</w:t>
            </w:r>
            <w:r w:rsidR="00E65831">
              <w:rPr>
                <w:rFonts w:hint="cs"/>
                <w:sz w:val="16"/>
                <w:szCs w:val="24"/>
                <w:rtl/>
                <w:lang w:val="en-GB"/>
              </w:rPr>
              <w:t>.</w:t>
            </w:r>
            <w:r>
              <w:rPr>
                <w:rFonts w:hint="cs"/>
                <w:sz w:val="16"/>
                <w:szCs w:val="24"/>
                <w:rtl/>
                <w:lang w:val="en-GB"/>
              </w:rPr>
              <w:t>9</w:t>
            </w:r>
          </w:p>
        </w:tc>
        <w:tc>
          <w:tcPr>
            <w:tcW w:w="662" w:type="dxa"/>
            <w:gridSpan w:val="3"/>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85</w:t>
            </w:r>
          </w:p>
        </w:tc>
        <w:tc>
          <w:tcPr>
            <w:tcW w:w="677"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94</w:t>
            </w:r>
          </w:p>
        </w:tc>
        <w:tc>
          <w:tcPr>
            <w:tcW w:w="662" w:type="dxa"/>
            <w:gridSpan w:val="2"/>
            <w:tcBorders>
              <w:bottom w:val="single" w:sz="8"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52</w:t>
            </w:r>
            <w:r w:rsidR="00E65831">
              <w:rPr>
                <w:rFonts w:hint="cs"/>
                <w:sz w:val="16"/>
                <w:szCs w:val="24"/>
                <w:rtl/>
                <w:lang w:val="en-GB"/>
              </w:rPr>
              <w:t>.</w:t>
            </w:r>
            <w:r>
              <w:rPr>
                <w:rFonts w:hint="cs"/>
                <w:sz w:val="16"/>
                <w:szCs w:val="24"/>
                <w:rtl/>
                <w:lang w:val="en-GB"/>
              </w:rPr>
              <w:t>5</w:t>
            </w:r>
          </w:p>
        </w:tc>
      </w:tr>
      <w:tr w:rsidR="000C2580" w:rsidRPr="00DC44CE">
        <w:tblPrEx>
          <w:tblCellMar>
            <w:top w:w="0" w:type="dxa"/>
            <w:bottom w:w="0" w:type="dxa"/>
          </w:tblCellMar>
        </w:tblPrEx>
        <w:trPr>
          <w:gridAfter w:val="2"/>
          <w:wAfter w:w="66" w:type="dxa"/>
          <w:cantSplit/>
          <w:jc w:val="center"/>
        </w:trPr>
        <w:tc>
          <w:tcPr>
            <w:tcW w:w="1140" w:type="dxa"/>
            <w:tcBorders>
              <w:top w:val="single" w:sz="8" w:space="0" w:color="auto"/>
              <w:bottom w:val="single" w:sz="12" w:space="0" w:color="auto"/>
            </w:tcBorders>
            <w:shd w:val="clear" w:color="auto" w:fill="auto"/>
            <w:vAlign w:val="bottom"/>
          </w:tcPr>
          <w:p w:rsidR="000C2580" w:rsidRPr="000C2580"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val="en-GB"/>
              </w:rPr>
            </w:pPr>
            <w:r>
              <w:rPr>
                <w:rFonts w:hint="cs"/>
                <w:b/>
                <w:bCs/>
                <w:sz w:val="16"/>
                <w:szCs w:val="24"/>
                <w:rtl/>
                <w:lang w:val="en-GB"/>
              </w:rPr>
              <w:t>المجموع</w:t>
            </w:r>
          </w:p>
        </w:tc>
        <w:tc>
          <w:tcPr>
            <w:tcW w:w="721"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178 6</w:t>
            </w:r>
          </w:p>
        </w:tc>
        <w:tc>
          <w:tcPr>
            <w:tcW w:w="721"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783 6</w:t>
            </w:r>
          </w:p>
        </w:tc>
        <w:tc>
          <w:tcPr>
            <w:tcW w:w="743"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52</w:t>
            </w:r>
            <w:r w:rsidR="00E65831">
              <w:rPr>
                <w:rFonts w:hint="cs"/>
                <w:sz w:val="16"/>
                <w:szCs w:val="24"/>
                <w:rtl/>
                <w:lang w:val="en-GB"/>
              </w:rPr>
              <w:t>.</w:t>
            </w:r>
            <w:r>
              <w:rPr>
                <w:rFonts w:hint="cs"/>
                <w:sz w:val="16"/>
                <w:szCs w:val="24"/>
                <w:rtl/>
                <w:lang w:val="en-GB"/>
              </w:rPr>
              <w:t>3</w:t>
            </w:r>
          </w:p>
        </w:tc>
        <w:tc>
          <w:tcPr>
            <w:tcW w:w="731"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340 6</w:t>
            </w:r>
          </w:p>
        </w:tc>
        <w:tc>
          <w:tcPr>
            <w:tcW w:w="721"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286 7</w:t>
            </w:r>
          </w:p>
        </w:tc>
        <w:tc>
          <w:tcPr>
            <w:tcW w:w="689"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35</w:t>
            </w:r>
            <w:r w:rsidR="00E65831">
              <w:rPr>
                <w:rFonts w:hint="cs"/>
                <w:sz w:val="16"/>
                <w:szCs w:val="24"/>
                <w:rtl/>
                <w:lang w:val="en-GB"/>
              </w:rPr>
              <w:t>.</w:t>
            </w:r>
            <w:r>
              <w:rPr>
                <w:rFonts w:hint="cs"/>
                <w:sz w:val="16"/>
                <w:szCs w:val="24"/>
                <w:rtl/>
                <w:lang w:val="en-GB"/>
              </w:rPr>
              <w:t>5</w:t>
            </w:r>
          </w:p>
        </w:tc>
        <w:tc>
          <w:tcPr>
            <w:tcW w:w="871"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839 6</w:t>
            </w:r>
          </w:p>
        </w:tc>
        <w:tc>
          <w:tcPr>
            <w:tcW w:w="696"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399 8</w:t>
            </w:r>
          </w:p>
        </w:tc>
        <w:tc>
          <w:tcPr>
            <w:tcW w:w="778"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55</w:t>
            </w:r>
            <w:r w:rsidR="00E65831">
              <w:rPr>
                <w:rFonts w:hint="cs"/>
                <w:sz w:val="16"/>
                <w:szCs w:val="24"/>
                <w:rtl/>
                <w:lang w:val="en-GB"/>
              </w:rPr>
              <w:t>.</w:t>
            </w:r>
            <w:r>
              <w:rPr>
                <w:rFonts w:hint="cs"/>
                <w:sz w:val="16"/>
                <w:szCs w:val="24"/>
                <w:rtl/>
                <w:lang w:val="en-GB"/>
              </w:rPr>
              <w:t>1</w:t>
            </w:r>
          </w:p>
        </w:tc>
        <w:tc>
          <w:tcPr>
            <w:tcW w:w="662" w:type="dxa"/>
            <w:gridSpan w:val="3"/>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985 7</w:t>
            </w:r>
          </w:p>
        </w:tc>
        <w:tc>
          <w:tcPr>
            <w:tcW w:w="677"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622 9</w:t>
            </w:r>
          </w:p>
        </w:tc>
        <w:tc>
          <w:tcPr>
            <w:tcW w:w="662" w:type="dxa"/>
            <w:gridSpan w:val="2"/>
            <w:tcBorders>
              <w:top w:val="single" w:sz="8" w:space="0" w:color="auto"/>
              <w:bottom w:val="single" w:sz="12" w:space="0" w:color="auto"/>
            </w:tcBorders>
            <w:shd w:val="clear" w:color="auto" w:fill="auto"/>
            <w:vAlign w:val="bottom"/>
          </w:tcPr>
          <w:p w:rsidR="000C2580" w:rsidRPr="00DC44CE" w:rsidRDefault="000C2580" w:rsidP="00DC44CE">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r>
              <w:rPr>
                <w:rFonts w:hint="cs"/>
                <w:sz w:val="16"/>
                <w:szCs w:val="24"/>
                <w:rtl/>
                <w:lang w:val="en-GB"/>
              </w:rPr>
              <w:t>54</w:t>
            </w:r>
            <w:r w:rsidR="00E65831">
              <w:rPr>
                <w:rFonts w:hint="cs"/>
                <w:sz w:val="16"/>
                <w:szCs w:val="24"/>
                <w:rtl/>
                <w:lang w:val="en-GB"/>
              </w:rPr>
              <w:t>.</w:t>
            </w:r>
            <w:r>
              <w:rPr>
                <w:rFonts w:hint="cs"/>
                <w:sz w:val="16"/>
                <w:szCs w:val="24"/>
                <w:rtl/>
                <w:lang w:val="en-GB"/>
              </w:rPr>
              <w:t>6</w:t>
            </w:r>
          </w:p>
        </w:tc>
      </w:tr>
    </w:tbl>
    <w:p w:rsidR="000C2580" w:rsidRPr="000C2580" w:rsidRDefault="000C2580" w:rsidP="000C2580">
      <w:pPr>
        <w:pStyle w:val="SingleTxt"/>
        <w:spacing w:after="0" w:line="120" w:lineRule="exact"/>
        <w:rPr>
          <w:b/>
          <w:bCs/>
          <w:sz w:val="10"/>
          <w:rtl/>
          <w:lang w:val="en-GB"/>
        </w:rPr>
      </w:pPr>
    </w:p>
    <w:p w:rsidR="000C2580" w:rsidRPr="000C2580" w:rsidRDefault="000C2580" w:rsidP="000C2580">
      <w:pPr>
        <w:tabs>
          <w:tab w:val="left" w:pos="662"/>
          <w:tab w:val="left" w:pos="1267"/>
          <w:tab w:val="left" w:pos="1987"/>
          <w:tab w:val="left" w:pos="2650"/>
        </w:tabs>
        <w:rPr>
          <w:rFonts w:hint="cs"/>
          <w:sz w:val="16"/>
          <w:szCs w:val="26"/>
          <w:rtl/>
          <w:lang w:bidi="ar-SY"/>
        </w:rPr>
      </w:pPr>
      <w:r w:rsidRPr="000C2580">
        <w:rPr>
          <w:i/>
          <w:iCs/>
          <w:sz w:val="16"/>
          <w:szCs w:val="26"/>
          <w:rtl/>
          <w:lang w:bidi="ar-SY"/>
        </w:rPr>
        <w:tab/>
      </w:r>
      <w:r w:rsidRPr="000C2580">
        <w:rPr>
          <w:rFonts w:hint="cs"/>
          <w:i/>
          <w:iCs/>
          <w:sz w:val="16"/>
          <w:szCs w:val="26"/>
          <w:rtl/>
          <w:lang w:bidi="ar-SY"/>
        </w:rPr>
        <w:t>المصدر</w:t>
      </w:r>
      <w:r w:rsidRPr="000C2580">
        <w:rPr>
          <w:rFonts w:hint="cs"/>
          <w:sz w:val="16"/>
          <w:szCs w:val="26"/>
          <w:rtl/>
          <w:lang w:bidi="ar-SY"/>
        </w:rPr>
        <w:t xml:space="preserve">: الإحصاءات الجامعية لسري لانكا </w:t>
      </w:r>
      <w:r w:rsidRPr="000C2580">
        <w:rPr>
          <w:sz w:val="16"/>
          <w:szCs w:val="26"/>
          <w:rtl/>
          <w:lang w:bidi="ar-SY"/>
        </w:rPr>
        <w:t>–</w:t>
      </w:r>
      <w:r w:rsidRPr="000C2580">
        <w:rPr>
          <w:rFonts w:hint="cs"/>
          <w:sz w:val="16"/>
          <w:szCs w:val="26"/>
          <w:rtl/>
          <w:lang w:bidi="ar-SY"/>
        </w:rPr>
        <w:t xml:space="preserve"> لجنة المنح الجامعية</w:t>
      </w:r>
    </w:p>
    <w:p w:rsidR="00377858" w:rsidRPr="00377858" w:rsidRDefault="00377858" w:rsidP="00377858">
      <w:pPr>
        <w:pStyle w:val="SingleTxt"/>
        <w:spacing w:after="0" w:line="120" w:lineRule="exact"/>
        <w:rPr>
          <w:rFonts w:hint="cs"/>
          <w:sz w:val="10"/>
          <w:rtl/>
          <w:lang w:bidi="ar-SY"/>
        </w:rPr>
      </w:pPr>
    </w:p>
    <w:p w:rsidR="00377858" w:rsidRPr="00377858" w:rsidRDefault="00377858" w:rsidP="00377858">
      <w:pPr>
        <w:pStyle w:val="SingleTxt"/>
        <w:spacing w:after="0" w:line="120" w:lineRule="exact"/>
        <w:rPr>
          <w:rFonts w:hint="cs"/>
          <w:sz w:val="10"/>
          <w:rtl/>
          <w:lang w:bidi="ar-SY"/>
        </w:rPr>
      </w:pPr>
    </w:p>
    <w:p w:rsidR="000C2580" w:rsidRPr="00BF63DC" w:rsidRDefault="00377858" w:rsidP="000C2580">
      <w:pPr>
        <w:pStyle w:val="SingleTxt"/>
        <w:rPr>
          <w:rFonts w:hint="cs"/>
          <w:lang w:bidi="ar-SY"/>
        </w:rPr>
      </w:pPr>
      <w:r>
        <w:rPr>
          <w:rFonts w:hint="cs"/>
          <w:rtl/>
          <w:lang w:bidi="ar-SY"/>
        </w:rPr>
        <w:t>91 -</w:t>
      </w:r>
      <w:r w:rsidR="000C2580">
        <w:rPr>
          <w:rFonts w:hint="cs"/>
          <w:rtl/>
          <w:lang w:bidi="ar-SY"/>
        </w:rPr>
        <w:tab/>
        <w:t>وتمكن الإشارة إلى أنه في 1996/1997 (كما ورد في التقرير الأخير لسري لانكا) كان عدد الإناث الداخلات في الجامعات أقل من عدد الذكور الداخلين</w:t>
      </w:r>
      <w:r w:rsidR="00E65831">
        <w:rPr>
          <w:rFonts w:hint="cs"/>
          <w:rtl/>
          <w:lang w:bidi="ar-SY"/>
        </w:rPr>
        <w:t>.</w:t>
      </w:r>
      <w:r w:rsidR="000C2580">
        <w:rPr>
          <w:rFonts w:hint="cs"/>
          <w:rtl/>
          <w:lang w:bidi="ar-SY"/>
        </w:rPr>
        <w:t xml:space="preserve"> وعلى النقيض من ذلك، بحلول 2005/2006 في كل من التخصصات التعليمية غير العلوم الفيزيائية قُبِلت نساء بأعداد أكبر على الرغم من أن النسبة المئوية للنساء المقبولات من عدد النساء المؤهلات للقبول كانت أقل في جميع التخصصات باستثناء تخصص الفنون</w:t>
      </w:r>
      <w:r w:rsidR="00E65831">
        <w:rPr>
          <w:rFonts w:hint="cs"/>
          <w:rtl/>
          <w:lang w:bidi="ar-SY"/>
        </w:rPr>
        <w:t>.</w:t>
      </w:r>
      <w:r w:rsidR="000C2580">
        <w:rPr>
          <w:rFonts w:hint="cs"/>
          <w:rtl/>
          <w:lang w:bidi="ar-SY"/>
        </w:rPr>
        <w:t xml:space="preserve"> وذلك دليل على مستوى الأداء</w:t>
      </w:r>
      <w:r w:rsidR="00E65831">
        <w:rPr>
          <w:rFonts w:hint="cs"/>
          <w:rtl/>
          <w:lang w:bidi="ar-SY"/>
        </w:rPr>
        <w:t>.</w:t>
      </w:r>
      <w:r w:rsidR="000C2580">
        <w:rPr>
          <w:rFonts w:hint="cs"/>
          <w:rtl/>
          <w:lang w:bidi="ar-SY"/>
        </w:rPr>
        <w:t xml:space="preserve"> يثبت ذلك على نحو واف بالغرض التحصيلَ التعليمي الأعلى من قِبل الإناث</w:t>
      </w:r>
      <w:r w:rsidR="00E65831">
        <w:rPr>
          <w:rFonts w:hint="cs"/>
          <w:rtl/>
          <w:lang w:bidi="ar-SY"/>
        </w:rPr>
        <w:t>.</w:t>
      </w:r>
    </w:p>
    <w:p w:rsidR="00DC44CE" w:rsidRDefault="00256D3A" w:rsidP="00256D3A">
      <w:pPr>
        <w:pStyle w:val="SingleTxt"/>
        <w:rPr>
          <w:rFonts w:hint="cs"/>
          <w:rtl/>
          <w:lang w:bidi="ar-SY"/>
        </w:rPr>
      </w:pPr>
      <w:r>
        <w:rPr>
          <w:rFonts w:hint="cs"/>
          <w:rtl/>
          <w:lang w:bidi="ar-SY"/>
        </w:rPr>
        <w:t>92 -</w:t>
      </w:r>
      <w:r>
        <w:rPr>
          <w:rFonts w:hint="cs"/>
          <w:rtl/>
          <w:lang w:bidi="ar-SY"/>
        </w:rPr>
        <w:tab/>
      </w:r>
      <w:r w:rsidR="000C2580">
        <w:rPr>
          <w:rFonts w:hint="cs"/>
          <w:rtl/>
          <w:lang w:bidi="ar-SY"/>
        </w:rPr>
        <w:t>وزاد تمثيل النساء في الجامعات زيادة سريعة، ومجالا الاختصاص الوحيدان اللذان يقل فيهما على نحو كبير تمثيل النساء</w:t>
      </w:r>
      <w:r>
        <w:rPr>
          <w:rFonts w:hint="cs"/>
          <w:rtl/>
          <w:lang w:bidi="ar-SY"/>
        </w:rPr>
        <w:t xml:space="preserve"> </w:t>
      </w:r>
      <w:r w:rsidRPr="00256D3A">
        <w:rPr>
          <w:rFonts w:hint="cs"/>
          <w:rtl/>
          <w:lang w:bidi="ar-SY"/>
        </w:rPr>
        <w:t>هما الهندسة (20</w:t>
      </w:r>
      <w:r w:rsidR="00E65831">
        <w:rPr>
          <w:rFonts w:hint="cs"/>
          <w:rtl/>
          <w:lang w:bidi="ar-SY"/>
        </w:rPr>
        <w:t>.</w:t>
      </w:r>
      <w:r w:rsidRPr="00256D3A">
        <w:rPr>
          <w:rFonts w:hint="cs"/>
          <w:rtl/>
          <w:lang w:bidi="ar-SY"/>
        </w:rPr>
        <w:t>4</w:t>
      </w:r>
      <w:r>
        <w:rPr>
          <w:rFonts w:hint="cs"/>
          <w:rtl/>
          <w:lang w:bidi="ar-SY"/>
        </w:rPr>
        <w:t xml:space="preserve"> في المائة</w:t>
      </w:r>
      <w:r w:rsidRPr="00256D3A">
        <w:rPr>
          <w:rFonts w:hint="cs"/>
          <w:rtl/>
          <w:lang w:bidi="ar-SY"/>
        </w:rPr>
        <w:t>) وعلم الحاسوب (33</w:t>
      </w:r>
      <w:r w:rsidR="00E65831">
        <w:rPr>
          <w:rFonts w:hint="cs"/>
          <w:rtl/>
          <w:lang w:bidi="ar-SY"/>
        </w:rPr>
        <w:t>.</w:t>
      </w:r>
      <w:r w:rsidRPr="00256D3A">
        <w:rPr>
          <w:rFonts w:hint="cs"/>
          <w:rtl/>
          <w:lang w:bidi="ar-SY"/>
        </w:rPr>
        <w:t>3</w:t>
      </w:r>
      <w:r>
        <w:rPr>
          <w:rFonts w:hint="cs"/>
          <w:rtl/>
          <w:lang w:bidi="ar-SY"/>
        </w:rPr>
        <w:t xml:space="preserve"> في المائة)</w:t>
      </w:r>
      <w:r w:rsidR="00E65831">
        <w:rPr>
          <w:rFonts w:hint="cs"/>
          <w:rtl/>
          <w:lang w:bidi="ar-SY"/>
        </w:rPr>
        <w:t>.</w:t>
      </w:r>
    </w:p>
    <w:p w:rsidR="00256D3A" w:rsidRDefault="002622E3" w:rsidP="00D64382">
      <w:pPr>
        <w:pStyle w:val="SingleTxt"/>
        <w:rPr>
          <w:rFonts w:hint="cs"/>
          <w:rtl/>
          <w:lang w:bidi="ar-SY"/>
        </w:rPr>
      </w:pPr>
      <w:r>
        <w:rPr>
          <w:rFonts w:hint="cs"/>
          <w:rtl/>
          <w:lang w:bidi="ar-SY"/>
        </w:rPr>
        <w:t>الجدول 14</w:t>
      </w:r>
    </w:p>
    <w:p w:rsidR="002622E3" w:rsidRPr="002622E3" w:rsidRDefault="002622E3" w:rsidP="002622E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sz w:val="14"/>
          <w:szCs w:val="26"/>
          <w:rtl/>
          <w:lang w:bidi="ar-SY"/>
        </w:rPr>
        <w:tab/>
      </w:r>
      <w:r>
        <w:rPr>
          <w:rFonts w:hint="cs"/>
          <w:sz w:val="14"/>
          <w:szCs w:val="26"/>
          <w:rtl/>
          <w:lang w:bidi="ar-SY"/>
        </w:rPr>
        <w:tab/>
        <w:t xml:space="preserve">الالتحـاق </w:t>
      </w:r>
      <w:r>
        <w:rPr>
          <w:rFonts w:hint="cs"/>
          <w:rtl/>
          <w:lang w:bidi="ar-SY"/>
        </w:rPr>
        <w:t xml:space="preserve">بالجامعـات للمشاركة في دورات دراسية داخلية </w:t>
      </w:r>
      <w:r w:rsidRPr="002622E3">
        <w:rPr>
          <w:rFonts w:hint="cs"/>
          <w:rtl/>
        </w:rPr>
        <w:t>لنيل شهادة جامعية (1981-2006)</w:t>
      </w:r>
    </w:p>
    <w:tbl>
      <w:tblPr>
        <w:bidiVisual/>
        <w:tblW w:w="0" w:type="auto"/>
        <w:tblInd w:w="1267" w:type="dxa"/>
        <w:tblLayout w:type="fixed"/>
        <w:tblCellMar>
          <w:left w:w="0" w:type="dxa"/>
          <w:right w:w="0" w:type="dxa"/>
        </w:tblCellMar>
        <w:tblLook w:val="0000" w:firstRow="0" w:lastRow="0" w:firstColumn="0" w:lastColumn="0" w:noHBand="0" w:noVBand="0"/>
      </w:tblPr>
      <w:tblGrid>
        <w:gridCol w:w="1579"/>
        <w:gridCol w:w="1030"/>
        <w:gridCol w:w="927"/>
        <w:gridCol w:w="927"/>
        <w:gridCol w:w="927"/>
        <w:gridCol w:w="927"/>
        <w:gridCol w:w="1005"/>
      </w:tblGrid>
      <w:tr w:rsidR="002622E3" w:rsidRPr="002622E3">
        <w:tblPrEx>
          <w:tblCellMar>
            <w:top w:w="0" w:type="dxa"/>
            <w:bottom w:w="0" w:type="dxa"/>
          </w:tblCellMar>
        </w:tblPrEx>
        <w:trPr>
          <w:cantSplit/>
          <w:tblHeader/>
        </w:trPr>
        <w:tc>
          <w:tcPr>
            <w:tcW w:w="1579" w:type="dxa"/>
            <w:vMerge w:val="restart"/>
            <w:tcBorders>
              <w:top w:val="single" w:sz="4"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الدورة الدراسية</w:t>
            </w:r>
          </w:p>
        </w:tc>
        <w:tc>
          <w:tcPr>
            <w:tcW w:w="2884" w:type="dxa"/>
            <w:gridSpan w:val="3"/>
            <w:tcBorders>
              <w:top w:val="single" w:sz="4"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1981/1982</w:t>
            </w:r>
          </w:p>
        </w:tc>
        <w:tc>
          <w:tcPr>
            <w:tcW w:w="2859" w:type="dxa"/>
            <w:gridSpan w:val="3"/>
            <w:tcBorders>
              <w:top w:val="single" w:sz="4"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2006</w:t>
            </w:r>
          </w:p>
        </w:tc>
      </w:tr>
      <w:tr w:rsidR="002622E3" w:rsidRPr="002622E3">
        <w:tblPrEx>
          <w:tblCellMar>
            <w:top w:w="0" w:type="dxa"/>
            <w:bottom w:w="0" w:type="dxa"/>
          </w:tblCellMar>
        </w:tblPrEx>
        <w:trPr>
          <w:cantSplit/>
          <w:tblHeader/>
        </w:trPr>
        <w:tc>
          <w:tcPr>
            <w:tcW w:w="1579" w:type="dxa"/>
            <w:vMerge/>
            <w:tcBorders>
              <w:bottom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after="80" w:line="240" w:lineRule="exact"/>
              <w:ind w:right="40"/>
              <w:rPr>
                <w:rFonts w:hint="cs"/>
                <w:i/>
                <w:iCs/>
                <w:sz w:val="16"/>
                <w:szCs w:val="24"/>
                <w:rtl/>
                <w:lang w:bidi="ar-SY"/>
              </w:rPr>
            </w:pPr>
          </w:p>
        </w:tc>
        <w:tc>
          <w:tcPr>
            <w:tcW w:w="1030" w:type="dxa"/>
            <w:tcBorders>
              <w:bottom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مجموع الملتحقين</w:t>
            </w:r>
            <w:r>
              <w:rPr>
                <w:rFonts w:hint="cs"/>
                <w:i/>
                <w:iCs/>
                <w:sz w:val="16"/>
                <w:szCs w:val="24"/>
                <w:rtl/>
                <w:lang w:bidi="ar-SY"/>
              </w:rPr>
              <w:br/>
              <w:t>نسبة مئوية</w:t>
            </w:r>
          </w:p>
        </w:tc>
        <w:tc>
          <w:tcPr>
            <w:tcW w:w="927" w:type="dxa"/>
            <w:tcBorders>
              <w:bottom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الرجال</w:t>
            </w:r>
            <w:r>
              <w:rPr>
                <w:rFonts w:hint="cs"/>
                <w:i/>
                <w:iCs/>
                <w:sz w:val="16"/>
                <w:szCs w:val="24"/>
                <w:rtl/>
                <w:lang w:bidi="ar-SY"/>
              </w:rPr>
              <w:br/>
              <w:t>نسبة مئوية</w:t>
            </w:r>
          </w:p>
        </w:tc>
        <w:tc>
          <w:tcPr>
            <w:tcW w:w="927" w:type="dxa"/>
            <w:tcBorders>
              <w:bottom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w:t>
            </w:r>
            <w:r>
              <w:rPr>
                <w:rFonts w:hint="cs"/>
                <w:i/>
                <w:iCs/>
                <w:sz w:val="16"/>
                <w:szCs w:val="24"/>
                <w:rtl/>
                <w:lang w:bidi="ar-SY"/>
              </w:rPr>
              <w:br/>
              <w:t>نسبة مئوية</w:t>
            </w:r>
          </w:p>
        </w:tc>
        <w:tc>
          <w:tcPr>
            <w:tcW w:w="927" w:type="dxa"/>
            <w:tcBorders>
              <w:bottom w:val="single" w:sz="12" w:space="0" w:color="auto"/>
            </w:tcBorders>
            <w:shd w:val="clear" w:color="auto" w:fill="auto"/>
            <w:vAlign w:val="bottom"/>
          </w:tcPr>
          <w:p w:rsidR="002622E3" w:rsidRPr="002622E3" w:rsidRDefault="002622E3" w:rsidP="00093DD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مجموع الملتحقين</w:t>
            </w:r>
            <w:r>
              <w:rPr>
                <w:rFonts w:hint="cs"/>
                <w:i/>
                <w:iCs/>
                <w:sz w:val="16"/>
                <w:szCs w:val="24"/>
                <w:rtl/>
                <w:lang w:bidi="ar-SY"/>
              </w:rPr>
              <w:br/>
              <w:t>نسبة مئوية</w:t>
            </w:r>
          </w:p>
        </w:tc>
        <w:tc>
          <w:tcPr>
            <w:tcW w:w="927" w:type="dxa"/>
            <w:tcBorders>
              <w:bottom w:val="single" w:sz="12" w:space="0" w:color="auto"/>
            </w:tcBorders>
            <w:shd w:val="clear" w:color="auto" w:fill="auto"/>
            <w:vAlign w:val="bottom"/>
          </w:tcPr>
          <w:p w:rsidR="002622E3" w:rsidRPr="002622E3" w:rsidRDefault="002622E3" w:rsidP="00093DD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الرجال</w:t>
            </w:r>
            <w:r>
              <w:rPr>
                <w:rFonts w:hint="cs"/>
                <w:i/>
                <w:iCs/>
                <w:sz w:val="16"/>
                <w:szCs w:val="24"/>
                <w:rtl/>
                <w:lang w:bidi="ar-SY"/>
              </w:rPr>
              <w:br/>
              <w:t>نسبة مئوية</w:t>
            </w:r>
          </w:p>
        </w:tc>
        <w:tc>
          <w:tcPr>
            <w:tcW w:w="1005" w:type="dxa"/>
            <w:tcBorders>
              <w:bottom w:val="single" w:sz="12" w:space="0" w:color="auto"/>
            </w:tcBorders>
            <w:shd w:val="clear" w:color="auto" w:fill="auto"/>
            <w:vAlign w:val="bottom"/>
          </w:tcPr>
          <w:p w:rsidR="002622E3" w:rsidRPr="002622E3" w:rsidRDefault="002622E3" w:rsidP="00093DD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w:t>
            </w:r>
            <w:r>
              <w:rPr>
                <w:rFonts w:hint="cs"/>
                <w:i/>
                <w:iCs/>
                <w:sz w:val="16"/>
                <w:szCs w:val="24"/>
                <w:rtl/>
                <w:lang w:bidi="ar-SY"/>
              </w:rPr>
              <w:br/>
              <w:t>نسبة مئوية</w:t>
            </w:r>
          </w:p>
        </w:tc>
      </w:tr>
      <w:tr w:rsidR="002622E3" w:rsidRPr="002622E3">
        <w:tblPrEx>
          <w:tblCellMar>
            <w:top w:w="0" w:type="dxa"/>
            <w:bottom w:w="0" w:type="dxa"/>
          </w:tblCellMar>
        </w:tblPrEx>
        <w:trPr>
          <w:cantSplit/>
          <w:trHeight w:hRule="exact" w:val="115"/>
          <w:tblHeader/>
        </w:trPr>
        <w:tc>
          <w:tcPr>
            <w:tcW w:w="1579"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p>
        </w:tc>
        <w:tc>
          <w:tcPr>
            <w:tcW w:w="1030"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144"/>
              <w:rPr>
                <w:rFonts w:hint="cs"/>
                <w:sz w:val="16"/>
                <w:szCs w:val="24"/>
                <w:rtl/>
                <w:lang w:bidi="ar-SY"/>
              </w:rPr>
            </w:pPr>
          </w:p>
        </w:tc>
        <w:tc>
          <w:tcPr>
            <w:tcW w:w="927"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144"/>
              <w:rPr>
                <w:rFonts w:hint="cs"/>
                <w:sz w:val="16"/>
                <w:szCs w:val="24"/>
                <w:rtl/>
                <w:lang w:bidi="ar-SY"/>
              </w:rPr>
            </w:pPr>
          </w:p>
        </w:tc>
        <w:tc>
          <w:tcPr>
            <w:tcW w:w="927"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144"/>
              <w:rPr>
                <w:rFonts w:hint="cs"/>
                <w:sz w:val="16"/>
                <w:szCs w:val="24"/>
                <w:rtl/>
                <w:lang w:bidi="ar-SY"/>
              </w:rPr>
            </w:pPr>
          </w:p>
        </w:tc>
        <w:tc>
          <w:tcPr>
            <w:tcW w:w="927"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144"/>
              <w:rPr>
                <w:rFonts w:hint="cs"/>
                <w:sz w:val="16"/>
                <w:szCs w:val="24"/>
                <w:rtl/>
                <w:lang w:bidi="ar-SY"/>
              </w:rPr>
            </w:pPr>
          </w:p>
        </w:tc>
        <w:tc>
          <w:tcPr>
            <w:tcW w:w="927"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144"/>
              <w:rPr>
                <w:rFonts w:hint="cs"/>
                <w:sz w:val="16"/>
                <w:szCs w:val="24"/>
                <w:rtl/>
                <w:lang w:bidi="ar-SY"/>
              </w:rPr>
            </w:pPr>
          </w:p>
        </w:tc>
        <w:tc>
          <w:tcPr>
            <w:tcW w:w="1005" w:type="dxa"/>
            <w:tcBorders>
              <w:top w:val="single" w:sz="12" w:space="0" w:color="auto"/>
            </w:tcBorders>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144"/>
              <w:rPr>
                <w:rFonts w:hint="cs"/>
                <w:sz w:val="16"/>
                <w:szCs w:val="24"/>
                <w:rtl/>
                <w:lang w:bidi="ar-SY"/>
              </w:rPr>
            </w:pP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الفنون</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43</w:t>
            </w:r>
            <w:r w:rsidR="00E65831">
              <w:rPr>
                <w:rFonts w:hint="cs"/>
                <w:sz w:val="16"/>
                <w:szCs w:val="24"/>
                <w:rtl/>
                <w:lang w:bidi="ar-SY"/>
              </w:rPr>
              <w:t>.</w:t>
            </w:r>
            <w:r>
              <w:rPr>
                <w:rFonts w:hint="cs"/>
                <w:sz w:val="16"/>
                <w:szCs w:val="24"/>
                <w:rtl/>
                <w:lang w:bidi="ar-SY"/>
              </w:rPr>
              <w:t>5</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w:t>
            </w:r>
            <w:r w:rsidR="00E65831">
              <w:rPr>
                <w:rFonts w:hint="cs"/>
                <w:sz w:val="16"/>
                <w:szCs w:val="24"/>
                <w:rtl/>
                <w:lang w:bidi="ar-SY"/>
              </w:rPr>
              <w:t>.</w:t>
            </w:r>
            <w:r>
              <w:rPr>
                <w:rFonts w:hint="cs"/>
                <w:sz w:val="16"/>
                <w:szCs w:val="24"/>
                <w:rtl/>
                <w:lang w:bidi="ar-SY"/>
              </w:rPr>
              <w:t>2</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w:t>
            </w:r>
            <w:r w:rsidR="00E65831">
              <w:rPr>
                <w:rFonts w:hint="cs"/>
                <w:sz w:val="16"/>
                <w:szCs w:val="24"/>
                <w:rtl/>
                <w:lang w:bidi="ar-SY"/>
              </w:rPr>
              <w:t>.</w:t>
            </w:r>
            <w:r>
              <w:rPr>
                <w:rFonts w:hint="cs"/>
                <w:sz w:val="16"/>
                <w:szCs w:val="24"/>
                <w:rtl/>
                <w:lang w:bidi="ar-SY"/>
              </w:rPr>
              <w:t>3</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w:t>
            </w:r>
            <w:r w:rsidR="00E65831">
              <w:rPr>
                <w:rFonts w:hint="cs"/>
                <w:sz w:val="16"/>
                <w:szCs w:val="24"/>
                <w:rtl/>
                <w:lang w:bidi="ar-SY"/>
              </w:rPr>
              <w:t>.</w:t>
            </w:r>
            <w:r>
              <w:rPr>
                <w:rFonts w:hint="cs"/>
                <w:sz w:val="16"/>
                <w:szCs w:val="24"/>
                <w:rtl/>
                <w:lang w:bidi="ar-SY"/>
              </w:rPr>
              <w:t>0</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w:t>
            </w:r>
            <w:r w:rsidR="00E65831">
              <w:rPr>
                <w:rFonts w:hint="cs"/>
                <w:sz w:val="16"/>
                <w:szCs w:val="24"/>
                <w:rtl/>
                <w:lang w:bidi="ar-SY"/>
              </w:rPr>
              <w:t>.</w:t>
            </w:r>
            <w:r>
              <w:rPr>
                <w:rFonts w:hint="cs"/>
                <w:sz w:val="16"/>
                <w:szCs w:val="24"/>
                <w:rtl/>
                <w:lang w:bidi="ar-SY"/>
              </w:rPr>
              <w:t>8</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2</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فنون الأداء</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4ز4</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5</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9</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القانون</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4</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6</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8</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w:t>
            </w:r>
            <w:r w:rsidR="00E65831">
              <w:rPr>
                <w:rFonts w:hint="cs"/>
                <w:sz w:val="16"/>
                <w:szCs w:val="24"/>
                <w:rtl/>
                <w:lang w:bidi="ar-SY"/>
              </w:rPr>
              <w:t>.</w:t>
            </w:r>
            <w:r>
              <w:rPr>
                <w:rFonts w:hint="cs"/>
                <w:sz w:val="16"/>
                <w:szCs w:val="24"/>
                <w:rtl/>
                <w:lang w:bidi="ar-SY"/>
              </w:rPr>
              <w:t>0</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0</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1</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الإدارة والتجارة والتمويل</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w:t>
            </w:r>
            <w:r w:rsidR="00E65831">
              <w:rPr>
                <w:rFonts w:hint="cs"/>
                <w:sz w:val="16"/>
                <w:szCs w:val="24"/>
                <w:rtl/>
                <w:lang w:bidi="ar-SY"/>
              </w:rPr>
              <w:t>.</w:t>
            </w:r>
            <w:r>
              <w:rPr>
                <w:rFonts w:hint="cs"/>
                <w:sz w:val="16"/>
                <w:szCs w:val="24"/>
                <w:rtl/>
                <w:lang w:bidi="ar-SY"/>
              </w:rPr>
              <w:t>6</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w:t>
            </w:r>
            <w:r w:rsidR="00E65831">
              <w:rPr>
                <w:rFonts w:hint="cs"/>
                <w:sz w:val="16"/>
                <w:szCs w:val="24"/>
                <w:rtl/>
                <w:lang w:bidi="ar-SY"/>
              </w:rPr>
              <w:t>.</w:t>
            </w:r>
            <w:r>
              <w:rPr>
                <w:rFonts w:hint="cs"/>
                <w:sz w:val="16"/>
                <w:szCs w:val="24"/>
                <w:rtl/>
                <w:lang w:bidi="ar-SY"/>
              </w:rPr>
              <w:t>2</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w:t>
            </w:r>
            <w:r w:rsidR="00E65831">
              <w:rPr>
                <w:rFonts w:hint="cs"/>
                <w:sz w:val="16"/>
                <w:szCs w:val="24"/>
                <w:rtl/>
                <w:lang w:bidi="ar-SY"/>
              </w:rPr>
              <w:t>.</w:t>
            </w:r>
            <w:r>
              <w:rPr>
                <w:rFonts w:hint="cs"/>
                <w:sz w:val="16"/>
                <w:szCs w:val="24"/>
                <w:rtl/>
                <w:lang w:bidi="ar-SY"/>
              </w:rPr>
              <w:t>5</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w:t>
            </w:r>
            <w:r w:rsidR="00E65831">
              <w:rPr>
                <w:rFonts w:hint="cs"/>
                <w:sz w:val="16"/>
                <w:szCs w:val="24"/>
                <w:rtl/>
                <w:lang w:bidi="ar-SY"/>
              </w:rPr>
              <w:t>.</w:t>
            </w:r>
            <w:r>
              <w:rPr>
                <w:rFonts w:hint="cs"/>
                <w:sz w:val="16"/>
                <w:szCs w:val="24"/>
                <w:rtl/>
                <w:lang w:bidi="ar-SY"/>
              </w:rPr>
              <w:t>0</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w:t>
            </w:r>
            <w:r w:rsidR="00E65831">
              <w:rPr>
                <w:rFonts w:hint="cs"/>
                <w:sz w:val="16"/>
                <w:szCs w:val="24"/>
                <w:rtl/>
                <w:lang w:bidi="ar-SY"/>
              </w:rPr>
              <w:t>.</w:t>
            </w:r>
            <w:r>
              <w:rPr>
                <w:rFonts w:hint="cs"/>
                <w:sz w:val="16"/>
                <w:szCs w:val="24"/>
                <w:rtl/>
                <w:lang w:bidi="ar-SY"/>
              </w:rPr>
              <w:t>9</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1</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العلوم</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w:t>
            </w:r>
            <w:r w:rsidR="00E65831">
              <w:rPr>
                <w:rFonts w:hint="cs"/>
                <w:sz w:val="16"/>
                <w:szCs w:val="24"/>
                <w:rtl/>
                <w:lang w:bidi="ar-SY"/>
              </w:rPr>
              <w:t>.</w:t>
            </w:r>
            <w:r>
              <w:rPr>
                <w:rFonts w:hint="cs"/>
                <w:sz w:val="16"/>
                <w:szCs w:val="24"/>
                <w:rtl/>
                <w:lang w:bidi="ar-SY"/>
              </w:rPr>
              <w:t>6</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w:t>
            </w:r>
            <w:r w:rsidR="00E65831">
              <w:rPr>
                <w:rFonts w:hint="cs"/>
                <w:sz w:val="16"/>
                <w:szCs w:val="24"/>
                <w:rtl/>
                <w:lang w:bidi="ar-SY"/>
              </w:rPr>
              <w:t>.</w:t>
            </w:r>
            <w:r>
              <w:rPr>
                <w:rFonts w:hint="cs"/>
                <w:sz w:val="16"/>
                <w:szCs w:val="24"/>
                <w:rtl/>
                <w:lang w:bidi="ar-SY"/>
              </w:rPr>
              <w:t>4</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w:t>
            </w:r>
            <w:r w:rsidR="00E65831">
              <w:rPr>
                <w:rFonts w:hint="cs"/>
                <w:sz w:val="16"/>
                <w:szCs w:val="24"/>
                <w:rtl/>
                <w:lang w:bidi="ar-SY"/>
              </w:rPr>
              <w:t>.</w:t>
            </w:r>
            <w:r>
              <w:rPr>
                <w:rFonts w:hint="cs"/>
                <w:sz w:val="16"/>
                <w:szCs w:val="24"/>
                <w:rtl/>
                <w:lang w:bidi="ar-SY"/>
              </w:rPr>
              <w:t>1</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w:t>
            </w:r>
            <w:r w:rsidR="00E65831">
              <w:rPr>
                <w:rFonts w:hint="cs"/>
                <w:sz w:val="16"/>
                <w:szCs w:val="24"/>
                <w:rtl/>
                <w:lang w:bidi="ar-SY"/>
              </w:rPr>
              <w:t>.</w:t>
            </w:r>
            <w:r>
              <w:rPr>
                <w:rFonts w:hint="cs"/>
                <w:sz w:val="16"/>
                <w:szCs w:val="24"/>
                <w:rtl/>
                <w:lang w:bidi="ar-SY"/>
              </w:rPr>
              <w:t>0</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9</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0</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الزراعة</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3</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1</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2</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8</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1</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7</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علم الحاسوب/ تكنولوجيا المعلومات</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4</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4</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0</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الطب الغربي</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w:t>
            </w:r>
            <w:r w:rsidR="00E65831">
              <w:rPr>
                <w:rFonts w:hint="cs"/>
                <w:sz w:val="16"/>
                <w:szCs w:val="24"/>
                <w:rtl/>
                <w:lang w:bidi="ar-SY"/>
              </w:rPr>
              <w:t>.</w:t>
            </w:r>
            <w:r>
              <w:rPr>
                <w:rFonts w:hint="cs"/>
                <w:sz w:val="16"/>
                <w:szCs w:val="24"/>
                <w:rtl/>
                <w:lang w:bidi="ar-SY"/>
              </w:rPr>
              <w:t>7</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0</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w:t>
            </w:r>
            <w:r w:rsidR="00E65831">
              <w:rPr>
                <w:rFonts w:hint="cs"/>
                <w:sz w:val="16"/>
                <w:szCs w:val="24"/>
                <w:rtl/>
                <w:lang w:bidi="ar-SY"/>
              </w:rPr>
              <w:t>.</w:t>
            </w:r>
            <w:r>
              <w:rPr>
                <w:rFonts w:hint="cs"/>
                <w:sz w:val="16"/>
                <w:szCs w:val="24"/>
                <w:rtl/>
                <w:lang w:bidi="ar-SY"/>
              </w:rPr>
              <w:t>7</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w:t>
            </w:r>
            <w:r w:rsidR="00E65831">
              <w:rPr>
                <w:rFonts w:hint="cs"/>
                <w:sz w:val="16"/>
                <w:szCs w:val="24"/>
                <w:rtl/>
                <w:lang w:bidi="ar-SY"/>
              </w:rPr>
              <w:t>.</w:t>
            </w:r>
            <w:r>
              <w:rPr>
                <w:rFonts w:hint="cs"/>
                <w:sz w:val="16"/>
                <w:szCs w:val="24"/>
                <w:rtl/>
                <w:lang w:bidi="ar-SY"/>
              </w:rPr>
              <w:t>5</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8</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w:t>
            </w:r>
            <w:r w:rsidR="00E65831">
              <w:rPr>
                <w:rFonts w:hint="cs"/>
                <w:sz w:val="16"/>
                <w:szCs w:val="24"/>
                <w:rtl/>
                <w:lang w:bidi="ar-SY"/>
              </w:rPr>
              <w:t>.</w:t>
            </w:r>
            <w:r>
              <w:rPr>
                <w:rFonts w:hint="cs"/>
                <w:sz w:val="16"/>
                <w:szCs w:val="24"/>
                <w:rtl/>
                <w:lang w:bidi="ar-SY"/>
              </w:rPr>
              <w:t>7</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علم الأسنان</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1</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5</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6</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7</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4</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3</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الهندسة</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5</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3</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w:t>
            </w:r>
            <w:r w:rsidR="00E65831">
              <w:rPr>
                <w:rFonts w:hint="cs"/>
                <w:sz w:val="16"/>
                <w:szCs w:val="24"/>
                <w:rtl/>
                <w:lang w:bidi="ar-SY"/>
              </w:rPr>
              <w:t>.</w:t>
            </w:r>
            <w:r>
              <w:rPr>
                <w:rFonts w:hint="cs"/>
                <w:sz w:val="16"/>
                <w:szCs w:val="24"/>
                <w:rtl/>
                <w:lang w:bidi="ar-SY"/>
              </w:rPr>
              <w:t>1</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w:t>
            </w:r>
            <w:r w:rsidR="00E65831">
              <w:rPr>
                <w:rFonts w:hint="cs"/>
                <w:sz w:val="16"/>
                <w:szCs w:val="24"/>
                <w:rtl/>
                <w:lang w:bidi="ar-SY"/>
              </w:rPr>
              <w:t>.</w:t>
            </w:r>
            <w:r>
              <w:rPr>
                <w:rFonts w:hint="cs"/>
                <w:sz w:val="16"/>
                <w:szCs w:val="24"/>
                <w:rtl/>
                <w:lang w:bidi="ar-SY"/>
              </w:rPr>
              <w:t>1</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9</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w:t>
            </w:r>
            <w:r w:rsidR="00E65831">
              <w:rPr>
                <w:rFonts w:hint="cs"/>
                <w:sz w:val="16"/>
                <w:szCs w:val="24"/>
                <w:rtl/>
                <w:lang w:bidi="ar-SY"/>
              </w:rPr>
              <w:t>.</w:t>
            </w:r>
            <w:r>
              <w:rPr>
                <w:rFonts w:hint="cs"/>
                <w:sz w:val="16"/>
                <w:szCs w:val="24"/>
                <w:rtl/>
                <w:lang w:bidi="ar-SY"/>
              </w:rPr>
              <w:t>3</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البيطرة</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6</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3</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3</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4</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2</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2</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الهندسة المعمارية</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8</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1</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7</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9</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5</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4</w:t>
            </w:r>
          </w:p>
        </w:tc>
      </w:tr>
      <w:tr w:rsidR="002622E3" w:rsidRPr="002622E3">
        <w:tblPrEx>
          <w:tblCellMar>
            <w:top w:w="0" w:type="dxa"/>
            <w:bottom w:w="0" w:type="dxa"/>
          </w:tblCellMar>
        </w:tblPrEx>
        <w:trPr>
          <w:cantSplit/>
        </w:trPr>
        <w:tc>
          <w:tcPr>
            <w:tcW w:w="1579" w:type="dxa"/>
            <w:shd w:val="clear" w:color="auto" w:fill="auto"/>
            <w:vAlign w:val="bottom"/>
          </w:tcPr>
          <w:p w:rsidR="002622E3" w:rsidRPr="002622E3" w:rsidRDefault="002622E3"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دراسة الكم</w:t>
            </w:r>
          </w:p>
        </w:tc>
        <w:tc>
          <w:tcPr>
            <w:tcW w:w="1030"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3</w:t>
            </w:r>
          </w:p>
        </w:tc>
        <w:tc>
          <w:tcPr>
            <w:tcW w:w="927"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1</w:t>
            </w:r>
          </w:p>
        </w:tc>
        <w:tc>
          <w:tcPr>
            <w:tcW w:w="1005" w:type="dxa"/>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2</w:t>
            </w:r>
          </w:p>
        </w:tc>
      </w:tr>
      <w:tr w:rsidR="002622E3" w:rsidRPr="002622E3">
        <w:tblPrEx>
          <w:tblCellMar>
            <w:top w:w="0" w:type="dxa"/>
            <w:bottom w:w="0" w:type="dxa"/>
          </w:tblCellMar>
        </w:tblPrEx>
        <w:trPr>
          <w:cantSplit/>
        </w:trPr>
        <w:tc>
          <w:tcPr>
            <w:tcW w:w="1579"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طب الشعب الأصلي/ سدها</w:t>
            </w:r>
          </w:p>
        </w:tc>
        <w:tc>
          <w:tcPr>
            <w:tcW w:w="1030"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927"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5</w:t>
            </w:r>
          </w:p>
        </w:tc>
        <w:tc>
          <w:tcPr>
            <w:tcW w:w="927"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r w:rsidR="00E65831">
              <w:rPr>
                <w:rFonts w:hint="cs"/>
                <w:sz w:val="16"/>
                <w:szCs w:val="24"/>
                <w:rtl/>
                <w:lang w:bidi="ar-SY"/>
              </w:rPr>
              <w:t>.</w:t>
            </w:r>
            <w:r>
              <w:rPr>
                <w:rFonts w:hint="cs"/>
                <w:sz w:val="16"/>
                <w:szCs w:val="24"/>
                <w:rtl/>
                <w:lang w:bidi="ar-SY"/>
              </w:rPr>
              <w:t>0</w:t>
            </w:r>
          </w:p>
        </w:tc>
        <w:tc>
          <w:tcPr>
            <w:tcW w:w="1005" w:type="dxa"/>
            <w:tcBorders>
              <w:bottom w:val="single" w:sz="8" w:space="0" w:color="auto"/>
            </w:tcBorders>
            <w:shd w:val="clear" w:color="auto" w:fill="auto"/>
            <w:vAlign w:val="bottom"/>
          </w:tcPr>
          <w:p w:rsidR="002622E3" w:rsidRPr="002622E3" w:rsidRDefault="00093DD2" w:rsidP="002622E3">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w:t>
            </w:r>
            <w:r w:rsidR="00E65831">
              <w:rPr>
                <w:rFonts w:hint="cs"/>
                <w:sz w:val="16"/>
                <w:szCs w:val="24"/>
                <w:rtl/>
                <w:lang w:bidi="ar-SY"/>
              </w:rPr>
              <w:t>.</w:t>
            </w:r>
            <w:r>
              <w:rPr>
                <w:rFonts w:hint="cs"/>
                <w:sz w:val="16"/>
                <w:szCs w:val="24"/>
                <w:rtl/>
                <w:lang w:bidi="ar-SY"/>
              </w:rPr>
              <w:t>5</w:t>
            </w:r>
          </w:p>
        </w:tc>
      </w:tr>
      <w:tr w:rsidR="002622E3" w:rsidRPr="002622E3">
        <w:tblPrEx>
          <w:tblCellMar>
            <w:top w:w="0" w:type="dxa"/>
            <w:bottom w:w="0" w:type="dxa"/>
          </w:tblCellMar>
        </w:tblPrEx>
        <w:trPr>
          <w:cantSplit/>
        </w:trPr>
        <w:tc>
          <w:tcPr>
            <w:tcW w:w="1579"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40"/>
              <w:rPr>
                <w:rFonts w:hint="cs"/>
                <w:b/>
                <w:bCs/>
                <w:sz w:val="16"/>
                <w:szCs w:val="24"/>
                <w:rtl/>
                <w:lang w:bidi="ar-SY"/>
              </w:rPr>
            </w:pPr>
            <w:r w:rsidRPr="00093DD2">
              <w:rPr>
                <w:rFonts w:hint="cs"/>
                <w:b/>
                <w:bCs/>
                <w:sz w:val="16"/>
                <w:szCs w:val="24"/>
                <w:rtl/>
                <w:lang w:bidi="ar-SY"/>
              </w:rPr>
              <w:t>المجموع</w:t>
            </w:r>
          </w:p>
        </w:tc>
        <w:tc>
          <w:tcPr>
            <w:tcW w:w="1030"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144"/>
              <w:rPr>
                <w:rFonts w:hint="cs"/>
                <w:b/>
                <w:bCs/>
                <w:sz w:val="16"/>
                <w:szCs w:val="24"/>
                <w:rtl/>
                <w:lang w:bidi="ar-SY"/>
              </w:rPr>
            </w:pPr>
            <w:r w:rsidRPr="00093DD2">
              <w:rPr>
                <w:rFonts w:hint="cs"/>
                <w:b/>
                <w:bCs/>
                <w:sz w:val="16"/>
                <w:szCs w:val="24"/>
                <w:rtl/>
                <w:lang w:bidi="ar-SY"/>
              </w:rPr>
              <w:t>100</w:t>
            </w:r>
            <w:r w:rsidR="00E65831">
              <w:rPr>
                <w:rFonts w:hint="cs"/>
                <w:b/>
                <w:bCs/>
                <w:sz w:val="16"/>
                <w:szCs w:val="24"/>
                <w:rtl/>
                <w:lang w:bidi="ar-SY"/>
              </w:rPr>
              <w:t>.</w:t>
            </w:r>
            <w:r w:rsidRPr="00093DD2">
              <w:rPr>
                <w:rFonts w:hint="cs"/>
                <w:b/>
                <w:bCs/>
                <w:sz w:val="16"/>
                <w:szCs w:val="24"/>
                <w:rtl/>
                <w:lang w:bidi="ar-SY"/>
              </w:rPr>
              <w:t>0</w:t>
            </w:r>
          </w:p>
        </w:tc>
        <w:tc>
          <w:tcPr>
            <w:tcW w:w="927"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144"/>
              <w:rPr>
                <w:rFonts w:hint="cs"/>
                <w:b/>
                <w:bCs/>
                <w:sz w:val="16"/>
                <w:szCs w:val="24"/>
                <w:rtl/>
                <w:lang w:bidi="ar-SY"/>
              </w:rPr>
            </w:pPr>
            <w:r w:rsidRPr="00093DD2">
              <w:rPr>
                <w:rFonts w:hint="cs"/>
                <w:b/>
                <w:bCs/>
                <w:sz w:val="16"/>
                <w:szCs w:val="24"/>
                <w:rtl/>
                <w:lang w:bidi="ar-SY"/>
              </w:rPr>
              <w:t>42</w:t>
            </w:r>
            <w:r w:rsidR="00E65831">
              <w:rPr>
                <w:rFonts w:hint="cs"/>
                <w:b/>
                <w:bCs/>
                <w:sz w:val="16"/>
                <w:szCs w:val="24"/>
                <w:rtl/>
                <w:lang w:bidi="ar-SY"/>
              </w:rPr>
              <w:t>.</w:t>
            </w:r>
            <w:r w:rsidRPr="00093DD2">
              <w:rPr>
                <w:rFonts w:hint="cs"/>
                <w:b/>
                <w:bCs/>
                <w:sz w:val="16"/>
                <w:szCs w:val="24"/>
                <w:rtl/>
                <w:lang w:bidi="ar-SY"/>
              </w:rPr>
              <w:t>7</w:t>
            </w:r>
          </w:p>
        </w:tc>
        <w:tc>
          <w:tcPr>
            <w:tcW w:w="927"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144"/>
              <w:rPr>
                <w:rFonts w:hint="cs"/>
                <w:b/>
                <w:bCs/>
                <w:sz w:val="16"/>
                <w:szCs w:val="24"/>
                <w:rtl/>
                <w:lang w:bidi="ar-SY"/>
              </w:rPr>
            </w:pPr>
            <w:r w:rsidRPr="00093DD2">
              <w:rPr>
                <w:rFonts w:hint="cs"/>
                <w:b/>
                <w:bCs/>
                <w:sz w:val="16"/>
                <w:szCs w:val="24"/>
                <w:rtl/>
                <w:lang w:bidi="ar-SY"/>
              </w:rPr>
              <w:t>57</w:t>
            </w:r>
            <w:r w:rsidR="00E65831">
              <w:rPr>
                <w:rFonts w:hint="cs"/>
                <w:b/>
                <w:bCs/>
                <w:sz w:val="16"/>
                <w:szCs w:val="24"/>
                <w:rtl/>
                <w:lang w:bidi="ar-SY"/>
              </w:rPr>
              <w:t>.</w:t>
            </w:r>
            <w:r w:rsidRPr="00093DD2">
              <w:rPr>
                <w:rFonts w:hint="cs"/>
                <w:b/>
                <w:bCs/>
                <w:sz w:val="16"/>
                <w:szCs w:val="24"/>
                <w:rtl/>
                <w:lang w:bidi="ar-SY"/>
              </w:rPr>
              <w:t>3</w:t>
            </w:r>
          </w:p>
        </w:tc>
        <w:tc>
          <w:tcPr>
            <w:tcW w:w="927"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144"/>
              <w:rPr>
                <w:rFonts w:hint="cs"/>
                <w:b/>
                <w:bCs/>
                <w:sz w:val="16"/>
                <w:szCs w:val="24"/>
                <w:rtl/>
                <w:lang w:bidi="ar-SY"/>
              </w:rPr>
            </w:pPr>
            <w:r w:rsidRPr="00093DD2">
              <w:rPr>
                <w:rFonts w:hint="cs"/>
                <w:b/>
                <w:bCs/>
                <w:sz w:val="16"/>
                <w:szCs w:val="24"/>
                <w:rtl/>
                <w:lang w:bidi="ar-SY"/>
              </w:rPr>
              <w:t>100</w:t>
            </w:r>
            <w:r w:rsidR="00E65831">
              <w:rPr>
                <w:rFonts w:hint="cs"/>
                <w:b/>
                <w:bCs/>
                <w:sz w:val="16"/>
                <w:szCs w:val="24"/>
                <w:rtl/>
                <w:lang w:bidi="ar-SY"/>
              </w:rPr>
              <w:t>.</w:t>
            </w:r>
            <w:r w:rsidRPr="00093DD2">
              <w:rPr>
                <w:rFonts w:hint="cs"/>
                <w:b/>
                <w:bCs/>
                <w:sz w:val="16"/>
                <w:szCs w:val="24"/>
                <w:rtl/>
                <w:lang w:bidi="ar-SY"/>
              </w:rPr>
              <w:t>0</w:t>
            </w:r>
          </w:p>
        </w:tc>
        <w:tc>
          <w:tcPr>
            <w:tcW w:w="927"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144"/>
              <w:rPr>
                <w:rFonts w:hint="cs"/>
                <w:b/>
                <w:bCs/>
                <w:sz w:val="16"/>
                <w:szCs w:val="24"/>
                <w:rtl/>
                <w:lang w:bidi="ar-SY"/>
              </w:rPr>
            </w:pPr>
            <w:r w:rsidRPr="00093DD2">
              <w:rPr>
                <w:rFonts w:hint="cs"/>
                <w:b/>
                <w:bCs/>
                <w:sz w:val="16"/>
                <w:szCs w:val="24"/>
                <w:rtl/>
                <w:lang w:bidi="ar-SY"/>
              </w:rPr>
              <w:t>54</w:t>
            </w:r>
            <w:r w:rsidR="00E65831">
              <w:rPr>
                <w:rFonts w:hint="cs"/>
                <w:b/>
                <w:bCs/>
                <w:sz w:val="16"/>
                <w:szCs w:val="24"/>
                <w:rtl/>
                <w:lang w:bidi="ar-SY"/>
              </w:rPr>
              <w:t>.</w:t>
            </w:r>
            <w:r w:rsidRPr="00093DD2">
              <w:rPr>
                <w:rFonts w:hint="cs"/>
                <w:b/>
                <w:bCs/>
                <w:sz w:val="16"/>
                <w:szCs w:val="24"/>
                <w:rtl/>
                <w:lang w:bidi="ar-SY"/>
              </w:rPr>
              <w:t>5</w:t>
            </w:r>
          </w:p>
        </w:tc>
        <w:tc>
          <w:tcPr>
            <w:tcW w:w="1005" w:type="dxa"/>
            <w:tcBorders>
              <w:top w:val="single" w:sz="8" w:space="0" w:color="auto"/>
              <w:bottom w:val="single" w:sz="12" w:space="0" w:color="auto"/>
            </w:tcBorders>
            <w:shd w:val="clear" w:color="auto" w:fill="auto"/>
            <w:vAlign w:val="bottom"/>
          </w:tcPr>
          <w:p w:rsidR="002622E3" w:rsidRPr="00093DD2" w:rsidRDefault="00093DD2" w:rsidP="002622E3">
            <w:pPr>
              <w:tabs>
                <w:tab w:val="left" w:pos="288"/>
                <w:tab w:val="left" w:pos="576"/>
                <w:tab w:val="left" w:pos="864"/>
                <w:tab w:val="left" w:pos="1152"/>
              </w:tabs>
              <w:spacing w:before="40" w:after="80" w:line="240" w:lineRule="exact"/>
              <w:ind w:right="144"/>
              <w:rPr>
                <w:rFonts w:hint="cs"/>
                <w:b/>
                <w:bCs/>
                <w:sz w:val="16"/>
                <w:szCs w:val="24"/>
                <w:rtl/>
                <w:lang w:bidi="ar-SY"/>
              </w:rPr>
            </w:pPr>
            <w:r w:rsidRPr="00093DD2">
              <w:rPr>
                <w:rFonts w:hint="cs"/>
                <w:b/>
                <w:bCs/>
                <w:sz w:val="16"/>
                <w:szCs w:val="24"/>
                <w:rtl/>
                <w:lang w:bidi="ar-SY"/>
              </w:rPr>
              <w:t>45</w:t>
            </w:r>
            <w:r w:rsidR="00E65831">
              <w:rPr>
                <w:rFonts w:hint="cs"/>
                <w:b/>
                <w:bCs/>
                <w:sz w:val="16"/>
                <w:szCs w:val="24"/>
                <w:rtl/>
                <w:lang w:bidi="ar-SY"/>
              </w:rPr>
              <w:t>.</w:t>
            </w:r>
            <w:r w:rsidRPr="00093DD2">
              <w:rPr>
                <w:rFonts w:hint="cs"/>
                <w:b/>
                <w:bCs/>
                <w:sz w:val="16"/>
                <w:szCs w:val="24"/>
                <w:rtl/>
                <w:lang w:bidi="ar-SY"/>
              </w:rPr>
              <w:t>5</w:t>
            </w:r>
          </w:p>
        </w:tc>
      </w:tr>
    </w:tbl>
    <w:p w:rsidR="002622E3" w:rsidRDefault="00093DD2" w:rsidP="00093DD2">
      <w:pPr>
        <w:pStyle w:val="SingleTxt"/>
        <w:tabs>
          <w:tab w:val="clear" w:pos="1930"/>
          <w:tab w:val="left" w:pos="1610"/>
        </w:tabs>
        <w:rPr>
          <w:rFonts w:hint="cs"/>
          <w:sz w:val="14"/>
          <w:szCs w:val="26"/>
          <w:rtl/>
          <w:lang w:bidi="ar-SY"/>
        </w:rPr>
      </w:pPr>
      <w:r>
        <w:rPr>
          <w:rFonts w:hint="cs"/>
          <w:b/>
          <w:bCs/>
          <w:sz w:val="14"/>
          <w:szCs w:val="26"/>
          <w:rtl/>
          <w:lang w:bidi="ar-SY"/>
        </w:rPr>
        <w:tab/>
      </w:r>
      <w:r>
        <w:rPr>
          <w:rFonts w:hint="cs"/>
          <w:i/>
          <w:iCs/>
          <w:sz w:val="14"/>
          <w:szCs w:val="26"/>
          <w:rtl/>
          <w:lang w:bidi="ar-SY"/>
        </w:rPr>
        <w:t xml:space="preserve">المصدر: </w:t>
      </w:r>
      <w:r>
        <w:rPr>
          <w:rFonts w:hint="cs"/>
          <w:sz w:val="14"/>
          <w:szCs w:val="26"/>
          <w:rtl/>
          <w:lang w:bidi="ar-SY"/>
        </w:rPr>
        <w:t>لجنة المنح الجامعية</w:t>
      </w:r>
      <w:r w:rsidR="00E65831">
        <w:rPr>
          <w:rFonts w:hint="cs"/>
          <w:sz w:val="14"/>
          <w:szCs w:val="26"/>
          <w:rtl/>
          <w:lang w:bidi="ar-SY"/>
        </w:rPr>
        <w:t>.</w:t>
      </w:r>
    </w:p>
    <w:p w:rsidR="00D64382" w:rsidRPr="00D64382" w:rsidRDefault="00D64382" w:rsidP="00D64382">
      <w:pPr>
        <w:pStyle w:val="SingleTxt"/>
        <w:spacing w:after="0" w:line="120" w:lineRule="exact"/>
        <w:rPr>
          <w:rFonts w:hint="cs"/>
          <w:sz w:val="10"/>
          <w:rtl/>
          <w:lang w:bidi="ar-SY"/>
        </w:rPr>
      </w:pPr>
    </w:p>
    <w:p w:rsidR="00093DD2" w:rsidRPr="00093DD2" w:rsidRDefault="00093DD2" w:rsidP="00D64382">
      <w:pPr>
        <w:pStyle w:val="SingleTxt"/>
        <w:rPr>
          <w:rFonts w:hint="cs"/>
          <w:rtl/>
          <w:lang w:bidi="ar-SY"/>
        </w:rPr>
      </w:pPr>
      <w:r w:rsidRPr="00093DD2">
        <w:rPr>
          <w:rFonts w:hint="cs"/>
          <w:rtl/>
          <w:lang w:bidi="ar-SY"/>
        </w:rPr>
        <w:t>الجدول 15</w:t>
      </w:r>
    </w:p>
    <w:p w:rsidR="00D7683F" w:rsidRDefault="00D7683F" w:rsidP="00D768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bidi="ar-SY"/>
        </w:rPr>
        <w:tab/>
      </w:r>
      <w:r>
        <w:rPr>
          <w:rFonts w:hint="cs"/>
          <w:rtl/>
          <w:lang w:bidi="ar-SY"/>
        </w:rPr>
        <w:tab/>
        <w:t>الالتحاق الجامعي لبرامج خارجية لنيل شهادة جامعية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3639"/>
        <w:gridCol w:w="1751"/>
        <w:gridCol w:w="1930"/>
      </w:tblGrid>
      <w:tr w:rsidR="00D7683F" w:rsidRPr="00D7683F">
        <w:tblPrEx>
          <w:tblCellMar>
            <w:top w:w="0" w:type="dxa"/>
            <w:bottom w:w="0" w:type="dxa"/>
          </w:tblCellMar>
        </w:tblPrEx>
        <w:trPr>
          <w:cantSplit/>
          <w:tblHeader/>
        </w:trPr>
        <w:tc>
          <w:tcPr>
            <w:tcW w:w="3639" w:type="dxa"/>
            <w:tcBorders>
              <w:top w:val="single" w:sz="4" w:space="0" w:color="auto"/>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80" w:after="80" w:line="240" w:lineRule="exact"/>
              <w:ind w:left="137" w:right="40"/>
              <w:rPr>
                <w:rFonts w:hint="cs"/>
                <w:i/>
                <w:iCs/>
                <w:sz w:val="16"/>
                <w:szCs w:val="24"/>
                <w:rtl/>
                <w:lang w:val="en-GB"/>
              </w:rPr>
            </w:pPr>
            <w:r>
              <w:rPr>
                <w:rFonts w:hint="cs"/>
                <w:i/>
                <w:iCs/>
                <w:sz w:val="16"/>
                <w:szCs w:val="24"/>
                <w:rtl/>
                <w:lang w:val="en-GB"/>
              </w:rPr>
              <w:t>الخصائص</w:t>
            </w:r>
          </w:p>
        </w:tc>
        <w:tc>
          <w:tcPr>
            <w:tcW w:w="1751" w:type="dxa"/>
            <w:tcBorders>
              <w:top w:val="single" w:sz="4" w:space="0" w:color="auto"/>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80" w:after="80" w:line="240" w:lineRule="exact"/>
              <w:ind w:left="206" w:right="144"/>
              <w:rPr>
                <w:rFonts w:hint="cs"/>
                <w:i/>
                <w:iCs/>
                <w:sz w:val="16"/>
                <w:szCs w:val="24"/>
                <w:rtl/>
                <w:lang w:val="en-GB"/>
              </w:rPr>
            </w:pPr>
            <w:r>
              <w:rPr>
                <w:rFonts w:hint="cs"/>
                <w:i/>
                <w:iCs/>
                <w:sz w:val="16"/>
                <w:szCs w:val="24"/>
                <w:rtl/>
                <w:lang w:val="en-GB"/>
              </w:rPr>
              <w:t>العدد الإجمالي</w:t>
            </w:r>
          </w:p>
        </w:tc>
        <w:tc>
          <w:tcPr>
            <w:tcW w:w="1930" w:type="dxa"/>
            <w:tcBorders>
              <w:top w:val="single" w:sz="4" w:space="0" w:color="auto"/>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80" w:after="80" w:line="240" w:lineRule="exact"/>
              <w:ind w:left="206" w:right="144"/>
              <w:rPr>
                <w:rFonts w:hint="cs"/>
                <w:i/>
                <w:iCs/>
                <w:sz w:val="16"/>
                <w:szCs w:val="24"/>
                <w:rtl/>
                <w:lang w:val="en-GB"/>
              </w:rPr>
            </w:pPr>
            <w:r>
              <w:rPr>
                <w:rFonts w:hint="cs"/>
                <w:i/>
                <w:iCs/>
                <w:sz w:val="16"/>
                <w:szCs w:val="24"/>
                <w:rtl/>
                <w:lang w:val="en-GB"/>
              </w:rPr>
              <w:t>النساء نسبة مئوية</w:t>
            </w:r>
          </w:p>
        </w:tc>
      </w:tr>
      <w:tr w:rsidR="00D7683F" w:rsidRPr="00D7683F">
        <w:tblPrEx>
          <w:tblCellMar>
            <w:top w:w="0" w:type="dxa"/>
            <w:bottom w:w="0" w:type="dxa"/>
          </w:tblCellMar>
        </w:tblPrEx>
        <w:trPr>
          <w:cantSplit/>
          <w:trHeight w:hRule="exact" w:val="115"/>
          <w:tblHeader/>
        </w:trPr>
        <w:tc>
          <w:tcPr>
            <w:tcW w:w="3639"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val="en-GB"/>
              </w:rPr>
            </w:pPr>
          </w:p>
        </w:tc>
        <w:tc>
          <w:tcPr>
            <w:tcW w:w="1751"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144"/>
              <w:rPr>
                <w:rFonts w:hint="cs"/>
                <w:sz w:val="16"/>
                <w:szCs w:val="24"/>
                <w:rtl/>
                <w:lang w:val="en-GB"/>
              </w:rPr>
            </w:pPr>
          </w:p>
        </w:tc>
        <w:tc>
          <w:tcPr>
            <w:tcW w:w="1930"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144"/>
              <w:rPr>
                <w:rFonts w:hint="cs"/>
                <w:sz w:val="16"/>
                <w:szCs w:val="24"/>
                <w:rtl/>
                <w:lang w:val="en-GB"/>
              </w:rPr>
            </w:pPr>
          </w:p>
        </w:tc>
      </w:tr>
      <w:tr w:rsidR="00D7683F" w:rsidRPr="00D7683F">
        <w:tblPrEx>
          <w:tblCellMar>
            <w:top w:w="0" w:type="dxa"/>
            <w:bottom w:w="0" w:type="dxa"/>
          </w:tblCellMar>
        </w:tblPrEx>
        <w:trPr>
          <w:cantSplit/>
        </w:trPr>
        <w:tc>
          <w:tcPr>
            <w:tcW w:w="3639"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137" w:right="40"/>
              <w:rPr>
                <w:rFonts w:hint="cs"/>
                <w:sz w:val="16"/>
                <w:szCs w:val="24"/>
                <w:rtl/>
                <w:lang w:val="en-GB"/>
              </w:rPr>
            </w:pPr>
            <w:r>
              <w:rPr>
                <w:rFonts w:hint="cs"/>
                <w:sz w:val="16"/>
                <w:szCs w:val="24"/>
                <w:rtl/>
                <w:lang w:val="en-GB"/>
              </w:rPr>
              <w:t>عمليات تسجيل جديدة</w:t>
            </w:r>
          </w:p>
        </w:tc>
        <w:tc>
          <w:tcPr>
            <w:tcW w:w="1751"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206" w:right="144"/>
              <w:rPr>
                <w:rFonts w:hint="cs"/>
                <w:sz w:val="16"/>
                <w:szCs w:val="24"/>
                <w:rtl/>
                <w:lang w:val="en-GB"/>
              </w:rPr>
            </w:pPr>
            <w:r>
              <w:rPr>
                <w:rFonts w:hint="cs"/>
                <w:sz w:val="16"/>
                <w:szCs w:val="24"/>
                <w:rtl/>
                <w:lang w:val="en-GB"/>
              </w:rPr>
              <w:t>923 25</w:t>
            </w:r>
          </w:p>
        </w:tc>
        <w:tc>
          <w:tcPr>
            <w:tcW w:w="1930"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206" w:right="144"/>
              <w:rPr>
                <w:rFonts w:hint="cs"/>
                <w:sz w:val="16"/>
                <w:szCs w:val="24"/>
                <w:rtl/>
                <w:lang w:val="en-GB"/>
              </w:rPr>
            </w:pPr>
            <w:r>
              <w:rPr>
                <w:rFonts w:hint="cs"/>
                <w:sz w:val="16"/>
                <w:szCs w:val="24"/>
                <w:rtl/>
                <w:lang w:val="en-GB"/>
              </w:rPr>
              <w:t>66</w:t>
            </w:r>
            <w:r w:rsidR="00E65831">
              <w:rPr>
                <w:rFonts w:hint="cs"/>
                <w:sz w:val="16"/>
                <w:szCs w:val="24"/>
                <w:rtl/>
                <w:lang w:val="en-GB"/>
              </w:rPr>
              <w:t>.</w:t>
            </w:r>
            <w:r>
              <w:rPr>
                <w:rFonts w:hint="cs"/>
                <w:sz w:val="16"/>
                <w:szCs w:val="24"/>
                <w:rtl/>
                <w:lang w:val="en-GB"/>
              </w:rPr>
              <w:t>9</w:t>
            </w:r>
          </w:p>
        </w:tc>
      </w:tr>
      <w:tr w:rsidR="00D7683F" w:rsidRPr="00D7683F">
        <w:tblPrEx>
          <w:tblCellMar>
            <w:top w:w="0" w:type="dxa"/>
            <w:bottom w:w="0" w:type="dxa"/>
          </w:tblCellMar>
        </w:tblPrEx>
        <w:trPr>
          <w:cantSplit/>
        </w:trPr>
        <w:tc>
          <w:tcPr>
            <w:tcW w:w="3639"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137" w:right="40"/>
              <w:rPr>
                <w:rFonts w:hint="cs"/>
                <w:sz w:val="16"/>
                <w:szCs w:val="24"/>
                <w:rtl/>
                <w:lang w:val="en-GB"/>
              </w:rPr>
            </w:pPr>
            <w:r>
              <w:rPr>
                <w:rFonts w:hint="cs"/>
                <w:sz w:val="16"/>
                <w:szCs w:val="24"/>
                <w:rtl/>
                <w:lang w:val="en-GB"/>
              </w:rPr>
              <w:t>عدد الملتحقين</w:t>
            </w:r>
          </w:p>
        </w:tc>
        <w:tc>
          <w:tcPr>
            <w:tcW w:w="1751"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206" w:right="144"/>
              <w:rPr>
                <w:rFonts w:hint="cs"/>
                <w:sz w:val="16"/>
                <w:szCs w:val="24"/>
                <w:rtl/>
                <w:lang w:val="en-GB"/>
              </w:rPr>
            </w:pPr>
            <w:r>
              <w:rPr>
                <w:rFonts w:hint="cs"/>
                <w:sz w:val="16"/>
                <w:szCs w:val="24"/>
                <w:rtl/>
                <w:lang w:val="en-GB"/>
              </w:rPr>
              <w:t>311 139</w:t>
            </w:r>
          </w:p>
        </w:tc>
        <w:tc>
          <w:tcPr>
            <w:tcW w:w="1930"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206" w:right="144"/>
              <w:rPr>
                <w:rFonts w:hint="cs"/>
                <w:sz w:val="16"/>
                <w:szCs w:val="24"/>
                <w:rtl/>
                <w:lang w:val="en-GB"/>
              </w:rPr>
            </w:pPr>
            <w:r>
              <w:rPr>
                <w:rFonts w:hint="cs"/>
                <w:sz w:val="16"/>
                <w:szCs w:val="24"/>
                <w:rtl/>
                <w:lang w:val="en-GB"/>
              </w:rPr>
              <w:t>66</w:t>
            </w:r>
            <w:r w:rsidR="00E65831">
              <w:rPr>
                <w:rFonts w:hint="cs"/>
                <w:sz w:val="16"/>
                <w:szCs w:val="24"/>
                <w:rtl/>
                <w:lang w:val="en-GB"/>
              </w:rPr>
              <w:t>.</w:t>
            </w:r>
            <w:r>
              <w:rPr>
                <w:rFonts w:hint="cs"/>
                <w:sz w:val="16"/>
                <w:szCs w:val="24"/>
                <w:rtl/>
                <w:lang w:val="en-GB"/>
              </w:rPr>
              <w:t>8</w:t>
            </w:r>
          </w:p>
        </w:tc>
      </w:tr>
      <w:tr w:rsidR="00D7683F" w:rsidRPr="00D7683F">
        <w:tblPrEx>
          <w:tblCellMar>
            <w:top w:w="0" w:type="dxa"/>
            <w:bottom w:w="0" w:type="dxa"/>
          </w:tblCellMar>
        </w:tblPrEx>
        <w:trPr>
          <w:cantSplit/>
        </w:trPr>
        <w:tc>
          <w:tcPr>
            <w:tcW w:w="3639"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137" w:right="40"/>
              <w:rPr>
                <w:rFonts w:hint="cs"/>
                <w:sz w:val="16"/>
                <w:szCs w:val="24"/>
                <w:rtl/>
                <w:lang w:val="en-GB"/>
              </w:rPr>
            </w:pPr>
            <w:r>
              <w:rPr>
                <w:rFonts w:hint="cs"/>
                <w:sz w:val="16"/>
                <w:szCs w:val="24"/>
                <w:rtl/>
                <w:lang w:val="en-GB"/>
              </w:rPr>
              <w:t>عدد الخريجين</w:t>
            </w:r>
          </w:p>
        </w:tc>
        <w:tc>
          <w:tcPr>
            <w:tcW w:w="1751"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206" w:right="144"/>
              <w:rPr>
                <w:rFonts w:hint="cs"/>
                <w:sz w:val="16"/>
                <w:szCs w:val="24"/>
                <w:rtl/>
                <w:lang w:val="en-GB"/>
              </w:rPr>
            </w:pPr>
            <w:r>
              <w:rPr>
                <w:rFonts w:hint="cs"/>
                <w:sz w:val="16"/>
                <w:szCs w:val="24"/>
                <w:rtl/>
                <w:lang w:val="en-GB"/>
              </w:rPr>
              <w:t>4 913</w:t>
            </w:r>
          </w:p>
        </w:tc>
        <w:tc>
          <w:tcPr>
            <w:tcW w:w="1930"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left="206" w:right="144"/>
              <w:rPr>
                <w:rFonts w:hint="cs"/>
                <w:sz w:val="16"/>
                <w:szCs w:val="24"/>
                <w:rtl/>
                <w:lang w:val="en-GB"/>
              </w:rPr>
            </w:pPr>
            <w:r>
              <w:rPr>
                <w:rFonts w:hint="cs"/>
                <w:sz w:val="16"/>
                <w:szCs w:val="24"/>
                <w:rtl/>
                <w:lang w:val="en-GB"/>
              </w:rPr>
              <w:t>72</w:t>
            </w:r>
            <w:r w:rsidR="00E65831">
              <w:rPr>
                <w:rFonts w:hint="cs"/>
                <w:sz w:val="16"/>
                <w:szCs w:val="24"/>
                <w:rtl/>
                <w:lang w:val="en-GB"/>
              </w:rPr>
              <w:t>.</w:t>
            </w:r>
            <w:r>
              <w:rPr>
                <w:rFonts w:hint="cs"/>
                <w:sz w:val="16"/>
                <w:szCs w:val="24"/>
                <w:rtl/>
                <w:lang w:val="en-GB"/>
              </w:rPr>
              <w:t>4</w:t>
            </w:r>
          </w:p>
        </w:tc>
      </w:tr>
    </w:tbl>
    <w:p w:rsidR="00D7683F" w:rsidRDefault="00D7683F" w:rsidP="00D7683F">
      <w:pPr>
        <w:pStyle w:val="SingleTxt"/>
        <w:tabs>
          <w:tab w:val="clear" w:pos="1930"/>
          <w:tab w:val="left" w:pos="1610"/>
        </w:tabs>
        <w:rPr>
          <w:rFonts w:hint="cs"/>
          <w:sz w:val="14"/>
          <w:szCs w:val="26"/>
          <w:rtl/>
          <w:lang w:bidi="ar-SY"/>
        </w:rPr>
      </w:pPr>
      <w:r>
        <w:rPr>
          <w:rFonts w:hint="cs"/>
          <w:b/>
          <w:bCs/>
          <w:sz w:val="14"/>
          <w:szCs w:val="26"/>
          <w:rtl/>
          <w:lang w:bidi="ar-SY"/>
        </w:rPr>
        <w:tab/>
      </w:r>
      <w:r>
        <w:rPr>
          <w:rFonts w:hint="cs"/>
          <w:i/>
          <w:iCs/>
          <w:sz w:val="14"/>
          <w:szCs w:val="26"/>
          <w:rtl/>
          <w:lang w:bidi="ar-SY"/>
        </w:rPr>
        <w:t xml:space="preserve">المصدر: </w:t>
      </w:r>
      <w:r>
        <w:rPr>
          <w:rFonts w:hint="cs"/>
          <w:sz w:val="14"/>
          <w:szCs w:val="26"/>
          <w:rtl/>
          <w:lang w:bidi="ar-SY"/>
        </w:rPr>
        <w:t>لجنة المنح الجامعية</w:t>
      </w:r>
      <w:r w:rsidR="00E65831">
        <w:rPr>
          <w:rFonts w:hint="cs"/>
          <w:sz w:val="14"/>
          <w:szCs w:val="26"/>
          <w:rtl/>
          <w:lang w:bidi="ar-SY"/>
        </w:rPr>
        <w:t>.</w:t>
      </w:r>
    </w:p>
    <w:p w:rsidR="00D7683F" w:rsidRPr="00D7683F" w:rsidRDefault="00D7683F" w:rsidP="00D7683F">
      <w:pPr>
        <w:pStyle w:val="SingleTxt"/>
        <w:tabs>
          <w:tab w:val="clear" w:pos="1930"/>
          <w:tab w:val="left" w:pos="1610"/>
        </w:tabs>
        <w:spacing w:after="0" w:line="120" w:lineRule="exact"/>
        <w:rPr>
          <w:rFonts w:hint="cs"/>
          <w:sz w:val="10"/>
          <w:rtl/>
          <w:lang w:val="en-GB"/>
        </w:rPr>
      </w:pPr>
    </w:p>
    <w:p w:rsidR="00D7683F" w:rsidRPr="00D7683F" w:rsidRDefault="00D7683F" w:rsidP="00D7683F">
      <w:pPr>
        <w:pStyle w:val="SingleTxt"/>
        <w:tabs>
          <w:tab w:val="clear" w:pos="1930"/>
          <w:tab w:val="left" w:pos="1610"/>
        </w:tabs>
        <w:spacing w:after="0" w:line="120" w:lineRule="exact"/>
        <w:rPr>
          <w:rFonts w:hint="cs"/>
          <w:sz w:val="10"/>
          <w:rtl/>
          <w:lang w:val="en-GB"/>
        </w:rPr>
      </w:pPr>
    </w:p>
    <w:p w:rsidR="00D7683F" w:rsidRDefault="00D64382" w:rsidP="00D7683F">
      <w:pPr>
        <w:pStyle w:val="SingleTxt"/>
        <w:tabs>
          <w:tab w:val="clear" w:pos="1930"/>
          <w:tab w:val="left" w:pos="1610"/>
        </w:tabs>
        <w:rPr>
          <w:rFonts w:hint="cs"/>
          <w:rtl/>
          <w:lang w:val="en-GB"/>
        </w:rPr>
      </w:pPr>
      <w:r>
        <w:rPr>
          <w:rtl/>
          <w:lang w:val="en-GB"/>
        </w:rPr>
        <w:br w:type="page"/>
      </w:r>
      <w:r w:rsidR="00D7683F">
        <w:rPr>
          <w:rFonts w:hint="cs"/>
          <w:rtl/>
          <w:lang w:val="en-GB"/>
        </w:rPr>
        <w:t>الجدول 16</w:t>
      </w:r>
    </w:p>
    <w:p w:rsidR="00D7683F" w:rsidRDefault="00D7683F" w:rsidP="00D768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81031C">
        <w:rPr>
          <w:rFonts w:hint="cs"/>
          <w:rtl/>
          <w:lang w:bidi="ar-SY"/>
        </w:rPr>
        <w:t>الالتحاق الجامعي</w:t>
      </w:r>
      <w:r>
        <w:rPr>
          <w:rFonts w:hint="cs"/>
          <w:rtl/>
          <w:lang w:bidi="ar-SY"/>
        </w:rPr>
        <w:t xml:space="preserve"> للدورات الدراسية في الجامعة المفتوحة</w:t>
      </w:r>
    </w:p>
    <w:tbl>
      <w:tblPr>
        <w:bidiVisual/>
        <w:tblW w:w="7320" w:type="dxa"/>
        <w:tblInd w:w="1267" w:type="dxa"/>
        <w:tblLayout w:type="fixed"/>
        <w:tblCellMar>
          <w:left w:w="0" w:type="dxa"/>
          <w:right w:w="0" w:type="dxa"/>
        </w:tblCellMar>
        <w:tblLook w:val="0000" w:firstRow="0" w:lastRow="0" w:firstColumn="0" w:lastColumn="0" w:noHBand="0" w:noVBand="0"/>
      </w:tblPr>
      <w:tblGrid>
        <w:gridCol w:w="2094"/>
        <w:gridCol w:w="1339"/>
        <w:gridCol w:w="1339"/>
        <w:gridCol w:w="1236"/>
        <w:gridCol w:w="1312"/>
      </w:tblGrid>
      <w:tr w:rsidR="00D7683F" w:rsidRPr="00D7683F">
        <w:tblPrEx>
          <w:tblCellMar>
            <w:top w:w="0" w:type="dxa"/>
            <w:bottom w:w="0" w:type="dxa"/>
          </w:tblCellMar>
        </w:tblPrEx>
        <w:trPr>
          <w:cantSplit/>
          <w:tblHeader/>
        </w:trPr>
        <w:tc>
          <w:tcPr>
            <w:tcW w:w="2094" w:type="dxa"/>
            <w:vMerge w:val="restart"/>
            <w:tcBorders>
              <w:top w:val="single" w:sz="4"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المستويات</w:t>
            </w:r>
          </w:p>
        </w:tc>
        <w:tc>
          <w:tcPr>
            <w:tcW w:w="2678" w:type="dxa"/>
            <w:gridSpan w:val="2"/>
            <w:tcBorders>
              <w:top w:val="single" w:sz="4"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1993</w:t>
            </w:r>
          </w:p>
        </w:tc>
        <w:tc>
          <w:tcPr>
            <w:tcW w:w="2548" w:type="dxa"/>
            <w:gridSpan w:val="2"/>
            <w:tcBorders>
              <w:top w:val="single" w:sz="4"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2005</w:t>
            </w:r>
          </w:p>
        </w:tc>
      </w:tr>
      <w:tr w:rsidR="00D7683F" w:rsidRPr="00D7683F">
        <w:tblPrEx>
          <w:tblCellMar>
            <w:top w:w="0" w:type="dxa"/>
            <w:bottom w:w="0" w:type="dxa"/>
          </w:tblCellMar>
        </w:tblPrEx>
        <w:trPr>
          <w:cantSplit/>
          <w:tblHeader/>
        </w:trPr>
        <w:tc>
          <w:tcPr>
            <w:tcW w:w="2094" w:type="dxa"/>
            <w:vMerge/>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after="80" w:line="240" w:lineRule="exact"/>
              <w:ind w:right="40"/>
              <w:rPr>
                <w:rFonts w:hint="cs"/>
                <w:i/>
                <w:iCs/>
                <w:sz w:val="16"/>
                <w:szCs w:val="24"/>
                <w:rtl/>
                <w:lang w:bidi="ar-SY"/>
              </w:rPr>
            </w:pPr>
          </w:p>
        </w:tc>
        <w:tc>
          <w:tcPr>
            <w:tcW w:w="1339"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العدد الإجمالي</w:t>
            </w:r>
          </w:p>
        </w:tc>
        <w:tc>
          <w:tcPr>
            <w:tcW w:w="1339"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236"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العدد الإجمالي</w:t>
            </w:r>
          </w:p>
        </w:tc>
        <w:tc>
          <w:tcPr>
            <w:tcW w:w="1312" w:type="dxa"/>
            <w:tcBorders>
              <w:bottom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 نسبة مئوية</w:t>
            </w:r>
          </w:p>
        </w:tc>
      </w:tr>
      <w:tr w:rsidR="00D7683F" w:rsidRPr="00D7683F">
        <w:tblPrEx>
          <w:tblCellMar>
            <w:top w:w="0" w:type="dxa"/>
            <w:bottom w:w="0" w:type="dxa"/>
          </w:tblCellMar>
        </w:tblPrEx>
        <w:trPr>
          <w:cantSplit/>
          <w:trHeight w:hRule="exact" w:val="115"/>
          <w:tblHeader/>
        </w:trPr>
        <w:tc>
          <w:tcPr>
            <w:tcW w:w="2094"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bidi="ar-SY"/>
              </w:rPr>
            </w:pPr>
          </w:p>
        </w:tc>
        <w:tc>
          <w:tcPr>
            <w:tcW w:w="1339"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144"/>
              <w:rPr>
                <w:rFonts w:hint="cs"/>
                <w:sz w:val="16"/>
                <w:szCs w:val="24"/>
                <w:rtl/>
                <w:lang w:bidi="ar-SY"/>
              </w:rPr>
            </w:pPr>
          </w:p>
        </w:tc>
        <w:tc>
          <w:tcPr>
            <w:tcW w:w="1339"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144"/>
              <w:rPr>
                <w:rFonts w:hint="cs"/>
                <w:sz w:val="16"/>
                <w:szCs w:val="24"/>
                <w:rtl/>
                <w:lang w:bidi="ar-SY"/>
              </w:rPr>
            </w:pPr>
          </w:p>
        </w:tc>
        <w:tc>
          <w:tcPr>
            <w:tcW w:w="1236"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144"/>
              <w:rPr>
                <w:rFonts w:hint="cs"/>
                <w:sz w:val="16"/>
                <w:szCs w:val="24"/>
                <w:rtl/>
                <w:lang w:bidi="ar-SY"/>
              </w:rPr>
            </w:pPr>
          </w:p>
        </w:tc>
        <w:tc>
          <w:tcPr>
            <w:tcW w:w="1312" w:type="dxa"/>
            <w:tcBorders>
              <w:top w:val="single" w:sz="12"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144"/>
              <w:rPr>
                <w:rFonts w:hint="cs"/>
                <w:sz w:val="16"/>
                <w:szCs w:val="24"/>
                <w:rtl/>
                <w:lang w:bidi="ar-SY"/>
              </w:rPr>
            </w:pPr>
          </w:p>
        </w:tc>
      </w:tr>
      <w:tr w:rsidR="00AD5510" w:rsidRPr="00D7683F">
        <w:tblPrEx>
          <w:tblCellMar>
            <w:top w:w="0" w:type="dxa"/>
            <w:bottom w:w="0" w:type="dxa"/>
          </w:tblCellMar>
        </w:tblPrEx>
        <w:trPr>
          <w:cantSplit/>
        </w:trPr>
        <w:tc>
          <w:tcPr>
            <w:tcW w:w="2094"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شهادة</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465 4</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46</w:t>
            </w:r>
            <w:r w:rsidR="00E65831">
              <w:rPr>
                <w:rFonts w:hint="cs"/>
                <w:sz w:val="16"/>
                <w:szCs w:val="24"/>
                <w:rtl/>
                <w:lang w:bidi="ar-SY"/>
              </w:rPr>
              <w:t>.</w:t>
            </w:r>
            <w:r>
              <w:rPr>
                <w:rFonts w:hint="cs"/>
                <w:sz w:val="16"/>
                <w:szCs w:val="24"/>
                <w:rtl/>
                <w:lang w:bidi="ar-SY"/>
              </w:rPr>
              <w:t>0</w:t>
            </w:r>
          </w:p>
        </w:tc>
        <w:tc>
          <w:tcPr>
            <w:tcW w:w="1236"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564 5</w:t>
            </w:r>
          </w:p>
        </w:tc>
        <w:tc>
          <w:tcPr>
            <w:tcW w:w="1312"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51</w:t>
            </w:r>
            <w:r w:rsidR="00E65831">
              <w:rPr>
                <w:rFonts w:hint="cs"/>
                <w:sz w:val="16"/>
                <w:szCs w:val="24"/>
                <w:rtl/>
                <w:lang w:bidi="ar-SY"/>
              </w:rPr>
              <w:t>.</w:t>
            </w:r>
            <w:r>
              <w:rPr>
                <w:rFonts w:hint="cs"/>
                <w:sz w:val="16"/>
                <w:szCs w:val="24"/>
                <w:rtl/>
                <w:lang w:bidi="ar-SY"/>
              </w:rPr>
              <w:t>2</w:t>
            </w:r>
          </w:p>
        </w:tc>
      </w:tr>
      <w:tr w:rsidR="00AD5510" w:rsidRPr="00D7683F">
        <w:tblPrEx>
          <w:tblCellMar>
            <w:top w:w="0" w:type="dxa"/>
            <w:bottom w:w="0" w:type="dxa"/>
          </w:tblCellMar>
        </w:tblPrEx>
        <w:trPr>
          <w:cantSplit/>
        </w:trPr>
        <w:tc>
          <w:tcPr>
            <w:tcW w:w="2094"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دبلوم</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693 5</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w:t>
            </w:r>
            <w:r w:rsidR="00E65831">
              <w:rPr>
                <w:rFonts w:hint="cs"/>
                <w:sz w:val="16"/>
                <w:szCs w:val="24"/>
                <w:rtl/>
                <w:lang w:bidi="ar-SY"/>
              </w:rPr>
              <w:t>.</w:t>
            </w:r>
            <w:r>
              <w:rPr>
                <w:rFonts w:hint="cs"/>
                <w:sz w:val="16"/>
                <w:szCs w:val="24"/>
                <w:rtl/>
                <w:lang w:bidi="ar-SY"/>
              </w:rPr>
              <w:t>6</w:t>
            </w:r>
          </w:p>
        </w:tc>
        <w:tc>
          <w:tcPr>
            <w:tcW w:w="1236"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636 6</w:t>
            </w:r>
          </w:p>
        </w:tc>
        <w:tc>
          <w:tcPr>
            <w:tcW w:w="1312"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w:t>
            </w:r>
            <w:r w:rsidR="00E65831">
              <w:rPr>
                <w:rFonts w:hint="cs"/>
                <w:sz w:val="16"/>
                <w:szCs w:val="24"/>
                <w:rtl/>
                <w:lang w:bidi="ar-SY"/>
              </w:rPr>
              <w:t>.</w:t>
            </w:r>
            <w:r>
              <w:rPr>
                <w:rFonts w:hint="cs"/>
                <w:sz w:val="16"/>
                <w:szCs w:val="24"/>
                <w:rtl/>
                <w:lang w:bidi="ar-SY"/>
              </w:rPr>
              <w:t>6</w:t>
            </w:r>
          </w:p>
        </w:tc>
      </w:tr>
      <w:tr w:rsidR="00AD5510" w:rsidRPr="00D7683F">
        <w:tblPrEx>
          <w:tblCellMar>
            <w:top w:w="0" w:type="dxa"/>
            <w:bottom w:w="0" w:type="dxa"/>
          </w:tblCellMar>
        </w:tblPrEx>
        <w:trPr>
          <w:cantSplit/>
        </w:trPr>
        <w:tc>
          <w:tcPr>
            <w:tcW w:w="2094"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درجة البكالوريوس</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769 3</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42</w:t>
            </w:r>
            <w:r w:rsidR="00E65831">
              <w:rPr>
                <w:rFonts w:hint="cs"/>
                <w:sz w:val="16"/>
                <w:szCs w:val="24"/>
                <w:rtl/>
                <w:lang w:bidi="ar-SY"/>
              </w:rPr>
              <w:t>.</w:t>
            </w:r>
            <w:r>
              <w:rPr>
                <w:rFonts w:hint="cs"/>
                <w:sz w:val="16"/>
                <w:szCs w:val="24"/>
                <w:rtl/>
                <w:lang w:bidi="ar-SY"/>
              </w:rPr>
              <w:t>6</w:t>
            </w:r>
          </w:p>
        </w:tc>
        <w:tc>
          <w:tcPr>
            <w:tcW w:w="1236"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868 7</w:t>
            </w:r>
          </w:p>
        </w:tc>
        <w:tc>
          <w:tcPr>
            <w:tcW w:w="1312"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51</w:t>
            </w:r>
            <w:r w:rsidR="00E65831">
              <w:rPr>
                <w:rFonts w:hint="cs"/>
                <w:sz w:val="16"/>
                <w:szCs w:val="24"/>
                <w:rtl/>
                <w:lang w:bidi="ar-SY"/>
              </w:rPr>
              <w:t>.</w:t>
            </w:r>
            <w:r>
              <w:rPr>
                <w:rFonts w:hint="cs"/>
                <w:sz w:val="16"/>
                <w:szCs w:val="24"/>
                <w:rtl/>
                <w:lang w:bidi="ar-SY"/>
              </w:rPr>
              <w:t>0</w:t>
            </w:r>
          </w:p>
        </w:tc>
      </w:tr>
      <w:tr w:rsidR="00AD5510" w:rsidRPr="00D7683F">
        <w:tblPrEx>
          <w:tblCellMar>
            <w:top w:w="0" w:type="dxa"/>
            <w:bottom w:w="0" w:type="dxa"/>
          </w:tblCellMar>
        </w:tblPrEx>
        <w:trPr>
          <w:cantSplit/>
        </w:trPr>
        <w:tc>
          <w:tcPr>
            <w:tcW w:w="2094" w:type="dxa"/>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دبلوم دراسة جامعية عليا</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030 2</w:t>
            </w:r>
          </w:p>
        </w:tc>
        <w:tc>
          <w:tcPr>
            <w:tcW w:w="1339"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w:t>
            </w:r>
            <w:r w:rsidR="00E65831">
              <w:rPr>
                <w:rFonts w:hint="cs"/>
                <w:sz w:val="16"/>
                <w:szCs w:val="24"/>
                <w:rtl/>
                <w:lang w:bidi="ar-SY"/>
              </w:rPr>
              <w:t>.</w:t>
            </w:r>
            <w:r>
              <w:rPr>
                <w:rFonts w:hint="cs"/>
                <w:sz w:val="16"/>
                <w:szCs w:val="24"/>
                <w:rtl/>
                <w:lang w:bidi="ar-SY"/>
              </w:rPr>
              <w:t>5</w:t>
            </w:r>
          </w:p>
        </w:tc>
        <w:tc>
          <w:tcPr>
            <w:tcW w:w="1236"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100 3</w:t>
            </w:r>
          </w:p>
        </w:tc>
        <w:tc>
          <w:tcPr>
            <w:tcW w:w="1312" w:type="dxa"/>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54</w:t>
            </w:r>
            <w:r w:rsidR="00E65831">
              <w:rPr>
                <w:rFonts w:hint="cs"/>
                <w:sz w:val="16"/>
                <w:szCs w:val="24"/>
                <w:rtl/>
                <w:lang w:bidi="ar-SY"/>
              </w:rPr>
              <w:t>.</w:t>
            </w:r>
            <w:r>
              <w:rPr>
                <w:rFonts w:hint="cs"/>
                <w:sz w:val="16"/>
                <w:szCs w:val="24"/>
                <w:rtl/>
                <w:lang w:bidi="ar-SY"/>
              </w:rPr>
              <w:t>6</w:t>
            </w:r>
          </w:p>
        </w:tc>
      </w:tr>
      <w:tr w:rsidR="00D7683F" w:rsidRPr="00D7683F">
        <w:tblPrEx>
          <w:tblCellMar>
            <w:top w:w="0" w:type="dxa"/>
            <w:bottom w:w="0" w:type="dxa"/>
          </w:tblCellMar>
        </w:tblPrEx>
        <w:trPr>
          <w:cantSplit/>
        </w:trPr>
        <w:tc>
          <w:tcPr>
            <w:tcW w:w="2094" w:type="dxa"/>
            <w:tcBorders>
              <w:bottom w:val="single" w:sz="8" w:space="0" w:color="auto"/>
            </w:tcBorders>
            <w:shd w:val="clear" w:color="auto" w:fill="auto"/>
            <w:vAlign w:val="bottom"/>
          </w:tcPr>
          <w:p w:rsidR="00D7683F" w:rsidRPr="00D7683F" w:rsidRDefault="00D7683F" w:rsidP="00D7683F">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درجة دراسة جامعية عليا</w:t>
            </w:r>
          </w:p>
        </w:tc>
        <w:tc>
          <w:tcPr>
            <w:tcW w:w="1339" w:type="dxa"/>
            <w:tcBorders>
              <w:bottom w:val="single" w:sz="8" w:space="0" w:color="auto"/>
            </w:tcBorders>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1339" w:type="dxa"/>
            <w:tcBorders>
              <w:bottom w:val="single" w:sz="8" w:space="0" w:color="auto"/>
            </w:tcBorders>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w:t>
            </w:r>
          </w:p>
        </w:tc>
        <w:tc>
          <w:tcPr>
            <w:tcW w:w="1236" w:type="dxa"/>
            <w:tcBorders>
              <w:bottom w:val="single" w:sz="8" w:space="0" w:color="auto"/>
            </w:tcBorders>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362</w:t>
            </w:r>
          </w:p>
        </w:tc>
        <w:tc>
          <w:tcPr>
            <w:tcW w:w="1312" w:type="dxa"/>
            <w:tcBorders>
              <w:bottom w:val="single" w:sz="8" w:space="0" w:color="auto"/>
            </w:tcBorders>
            <w:shd w:val="clear" w:color="auto" w:fill="auto"/>
            <w:vAlign w:val="bottom"/>
          </w:tcPr>
          <w:p w:rsidR="00D7683F" w:rsidRPr="00D7683F" w:rsidRDefault="00E019F6" w:rsidP="00D7683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39</w:t>
            </w:r>
            <w:r w:rsidR="00E65831">
              <w:rPr>
                <w:rFonts w:hint="cs"/>
                <w:sz w:val="16"/>
                <w:szCs w:val="24"/>
                <w:rtl/>
                <w:lang w:bidi="ar-SY"/>
              </w:rPr>
              <w:t>.</w:t>
            </w:r>
            <w:r>
              <w:rPr>
                <w:rFonts w:hint="cs"/>
                <w:sz w:val="16"/>
                <w:szCs w:val="24"/>
                <w:rtl/>
                <w:lang w:bidi="ar-SY"/>
              </w:rPr>
              <w:t>5</w:t>
            </w:r>
          </w:p>
        </w:tc>
      </w:tr>
      <w:tr w:rsidR="00E019F6" w:rsidRPr="00E019F6">
        <w:tblPrEx>
          <w:tblCellMar>
            <w:top w:w="0" w:type="dxa"/>
            <w:bottom w:w="0" w:type="dxa"/>
          </w:tblCellMar>
        </w:tblPrEx>
        <w:trPr>
          <w:cantSplit/>
        </w:trPr>
        <w:tc>
          <w:tcPr>
            <w:tcW w:w="2094" w:type="dxa"/>
            <w:tcBorders>
              <w:top w:val="single" w:sz="8" w:space="0" w:color="auto"/>
              <w:bottom w:val="single" w:sz="12" w:space="0" w:color="auto"/>
            </w:tcBorders>
            <w:shd w:val="clear" w:color="auto" w:fill="auto"/>
            <w:vAlign w:val="bottom"/>
          </w:tcPr>
          <w:p w:rsidR="00E019F6" w:rsidRPr="00E019F6" w:rsidRDefault="00E019F6" w:rsidP="00D7683F">
            <w:pPr>
              <w:tabs>
                <w:tab w:val="left" w:pos="288"/>
                <w:tab w:val="left" w:pos="576"/>
                <w:tab w:val="left" w:pos="864"/>
                <w:tab w:val="left" w:pos="1152"/>
              </w:tabs>
              <w:spacing w:before="40" w:after="80" w:line="240" w:lineRule="exact"/>
              <w:ind w:right="40"/>
              <w:rPr>
                <w:rFonts w:hint="cs"/>
                <w:b/>
                <w:bCs/>
                <w:sz w:val="16"/>
                <w:szCs w:val="24"/>
                <w:rtl/>
                <w:lang w:bidi="ar-SY"/>
              </w:rPr>
            </w:pPr>
            <w:r w:rsidRPr="00E019F6">
              <w:rPr>
                <w:rFonts w:hint="cs"/>
                <w:b/>
                <w:bCs/>
                <w:sz w:val="16"/>
                <w:szCs w:val="24"/>
                <w:rtl/>
                <w:lang w:bidi="ar-SY"/>
              </w:rPr>
              <w:t>المجموع</w:t>
            </w:r>
          </w:p>
        </w:tc>
        <w:tc>
          <w:tcPr>
            <w:tcW w:w="1339" w:type="dxa"/>
            <w:tcBorders>
              <w:top w:val="single" w:sz="8" w:space="0" w:color="auto"/>
              <w:bottom w:val="single" w:sz="12" w:space="0" w:color="auto"/>
            </w:tcBorders>
            <w:shd w:val="clear" w:color="auto" w:fill="auto"/>
            <w:vAlign w:val="bottom"/>
          </w:tcPr>
          <w:p w:rsidR="00E019F6" w:rsidRPr="00E019F6" w:rsidRDefault="00E019F6" w:rsidP="00D7683F">
            <w:pPr>
              <w:tabs>
                <w:tab w:val="left" w:pos="288"/>
                <w:tab w:val="left" w:pos="576"/>
                <w:tab w:val="left" w:pos="864"/>
                <w:tab w:val="left" w:pos="1152"/>
              </w:tabs>
              <w:spacing w:before="40" w:after="80" w:line="240" w:lineRule="exact"/>
              <w:ind w:right="144"/>
              <w:rPr>
                <w:rFonts w:hint="cs"/>
                <w:b/>
                <w:bCs/>
                <w:sz w:val="16"/>
                <w:szCs w:val="24"/>
                <w:rtl/>
                <w:lang w:bidi="ar-SY"/>
              </w:rPr>
            </w:pPr>
            <w:r w:rsidRPr="00E019F6">
              <w:rPr>
                <w:rFonts w:hint="cs"/>
                <w:b/>
                <w:bCs/>
                <w:sz w:val="16"/>
                <w:szCs w:val="24"/>
                <w:rtl/>
                <w:lang w:bidi="ar-SY"/>
              </w:rPr>
              <w:t>957 15</w:t>
            </w:r>
          </w:p>
        </w:tc>
        <w:tc>
          <w:tcPr>
            <w:tcW w:w="1339" w:type="dxa"/>
            <w:tcBorders>
              <w:top w:val="single" w:sz="8" w:space="0" w:color="auto"/>
              <w:bottom w:val="single" w:sz="12" w:space="0" w:color="auto"/>
            </w:tcBorders>
            <w:shd w:val="clear" w:color="auto" w:fill="auto"/>
            <w:vAlign w:val="bottom"/>
          </w:tcPr>
          <w:p w:rsidR="00E019F6" w:rsidRPr="00E019F6" w:rsidRDefault="00E019F6" w:rsidP="00D7683F">
            <w:pPr>
              <w:tabs>
                <w:tab w:val="left" w:pos="288"/>
                <w:tab w:val="left" w:pos="576"/>
                <w:tab w:val="left" w:pos="864"/>
                <w:tab w:val="left" w:pos="1152"/>
              </w:tabs>
              <w:spacing w:before="40" w:after="80" w:line="240" w:lineRule="exact"/>
              <w:ind w:right="144"/>
              <w:rPr>
                <w:rFonts w:hint="cs"/>
                <w:b/>
                <w:bCs/>
                <w:sz w:val="16"/>
                <w:szCs w:val="24"/>
                <w:rtl/>
                <w:lang w:bidi="ar-SY"/>
              </w:rPr>
            </w:pPr>
            <w:r w:rsidRPr="00E019F6">
              <w:rPr>
                <w:rFonts w:hint="cs"/>
                <w:b/>
                <w:bCs/>
                <w:sz w:val="16"/>
                <w:szCs w:val="24"/>
                <w:rtl/>
                <w:lang w:bidi="ar-SY"/>
              </w:rPr>
              <w:t>38</w:t>
            </w:r>
            <w:r w:rsidR="00E65831">
              <w:rPr>
                <w:rFonts w:hint="cs"/>
                <w:b/>
                <w:bCs/>
                <w:sz w:val="16"/>
                <w:szCs w:val="24"/>
                <w:rtl/>
                <w:lang w:bidi="ar-SY"/>
              </w:rPr>
              <w:t>.</w:t>
            </w:r>
            <w:r w:rsidRPr="00E019F6">
              <w:rPr>
                <w:rFonts w:hint="cs"/>
                <w:b/>
                <w:bCs/>
                <w:sz w:val="16"/>
                <w:szCs w:val="24"/>
                <w:rtl/>
                <w:lang w:bidi="ar-SY"/>
              </w:rPr>
              <w:t>0</w:t>
            </w:r>
          </w:p>
        </w:tc>
        <w:tc>
          <w:tcPr>
            <w:tcW w:w="1236" w:type="dxa"/>
            <w:tcBorders>
              <w:top w:val="single" w:sz="8" w:space="0" w:color="auto"/>
              <w:bottom w:val="single" w:sz="12" w:space="0" w:color="auto"/>
            </w:tcBorders>
            <w:shd w:val="clear" w:color="auto" w:fill="auto"/>
            <w:vAlign w:val="bottom"/>
          </w:tcPr>
          <w:p w:rsidR="00E019F6" w:rsidRPr="00E019F6" w:rsidRDefault="00E019F6" w:rsidP="00D7683F">
            <w:pPr>
              <w:tabs>
                <w:tab w:val="left" w:pos="288"/>
                <w:tab w:val="left" w:pos="576"/>
                <w:tab w:val="left" w:pos="864"/>
                <w:tab w:val="left" w:pos="1152"/>
              </w:tabs>
              <w:spacing w:before="40" w:after="80" w:line="240" w:lineRule="exact"/>
              <w:ind w:right="144"/>
              <w:rPr>
                <w:rFonts w:hint="cs"/>
                <w:b/>
                <w:bCs/>
                <w:sz w:val="16"/>
                <w:szCs w:val="24"/>
                <w:rtl/>
                <w:lang w:bidi="ar-SY"/>
              </w:rPr>
            </w:pPr>
            <w:r w:rsidRPr="00E019F6">
              <w:rPr>
                <w:rFonts w:hint="cs"/>
                <w:b/>
                <w:bCs/>
                <w:sz w:val="16"/>
                <w:szCs w:val="24"/>
                <w:rtl/>
                <w:lang w:bidi="ar-SY"/>
              </w:rPr>
              <w:t>530 23</w:t>
            </w:r>
          </w:p>
        </w:tc>
        <w:tc>
          <w:tcPr>
            <w:tcW w:w="1312" w:type="dxa"/>
            <w:tcBorders>
              <w:top w:val="single" w:sz="8" w:space="0" w:color="auto"/>
              <w:bottom w:val="single" w:sz="12" w:space="0" w:color="auto"/>
            </w:tcBorders>
            <w:shd w:val="clear" w:color="auto" w:fill="auto"/>
            <w:vAlign w:val="bottom"/>
          </w:tcPr>
          <w:p w:rsidR="00E019F6" w:rsidRPr="00E019F6" w:rsidRDefault="00E019F6" w:rsidP="00D7683F">
            <w:pPr>
              <w:tabs>
                <w:tab w:val="left" w:pos="288"/>
                <w:tab w:val="left" w:pos="576"/>
                <w:tab w:val="left" w:pos="864"/>
                <w:tab w:val="left" w:pos="1152"/>
              </w:tabs>
              <w:spacing w:before="40" w:after="80" w:line="240" w:lineRule="exact"/>
              <w:ind w:right="144"/>
              <w:rPr>
                <w:rFonts w:hint="cs"/>
                <w:b/>
                <w:bCs/>
                <w:sz w:val="16"/>
                <w:szCs w:val="24"/>
                <w:rtl/>
                <w:lang w:bidi="ar-SY"/>
              </w:rPr>
            </w:pPr>
            <w:r w:rsidRPr="00E019F6">
              <w:rPr>
                <w:rFonts w:hint="cs"/>
                <w:b/>
                <w:bCs/>
                <w:sz w:val="16"/>
                <w:szCs w:val="24"/>
                <w:rtl/>
                <w:lang w:bidi="ar-SY"/>
              </w:rPr>
              <w:t>43</w:t>
            </w:r>
            <w:r w:rsidR="00E65831">
              <w:rPr>
                <w:rFonts w:hint="cs"/>
                <w:b/>
                <w:bCs/>
                <w:sz w:val="16"/>
                <w:szCs w:val="24"/>
                <w:rtl/>
                <w:lang w:bidi="ar-SY"/>
              </w:rPr>
              <w:t>.</w:t>
            </w:r>
            <w:r w:rsidRPr="00E019F6">
              <w:rPr>
                <w:rFonts w:hint="cs"/>
                <w:b/>
                <w:bCs/>
                <w:sz w:val="16"/>
                <w:szCs w:val="24"/>
                <w:rtl/>
                <w:lang w:bidi="ar-SY"/>
              </w:rPr>
              <w:t>9</w:t>
            </w:r>
          </w:p>
        </w:tc>
      </w:tr>
    </w:tbl>
    <w:p w:rsidR="00D7683F" w:rsidRDefault="00E019F6" w:rsidP="00E019F6">
      <w:pPr>
        <w:pStyle w:val="SingleTxt"/>
        <w:tabs>
          <w:tab w:val="clear" w:pos="1930"/>
          <w:tab w:val="left" w:pos="1507"/>
        </w:tabs>
        <w:rPr>
          <w:rFonts w:hint="cs"/>
          <w:sz w:val="16"/>
          <w:szCs w:val="26"/>
          <w:rtl/>
          <w:lang w:bidi="ar-SY"/>
        </w:rPr>
      </w:pPr>
      <w:r w:rsidRPr="00E019F6">
        <w:rPr>
          <w:rFonts w:hint="cs"/>
          <w:b/>
          <w:bCs/>
          <w:sz w:val="16"/>
          <w:szCs w:val="26"/>
          <w:rtl/>
          <w:lang w:bidi="ar-SY"/>
        </w:rPr>
        <w:tab/>
      </w:r>
      <w:r w:rsidRPr="00E019F6">
        <w:rPr>
          <w:rFonts w:hint="cs"/>
          <w:i/>
          <w:iCs/>
          <w:sz w:val="16"/>
          <w:szCs w:val="26"/>
          <w:rtl/>
          <w:lang w:bidi="ar-SY"/>
        </w:rPr>
        <w:t xml:space="preserve">المصدر: </w:t>
      </w:r>
      <w:r w:rsidRPr="00E019F6">
        <w:rPr>
          <w:rFonts w:hint="cs"/>
          <w:sz w:val="16"/>
          <w:szCs w:val="26"/>
          <w:rtl/>
          <w:lang w:bidi="ar-SY"/>
        </w:rPr>
        <w:t>لجنة المنح الجامعية</w:t>
      </w:r>
      <w:r w:rsidR="00E65831">
        <w:rPr>
          <w:rFonts w:hint="cs"/>
          <w:sz w:val="16"/>
          <w:szCs w:val="26"/>
          <w:rtl/>
          <w:lang w:bidi="ar-SY"/>
        </w:rPr>
        <w:t>.</w:t>
      </w:r>
    </w:p>
    <w:p w:rsidR="00D64382" w:rsidRPr="00D64382" w:rsidRDefault="00D64382" w:rsidP="00D64382">
      <w:pPr>
        <w:autoSpaceDE w:val="0"/>
        <w:autoSpaceDN w:val="0"/>
        <w:adjustRightInd w:val="0"/>
        <w:spacing w:line="120" w:lineRule="exact"/>
        <w:jc w:val="center"/>
        <w:rPr>
          <w:rFonts w:ascii="TraditionalArabic,Bold+1" w:hAnsi="TraditionalArabic+1" w:cs="TraditionalArabic,Bold+1" w:hint="cs"/>
          <w:sz w:val="10"/>
          <w:rtl/>
          <w:lang w:bidi="ar-SY"/>
        </w:rPr>
      </w:pPr>
    </w:p>
    <w:p w:rsidR="00D64382" w:rsidRPr="00D64382" w:rsidRDefault="00D64382" w:rsidP="00D64382">
      <w:pPr>
        <w:autoSpaceDE w:val="0"/>
        <w:autoSpaceDN w:val="0"/>
        <w:adjustRightInd w:val="0"/>
        <w:spacing w:line="120" w:lineRule="exact"/>
        <w:jc w:val="center"/>
        <w:rPr>
          <w:rFonts w:ascii="TraditionalArabic,Bold+1" w:hAnsi="TraditionalArabic+1" w:cs="TraditionalArabic,Bold+1" w:hint="cs"/>
          <w:sz w:val="10"/>
          <w:rtl/>
          <w:lang w:bidi="ar-SY"/>
        </w:rPr>
      </w:pPr>
    </w:p>
    <w:p w:rsidR="0076422C" w:rsidRDefault="0076422C" w:rsidP="0076422C">
      <w:pPr>
        <w:pStyle w:val="SingleTxt"/>
        <w:rPr>
          <w:rFonts w:hint="cs"/>
          <w:lang w:bidi="ar-SY"/>
        </w:rPr>
      </w:pPr>
      <w:r>
        <w:rPr>
          <w:rFonts w:hint="cs"/>
          <w:rtl/>
          <w:lang w:bidi="ar-SY"/>
        </w:rPr>
        <w:t>93 -</w:t>
      </w:r>
      <w:r>
        <w:rPr>
          <w:rFonts w:hint="cs"/>
          <w:rtl/>
          <w:lang w:bidi="ar-SY"/>
        </w:rPr>
        <w:tab/>
        <w:t>وحدث مؤخرا تطور في التعليم الجامعي، وهو التعلم على الشبكة/الإنترنت عن طريق الجامعة المفتوحة وأيضا المؤسسات التقليدية بغية الوصول إلى طلاب أكثر، وخصوصا الطلاب غير القادرين على الالتحاق بالمؤسسات الرسمية</w:t>
      </w:r>
      <w:r w:rsidR="00E65831">
        <w:rPr>
          <w:rFonts w:hint="cs"/>
          <w:rtl/>
          <w:lang w:bidi="ar-SY"/>
        </w:rPr>
        <w:t>.</w:t>
      </w:r>
      <w:r>
        <w:rPr>
          <w:rFonts w:hint="cs"/>
          <w:rtl/>
          <w:lang w:bidi="ar-SY"/>
        </w:rPr>
        <w:t xml:space="preserve"> </w:t>
      </w:r>
    </w:p>
    <w:p w:rsidR="0076422C" w:rsidRPr="0076422C" w:rsidRDefault="0076422C" w:rsidP="0076422C">
      <w:pPr>
        <w:pStyle w:val="SingleTxt"/>
        <w:spacing w:after="0" w:line="120" w:lineRule="exact"/>
        <w:rPr>
          <w:rFonts w:hint="cs"/>
          <w:sz w:val="10"/>
          <w:rtl/>
          <w:lang w:bidi="ar-SY"/>
        </w:rPr>
      </w:pPr>
    </w:p>
    <w:p w:rsidR="0076422C" w:rsidRDefault="0076422C" w:rsidP="0076422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التعليم التقني والمهني</w:t>
      </w:r>
    </w:p>
    <w:p w:rsidR="0076422C" w:rsidRDefault="0076422C" w:rsidP="0076422C">
      <w:pPr>
        <w:pStyle w:val="SingleTxt"/>
        <w:rPr>
          <w:rFonts w:hint="cs"/>
          <w:lang w:bidi="ar-SY"/>
        </w:rPr>
      </w:pPr>
      <w:r>
        <w:rPr>
          <w:rFonts w:hint="cs"/>
          <w:rtl/>
          <w:lang w:bidi="ar-SY"/>
        </w:rPr>
        <w:t>94 -</w:t>
      </w:r>
      <w:r>
        <w:rPr>
          <w:rFonts w:hint="cs"/>
          <w:rtl/>
          <w:lang w:bidi="ar-SY"/>
        </w:rPr>
        <w:tab/>
        <w:t>ثمة شبكة تشمل جميع أنحاء الجزيرة من المؤسسات التي توفر سبل الحصول على العمل</w:t>
      </w:r>
      <w:r w:rsidR="00E65831">
        <w:rPr>
          <w:rFonts w:hint="cs"/>
          <w:rtl/>
          <w:lang w:bidi="ar-SY"/>
        </w:rPr>
        <w:t>.</w:t>
      </w:r>
      <w:r>
        <w:rPr>
          <w:rFonts w:hint="cs"/>
          <w:rtl/>
          <w:lang w:bidi="ar-SY"/>
        </w:rPr>
        <w:t xml:space="preserve"> في سري لانكا كان هذا القطاع غير منسق ومتخلفا نسبيا خلال السنين</w:t>
      </w:r>
      <w:r w:rsidR="00E65831">
        <w:rPr>
          <w:rFonts w:hint="cs"/>
          <w:rtl/>
          <w:lang w:bidi="ar-SY"/>
        </w:rPr>
        <w:t>.</w:t>
      </w:r>
      <w:r>
        <w:rPr>
          <w:rFonts w:hint="cs"/>
          <w:rtl/>
          <w:lang w:bidi="ar-SY"/>
        </w:rPr>
        <w:t xml:space="preserve"> وحدث تطور إيجابي في الألفية الجديدة وهو الدينامية والاتساق اللذان حُقن هذا القطاع بهما عن طريق مشروع تنمية المهارات للوزارة، وتَتمّته وهي مشروع تنمية التعليم التقني</w:t>
      </w:r>
      <w:r w:rsidR="00E65831">
        <w:rPr>
          <w:rFonts w:hint="cs"/>
          <w:rtl/>
          <w:lang w:bidi="ar-SY"/>
        </w:rPr>
        <w:t>.</w:t>
      </w:r>
      <w:r>
        <w:rPr>
          <w:rFonts w:hint="cs"/>
          <w:rtl/>
          <w:lang w:bidi="ar-SY"/>
        </w:rPr>
        <w:t xml:space="preserve"> وهذان البرنامجان كلاهما أدرجا في خطة التنمية العشرية</w:t>
      </w:r>
      <w:r w:rsidR="00E65831">
        <w:rPr>
          <w:rFonts w:hint="cs"/>
          <w:rtl/>
          <w:lang w:bidi="ar-SY"/>
        </w:rPr>
        <w:t>.</w:t>
      </w:r>
      <w:r>
        <w:rPr>
          <w:rFonts w:hint="cs"/>
          <w:rtl/>
          <w:lang w:bidi="ar-SY"/>
        </w:rPr>
        <w:t xml:space="preserve"> </w:t>
      </w:r>
    </w:p>
    <w:p w:rsidR="0076422C" w:rsidRDefault="0076422C" w:rsidP="0076422C">
      <w:pPr>
        <w:pStyle w:val="SingleTxt"/>
        <w:rPr>
          <w:rFonts w:hint="cs"/>
          <w:lang w:bidi="ar-SY"/>
        </w:rPr>
      </w:pPr>
      <w:r>
        <w:rPr>
          <w:rFonts w:hint="cs"/>
          <w:rtl/>
          <w:lang w:bidi="ar-SY"/>
        </w:rPr>
        <w:t>95 -</w:t>
      </w:r>
      <w:r>
        <w:rPr>
          <w:rFonts w:hint="cs"/>
          <w:rtl/>
          <w:lang w:bidi="ar-SY"/>
        </w:rPr>
        <w:tab/>
        <w:t>إن لجنة التعليم الجامعي والمهني ووزارة التدريب المهني شرعتا في برنامج للتدريب المستند إلى الكفاءة وفقا لمعايير المهارات الوطنية، ومخطط للكفاءات المهنية الوطنية يشمل سبعة مستويات من الحِرَف إلى التعليم العالي، واعتماد جميع المؤسسات التدريبية</w:t>
      </w:r>
      <w:r w:rsidR="00E65831">
        <w:rPr>
          <w:rFonts w:hint="cs"/>
          <w:rtl/>
          <w:lang w:bidi="ar-SY"/>
        </w:rPr>
        <w:t>.</w:t>
      </w:r>
      <w:r>
        <w:rPr>
          <w:rFonts w:hint="cs"/>
          <w:rtl/>
          <w:lang w:bidi="ar-SY"/>
        </w:rPr>
        <w:t xml:space="preserve"> ويجري التخطيط لإنشاء كليات التكنولوجيا على مستوى المقاطعة ولإنشاء جامعة تكنولوجية على المستوى الوطني</w:t>
      </w:r>
      <w:r w:rsidR="00E65831">
        <w:rPr>
          <w:rFonts w:hint="cs"/>
          <w:rtl/>
          <w:lang w:bidi="ar-SY"/>
        </w:rPr>
        <w:t>.</w:t>
      </w:r>
      <w:r>
        <w:rPr>
          <w:rFonts w:hint="cs"/>
          <w:rtl/>
          <w:lang w:bidi="ar-SY"/>
        </w:rPr>
        <w:t xml:space="preserve"> إن روابط سوق العمل قد أنشئت عن طريق مراكز الإرشاد الوظيفي، وخطط الإعداد الوظيفي والقروض للأعمال للحساب الخاص</w:t>
      </w:r>
      <w:r w:rsidR="00E65831">
        <w:rPr>
          <w:rFonts w:hint="cs"/>
          <w:rtl/>
          <w:lang w:bidi="ar-SY"/>
        </w:rPr>
        <w:t>.</w:t>
      </w:r>
      <w:r>
        <w:rPr>
          <w:rFonts w:hint="cs"/>
          <w:rtl/>
          <w:lang w:bidi="ar-SY"/>
        </w:rPr>
        <w:t xml:space="preserve"> ولا تزال تباينات قائمة على نحو خاص بين المؤسسات الحضرية والريفية، وعلى القطاع أن يقطع شوطا طويلا للوفاء باحتياجات تاركي المدارس الذين يسعون إلى الدخول في سوق العمل، ولكن البداية قد حُقِّقت</w:t>
      </w:r>
      <w:r w:rsidR="00E65831">
        <w:rPr>
          <w:rFonts w:hint="cs"/>
          <w:rtl/>
          <w:lang w:bidi="ar-SY"/>
        </w:rPr>
        <w:t>.</w:t>
      </w:r>
      <w:r>
        <w:rPr>
          <w:rFonts w:hint="cs"/>
          <w:rtl/>
          <w:lang w:bidi="ar-SY"/>
        </w:rPr>
        <w:t xml:space="preserve"> </w:t>
      </w:r>
    </w:p>
    <w:p w:rsidR="0076422C" w:rsidRDefault="0076422C" w:rsidP="0076422C">
      <w:pPr>
        <w:pStyle w:val="SingleTxt"/>
        <w:rPr>
          <w:rFonts w:hint="cs"/>
          <w:lang w:bidi="ar-SY"/>
        </w:rPr>
      </w:pPr>
      <w:r>
        <w:rPr>
          <w:rFonts w:hint="cs"/>
          <w:rtl/>
          <w:lang w:bidi="ar-SY"/>
        </w:rPr>
        <w:t>96 -</w:t>
      </w:r>
      <w:r>
        <w:rPr>
          <w:rFonts w:hint="cs"/>
          <w:rtl/>
          <w:lang w:bidi="ar-SY"/>
        </w:rPr>
        <w:tab/>
        <w:t>لأول مرة تراعي الوثائق المتعلقة بالسياسات والبرامج نوع الجنس، وأدرجت الوثائق شواغل متعلقة بنزع الجنس وأكدت أيضا على أهمية الحد من الاختلال الجنساني في الالتحاق بمؤسسات التعليم التقني والمهني</w:t>
      </w:r>
      <w:r w:rsidR="00E65831">
        <w:rPr>
          <w:rFonts w:hint="cs"/>
          <w:rtl/>
          <w:lang w:bidi="ar-SY"/>
        </w:rPr>
        <w:t>.</w:t>
      </w:r>
      <w:r>
        <w:rPr>
          <w:rFonts w:hint="cs"/>
          <w:rtl/>
          <w:lang w:bidi="ar-SY"/>
        </w:rPr>
        <w:t xml:space="preserve"> وهذه التدابير سارية المفعول وتواصل سريانها على الرغم من القواعد التقليدية التي تؤثر في دور القولبة الجنسانية في العمالة</w:t>
      </w:r>
      <w:r w:rsidR="00E65831">
        <w:rPr>
          <w:rFonts w:hint="cs"/>
          <w:rtl/>
          <w:lang w:bidi="ar-SY"/>
        </w:rPr>
        <w:t>.</w:t>
      </w:r>
    </w:p>
    <w:p w:rsidR="0076422C" w:rsidRPr="00854BB3" w:rsidRDefault="0076422C" w:rsidP="0076422C">
      <w:pPr>
        <w:pStyle w:val="SingleTxt"/>
        <w:rPr>
          <w:lang w:bidi="ar-SY"/>
        </w:rPr>
      </w:pPr>
      <w:r>
        <w:rPr>
          <w:rFonts w:hint="cs"/>
          <w:rtl/>
          <w:lang w:bidi="ar-SY"/>
        </w:rPr>
        <w:t>97 -</w:t>
      </w:r>
      <w:r>
        <w:rPr>
          <w:rFonts w:hint="cs"/>
          <w:rtl/>
          <w:lang w:bidi="ar-SY"/>
        </w:rPr>
        <w:tab/>
        <w:t>وما تزال النساء مركزات في الوظائف السكرتارية والوظائف المتعلقة بالخياطة وما يزال الرجال مركزين في دورات التدريب التقني في مؤسسات من قبيل كليات التعليم التقني، ومركز السلطة المهنية والمجلس الوطني لهيئات الشباب وخطة التلمذة الوطنية</w:t>
      </w:r>
      <w:r w:rsidR="00E65831">
        <w:rPr>
          <w:rFonts w:hint="cs"/>
          <w:rtl/>
          <w:lang w:bidi="ar-SY"/>
        </w:rPr>
        <w:t>.</w:t>
      </w:r>
      <w:r>
        <w:rPr>
          <w:rFonts w:hint="cs"/>
          <w:rtl/>
          <w:lang w:bidi="ar-SY"/>
        </w:rPr>
        <w:t xml:space="preserve"> وتحدث تغييرات بالسرعة المرتآة، ومن المتوخى أن تقلل القولبة تدريجيا</w:t>
      </w:r>
      <w:r w:rsidR="00E65831">
        <w:rPr>
          <w:rFonts w:hint="cs"/>
          <w:rtl/>
          <w:lang w:bidi="ar-SY"/>
        </w:rPr>
        <w:t>.</w:t>
      </w:r>
    </w:p>
    <w:p w:rsidR="0076422C" w:rsidRPr="000363CB" w:rsidRDefault="0076422C" w:rsidP="0076422C">
      <w:pPr>
        <w:pStyle w:val="SingleTxt"/>
        <w:rPr>
          <w:rFonts w:hint="cs"/>
          <w:lang w:bidi="ar-SY"/>
        </w:rPr>
      </w:pPr>
      <w:r>
        <w:rPr>
          <w:rFonts w:hint="cs"/>
          <w:rtl/>
          <w:lang w:bidi="ar-SY"/>
        </w:rPr>
        <w:t>98 -</w:t>
      </w:r>
      <w:r>
        <w:rPr>
          <w:rFonts w:hint="cs"/>
          <w:rtl/>
          <w:lang w:bidi="ar-SY"/>
        </w:rPr>
        <w:tab/>
        <w:t>بيد أنه حدث تغير وهو زيادة التسجيل لدورات دراسية في مهارات الحاسوب، ما يبدو أنه اختيار شائع لدى كل من النساء والرجال</w:t>
      </w:r>
      <w:r w:rsidR="00E65831">
        <w:rPr>
          <w:rFonts w:hint="cs"/>
          <w:rtl/>
          <w:lang w:bidi="ar-SY"/>
        </w:rPr>
        <w:t>.</w:t>
      </w:r>
      <w:r>
        <w:rPr>
          <w:rFonts w:hint="cs"/>
          <w:rtl/>
          <w:lang w:bidi="ar-SY"/>
        </w:rPr>
        <w:t xml:space="preserve"> كانت لسري لانكا بداية متأخرة في هذا المجال، وإن الفجوة بين الجنسين في مجال التكنولوجيا الرقمية والفجوة بين الحضر والريف في توفر سبل الحصول على التعليم الحاسوبي وعلى الخدمات ذات الصلة واسعتان جدا استنادا إلى الدراسة الاستقصائية عن معرفة استعمال الحاسوب التي أجرتها إدارة التعداد والإحصاءات في 2004 وإلى دراسات أخرى</w:t>
      </w:r>
      <w:r w:rsidR="00E65831">
        <w:rPr>
          <w:rFonts w:hint="cs"/>
          <w:rtl/>
          <w:lang w:bidi="ar-SY"/>
        </w:rPr>
        <w:t>.</w:t>
      </w:r>
      <w:r>
        <w:rPr>
          <w:rFonts w:hint="cs"/>
          <w:rtl/>
          <w:lang w:bidi="ar-SY"/>
        </w:rPr>
        <w:t xml:space="preserve"> وتكون الطريق الأكثر فعالية لتضييق هذه الفجوة بواسطة التعليم والتدريب</w:t>
      </w:r>
      <w:r w:rsidR="00E65831">
        <w:rPr>
          <w:rFonts w:hint="cs"/>
          <w:rtl/>
          <w:lang w:bidi="ar-SY"/>
        </w:rPr>
        <w:t>.</w:t>
      </w:r>
      <w:r>
        <w:rPr>
          <w:rFonts w:hint="cs"/>
          <w:rtl/>
          <w:lang w:bidi="ar-SY"/>
        </w:rPr>
        <w:t xml:space="preserve"> وعلى الرغم من ذلك، يبدو أن معظم الطالبات مسجلات لدورات دراسية في مهارات ذات مستوى أخفض نسبيا من قبيل تجهيز النصوص، وبالتالي تبقى الفجوة واسعة على أعلى المستويات، التي توفر سبل الدخول في العمالة المدرة للدخل</w:t>
      </w:r>
      <w:r w:rsidR="00E65831">
        <w:rPr>
          <w:rFonts w:hint="cs"/>
          <w:rtl/>
          <w:lang w:bidi="ar-SY"/>
        </w:rPr>
        <w:t>.</w:t>
      </w:r>
    </w:p>
    <w:p w:rsidR="0076422C" w:rsidRPr="00F57CB3" w:rsidRDefault="0076422C" w:rsidP="0076422C">
      <w:pPr>
        <w:pStyle w:val="SingleTxt"/>
        <w:rPr>
          <w:rFonts w:hint="cs"/>
          <w:lang w:bidi="ar-SY"/>
        </w:rPr>
      </w:pPr>
      <w:r>
        <w:rPr>
          <w:rFonts w:hint="cs"/>
          <w:rtl/>
          <w:lang w:bidi="ar-SY"/>
        </w:rPr>
        <w:t>99 -</w:t>
      </w:r>
      <w:r>
        <w:rPr>
          <w:rFonts w:hint="cs"/>
          <w:rtl/>
          <w:lang w:bidi="ar-SY"/>
        </w:rPr>
        <w:tab/>
        <w:t>ونتيجة عن النجاح النسبي لنظام التعليم الرسمي في توسيع فرص التعليم تلقى تعليم الكبار الأولوية المنخفضة إلا في العمالة المتعلقة ببرامج تطوير المجتمعات الصغيرة</w:t>
      </w:r>
      <w:r w:rsidR="00E65831">
        <w:rPr>
          <w:rFonts w:hint="cs"/>
          <w:rtl/>
          <w:lang w:bidi="ar-SY"/>
        </w:rPr>
        <w:t>.</w:t>
      </w:r>
    </w:p>
    <w:p w:rsidR="0076422C" w:rsidRPr="0076422C" w:rsidRDefault="0076422C" w:rsidP="0076422C">
      <w:pPr>
        <w:pStyle w:val="SingleTxt"/>
        <w:spacing w:after="0" w:line="120" w:lineRule="exact"/>
        <w:rPr>
          <w:rFonts w:hint="cs"/>
          <w:b/>
          <w:bCs/>
          <w:sz w:val="10"/>
          <w:rtl/>
          <w:lang w:bidi="ar-SY"/>
        </w:rPr>
      </w:pPr>
    </w:p>
    <w:p w:rsidR="00D64382" w:rsidRPr="00D64382" w:rsidRDefault="00D64382" w:rsidP="00D64382">
      <w:pPr>
        <w:pStyle w:val="SingleTxt"/>
        <w:spacing w:after="0" w:line="120" w:lineRule="exact"/>
        <w:rPr>
          <w:rFonts w:hint="cs"/>
          <w:sz w:val="10"/>
          <w:rtl/>
          <w:lang w:bidi="ar-SY"/>
        </w:rPr>
      </w:pPr>
    </w:p>
    <w:p w:rsidR="00E019F6" w:rsidRDefault="00D64382" w:rsidP="0076422C">
      <w:pPr>
        <w:pStyle w:val="SingleTxt"/>
        <w:rPr>
          <w:rFonts w:hint="cs"/>
          <w:rtl/>
          <w:lang w:bidi="ar-SY"/>
        </w:rPr>
      </w:pPr>
      <w:r>
        <w:rPr>
          <w:rtl/>
          <w:lang w:bidi="ar-SY"/>
        </w:rPr>
        <w:br w:type="page"/>
      </w:r>
      <w:r w:rsidR="0076422C" w:rsidRPr="00D40922">
        <w:rPr>
          <w:rFonts w:hint="cs"/>
          <w:rtl/>
          <w:lang w:bidi="ar-SY"/>
        </w:rPr>
        <w:t xml:space="preserve">الجدول </w:t>
      </w:r>
      <w:r w:rsidR="00D40922" w:rsidRPr="00D40922">
        <w:rPr>
          <w:rFonts w:hint="cs"/>
          <w:rtl/>
          <w:lang w:bidi="ar-SY"/>
        </w:rPr>
        <w:t>17</w:t>
      </w:r>
    </w:p>
    <w:p w:rsidR="00D40922" w:rsidRDefault="00D40922" w:rsidP="00D4092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التدريب المهني والتقني في منظمات تدريب مختارة في القطاع العام - 2005</w:t>
      </w:r>
    </w:p>
    <w:tbl>
      <w:tblPr>
        <w:bidiVisual/>
        <w:tblW w:w="7261" w:type="dxa"/>
        <w:tblInd w:w="1267" w:type="dxa"/>
        <w:tblLayout w:type="fixed"/>
        <w:tblCellMar>
          <w:left w:w="0" w:type="dxa"/>
          <w:right w:w="0" w:type="dxa"/>
        </w:tblCellMar>
        <w:tblLook w:val="0000" w:firstRow="0" w:lastRow="0" w:firstColumn="0" w:lastColumn="0" w:noHBand="0" w:noVBand="0"/>
      </w:tblPr>
      <w:tblGrid>
        <w:gridCol w:w="2403"/>
        <w:gridCol w:w="1030"/>
        <w:gridCol w:w="1339"/>
        <w:gridCol w:w="1133"/>
        <w:gridCol w:w="1356"/>
      </w:tblGrid>
      <w:tr w:rsidR="00D40922" w:rsidRPr="00D40922">
        <w:tblPrEx>
          <w:tblCellMar>
            <w:top w:w="0" w:type="dxa"/>
            <w:bottom w:w="0" w:type="dxa"/>
          </w:tblCellMar>
        </w:tblPrEx>
        <w:trPr>
          <w:cantSplit/>
          <w:tblHeader/>
        </w:trPr>
        <w:tc>
          <w:tcPr>
            <w:tcW w:w="2403" w:type="dxa"/>
            <w:vMerge w:val="restart"/>
            <w:tcBorders>
              <w:top w:val="single" w:sz="4"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before="80" w:after="80" w:line="240" w:lineRule="exact"/>
              <w:ind w:left="34" w:right="40" w:firstLine="103"/>
              <w:rPr>
                <w:rFonts w:hint="cs"/>
                <w:i/>
                <w:iCs/>
                <w:sz w:val="16"/>
                <w:szCs w:val="24"/>
                <w:rtl/>
                <w:lang w:bidi="ar-SY"/>
              </w:rPr>
            </w:pPr>
            <w:r>
              <w:rPr>
                <w:rFonts w:hint="cs"/>
                <w:i/>
                <w:iCs/>
                <w:sz w:val="16"/>
                <w:szCs w:val="24"/>
                <w:rtl/>
                <w:lang w:bidi="ar-SY"/>
              </w:rPr>
              <w:t>المعهد</w:t>
            </w:r>
          </w:p>
        </w:tc>
        <w:tc>
          <w:tcPr>
            <w:tcW w:w="2369" w:type="dxa"/>
            <w:gridSpan w:val="2"/>
            <w:tcBorders>
              <w:top w:val="single" w:sz="4" w:space="0" w:color="auto"/>
              <w:bottom w:val="single" w:sz="8"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before="80" w:after="80" w:line="240" w:lineRule="exact"/>
              <w:ind w:left="34" w:right="144" w:firstLine="103"/>
              <w:rPr>
                <w:rFonts w:hint="cs"/>
                <w:i/>
                <w:iCs/>
                <w:sz w:val="16"/>
                <w:szCs w:val="24"/>
                <w:rtl/>
                <w:lang w:bidi="ar-SY"/>
              </w:rPr>
            </w:pPr>
            <w:r>
              <w:rPr>
                <w:rFonts w:hint="cs"/>
                <w:i/>
                <w:iCs/>
                <w:sz w:val="16"/>
                <w:szCs w:val="24"/>
                <w:rtl/>
                <w:lang w:bidi="ar-SY"/>
              </w:rPr>
              <w:t>الموظفون</w:t>
            </w:r>
          </w:p>
        </w:tc>
        <w:tc>
          <w:tcPr>
            <w:tcW w:w="2489" w:type="dxa"/>
            <w:gridSpan w:val="2"/>
            <w:tcBorders>
              <w:top w:val="single" w:sz="4" w:space="0" w:color="auto"/>
              <w:bottom w:val="single" w:sz="8"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before="80" w:after="80" w:line="240" w:lineRule="exact"/>
              <w:ind w:left="34" w:right="144" w:firstLine="103"/>
              <w:rPr>
                <w:rFonts w:hint="cs"/>
                <w:i/>
                <w:iCs/>
                <w:sz w:val="16"/>
                <w:szCs w:val="24"/>
                <w:rtl/>
                <w:lang w:bidi="ar-SY"/>
              </w:rPr>
            </w:pPr>
            <w:r>
              <w:rPr>
                <w:rFonts w:hint="cs"/>
                <w:i/>
                <w:iCs/>
                <w:sz w:val="16"/>
                <w:szCs w:val="24"/>
                <w:rtl/>
                <w:lang w:bidi="ar-SY"/>
              </w:rPr>
              <w:t>المنجزون</w:t>
            </w:r>
          </w:p>
        </w:tc>
      </w:tr>
      <w:tr w:rsidR="00D40922" w:rsidRPr="00D40922">
        <w:tblPrEx>
          <w:tblCellMar>
            <w:top w:w="0" w:type="dxa"/>
            <w:bottom w:w="0" w:type="dxa"/>
          </w:tblCellMar>
        </w:tblPrEx>
        <w:trPr>
          <w:cantSplit/>
          <w:tblHeader/>
        </w:trPr>
        <w:tc>
          <w:tcPr>
            <w:tcW w:w="2403" w:type="dxa"/>
            <w:vMerge/>
            <w:tcBorders>
              <w:bottom w:val="single" w:sz="12"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after="80" w:line="240" w:lineRule="exact"/>
              <w:ind w:left="34" w:right="40" w:firstLine="103"/>
              <w:rPr>
                <w:rFonts w:hint="cs"/>
                <w:i/>
                <w:iCs/>
                <w:sz w:val="16"/>
                <w:szCs w:val="24"/>
                <w:rtl/>
                <w:lang w:bidi="ar-SY"/>
              </w:rPr>
            </w:pPr>
          </w:p>
        </w:tc>
        <w:tc>
          <w:tcPr>
            <w:tcW w:w="1030" w:type="dxa"/>
            <w:tcBorders>
              <w:top w:val="single" w:sz="8" w:space="0" w:color="auto"/>
              <w:bottom w:val="single" w:sz="12"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after="80" w:line="240" w:lineRule="exact"/>
              <w:ind w:left="34" w:right="144" w:hanging="34"/>
              <w:rPr>
                <w:rFonts w:hint="cs"/>
                <w:i/>
                <w:iCs/>
                <w:sz w:val="16"/>
                <w:szCs w:val="24"/>
                <w:rtl/>
                <w:lang w:bidi="ar-SY"/>
              </w:rPr>
            </w:pPr>
            <w:r>
              <w:rPr>
                <w:rFonts w:hint="cs"/>
                <w:i/>
                <w:iCs/>
                <w:sz w:val="16"/>
                <w:szCs w:val="24"/>
                <w:rtl/>
                <w:lang w:bidi="ar-SY"/>
              </w:rPr>
              <w:t>العدد الإجمالي</w:t>
            </w:r>
          </w:p>
        </w:tc>
        <w:tc>
          <w:tcPr>
            <w:tcW w:w="1339" w:type="dxa"/>
            <w:tcBorders>
              <w:top w:val="single" w:sz="8" w:space="0" w:color="auto"/>
              <w:bottom w:val="single" w:sz="12"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after="80" w:line="240" w:lineRule="exact"/>
              <w:ind w:left="34" w:right="144" w:hanging="34"/>
              <w:rPr>
                <w:rFonts w:hint="cs"/>
                <w:i/>
                <w:iCs/>
                <w:sz w:val="16"/>
                <w:szCs w:val="24"/>
                <w:rtl/>
                <w:lang w:bidi="ar-SY"/>
              </w:rPr>
            </w:pPr>
            <w:r>
              <w:rPr>
                <w:rFonts w:hint="cs"/>
                <w:i/>
                <w:iCs/>
                <w:sz w:val="16"/>
                <w:szCs w:val="24"/>
                <w:rtl/>
                <w:lang w:bidi="ar-SY"/>
              </w:rPr>
              <w:t>النساء نسبة مئوية</w:t>
            </w:r>
          </w:p>
        </w:tc>
        <w:tc>
          <w:tcPr>
            <w:tcW w:w="1133" w:type="dxa"/>
            <w:tcBorders>
              <w:top w:val="single" w:sz="8" w:space="0" w:color="auto"/>
              <w:bottom w:val="single" w:sz="12"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after="80" w:line="240" w:lineRule="exact"/>
              <w:ind w:left="34" w:right="144" w:hanging="34"/>
              <w:rPr>
                <w:rFonts w:hint="cs"/>
                <w:i/>
                <w:iCs/>
                <w:sz w:val="16"/>
                <w:szCs w:val="24"/>
                <w:rtl/>
                <w:lang w:bidi="ar-SY"/>
              </w:rPr>
            </w:pPr>
            <w:r>
              <w:rPr>
                <w:rFonts w:hint="cs"/>
                <w:i/>
                <w:iCs/>
                <w:sz w:val="16"/>
                <w:szCs w:val="24"/>
                <w:rtl/>
                <w:lang w:bidi="ar-SY"/>
              </w:rPr>
              <w:t>العدد الإجمالي</w:t>
            </w:r>
          </w:p>
        </w:tc>
        <w:tc>
          <w:tcPr>
            <w:tcW w:w="1356" w:type="dxa"/>
            <w:tcBorders>
              <w:top w:val="single" w:sz="8" w:space="0" w:color="auto"/>
              <w:bottom w:val="single" w:sz="12" w:space="0" w:color="auto"/>
            </w:tcBorders>
            <w:shd w:val="clear" w:color="auto" w:fill="auto"/>
            <w:vAlign w:val="bottom"/>
          </w:tcPr>
          <w:p w:rsidR="00D40922" w:rsidRPr="00D40922" w:rsidRDefault="00D40922" w:rsidP="00760640">
            <w:pPr>
              <w:tabs>
                <w:tab w:val="left" w:pos="288"/>
                <w:tab w:val="left" w:pos="576"/>
                <w:tab w:val="left" w:pos="864"/>
                <w:tab w:val="left" w:pos="1152"/>
              </w:tabs>
              <w:spacing w:after="80" w:line="240" w:lineRule="exact"/>
              <w:ind w:left="34" w:right="144" w:hanging="34"/>
              <w:rPr>
                <w:rFonts w:hint="cs"/>
                <w:i/>
                <w:iCs/>
                <w:sz w:val="16"/>
                <w:szCs w:val="24"/>
                <w:rtl/>
                <w:lang w:bidi="ar-SY"/>
              </w:rPr>
            </w:pPr>
            <w:r>
              <w:rPr>
                <w:rFonts w:hint="cs"/>
                <w:i/>
                <w:iCs/>
                <w:sz w:val="16"/>
                <w:szCs w:val="24"/>
                <w:rtl/>
                <w:lang w:bidi="ar-SY"/>
              </w:rPr>
              <w:t>النساء نسبة مئوية</w:t>
            </w:r>
          </w:p>
        </w:tc>
      </w:tr>
      <w:tr w:rsidR="00D40922" w:rsidRPr="00D40922">
        <w:tblPrEx>
          <w:tblCellMar>
            <w:top w:w="0" w:type="dxa"/>
            <w:bottom w:w="0" w:type="dxa"/>
          </w:tblCellMar>
        </w:tblPrEx>
        <w:trPr>
          <w:cantSplit/>
          <w:trHeight w:hRule="exact" w:val="115"/>
          <w:tblHeader/>
        </w:trPr>
        <w:tc>
          <w:tcPr>
            <w:tcW w:w="2403" w:type="dxa"/>
            <w:tcBorders>
              <w:top w:val="single" w:sz="12" w:space="0" w:color="auto"/>
            </w:tcBorders>
            <w:shd w:val="clear" w:color="auto" w:fill="auto"/>
            <w:vAlign w:val="bottom"/>
          </w:tcPr>
          <w:p w:rsidR="00D40922" w:rsidRPr="00D40922" w:rsidRDefault="00D40922" w:rsidP="00D40922">
            <w:pPr>
              <w:tabs>
                <w:tab w:val="left" w:pos="288"/>
                <w:tab w:val="left" w:pos="576"/>
                <w:tab w:val="left" w:pos="864"/>
                <w:tab w:val="left" w:pos="1152"/>
              </w:tabs>
              <w:spacing w:before="40" w:after="80" w:line="240" w:lineRule="exact"/>
              <w:ind w:right="40"/>
              <w:rPr>
                <w:rFonts w:hint="cs"/>
                <w:sz w:val="16"/>
                <w:szCs w:val="24"/>
                <w:rtl/>
                <w:lang w:bidi="ar-SY"/>
              </w:rPr>
            </w:pPr>
          </w:p>
        </w:tc>
        <w:tc>
          <w:tcPr>
            <w:tcW w:w="1030" w:type="dxa"/>
            <w:tcBorders>
              <w:top w:val="single" w:sz="12" w:space="0" w:color="auto"/>
            </w:tcBorders>
            <w:shd w:val="clear" w:color="auto" w:fill="auto"/>
            <w:vAlign w:val="bottom"/>
          </w:tcPr>
          <w:p w:rsidR="00D40922" w:rsidRPr="00D40922" w:rsidRDefault="00D40922" w:rsidP="00D40922">
            <w:pPr>
              <w:tabs>
                <w:tab w:val="left" w:pos="288"/>
                <w:tab w:val="left" w:pos="576"/>
                <w:tab w:val="left" w:pos="864"/>
                <w:tab w:val="left" w:pos="1152"/>
              </w:tabs>
              <w:spacing w:before="40" w:after="80" w:line="240" w:lineRule="exact"/>
              <w:ind w:right="144"/>
              <w:rPr>
                <w:rFonts w:hint="cs"/>
                <w:sz w:val="16"/>
                <w:szCs w:val="24"/>
                <w:rtl/>
                <w:lang w:bidi="ar-SY"/>
              </w:rPr>
            </w:pPr>
          </w:p>
        </w:tc>
        <w:tc>
          <w:tcPr>
            <w:tcW w:w="1339" w:type="dxa"/>
            <w:tcBorders>
              <w:top w:val="single" w:sz="12" w:space="0" w:color="auto"/>
            </w:tcBorders>
            <w:shd w:val="clear" w:color="auto" w:fill="auto"/>
            <w:vAlign w:val="bottom"/>
          </w:tcPr>
          <w:p w:rsidR="00D40922" w:rsidRPr="00D40922" w:rsidRDefault="00D40922" w:rsidP="00D40922">
            <w:pPr>
              <w:tabs>
                <w:tab w:val="left" w:pos="288"/>
                <w:tab w:val="left" w:pos="576"/>
                <w:tab w:val="left" w:pos="864"/>
                <w:tab w:val="left" w:pos="1152"/>
              </w:tabs>
              <w:spacing w:before="40" w:after="80" w:line="240" w:lineRule="exact"/>
              <w:ind w:right="144"/>
              <w:rPr>
                <w:rFonts w:hint="cs"/>
                <w:sz w:val="16"/>
                <w:szCs w:val="24"/>
                <w:rtl/>
                <w:lang w:bidi="ar-SY"/>
              </w:rPr>
            </w:pPr>
          </w:p>
        </w:tc>
        <w:tc>
          <w:tcPr>
            <w:tcW w:w="1133" w:type="dxa"/>
            <w:tcBorders>
              <w:top w:val="single" w:sz="12" w:space="0" w:color="auto"/>
            </w:tcBorders>
            <w:shd w:val="clear" w:color="auto" w:fill="auto"/>
            <w:vAlign w:val="bottom"/>
          </w:tcPr>
          <w:p w:rsidR="00D40922" w:rsidRPr="00D40922" w:rsidRDefault="00D40922" w:rsidP="00D40922">
            <w:pPr>
              <w:tabs>
                <w:tab w:val="left" w:pos="288"/>
                <w:tab w:val="left" w:pos="576"/>
                <w:tab w:val="left" w:pos="864"/>
                <w:tab w:val="left" w:pos="1152"/>
              </w:tabs>
              <w:spacing w:before="40" w:after="80" w:line="240" w:lineRule="exact"/>
              <w:ind w:right="144"/>
              <w:rPr>
                <w:rFonts w:hint="cs"/>
                <w:sz w:val="16"/>
                <w:szCs w:val="24"/>
                <w:rtl/>
                <w:lang w:bidi="ar-SY"/>
              </w:rPr>
            </w:pPr>
          </w:p>
        </w:tc>
        <w:tc>
          <w:tcPr>
            <w:tcW w:w="1356" w:type="dxa"/>
            <w:tcBorders>
              <w:top w:val="single" w:sz="12" w:space="0" w:color="auto"/>
            </w:tcBorders>
            <w:shd w:val="clear" w:color="auto" w:fill="auto"/>
            <w:vAlign w:val="bottom"/>
          </w:tcPr>
          <w:p w:rsidR="00D40922" w:rsidRPr="00D40922" w:rsidRDefault="00D40922" w:rsidP="00D40922">
            <w:pPr>
              <w:tabs>
                <w:tab w:val="left" w:pos="288"/>
                <w:tab w:val="left" w:pos="576"/>
                <w:tab w:val="left" w:pos="864"/>
                <w:tab w:val="left" w:pos="1152"/>
              </w:tabs>
              <w:spacing w:before="40" w:after="80" w:line="240" w:lineRule="exact"/>
              <w:ind w:right="144"/>
              <w:rPr>
                <w:rFonts w:hint="cs"/>
                <w:sz w:val="16"/>
                <w:szCs w:val="24"/>
                <w:rtl/>
                <w:lang w:bidi="ar-SY"/>
              </w:rPr>
            </w:pP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سلطة التدريب المهني</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603 21</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39</w:t>
            </w:r>
            <w:r w:rsidR="00E65831">
              <w:rPr>
                <w:rFonts w:hint="cs"/>
                <w:sz w:val="16"/>
                <w:szCs w:val="24"/>
                <w:rtl/>
                <w:lang w:bidi="ar-SY"/>
              </w:rPr>
              <w:t>.</w:t>
            </w:r>
            <w:r>
              <w:rPr>
                <w:rFonts w:hint="cs"/>
                <w:sz w:val="16"/>
                <w:szCs w:val="24"/>
                <w:rtl/>
                <w:lang w:bidi="ar-SY"/>
              </w:rPr>
              <w:t>4</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608 17</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40</w:t>
            </w:r>
            <w:r w:rsidR="00E65831">
              <w:rPr>
                <w:rFonts w:hint="cs"/>
                <w:sz w:val="16"/>
                <w:szCs w:val="24"/>
                <w:rtl/>
                <w:lang w:bidi="ar-SY"/>
              </w:rPr>
              <w:t>.</w:t>
            </w:r>
            <w:r>
              <w:rPr>
                <w:rFonts w:hint="cs"/>
                <w:sz w:val="16"/>
                <w:szCs w:val="24"/>
                <w:rtl/>
                <w:lang w:bidi="ar-SY"/>
              </w:rPr>
              <w:t>8</w:t>
            </w: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المجلس الوطني لهيئات الشباب</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660 3</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57</w:t>
            </w:r>
            <w:r w:rsidR="00E65831">
              <w:rPr>
                <w:rFonts w:hint="cs"/>
                <w:sz w:val="16"/>
                <w:szCs w:val="24"/>
                <w:rtl/>
                <w:lang w:bidi="ar-SY"/>
              </w:rPr>
              <w:t>.</w:t>
            </w:r>
            <w:r>
              <w:rPr>
                <w:rFonts w:hint="cs"/>
                <w:sz w:val="16"/>
                <w:szCs w:val="24"/>
                <w:rtl/>
                <w:lang w:bidi="ar-SY"/>
              </w:rPr>
              <w:t>0</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867 2</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58</w:t>
            </w:r>
            <w:r w:rsidR="00E65831">
              <w:rPr>
                <w:rFonts w:hint="cs"/>
                <w:sz w:val="16"/>
                <w:szCs w:val="24"/>
                <w:rtl/>
                <w:lang w:bidi="ar-SY"/>
              </w:rPr>
              <w:t>.</w:t>
            </w:r>
            <w:r>
              <w:rPr>
                <w:rFonts w:hint="cs"/>
                <w:sz w:val="16"/>
                <w:szCs w:val="24"/>
                <w:rtl/>
                <w:lang w:bidi="ar-SY"/>
              </w:rPr>
              <w:t>6</w:t>
            </w: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السلطة الوطنية للتلمذة والتدريب الصناعي</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070 14</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24</w:t>
            </w:r>
            <w:r w:rsidR="00E65831">
              <w:rPr>
                <w:rFonts w:hint="cs"/>
                <w:sz w:val="16"/>
                <w:szCs w:val="24"/>
                <w:rtl/>
                <w:lang w:bidi="ar-SY"/>
              </w:rPr>
              <w:t>.</w:t>
            </w:r>
            <w:r>
              <w:rPr>
                <w:rFonts w:hint="cs"/>
                <w:sz w:val="16"/>
                <w:szCs w:val="24"/>
                <w:rtl/>
                <w:lang w:bidi="ar-SY"/>
              </w:rPr>
              <w:t>0</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550 8</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29</w:t>
            </w:r>
            <w:r w:rsidR="00E65831">
              <w:rPr>
                <w:rFonts w:hint="cs"/>
                <w:sz w:val="16"/>
                <w:szCs w:val="24"/>
                <w:rtl/>
                <w:lang w:bidi="ar-SY"/>
              </w:rPr>
              <w:t>.</w:t>
            </w:r>
            <w:r>
              <w:rPr>
                <w:rFonts w:hint="cs"/>
                <w:sz w:val="16"/>
                <w:szCs w:val="24"/>
                <w:rtl/>
                <w:lang w:bidi="ar-SY"/>
              </w:rPr>
              <w:t>8</w:t>
            </w: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معهد إنغرين للطباعة والرسوم التخطيطية</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132 1</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18</w:t>
            </w:r>
            <w:r w:rsidR="00E65831">
              <w:rPr>
                <w:rFonts w:hint="cs"/>
                <w:sz w:val="16"/>
                <w:szCs w:val="24"/>
                <w:rtl/>
                <w:lang w:bidi="ar-SY"/>
              </w:rPr>
              <w:t>.</w:t>
            </w:r>
            <w:r>
              <w:rPr>
                <w:rFonts w:hint="cs"/>
                <w:sz w:val="16"/>
                <w:szCs w:val="24"/>
                <w:rtl/>
                <w:lang w:bidi="ar-SY"/>
              </w:rPr>
              <w:t>7</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975</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17</w:t>
            </w:r>
            <w:r w:rsidR="00E65831">
              <w:rPr>
                <w:rFonts w:hint="cs"/>
                <w:sz w:val="16"/>
                <w:szCs w:val="24"/>
                <w:rtl/>
                <w:lang w:bidi="ar-SY"/>
              </w:rPr>
              <w:t>.</w:t>
            </w:r>
            <w:r>
              <w:rPr>
                <w:rFonts w:hint="cs"/>
                <w:sz w:val="16"/>
                <w:szCs w:val="24"/>
                <w:rtl/>
                <w:lang w:bidi="ar-SY"/>
              </w:rPr>
              <w:t>1</w:t>
            </w: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معهد البحوث والتدريب في مجال الأحجار الكريمة والمجوهرات</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375</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15</w:t>
            </w:r>
            <w:r w:rsidR="00E65831">
              <w:rPr>
                <w:rFonts w:hint="cs"/>
                <w:sz w:val="16"/>
                <w:szCs w:val="24"/>
                <w:rtl/>
                <w:lang w:bidi="ar-SY"/>
              </w:rPr>
              <w:t>.</w:t>
            </w:r>
            <w:r>
              <w:rPr>
                <w:rFonts w:hint="cs"/>
                <w:sz w:val="16"/>
                <w:szCs w:val="24"/>
                <w:rtl/>
                <w:lang w:bidi="ar-SY"/>
              </w:rPr>
              <w:t>7</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296</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19</w:t>
            </w:r>
            <w:r w:rsidR="00E65831">
              <w:rPr>
                <w:rFonts w:hint="cs"/>
                <w:sz w:val="16"/>
                <w:szCs w:val="24"/>
                <w:rtl/>
                <w:lang w:bidi="ar-SY"/>
              </w:rPr>
              <w:t>.</w:t>
            </w:r>
            <w:r>
              <w:rPr>
                <w:rFonts w:hint="cs"/>
                <w:sz w:val="16"/>
                <w:szCs w:val="24"/>
                <w:rtl/>
                <w:lang w:bidi="ar-SY"/>
              </w:rPr>
              <w:t>6</w:t>
            </w: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إدارة التعليم والتدريب التقنيين</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433 12</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37</w:t>
            </w:r>
            <w:r w:rsidR="00E65831">
              <w:rPr>
                <w:rFonts w:hint="cs"/>
                <w:sz w:val="16"/>
                <w:szCs w:val="24"/>
                <w:rtl/>
                <w:lang w:bidi="ar-SY"/>
              </w:rPr>
              <w:t>.</w:t>
            </w:r>
            <w:r>
              <w:rPr>
                <w:rFonts w:hint="cs"/>
                <w:sz w:val="16"/>
                <w:szCs w:val="24"/>
                <w:rtl/>
                <w:lang w:bidi="ar-SY"/>
              </w:rPr>
              <w:t>3</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غير متاح</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غير متاح</w:t>
            </w:r>
          </w:p>
        </w:tc>
      </w:tr>
      <w:tr w:rsidR="00D40922" w:rsidRPr="00D40922">
        <w:tblPrEx>
          <w:tblCellMar>
            <w:top w:w="0" w:type="dxa"/>
            <w:bottom w:w="0" w:type="dxa"/>
          </w:tblCellMar>
        </w:tblPrEx>
        <w:trPr>
          <w:cantSplit/>
        </w:trPr>
        <w:tc>
          <w:tcPr>
            <w:tcW w:w="240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 xml:space="preserve">معهد التدريب على صناعة الملابس </w:t>
            </w:r>
          </w:p>
        </w:tc>
        <w:tc>
          <w:tcPr>
            <w:tcW w:w="1030"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943 1</w:t>
            </w:r>
          </w:p>
        </w:tc>
        <w:tc>
          <w:tcPr>
            <w:tcW w:w="1339"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30</w:t>
            </w:r>
            <w:r w:rsidR="00E65831">
              <w:rPr>
                <w:rFonts w:hint="cs"/>
                <w:sz w:val="16"/>
                <w:szCs w:val="24"/>
                <w:rtl/>
                <w:lang w:bidi="ar-SY"/>
              </w:rPr>
              <w:t>.</w:t>
            </w:r>
            <w:r>
              <w:rPr>
                <w:rFonts w:hint="cs"/>
                <w:sz w:val="16"/>
                <w:szCs w:val="24"/>
                <w:rtl/>
                <w:lang w:bidi="ar-SY"/>
              </w:rPr>
              <w:t>9</w:t>
            </w:r>
          </w:p>
        </w:tc>
        <w:tc>
          <w:tcPr>
            <w:tcW w:w="1133"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951 1</w:t>
            </w:r>
          </w:p>
        </w:tc>
        <w:tc>
          <w:tcPr>
            <w:tcW w:w="1356" w:type="dxa"/>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30</w:t>
            </w:r>
            <w:r w:rsidR="00E65831">
              <w:rPr>
                <w:rFonts w:hint="cs"/>
                <w:sz w:val="16"/>
                <w:szCs w:val="24"/>
                <w:rtl/>
                <w:lang w:bidi="ar-SY"/>
              </w:rPr>
              <w:t>.</w:t>
            </w:r>
            <w:r>
              <w:rPr>
                <w:rFonts w:hint="cs"/>
                <w:sz w:val="16"/>
                <w:szCs w:val="24"/>
                <w:rtl/>
                <w:lang w:bidi="ar-SY"/>
              </w:rPr>
              <w:t>8</w:t>
            </w:r>
          </w:p>
        </w:tc>
      </w:tr>
      <w:tr w:rsidR="00D40922" w:rsidRPr="00D40922">
        <w:tblPrEx>
          <w:tblCellMar>
            <w:top w:w="0" w:type="dxa"/>
            <w:bottom w:w="0" w:type="dxa"/>
          </w:tblCellMar>
        </w:tblPrEx>
        <w:trPr>
          <w:cantSplit/>
        </w:trPr>
        <w:tc>
          <w:tcPr>
            <w:tcW w:w="2403" w:type="dxa"/>
            <w:tcBorders>
              <w:bottom w:val="single" w:sz="8" w:space="0" w:color="auto"/>
            </w:tcBorders>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40"/>
              <w:rPr>
                <w:rFonts w:hint="cs"/>
                <w:sz w:val="16"/>
                <w:szCs w:val="24"/>
                <w:rtl/>
                <w:lang w:bidi="ar-SY"/>
              </w:rPr>
            </w:pPr>
            <w:r>
              <w:rPr>
                <w:rFonts w:hint="cs"/>
                <w:sz w:val="16"/>
                <w:szCs w:val="24"/>
                <w:rtl/>
                <w:lang w:bidi="ar-SY"/>
              </w:rPr>
              <w:t>المعهد السيلاني الألماني للتدريب التقني</w:t>
            </w:r>
          </w:p>
        </w:tc>
        <w:tc>
          <w:tcPr>
            <w:tcW w:w="1030" w:type="dxa"/>
            <w:tcBorders>
              <w:bottom w:val="single" w:sz="8" w:space="0" w:color="auto"/>
            </w:tcBorders>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312</w:t>
            </w:r>
          </w:p>
        </w:tc>
        <w:tc>
          <w:tcPr>
            <w:tcW w:w="1339" w:type="dxa"/>
            <w:tcBorders>
              <w:bottom w:val="single" w:sz="8" w:space="0" w:color="auto"/>
            </w:tcBorders>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9</w:t>
            </w:r>
          </w:p>
        </w:tc>
        <w:tc>
          <w:tcPr>
            <w:tcW w:w="1133" w:type="dxa"/>
            <w:tcBorders>
              <w:bottom w:val="single" w:sz="8" w:space="0" w:color="auto"/>
            </w:tcBorders>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176</w:t>
            </w:r>
          </w:p>
        </w:tc>
        <w:tc>
          <w:tcPr>
            <w:tcW w:w="1356" w:type="dxa"/>
            <w:tcBorders>
              <w:bottom w:val="single" w:sz="8" w:space="0" w:color="auto"/>
            </w:tcBorders>
            <w:shd w:val="clear" w:color="auto" w:fill="auto"/>
            <w:vAlign w:val="bottom"/>
          </w:tcPr>
          <w:p w:rsidR="00D40922" w:rsidRPr="00D40922" w:rsidRDefault="00760640"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w:t>
            </w:r>
            <w:r w:rsidR="00E65831">
              <w:rPr>
                <w:rFonts w:hint="cs"/>
                <w:sz w:val="16"/>
                <w:szCs w:val="24"/>
                <w:rtl/>
                <w:lang w:bidi="ar-SY"/>
              </w:rPr>
              <w:t>.</w:t>
            </w:r>
            <w:r>
              <w:rPr>
                <w:rFonts w:hint="cs"/>
                <w:sz w:val="16"/>
                <w:szCs w:val="24"/>
                <w:rtl/>
                <w:lang w:bidi="ar-SY"/>
              </w:rPr>
              <w:t>3</w:t>
            </w:r>
          </w:p>
        </w:tc>
      </w:tr>
      <w:tr w:rsidR="00D40922" w:rsidRPr="00760640">
        <w:tblPrEx>
          <w:tblCellMar>
            <w:top w:w="0" w:type="dxa"/>
            <w:bottom w:w="0" w:type="dxa"/>
          </w:tblCellMar>
        </w:tblPrEx>
        <w:trPr>
          <w:cantSplit/>
        </w:trPr>
        <w:tc>
          <w:tcPr>
            <w:tcW w:w="2403" w:type="dxa"/>
            <w:tcBorders>
              <w:top w:val="single" w:sz="8" w:space="0" w:color="auto"/>
              <w:bottom w:val="single" w:sz="12" w:space="0" w:color="auto"/>
            </w:tcBorders>
            <w:shd w:val="clear" w:color="auto" w:fill="auto"/>
            <w:vAlign w:val="bottom"/>
          </w:tcPr>
          <w:p w:rsidR="00D40922" w:rsidRPr="00760640" w:rsidRDefault="00760640" w:rsidP="00D64382">
            <w:pPr>
              <w:tabs>
                <w:tab w:val="left" w:pos="288"/>
                <w:tab w:val="left" w:pos="576"/>
                <w:tab w:val="left" w:pos="864"/>
                <w:tab w:val="left" w:pos="1152"/>
              </w:tabs>
              <w:spacing w:after="60" w:line="240" w:lineRule="exact"/>
              <w:ind w:right="40"/>
              <w:rPr>
                <w:rFonts w:hint="cs"/>
                <w:b/>
                <w:bCs/>
                <w:sz w:val="16"/>
                <w:szCs w:val="24"/>
                <w:rtl/>
                <w:lang w:bidi="ar-SY"/>
              </w:rPr>
            </w:pPr>
            <w:r w:rsidRPr="00760640">
              <w:rPr>
                <w:rFonts w:hint="cs"/>
                <w:b/>
                <w:bCs/>
                <w:sz w:val="16"/>
                <w:szCs w:val="24"/>
                <w:rtl/>
                <w:lang w:bidi="ar-SY"/>
              </w:rPr>
              <w:t>المجموع</w:t>
            </w:r>
          </w:p>
        </w:tc>
        <w:tc>
          <w:tcPr>
            <w:tcW w:w="1030" w:type="dxa"/>
            <w:tcBorders>
              <w:top w:val="single" w:sz="8" w:space="0" w:color="auto"/>
              <w:bottom w:val="single" w:sz="12" w:space="0" w:color="auto"/>
            </w:tcBorders>
            <w:shd w:val="clear" w:color="auto" w:fill="auto"/>
            <w:vAlign w:val="bottom"/>
          </w:tcPr>
          <w:p w:rsidR="00D40922" w:rsidRPr="00760640" w:rsidRDefault="00760640"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528 55</w:t>
            </w:r>
          </w:p>
        </w:tc>
        <w:tc>
          <w:tcPr>
            <w:tcW w:w="1339" w:type="dxa"/>
            <w:tcBorders>
              <w:top w:val="single" w:sz="8" w:space="0" w:color="auto"/>
              <w:bottom w:val="single" w:sz="12" w:space="0" w:color="auto"/>
            </w:tcBorders>
            <w:shd w:val="clear" w:color="auto" w:fill="auto"/>
            <w:vAlign w:val="bottom"/>
          </w:tcPr>
          <w:p w:rsidR="00D40922" w:rsidRPr="00760640" w:rsidRDefault="00760640"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35</w:t>
            </w:r>
            <w:r w:rsidR="00E65831">
              <w:rPr>
                <w:rFonts w:hint="cs"/>
                <w:b/>
                <w:bCs/>
                <w:sz w:val="16"/>
                <w:szCs w:val="24"/>
                <w:rtl/>
                <w:lang w:bidi="ar-SY"/>
              </w:rPr>
              <w:t>.</w:t>
            </w:r>
            <w:r>
              <w:rPr>
                <w:rFonts w:hint="cs"/>
                <w:b/>
                <w:bCs/>
                <w:sz w:val="16"/>
                <w:szCs w:val="24"/>
                <w:rtl/>
                <w:lang w:bidi="ar-SY"/>
              </w:rPr>
              <w:t>1</w:t>
            </w:r>
          </w:p>
        </w:tc>
        <w:tc>
          <w:tcPr>
            <w:tcW w:w="1133" w:type="dxa"/>
            <w:tcBorders>
              <w:top w:val="single" w:sz="8" w:space="0" w:color="auto"/>
              <w:bottom w:val="single" w:sz="12" w:space="0" w:color="auto"/>
            </w:tcBorders>
            <w:shd w:val="clear" w:color="auto" w:fill="auto"/>
            <w:vAlign w:val="bottom"/>
          </w:tcPr>
          <w:p w:rsidR="00D40922" w:rsidRPr="00760640" w:rsidRDefault="00760640"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423 32</w:t>
            </w:r>
          </w:p>
        </w:tc>
        <w:tc>
          <w:tcPr>
            <w:tcW w:w="1356" w:type="dxa"/>
            <w:tcBorders>
              <w:top w:val="single" w:sz="8" w:space="0" w:color="auto"/>
              <w:bottom w:val="single" w:sz="12" w:space="0" w:color="auto"/>
            </w:tcBorders>
            <w:shd w:val="clear" w:color="auto" w:fill="auto"/>
            <w:vAlign w:val="bottom"/>
          </w:tcPr>
          <w:p w:rsidR="00D40922" w:rsidRPr="00760640" w:rsidRDefault="00760640"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37</w:t>
            </w:r>
            <w:r w:rsidR="00E65831">
              <w:rPr>
                <w:rFonts w:hint="cs"/>
                <w:b/>
                <w:bCs/>
                <w:sz w:val="16"/>
                <w:szCs w:val="24"/>
                <w:rtl/>
                <w:lang w:bidi="ar-SY"/>
              </w:rPr>
              <w:t>.</w:t>
            </w:r>
            <w:r>
              <w:rPr>
                <w:rFonts w:hint="cs"/>
                <w:b/>
                <w:bCs/>
                <w:sz w:val="16"/>
                <w:szCs w:val="24"/>
                <w:rtl/>
                <w:lang w:bidi="ar-SY"/>
              </w:rPr>
              <w:t>7</w:t>
            </w:r>
          </w:p>
        </w:tc>
      </w:tr>
    </w:tbl>
    <w:p w:rsidR="00D40922" w:rsidRDefault="00760640" w:rsidP="00760640">
      <w:pPr>
        <w:pStyle w:val="SingleTxt"/>
        <w:tabs>
          <w:tab w:val="clear" w:pos="1930"/>
          <w:tab w:val="left" w:pos="1610"/>
        </w:tabs>
        <w:rPr>
          <w:rFonts w:hint="cs"/>
          <w:sz w:val="16"/>
          <w:szCs w:val="26"/>
          <w:rtl/>
          <w:lang w:bidi="ar-SY"/>
        </w:rPr>
      </w:pPr>
      <w:r>
        <w:rPr>
          <w:rFonts w:hint="cs"/>
          <w:rtl/>
          <w:lang w:bidi="ar-SY"/>
        </w:rPr>
        <w:tab/>
      </w:r>
      <w:r w:rsidRPr="00760640">
        <w:rPr>
          <w:rFonts w:hint="cs"/>
          <w:i/>
          <w:iCs/>
          <w:sz w:val="16"/>
          <w:szCs w:val="26"/>
          <w:rtl/>
          <w:lang w:bidi="ar-SY"/>
        </w:rPr>
        <w:t>المصدر</w:t>
      </w:r>
      <w:r w:rsidRPr="00760640">
        <w:rPr>
          <w:rFonts w:hint="cs"/>
          <w:sz w:val="16"/>
          <w:szCs w:val="26"/>
          <w:rtl/>
          <w:lang w:bidi="ar-SY"/>
        </w:rPr>
        <w:t xml:space="preserve">: نشرة المعلومات عن سوق العمل </w:t>
      </w:r>
      <w:r w:rsidR="000F045A">
        <w:rPr>
          <w:rFonts w:hint="cs"/>
          <w:sz w:val="16"/>
          <w:szCs w:val="26"/>
          <w:rtl/>
          <w:lang w:bidi="ar-SY"/>
        </w:rPr>
        <w:t>-</w:t>
      </w:r>
      <w:r w:rsidRPr="00760640">
        <w:rPr>
          <w:rFonts w:hint="cs"/>
          <w:sz w:val="16"/>
          <w:szCs w:val="26"/>
          <w:rtl/>
          <w:lang w:bidi="ar-SY"/>
        </w:rPr>
        <w:t xml:space="preserve"> 2005</w:t>
      </w:r>
    </w:p>
    <w:p w:rsidR="00760640" w:rsidRDefault="000F045A" w:rsidP="00D64382">
      <w:pPr>
        <w:pStyle w:val="SingleTxt"/>
        <w:rPr>
          <w:rFonts w:hint="cs"/>
          <w:rtl/>
          <w:lang w:bidi="ar-SY"/>
        </w:rPr>
      </w:pPr>
      <w:r>
        <w:rPr>
          <w:rFonts w:hint="cs"/>
          <w:rtl/>
          <w:lang w:bidi="ar-SY"/>
        </w:rPr>
        <w:t>الجدول 18</w:t>
      </w:r>
    </w:p>
    <w:p w:rsidR="000F045A" w:rsidRDefault="000F045A" w:rsidP="003A3E0B">
      <w:pPr>
        <w:pStyle w:val="SingleTxt"/>
        <w:rPr>
          <w:rFonts w:hint="cs"/>
          <w:b/>
          <w:bCs/>
          <w:rtl/>
          <w:lang w:bidi="ar-SY"/>
        </w:rPr>
      </w:pPr>
      <w:r w:rsidRPr="000F045A">
        <w:rPr>
          <w:rFonts w:hint="cs"/>
          <w:b/>
          <w:bCs/>
          <w:rtl/>
          <w:lang w:bidi="ar-SY"/>
        </w:rPr>
        <w:t xml:space="preserve">التدريب المهني والتقني حسب المجال الرئيسي للدورة الدراسية </w:t>
      </w:r>
      <w:r w:rsidR="003A3E0B">
        <w:rPr>
          <w:rFonts w:hint="cs"/>
          <w:b/>
          <w:bCs/>
          <w:rtl/>
          <w:lang w:bidi="ar-SY"/>
        </w:rPr>
        <w:t>-</w:t>
      </w:r>
      <w:r w:rsidRPr="000F045A">
        <w:rPr>
          <w:rFonts w:hint="cs"/>
          <w:b/>
          <w:bCs/>
          <w:rtl/>
          <w:lang w:bidi="ar-SY"/>
        </w:rPr>
        <w:t xml:space="preserve"> 2006</w:t>
      </w:r>
    </w:p>
    <w:tbl>
      <w:tblPr>
        <w:bidiVisual/>
        <w:tblW w:w="0" w:type="auto"/>
        <w:tblInd w:w="1267" w:type="dxa"/>
        <w:tblLayout w:type="fixed"/>
        <w:tblCellMar>
          <w:left w:w="0" w:type="dxa"/>
          <w:right w:w="0" w:type="dxa"/>
        </w:tblCellMar>
        <w:tblLook w:val="0000" w:firstRow="0" w:lastRow="0" w:firstColumn="0" w:lastColumn="0" w:noHBand="0" w:noVBand="0"/>
      </w:tblPr>
      <w:tblGrid>
        <w:gridCol w:w="3021"/>
        <w:gridCol w:w="1442"/>
        <w:gridCol w:w="1442"/>
        <w:gridCol w:w="1339"/>
      </w:tblGrid>
      <w:tr w:rsidR="000F045A" w:rsidRPr="000F045A">
        <w:tblPrEx>
          <w:tblCellMar>
            <w:top w:w="0" w:type="dxa"/>
            <w:bottom w:w="0" w:type="dxa"/>
          </w:tblCellMar>
        </w:tblPrEx>
        <w:trPr>
          <w:cantSplit/>
          <w:tblHeader/>
        </w:trPr>
        <w:tc>
          <w:tcPr>
            <w:tcW w:w="3021" w:type="dxa"/>
            <w:tcBorders>
              <w:top w:val="single" w:sz="4" w:space="0" w:color="auto"/>
              <w:bottom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المجال الرئيسي للدورة الدراسية</w:t>
            </w:r>
          </w:p>
        </w:tc>
        <w:tc>
          <w:tcPr>
            <w:tcW w:w="1442" w:type="dxa"/>
            <w:tcBorders>
              <w:top w:val="single" w:sz="4" w:space="0" w:color="auto"/>
              <w:bottom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العدد الإجمالي</w:t>
            </w:r>
          </w:p>
        </w:tc>
        <w:tc>
          <w:tcPr>
            <w:tcW w:w="1442" w:type="dxa"/>
            <w:tcBorders>
              <w:top w:val="single" w:sz="4" w:space="0" w:color="auto"/>
              <w:bottom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339" w:type="dxa"/>
            <w:tcBorders>
              <w:top w:val="single" w:sz="4" w:space="0" w:color="auto"/>
              <w:bottom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الرجال نسبة مئوية</w:t>
            </w:r>
          </w:p>
        </w:tc>
      </w:tr>
      <w:tr w:rsidR="000F045A" w:rsidRPr="000F045A">
        <w:tblPrEx>
          <w:tblCellMar>
            <w:top w:w="0" w:type="dxa"/>
            <w:bottom w:w="0" w:type="dxa"/>
          </w:tblCellMar>
        </w:tblPrEx>
        <w:trPr>
          <w:cantSplit/>
          <w:trHeight w:hRule="exact" w:val="115"/>
          <w:tblHeader/>
        </w:trPr>
        <w:tc>
          <w:tcPr>
            <w:tcW w:w="3021" w:type="dxa"/>
            <w:tcBorders>
              <w:top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40" w:after="80" w:line="240" w:lineRule="exact"/>
              <w:ind w:right="40"/>
              <w:rPr>
                <w:rFonts w:hint="cs"/>
                <w:sz w:val="16"/>
                <w:szCs w:val="24"/>
                <w:rtl/>
                <w:lang w:bidi="ar-SY"/>
              </w:rPr>
            </w:pPr>
          </w:p>
        </w:tc>
        <w:tc>
          <w:tcPr>
            <w:tcW w:w="1442" w:type="dxa"/>
            <w:tcBorders>
              <w:top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40" w:after="80" w:line="240" w:lineRule="exact"/>
              <w:ind w:right="144"/>
              <w:rPr>
                <w:rFonts w:hint="cs"/>
                <w:sz w:val="16"/>
                <w:szCs w:val="24"/>
                <w:rtl/>
                <w:lang w:bidi="ar-SY"/>
              </w:rPr>
            </w:pPr>
          </w:p>
        </w:tc>
        <w:tc>
          <w:tcPr>
            <w:tcW w:w="1442" w:type="dxa"/>
            <w:tcBorders>
              <w:top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40" w:after="80" w:line="240" w:lineRule="exact"/>
              <w:ind w:right="144"/>
              <w:rPr>
                <w:rFonts w:hint="cs"/>
                <w:sz w:val="16"/>
                <w:szCs w:val="24"/>
                <w:rtl/>
                <w:lang w:bidi="ar-SY"/>
              </w:rPr>
            </w:pPr>
          </w:p>
        </w:tc>
        <w:tc>
          <w:tcPr>
            <w:tcW w:w="1339" w:type="dxa"/>
            <w:tcBorders>
              <w:top w:val="single" w:sz="12" w:space="0" w:color="auto"/>
            </w:tcBorders>
            <w:shd w:val="clear" w:color="auto" w:fill="auto"/>
            <w:vAlign w:val="bottom"/>
          </w:tcPr>
          <w:p w:rsidR="000F045A" w:rsidRPr="000F045A" w:rsidRDefault="000F045A" w:rsidP="000F045A">
            <w:pPr>
              <w:tabs>
                <w:tab w:val="left" w:pos="288"/>
                <w:tab w:val="left" w:pos="576"/>
                <w:tab w:val="left" w:pos="864"/>
                <w:tab w:val="left" w:pos="1152"/>
              </w:tabs>
              <w:spacing w:before="40" w:after="80" w:line="240" w:lineRule="exact"/>
              <w:ind w:right="144"/>
              <w:rPr>
                <w:rFonts w:hint="cs"/>
                <w:sz w:val="16"/>
                <w:szCs w:val="24"/>
                <w:rtl/>
                <w:lang w:bidi="ar-SY"/>
              </w:rPr>
            </w:pP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ascii="TraditionalArabic,Bold+1" w:hAnsi="TraditionalArabic+1" w:hint="cs"/>
                <w:sz w:val="26"/>
                <w:szCs w:val="26"/>
                <w:rtl/>
                <w:lang w:bidi="ar-SY"/>
              </w:rPr>
              <w:t>صنع الأغذية المجهزة والملابس إلخ</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968 10</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62.0</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38.0</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ascii="TraditionalArabic,Bold+1" w:hAnsi="TraditionalArabic+1" w:hint="cs"/>
                <w:sz w:val="26"/>
                <w:szCs w:val="26"/>
                <w:rtl/>
                <w:lang w:bidi="ar-SY"/>
              </w:rPr>
              <w:t>التكنولوجيا التقنية والهندسية</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386 15</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6.9</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93.1</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EG"/>
              </w:rPr>
            </w:pPr>
            <w:r w:rsidRPr="003A3E0B">
              <w:rPr>
                <w:rFonts w:hint="cs"/>
                <w:sz w:val="26"/>
                <w:szCs w:val="26"/>
                <w:rtl/>
                <w:lang w:bidi="ar-EG"/>
              </w:rPr>
              <w:t>صناعة التشييد</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056 7</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28.1</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71.9</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hint="cs"/>
                <w:sz w:val="26"/>
                <w:szCs w:val="26"/>
                <w:rtl/>
                <w:lang w:bidi="ar-SY"/>
              </w:rPr>
              <w:t xml:space="preserve">الزراعة والبيئة </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259</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25.5</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74.5</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hint="cs"/>
                <w:sz w:val="26"/>
                <w:szCs w:val="26"/>
                <w:rtl/>
                <w:lang w:bidi="ar-SY"/>
              </w:rPr>
              <w:t>الصحة</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226</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85.0</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15.0</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hint="cs"/>
                <w:sz w:val="26"/>
                <w:szCs w:val="26"/>
                <w:rtl/>
                <w:lang w:bidi="ar-SY"/>
              </w:rPr>
              <w:t>التعليم</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168</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100.0</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0.0</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hint="cs"/>
                <w:sz w:val="26"/>
                <w:szCs w:val="26"/>
                <w:rtl/>
                <w:lang w:bidi="ar-SY"/>
              </w:rPr>
              <w:t>تكنولوجيا المعلومات</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540 6</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59.6</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40.4</w:t>
            </w:r>
          </w:p>
        </w:tc>
      </w:tr>
      <w:tr w:rsidR="000F045A" w:rsidRPr="000F045A">
        <w:tblPrEx>
          <w:tblCellMar>
            <w:top w:w="0" w:type="dxa"/>
            <w:bottom w:w="0" w:type="dxa"/>
          </w:tblCellMar>
        </w:tblPrEx>
        <w:trPr>
          <w:cantSplit/>
        </w:trPr>
        <w:tc>
          <w:tcPr>
            <w:tcW w:w="3021" w:type="dxa"/>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ascii="TraditionalArabic,Bold+1" w:hAnsi="TraditionalArabic+1" w:hint="cs"/>
                <w:sz w:val="26"/>
                <w:szCs w:val="26"/>
                <w:rtl/>
                <w:lang w:bidi="ar-SY"/>
              </w:rPr>
              <w:t>الإدارة والتجارة وخدمات التمويل</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932 8</w:t>
            </w:r>
          </w:p>
        </w:tc>
        <w:tc>
          <w:tcPr>
            <w:tcW w:w="1442"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51.3</w:t>
            </w:r>
          </w:p>
        </w:tc>
        <w:tc>
          <w:tcPr>
            <w:tcW w:w="1339" w:type="dxa"/>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48.7</w:t>
            </w:r>
          </w:p>
        </w:tc>
      </w:tr>
      <w:tr w:rsidR="000F045A" w:rsidRPr="000F045A">
        <w:tblPrEx>
          <w:tblCellMar>
            <w:top w:w="0" w:type="dxa"/>
            <w:bottom w:w="0" w:type="dxa"/>
          </w:tblCellMar>
        </w:tblPrEx>
        <w:trPr>
          <w:cantSplit/>
        </w:trPr>
        <w:tc>
          <w:tcPr>
            <w:tcW w:w="3021" w:type="dxa"/>
            <w:tcBorders>
              <w:bottom w:val="single" w:sz="8" w:space="0" w:color="auto"/>
            </w:tcBorders>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sz w:val="26"/>
                <w:szCs w:val="26"/>
                <w:rtl/>
                <w:lang w:bidi="ar-SY"/>
              </w:rPr>
            </w:pPr>
            <w:r w:rsidRPr="003A3E0B">
              <w:rPr>
                <w:rFonts w:ascii="TraditionalArabic,Bold+1" w:hAnsi="TraditionalArabic+1" w:hint="cs"/>
                <w:sz w:val="26"/>
                <w:szCs w:val="26"/>
                <w:rtl/>
                <w:lang w:bidi="ar-SY"/>
              </w:rPr>
              <w:t>الأحداث الاجتماعية والثقافية</w:t>
            </w:r>
          </w:p>
        </w:tc>
        <w:tc>
          <w:tcPr>
            <w:tcW w:w="1442" w:type="dxa"/>
            <w:tcBorders>
              <w:bottom w:val="single" w:sz="8" w:space="0" w:color="auto"/>
            </w:tcBorders>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389 1</w:t>
            </w:r>
          </w:p>
        </w:tc>
        <w:tc>
          <w:tcPr>
            <w:tcW w:w="1442" w:type="dxa"/>
            <w:tcBorders>
              <w:bottom w:val="single" w:sz="8" w:space="0" w:color="auto"/>
            </w:tcBorders>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55.8</w:t>
            </w:r>
          </w:p>
        </w:tc>
        <w:tc>
          <w:tcPr>
            <w:tcW w:w="1339" w:type="dxa"/>
            <w:tcBorders>
              <w:bottom w:val="single" w:sz="8" w:space="0" w:color="auto"/>
            </w:tcBorders>
            <w:shd w:val="clear" w:color="auto" w:fill="auto"/>
            <w:vAlign w:val="bottom"/>
          </w:tcPr>
          <w:p w:rsidR="000F045A" w:rsidRPr="000F045A" w:rsidRDefault="003A3E0B" w:rsidP="00D64382">
            <w:pPr>
              <w:tabs>
                <w:tab w:val="left" w:pos="288"/>
                <w:tab w:val="left" w:pos="576"/>
                <w:tab w:val="left" w:pos="864"/>
                <w:tab w:val="left" w:pos="1152"/>
              </w:tabs>
              <w:spacing w:after="60" w:line="240" w:lineRule="exact"/>
              <w:ind w:right="144"/>
              <w:rPr>
                <w:rFonts w:hint="cs"/>
                <w:sz w:val="16"/>
                <w:szCs w:val="24"/>
                <w:rtl/>
                <w:lang w:bidi="ar-SY"/>
              </w:rPr>
            </w:pPr>
            <w:r>
              <w:rPr>
                <w:rFonts w:hint="cs"/>
                <w:sz w:val="16"/>
                <w:szCs w:val="24"/>
                <w:rtl/>
                <w:lang w:bidi="ar-SY"/>
              </w:rPr>
              <w:t>44.2</w:t>
            </w:r>
          </w:p>
        </w:tc>
      </w:tr>
      <w:tr w:rsidR="000F045A" w:rsidRPr="003A3E0B">
        <w:tblPrEx>
          <w:tblCellMar>
            <w:top w:w="0" w:type="dxa"/>
            <w:bottom w:w="0" w:type="dxa"/>
          </w:tblCellMar>
        </w:tblPrEx>
        <w:trPr>
          <w:cantSplit/>
        </w:trPr>
        <w:tc>
          <w:tcPr>
            <w:tcW w:w="3021" w:type="dxa"/>
            <w:tcBorders>
              <w:top w:val="single" w:sz="8" w:space="0" w:color="auto"/>
              <w:bottom w:val="single" w:sz="12" w:space="0" w:color="auto"/>
            </w:tcBorders>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40"/>
              <w:rPr>
                <w:rFonts w:hint="cs"/>
                <w:b/>
                <w:bCs/>
                <w:sz w:val="16"/>
                <w:szCs w:val="24"/>
                <w:rtl/>
                <w:lang w:bidi="ar-SY"/>
              </w:rPr>
            </w:pPr>
            <w:r w:rsidRPr="003A3E0B">
              <w:rPr>
                <w:rFonts w:hint="cs"/>
                <w:b/>
                <w:bCs/>
                <w:sz w:val="16"/>
                <w:szCs w:val="24"/>
                <w:rtl/>
                <w:lang w:bidi="ar-SY"/>
              </w:rPr>
              <w:t>المجموع</w:t>
            </w:r>
          </w:p>
        </w:tc>
        <w:tc>
          <w:tcPr>
            <w:tcW w:w="1442" w:type="dxa"/>
            <w:tcBorders>
              <w:top w:val="single" w:sz="8" w:space="0" w:color="auto"/>
              <w:bottom w:val="single" w:sz="12" w:space="0" w:color="auto"/>
            </w:tcBorders>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924 50</w:t>
            </w:r>
          </w:p>
        </w:tc>
        <w:tc>
          <w:tcPr>
            <w:tcW w:w="1442" w:type="dxa"/>
            <w:tcBorders>
              <w:top w:val="single" w:sz="8" w:space="0" w:color="auto"/>
              <w:bottom w:val="single" w:sz="12" w:space="0" w:color="auto"/>
            </w:tcBorders>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38.3</w:t>
            </w:r>
          </w:p>
        </w:tc>
        <w:tc>
          <w:tcPr>
            <w:tcW w:w="1339" w:type="dxa"/>
            <w:tcBorders>
              <w:top w:val="single" w:sz="8" w:space="0" w:color="auto"/>
              <w:bottom w:val="single" w:sz="12" w:space="0" w:color="auto"/>
            </w:tcBorders>
            <w:shd w:val="clear" w:color="auto" w:fill="auto"/>
            <w:vAlign w:val="bottom"/>
          </w:tcPr>
          <w:p w:rsidR="000F045A" w:rsidRPr="003A3E0B" w:rsidRDefault="003A3E0B" w:rsidP="00D64382">
            <w:pPr>
              <w:tabs>
                <w:tab w:val="left" w:pos="288"/>
                <w:tab w:val="left" w:pos="576"/>
                <w:tab w:val="left" w:pos="864"/>
                <w:tab w:val="left" w:pos="1152"/>
              </w:tabs>
              <w:spacing w:after="60" w:line="240" w:lineRule="exact"/>
              <w:ind w:right="144"/>
              <w:rPr>
                <w:rFonts w:hint="cs"/>
                <w:b/>
                <w:bCs/>
                <w:sz w:val="16"/>
                <w:szCs w:val="24"/>
                <w:rtl/>
                <w:lang w:bidi="ar-SY"/>
              </w:rPr>
            </w:pPr>
            <w:r>
              <w:rPr>
                <w:rFonts w:hint="cs"/>
                <w:b/>
                <w:bCs/>
                <w:sz w:val="16"/>
                <w:szCs w:val="24"/>
                <w:rtl/>
                <w:lang w:bidi="ar-SY"/>
              </w:rPr>
              <w:t>61.7</w:t>
            </w:r>
          </w:p>
        </w:tc>
      </w:tr>
    </w:tbl>
    <w:p w:rsidR="003A3E0B" w:rsidRDefault="003A3E0B" w:rsidP="003A3E0B">
      <w:pPr>
        <w:pStyle w:val="SingleTxt"/>
        <w:tabs>
          <w:tab w:val="clear" w:pos="1930"/>
          <w:tab w:val="clear" w:pos="2592"/>
          <w:tab w:val="clear" w:pos="3254"/>
          <w:tab w:val="left" w:pos="1610"/>
          <w:tab w:val="left" w:pos="2228"/>
          <w:tab w:val="left" w:pos="2434"/>
        </w:tabs>
        <w:ind w:left="2434" w:hanging="1167"/>
        <w:rPr>
          <w:rFonts w:hint="cs"/>
          <w:sz w:val="16"/>
          <w:szCs w:val="26"/>
          <w:rtl/>
          <w:lang w:bidi="ar-SY"/>
        </w:rPr>
      </w:pPr>
      <w:r>
        <w:rPr>
          <w:rtl/>
          <w:lang w:bidi="ar-SY"/>
        </w:rPr>
        <w:tab/>
      </w:r>
      <w:r w:rsidRPr="003A3E0B">
        <w:rPr>
          <w:rFonts w:hint="cs"/>
          <w:i/>
          <w:iCs/>
          <w:sz w:val="16"/>
          <w:szCs w:val="26"/>
          <w:rtl/>
          <w:lang w:bidi="ar-SY"/>
        </w:rPr>
        <w:t>ملاحظة</w:t>
      </w:r>
      <w:r w:rsidRPr="003A3E0B">
        <w:rPr>
          <w:rFonts w:hint="cs"/>
          <w:sz w:val="16"/>
          <w:szCs w:val="26"/>
          <w:rtl/>
          <w:lang w:bidi="ar-SY"/>
        </w:rPr>
        <w:t>:</w:t>
      </w:r>
      <w:r>
        <w:rPr>
          <w:sz w:val="16"/>
          <w:szCs w:val="26"/>
          <w:rtl/>
          <w:lang w:bidi="ar-SY"/>
        </w:rPr>
        <w:tab/>
      </w:r>
      <w:r w:rsidRPr="003A3E0B">
        <w:rPr>
          <w:rFonts w:hint="cs"/>
          <w:sz w:val="16"/>
          <w:szCs w:val="26"/>
          <w:rtl/>
          <w:lang w:bidi="ar-SY"/>
        </w:rPr>
        <w:t>إدارة التعليم والتدريب التقنيين، وتدريب التلمذة والتدريب الصناعي الوطني، والمجلس الوطني لهيئات الشباب، وسلطة التدريب المهني مشمولة</w:t>
      </w:r>
      <w:r>
        <w:rPr>
          <w:rFonts w:hint="cs"/>
          <w:sz w:val="16"/>
          <w:szCs w:val="26"/>
          <w:rtl/>
          <w:lang w:bidi="ar-SY"/>
        </w:rPr>
        <w:t>.</w:t>
      </w:r>
    </w:p>
    <w:p w:rsidR="003A3E0B" w:rsidRDefault="003A3E0B" w:rsidP="003A3E0B">
      <w:pPr>
        <w:pStyle w:val="SingleTxt"/>
        <w:tabs>
          <w:tab w:val="clear" w:pos="1930"/>
          <w:tab w:val="clear" w:pos="2592"/>
          <w:tab w:val="clear" w:pos="3254"/>
          <w:tab w:val="left" w:pos="1610"/>
          <w:tab w:val="left" w:pos="2228"/>
          <w:tab w:val="left" w:pos="2434"/>
        </w:tabs>
        <w:ind w:left="2434" w:hanging="1167"/>
        <w:rPr>
          <w:rFonts w:hint="cs"/>
          <w:sz w:val="16"/>
          <w:szCs w:val="26"/>
          <w:rtl/>
          <w:lang w:bidi="ar-SY"/>
        </w:rPr>
      </w:pPr>
      <w:r>
        <w:rPr>
          <w:sz w:val="16"/>
          <w:szCs w:val="26"/>
          <w:rtl/>
          <w:lang w:bidi="ar-SY"/>
        </w:rPr>
        <w:tab/>
      </w:r>
      <w:r w:rsidRPr="003A3E0B">
        <w:rPr>
          <w:rFonts w:hint="cs"/>
          <w:i/>
          <w:iCs/>
          <w:sz w:val="16"/>
          <w:szCs w:val="26"/>
          <w:rtl/>
          <w:lang w:bidi="ar-SY"/>
        </w:rPr>
        <w:t>المصدر</w:t>
      </w:r>
      <w:r w:rsidRPr="003A3E0B">
        <w:rPr>
          <w:rFonts w:hint="cs"/>
          <w:sz w:val="16"/>
          <w:szCs w:val="26"/>
          <w:rtl/>
          <w:lang w:bidi="ar-SY"/>
        </w:rPr>
        <w:t>:</w:t>
      </w:r>
      <w:r>
        <w:rPr>
          <w:rFonts w:hint="cs"/>
          <w:sz w:val="16"/>
          <w:szCs w:val="26"/>
          <w:rtl/>
          <w:lang w:bidi="ar-SY"/>
        </w:rPr>
        <w:tab/>
      </w:r>
      <w:r w:rsidRPr="003A3E0B">
        <w:rPr>
          <w:rFonts w:hint="cs"/>
          <w:sz w:val="16"/>
          <w:szCs w:val="26"/>
          <w:rtl/>
          <w:lang w:bidi="ar-SY"/>
        </w:rPr>
        <w:t>لجنة التعليم الجامعي والمهني</w:t>
      </w:r>
      <w:r>
        <w:rPr>
          <w:rFonts w:hint="cs"/>
          <w:sz w:val="16"/>
          <w:szCs w:val="26"/>
          <w:rtl/>
          <w:lang w:bidi="ar-SY"/>
        </w:rPr>
        <w:t>.</w:t>
      </w:r>
    </w:p>
    <w:p w:rsidR="003A3E0B" w:rsidRPr="003A3E0B" w:rsidRDefault="003A3E0B" w:rsidP="003A3E0B">
      <w:pPr>
        <w:pStyle w:val="SingleTxt"/>
        <w:tabs>
          <w:tab w:val="clear" w:pos="1930"/>
          <w:tab w:val="left" w:pos="1610"/>
        </w:tabs>
        <w:spacing w:after="0" w:line="120" w:lineRule="exact"/>
        <w:rPr>
          <w:rFonts w:hint="cs"/>
          <w:sz w:val="10"/>
          <w:rtl/>
          <w:lang w:bidi="ar-SY"/>
        </w:rPr>
      </w:pPr>
    </w:p>
    <w:p w:rsidR="003A3E0B" w:rsidRPr="003A3E0B" w:rsidRDefault="003A3E0B" w:rsidP="00D64382">
      <w:pPr>
        <w:pStyle w:val="SingleTxt"/>
        <w:rPr>
          <w:rFonts w:hint="cs"/>
          <w:rtl/>
          <w:lang w:bidi="ar-SY"/>
        </w:rPr>
      </w:pPr>
      <w:r w:rsidRPr="003A3E0B">
        <w:rPr>
          <w:rFonts w:hint="cs"/>
          <w:rtl/>
          <w:lang w:bidi="ar-SY"/>
        </w:rPr>
        <w:t>الجدول 19</w:t>
      </w:r>
    </w:p>
    <w:p w:rsidR="003A3E0B" w:rsidRDefault="003A3E0B" w:rsidP="003A3E0B">
      <w:pPr>
        <w:pStyle w:val="SingleTxt"/>
        <w:tabs>
          <w:tab w:val="clear" w:pos="1930"/>
          <w:tab w:val="left" w:pos="1610"/>
        </w:tabs>
        <w:rPr>
          <w:rFonts w:hint="cs"/>
          <w:b/>
          <w:bCs/>
          <w:rtl/>
          <w:lang w:bidi="ar-SY"/>
        </w:rPr>
      </w:pPr>
      <w:r w:rsidRPr="003A3E0B">
        <w:rPr>
          <w:rFonts w:hint="cs"/>
          <w:b/>
          <w:bCs/>
          <w:rtl/>
          <w:lang w:bidi="ar-SY"/>
        </w:rPr>
        <w:t xml:space="preserve">التدريب المهني والتقني في كليات تقنية </w:t>
      </w:r>
      <w:r>
        <w:rPr>
          <w:b/>
          <w:bCs/>
          <w:rtl/>
          <w:lang w:bidi="ar-SY"/>
        </w:rPr>
        <w:t>–</w:t>
      </w:r>
      <w:r w:rsidRPr="003A3E0B">
        <w:rPr>
          <w:rFonts w:hint="cs"/>
          <w:b/>
          <w:bCs/>
          <w:rtl/>
          <w:lang w:bidi="ar-SY"/>
        </w:rPr>
        <w:t xml:space="preserve"> 2006</w:t>
      </w:r>
    </w:p>
    <w:tbl>
      <w:tblPr>
        <w:bidiVisual/>
        <w:tblW w:w="0" w:type="auto"/>
        <w:tblInd w:w="1267" w:type="dxa"/>
        <w:tblLayout w:type="fixed"/>
        <w:tblCellMar>
          <w:left w:w="0" w:type="dxa"/>
          <w:right w:w="0" w:type="dxa"/>
        </w:tblCellMar>
        <w:tblLook w:val="0000" w:firstRow="0" w:lastRow="0" w:firstColumn="0" w:lastColumn="0" w:noHBand="0" w:noVBand="0"/>
      </w:tblPr>
      <w:tblGrid>
        <w:gridCol w:w="3021"/>
        <w:gridCol w:w="1442"/>
        <w:gridCol w:w="1236"/>
        <w:gridCol w:w="1545"/>
      </w:tblGrid>
      <w:tr w:rsidR="003A3E0B" w:rsidRPr="001A3D1A">
        <w:tblPrEx>
          <w:tblCellMar>
            <w:top w:w="0" w:type="dxa"/>
            <w:bottom w:w="0" w:type="dxa"/>
          </w:tblCellMar>
        </w:tblPrEx>
        <w:trPr>
          <w:cantSplit/>
          <w:tblHeader/>
        </w:trPr>
        <w:tc>
          <w:tcPr>
            <w:tcW w:w="3021" w:type="dxa"/>
            <w:tcBorders>
              <w:top w:val="single" w:sz="4" w:space="0" w:color="auto"/>
              <w:bottom w:val="single" w:sz="12" w:space="0" w:color="auto"/>
            </w:tcBorders>
            <w:shd w:val="clear" w:color="auto" w:fill="auto"/>
            <w:vAlign w:val="bottom"/>
          </w:tcPr>
          <w:p w:rsidR="003A3E0B" w:rsidRPr="001A3D1A" w:rsidRDefault="003A3E0B" w:rsidP="001A3D1A">
            <w:pPr>
              <w:tabs>
                <w:tab w:val="left" w:pos="288"/>
                <w:tab w:val="left" w:pos="576"/>
                <w:tab w:val="left" w:pos="864"/>
                <w:tab w:val="left" w:pos="1152"/>
              </w:tabs>
              <w:spacing w:before="80" w:after="80" w:line="240" w:lineRule="exact"/>
              <w:ind w:right="40"/>
              <w:rPr>
                <w:rFonts w:hint="cs"/>
                <w:i/>
                <w:iCs/>
                <w:sz w:val="16"/>
                <w:szCs w:val="24"/>
                <w:rtl/>
                <w:lang w:bidi="ar-SY"/>
              </w:rPr>
            </w:pPr>
            <w:r w:rsidRPr="001A3D1A">
              <w:rPr>
                <w:rFonts w:hint="cs"/>
                <w:i/>
                <w:iCs/>
                <w:sz w:val="16"/>
                <w:szCs w:val="24"/>
                <w:rtl/>
                <w:lang w:bidi="ar-SY"/>
              </w:rPr>
              <w:t>الدورة الدراسية</w:t>
            </w:r>
          </w:p>
        </w:tc>
        <w:tc>
          <w:tcPr>
            <w:tcW w:w="1442" w:type="dxa"/>
            <w:tcBorders>
              <w:top w:val="single" w:sz="4" w:space="0" w:color="auto"/>
              <w:bottom w:val="single" w:sz="12" w:space="0" w:color="auto"/>
            </w:tcBorders>
            <w:shd w:val="clear" w:color="auto" w:fill="auto"/>
            <w:vAlign w:val="bottom"/>
          </w:tcPr>
          <w:p w:rsidR="003A3E0B" w:rsidRPr="001A3D1A" w:rsidRDefault="003A3E0B" w:rsidP="001A3D1A">
            <w:pPr>
              <w:tabs>
                <w:tab w:val="left" w:pos="288"/>
                <w:tab w:val="left" w:pos="576"/>
                <w:tab w:val="left" w:pos="864"/>
                <w:tab w:val="left" w:pos="1152"/>
              </w:tabs>
              <w:spacing w:before="80" w:after="80" w:line="240" w:lineRule="exact"/>
              <w:ind w:right="144"/>
              <w:rPr>
                <w:rFonts w:hint="cs"/>
                <w:i/>
                <w:iCs/>
                <w:sz w:val="16"/>
                <w:szCs w:val="24"/>
                <w:rtl/>
                <w:lang w:bidi="ar-SY"/>
              </w:rPr>
            </w:pPr>
            <w:r w:rsidRPr="001A3D1A">
              <w:rPr>
                <w:rFonts w:hint="cs"/>
                <w:i/>
                <w:iCs/>
                <w:sz w:val="16"/>
                <w:szCs w:val="24"/>
                <w:rtl/>
                <w:lang w:bidi="ar-SY"/>
              </w:rPr>
              <w:t>العدد الإجمالي</w:t>
            </w:r>
          </w:p>
        </w:tc>
        <w:tc>
          <w:tcPr>
            <w:tcW w:w="1236" w:type="dxa"/>
            <w:tcBorders>
              <w:top w:val="single" w:sz="4" w:space="0" w:color="auto"/>
              <w:bottom w:val="single" w:sz="12" w:space="0" w:color="auto"/>
            </w:tcBorders>
            <w:shd w:val="clear" w:color="auto" w:fill="auto"/>
            <w:vAlign w:val="bottom"/>
          </w:tcPr>
          <w:p w:rsidR="003A3E0B" w:rsidRPr="001A3D1A" w:rsidRDefault="003A3E0B" w:rsidP="001A3D1A">
            <w:pPr>
              <w:tabs>
                <w:tab w:val="left" w:pos="288"/>
                <w:tab w:val="left" w:pos="576"/>
                <w:tab w:val="left" w:pos="864"/>
                <w:tab w:val="left" w:pos="1152"/>
              </w:tabs>
              <w:spacing w:before="80" w:after="80" w:line="240" w:lineRule="exact"/>
              <w:ind w:right="144"/>
              <w:rPr>
                <w:rFonts w:hint="cs"/>
                <w:i/>
                <w:iCs/>
                <w:sz w:val="16"/>
                <w:szCs w:val="24"/>
                <w:rtl/>
                <w:lang w:bidi="ar-SY"/>
              </w:rPr>
            </w:pPr>
            <w:r w:rsidRPr="001A3D1A">
              <w:rPr>
                <w:rFonts w:hint="cs"/>
                <w:i/>
                <w:iCs/>
                <w:sz w:val="16"/>
                <w:szCs w:val="24"/>
                <w:rtl/>
                <w:lang w:bidi="ar-SY"/>
              </w:rPr>
              <w:t>عدد النساء</w:t>
            </w:r>
          </w:p>
        </w:tc>
        <w:tc>
          <w:tcPr>
            <w:tcW w:w="1545" w:type="dxa"/>
            <w:tcBorders>
              <w:top w:val="single" w:sz="4" w:space="0" w:color="auto"/>
              <w:bottom w:val="single" w:sz="12" w:space="0" w:color="auto"/>
            </w:tcBorders>
            <w:shd w:val="clear" w:color="auto" w:fill="auto"/>
            <w:vAlign w:val="bottom"/>
          </w:tcPr>
          <w:p w:rsidR="003A3E0B" w:rsidRPr="001A3D1A" w:rsidRDefault="003A3E0B" w:rsidP="001A3D1A">
            <w:pPr>
              <w:tabs>
                <w:tab w:val="left" w:pos="288"/>
                <w:tab w:val="left" w:pos="576"/>
                <w:tab w:val="left" w:pos="864"/>
                <w:tab w:val="left" w:pos="1152"/>
              </w:tabs>
              <w:spacing w:before="80" w:after="80" w:line="240" w:lineRule="exact"/>
              <w:ind w:right="144"/>
              <w:rPr>
                <w:rFonts w:hint="cs"/>
                <w:i/>
                <w:iCs/>
                <w:sz w:val="16"/>
                <w:szCs w:val="24"/>
                <w:rtl/>
                <w:lang w:bidi="ar-SY"/>
              </w:rPr>
            </w:pPr>
            <w:r w:rsidRPr="001A3D1A">
              <w:rPr>
                <w:rFonts w:hint="cs"/>
                <w:i/>
                <w:iCs/>
                <w:sz w:val="16"/>
                <w:szCs w:val="24"/>
                <w:rtl/>
                <w:lang w:bidi="ar-SY"/>
              </w:rPr>
              <w:t>النساء نسبة مئوية</w:t>
            </w:r>
          </w:p>
        </w:tc>
      </w:tr>
      <w:tr w:rsidR="001A3D1A" w:rsidRPr="001A3D1A">
        <w:tblPrEx>
          <w:tblCellMar>
            <w:top w:w="0" w:type="dxa"/>
            <w:bottom w:w="0" w:type="dxa"/>
          </w:tblCellMar>
        </w:tblPrEx>
        <w:trPr>
          <w:cantSplit/>
          <w:trHeight w:hRule="exact" w:val="115"/>
          <w:tblHeader/>
        </w:trPr>
        <w:tc>
          <w:tcPr>
            <w:tcW w:w="3021" w:type="dxa"/>
            <w:tcBorders>
              <w:top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40"/>
              <w:rPr>
                <w:rFonts w:hint="cs"/>
                <w:sz w:val="16"/>
                <w:szCs w:val="24"/>
                <w:rtl/>
                <w:lang w:bidi="ar-SY"/>
              </w:rPr>
            </w:pPr>
          </w:p>
        </w:tc>
        <w:tc>
          <w:tcPr>
            <w:tcW w:w="1442" w:type="dxa"/>
            <w:tcBorders>
              <w:top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p>
        </w:tc>
        <w:tc>
          <w:tcPr>
            <w:tcW w:w="1236" w:type="dxa"/>
            <w:tcBorders>
              <w:top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p>
        </w:tc>
        <w:tc>
          <w:tcPr>
            <w:tcW w:w="1545" w:type="dxa"/>
            <w:tcBorders>
              <w:top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الزراعة والثروة الحيوانية</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122</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57</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46.7</w:t>
            </w: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إنتاج الآلات الميكانيكية</w:t>
            </w:r>
            <w:r>
              <w:rPr>
                <w:rFonts w:hint="cs"/>
                <w:sz w:val="16"/>
                <w:szCs w:val="26"/>
                <w:rtl/>
                <w:lang w:bidi="ar-SY"/>
              </w:rPr>
              <w:t xml:space="preserve"> وصناعة السيارات</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191 1</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w:t>
            </w: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البناء والتشييد</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135 7</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125 2</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29.8</w:t>
            </w: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الحاسوب وتكنولوجيا المعلومات</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296</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174</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58.8</w:t>
            </w: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تقنيو الكهرباء/ا</w:t>
            </w:r>
            <w:r>
              <w:rPr>
                <w:rFonts w:hint="cs"/>
                <w:sz w:val="16"/>
                <w:szCs w:val="26"/>
                <w:rtl/>
                <w:lang w:bidi="ar-SY"/>
              </w:rPr>
              <w:t>لإ</w:t>
            </w:r>
            <w:r w:rsidRPr="001A3D1A">
              <w:rPr>
                <w:rFonts w:hint="cs"/>
                <w:sz w:val="16"/>
                <w:szCs w:val="26"/>
                <w:rtl/>
                <w:lang w:bidi="ar-SY"/>
              </w:rPr>
              <w:t>لكترون</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594 2</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53</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w:t>
            </w: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الأحجار الكريمة والمجوهرات</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63</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22.8</w:t>
            </w:r>
          </w:p>
        </w:tc>
      </w:tr>
      <w:tr w:rsidR="003A3E0B" w:rsidRPr="001A3D1A">
        <w:tblPrEx>
          <w:tblCellMar>
            <w:top w:w="0" w:type="dxa"/>
            <w:bottom w:w="0" w:type="dxa"/>
          </w:tblCellMar>
        </w:tblPrEx>
        <w:trPr>
          <w:cantSplit/>
        </w:trPr>
        <w:tc>
          <w:tcPr>
            <w:tcW w:w="3021" w:type="dxa"/>
            <w:shd w:val="clear" w:color="auto" w:fill="auto"/>
            <w:vAlign w:val="bottom"/>
          </w:tcPr>
          <w:p w:rsidR="003A3E0B"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الصناعات اليدوية والمنزلية</w:t>
            </w:r>
          </w:p>
        </w:tc>
        <w:tc>
          <w:tcPr>
            <w:tcW w:w="1442"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w:t>
            </w:r>
          </w:p>
        </w:tc>
        <w:tc>
          <w:tcPr>
            <w:tcW w:w="1236"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w:t>
            </w:r>
          </w:p>
        </w:tc>
        <w:tc>
          <w:tcPr>
            <w:tcW w:w="1545" w:type="dxa"/>
            <w:shd w:val="clear" w:color="auto" w:fill="auto"/>
            <w:vAlign w:val="bottom"/>
          </w:tcPr>
          <w:p w:rsidR="003A3E0B" w:rsidRP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84.6</w:t>
            </w:r>
          </w:p>
        </w:tc>
      </w:tr>
      <w:tr w:rsidR="001A3D1A" w:rsidRPr="001A3D1A">
        <w:tblPrEx>
          <w:tblCellMar>
            <w:top w:w="0" w:type="dxa"/>
            <w:bottom w:w="0" w:type="dxa"/>
          </w:tblCellMar>
        </w:tblPrEx>
        <w:trPr>
          <w:cantSplit/>
        </w:trPr>
        <w:tc>
          <w:tcPr>
            <w:tcW w:w="3021" w:type="dxa"/>
            <w:shd w:val="clear" w:color="auto" w:fill="auto"/>
            <w:vAlign w:val="bottom"/>
          </w:tcPr>
          <w:p w:rsidR="001A3D1A"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الهندسة المعدنية والخفيفة</w:t>
            </w:r>
          </w:p>
        </w:tc>
        <w:tc>
          <w:tcPr>
            <w:tcW w:w="1442"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851</w:t>
            </w:r>
          </w:p>
        </w:tc>
        <w:tc>
          <w:tcPr>
            <w:tcW w:w="1236"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w:t>
            </w:r>
          </w:p>
        </w:tc>
        <w:tc>
          <w:tcPr>
            <w:tcW w:w="1545"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0.1</w:t>
            </w:r>
          </w:p>
        </w:tc>
      </w:tr>
      <w:tr w:rsidR="001A3D1A" w:rsidRPr="001A3D1A">
        <w:tblPrEx>
          <w:tblCellMar>
            <w:top w:w="0" w:type="dxa"/>
            <w:bottom w:w="0" w:type="dxa"/>
          </w:tblCellMar>
        </w:tblPrEx>
        <w:trPr>
          <w:cantSplit/>
        </w:trPr>
        <w:tc>
          <w:tcPr>
            <w:tcW w:w="3021" w:type="dxa"/>
            <w:shd w:val="clear" w:color="auto" w:fill="auto"/>
            <w:vAlign w:val="bottom"/>
          </w:tcPr>
          <w:p w:rsidR="001A3D1A"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الإدارة والتجارة</w:t>
            </w:r>
          </w:p>
        </w:tc>
        <w:tc>
          <w:tcPr>
            <w:tcW w:w="1442"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808 4</w:t>
            </w:r>
          </w:p>
        </w:tc>
        <w:tc>
          <w:tcPr>
            <w:tcW w:w="1236"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259 3</w:t>
            </w:r>
          </w:p>
        </w:tc>
        <w:tc>
          <w:tcPr>
            <w:tcW w:w="1545"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67.8</w:t>
            </w:r>
          </w:p>
        </w:tc>
      </w:tr>
      <w:tr w:rsidR="001A3D1A" w:rsidRPr="001A3D1A">
        <w:tblPrEx>
          <w:tblCellMar>
            <w:top w:w="0" w:type="dxa"/>
            <w:bottom w:w="0" w:type="dxa"/>
          </w:tblCellMar>
        </w:tblPrEx>
        <w:trPr>
          <w:cantSplit/>
        </w:trPr>
        <w:tc>
          <w:tcPr>
            <w:tcW w:w="3021" w:type="dxa"/>
            <w:shd w:val="clear" w:color="auto" w:fill="auto"/>
            <w:vAlign w:val="bottom"/>
          </w:tcPr>
          <w:p w:rsidR="001A3D1A"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المطاط والمواد اللدائنية والجلود وما يتعلق بها</w:t>
            </w:r>
          </w:p>
        </w:tc>
        <w:tc>
          <w:tcPr>
            <w:tcW w:w="1442"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w:t>
            </w:r>
          </w:p>
        </w:tc>
        <w:tc>
          <w:tcPr>
            <w:tcW w:w="1236"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w:t>
            </w:r>
          </w:p>
        </w:tc>
        <w:tc>
          <w:tcPr>
            <w:tcW w:w="1545"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66.7</w:t>
            </w:r>
          </w:p>
        </w:tc>
      </w:tr>
      <w:tr w:rsidR="001A3D1A" w:rsidRPr="001A3D1A">
        <w:tblPrEx>
          <w:tblCellMar>
            <w:top w:w="0" w:type="dxa"/>
            <w:bottom w:w="0" w:type="dxa"/>
          </w:tblCellMar>
        </w:tblPrEx>
        <w:trPr>
          <w:cantSplit/>
        </w:trPr>
        <w:tc>
          <w:tcPr>
            <w:tcW w:w="3021" w:type="dxa"/>
            <w:shd w:val="clear" w:color="auto" w:fill="auto"/>
            <w:vAlign w:val="bottom"/>
          </w:tcPr>
          <w:p w:rsidR="001A3D1A"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sidRPr="001A3D1A">
              <w:rPr>
                <w:rFonts w:hint="cs"/>
                <w:sz w:val="16"/>
                <w:szCs w:val="26"/>
                <w:rtl/>
                <w:lang w:bidi="ar-SY"/>
              </w:rPr>
              <w:t>المنسوجات والملبوسات</w:t>
            </w:r>
          </w:p>
        </w:tc>
        <w:tc>
          <w:tcPr>
            <w:tcW w:w="1442"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109</w:t>
            </w:r>
          </w:p>
        </w:tc>
        <w:tc>
          <w:tcPr>
            <w:tcW w:w="1236"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99</w:t>
            </w:r>
          </w:p>
        </w:tc>
        <w:tc>
          <w:tcPr>
            <w:tcW w:w="1545" w:type="dxa"/>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90.8</w:t>
            </w:r>
          </w:p>
        </w:tc>
      </w:tr>
      <w:tr w:rsidR="001A3D1A" w:rsidRPr="001A3D1A">
        <w:tblPrEx>
          <w:tblCellMar>
            <w:top w:w="0" w:type="dxa"/>
            <w:bottom w:w="0" w:type="dxa"/>
          </w:tblCellMar>
        </w:tblPrEx>
        <w:trPr>
          <w:cantSplit/>
        </w:trPr>
        <w:tc>
          <w:tcPr>
            <w:tcW w:w="3021" w:type="dxa"/>
            <w:tcBorders>
              <w:bottom w:val="single" w:sz="8" w:space="0" w:color="auto"/>
            </w:tcBorders>
            <w:shd w:val="clear" w:color="auto" w:fill="auto"/>
            <w:vAlign w:val="bottom"/>
          </w:tcPr>
          <w:p w:rsidR="001A3D1A" w:rsidRPr="001A3D1A" w:rsidRDefault="0028403E" w:rsidP="001A3D1A">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الخشب وما يتعلق به</w:t>
            </w:r>
          </w:p>
        </w:tc>
        <w:tc>
          <w:tcPr>
            <w:tcW w:w="1442" w:type="dxa"/>
            <w:tcBorders>
              <w:bottom w:val="single" w:sz="8" w:space="0" w:color="auto"/>
            </w:tcBorders>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276</w:t>
            </w:r>
          </w:p>
        </w:tc>
        <w:tc>
          <w:tcPr>
            <w:tcW w:w="1236" w:type="dxa"/>
            <w:tcBorders>
              <w:bottom w:val="single" w:sz="8" w:space="0" w:color="auto"/>
            </w:tcBorders>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w:t>
            </w:r>
          </w:p>
        </w:tc>
        <w:tc>
          <w:tcPr>
            <w:tcW w:w="1545" w:type="dxa"/>
            <w:tcBorders>
              <w:bottom w:val="single" w:sz="8" w:space="0" w:color="auto"/>
            </w:tcBorders>
            <w:shd w:val="clear" w:color="auto" w:fill="auto"/>
            <w:vAlign w:val="bottom"/>
          </w:tcPr>
          <w:p w:rsidR="001A3D1A" w:rsidRDefault="001A3D1A" w:rsidP="001A3D1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5.8</w:t>
            </w:r>
          </w:p>
        </w:tc>
      </w:tr>
      <w:tr w:rsidR="001A3D1A" w:rsidRPr="001A3D1A">
        <w:tblPrEx>
          <w:tblCellMar>
            <w:top w:w="0" w:type="dxa"/>
            <w:bottom w:w="0" w:type="dxa"/>
          </w:tblCellMar>
        </w:tblPrEx>
        <w:trPr>
          <w:cantSplit/>
        </w:trPr>
        <w:tc>
          <w:tcPr>
            <w:tcW w:w="3021" w:type="dxa"/>
            <w:tcBorders>
              <w:top w:val="single" w:sz="8" w:space="0" w:color="auto"/>
              <w:bottom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40"/>
              <w:rPr>
                <w:rFonts w:hint="cs"/>
                <w:b/>
                <w:bCs/>
                <w:sz w:val="16"/>
                <w:szCs w:val="24"/>
                <w:rtl/>
                <w:lang w:bidi="ar-SY"/>
              </w:rPr>
            </w:pPr>
            <w:r w:rsidRPr="001A3D1A">
              <w:rPr>
                <w:rFonts w:hint="cs"/>
                <w:b/>
                <w:bCs/>
                <w:sz w:val="16"/>
                <w:szCs w:val="24"/>
                <w:rtl/>
                <w:lang w:bidi="ar-SY"/>
              </w:rPr>
              <w:t>المجموع</w:t>
            </w:r>
          </w:p>
        </w:tc>
        <w:tc>
          <w:tcPr>
            <w:tcW w:w="1442" w:type="dxa"/>
            <w:tcBorders>
              <w:top w:val="single" w:sz="8" w:space="0" w:color="auto"/>
              <w:bottom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144"/>
              <w:rPr>
                <w:rFonts w:hint="cs"/>
                <w:b/>
                <w:bCs/>
                <w:sz w:val="16"/>
                <w:szCs w:val="24"/>
                <w:rtl/>
                <w:lang w:bidi="ar-SY"/>
              </w:rPr>
            </w:pPr>
            <w:r w:rsidRPr="001A3D1A">
              <w:rPr>
                <w:rFonts w:hint="cs"/>
                <w:b/>
                <w:bCs/>
                <w:sz w:val="16"/>
                <w:szCs w:val="24"/>
                <w:rtl/>
                <w:lang w:bidi="ar-SY"/>
              </w:rPr>
              <w:t>479 17</w:t>
            </w:r>
          </w:p>
        </w:tc>
        <w:tc>
          <w:tcPr>
            <w:tcW w:w="1236" w:type="dxa"/>
            <w:tcBorders>
              <w:top w:val="single" w:sz="8" w:space="0" w:color="auto"/>
              <w:bottom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144"/>
              <w:rPr>
                <w:rFonts w:hint="cs"/>
                <w:b/>
                <w:bCs/>
                <w:sz w:val="16"/>
                <w:szCs w:val="24"/>
                <w:rtl/>
                <w:lang w:bidi="ar-SY"/>
              </w:rPr>
            </w:pPr>
            <w:r w:rsidRPr="001A3D1A">
              <w:rPr>
                <w:rFonts w:hint="cs"/>
                <w:b/>
                <w:bCs/>
                <w:sz w:val="16"/>
                <w:szCs w:val="24"/>
                <w:rtl/>
                <w:lang w:bidi="ar-SY"/>
              </w:rPr>
              <w:t>837 6</w:t>
            </w:r>
          </w:p>
        </w:tc>
        <w:tc>
          <w:tcPr>
            <w:tcW w:w="1545" w:type="dxa"/>
            <w:tcBorders>
              <w:top w:val="single" w:sz="8" w:space="0" w:color="auto"/>
              <w:bottom w:val="single" w:sz="12" w:space="0" w:color="auto"/>
            </w:tcBorders>
            <w:shd w:val="clear" w:color="auto" w:fill="auto"/>
            <w:vAlign w:val="bottom"/>
          </w:tcPr>
          <w:p w:rsidR="001A3D1A" w:rsidRPr="001A3D1A" w:rsidRDefault="001A3D1A" w:rsidP="001A3D1A">
            <w:pPr>
              <w:tabs>
                <w:tab w:val="left" w:pos="288"/>
                <w:tab w:val="left" w:pos="576"/>
                <w:tab w:val="left" w:pos="864"/>
                <w:tab w:val="left" w:pos="1152"/>
              </w:tabs>
              <w:spacing w:before="40" w:after="80" w:line="240" w:lineRule="exact"/>
              <w:ind w:right="144"/>
              <w:rPr>
                <w:rFonts w:hint="cs"/>
                <w:b/>
                <w:bCs/>
                <w:sz w:val="16"/>
                <w:szCs w:val="24"/>
                <w:rtl/>
                <w:lang w:bidi="ar-SY"/>
              </w:rPr>
            </w:pPr>
            <w:r w:rsidRPr="001A3D1A">
              <w:rPr>
                <w:rFonts w:hint="cs"/>
                <w:b/>
                <w:bCs/>
                <w:sz w:val="16"/>
                <w:szCs w:val="24"/>
                <w:rtl/>
                <w:lang w:bidi="ar-SY"/>
              </w:rPr>
              <w:t>33.4</w:t>
            </w:r>
          </w:p>
        </w:tc>
      </w:tr>
    </w:tbl>
    <w:p w:rsidR="001A3D1A" w:rsidRDefault="0028403E" w:rsidP="0028403E">
      <w:pPr>
        <w:pStyle w:val="SingleTxt"/>
        <w:tabs>
          <w:tab w:val="clear" w:pos="1930"/>
          <w:tab w:val="left" w:pos="1610"/>
        </w:tabs>
        <w:rPr>
          <w:rFonts w:hint="cs"/>
          <w:sz w:val="16"/>
          <w:szCs w:val="26"/>
          <w:rtl/>
          <w:lang w:bidi="ar-SY"/>
        </w:rPr>
      </w:pPr>
      <w:r w:rsidRPr="0028403E">
        <w:rPr>
          <w:rFonts w:hint="cs"/>
          <w:sz w:val="16"/>
          <w:szCs w:val="26"/>
          <w:rtl/>
          <w:lang w:bidi="ar-SY"/>
        </w:rPr>
        <w:tab/>
      </w:r>
      <w:r w:rsidRPr="0028403E">
        <w:rPr>
          <w:rFonts w:hint="cs"/>
          <w:i/>
          <w:iCs/>
          <w:sz w:val="16"/>
          <w:szCs w:val="26"/>
          <w:rtl/>
          <w:lang w:bidi="ar-SY"/>
        </w:rPr>
        <w:t>المصدر</w:t>
      </w:r>
      <w:r w:rsidRPr="0028403E">
        <w:rPr>
          <w:rFonts w:hint="cs"/>
          <w:sz w:val="16"/>
          <w:szCs w:val="26"/>
          <w:rtl/>
          <w:lang w:bidi="ar-SY"/>
        </w:rPr>
        <w:t>: إدارة التعليم والتدريب التقنيين</w:t>
      </w:r>
    </w:p>
    <w:p w:rsidR="0028403E" w:rsidRPr="0028403E" w:rsidRDefault="0028403E" w:rsidP="0028403E">
      <w:pPr>
        <w:pStyle w:val="SingleTxt"/>
        <w:tabs>
          <w:tab w:val="clear" w:pos="1930"/>
          <w:tab w:val="left" w:pos="1610"/>
        </w:tabs>
        <w:spacing w:after="0" w:line="120" w:lineRule="exact"/>
        <w:rPr>
          <w:rFonts w:hint="cs"/>
          <w:sz w:val="10"/>
          <w:szCs w:val="22"/>
          <w:rtl/>
          <w:lang w:bidi="ar-SY"/>
        </w:rPr>
      </w:pPr>
    </w:p>
    <w:p w:rsidR="0028403E" w:rsidRPr="0028403E" w:rsidRDefault="0028403E" w:rsidP="0028403E">
      <w:pPr>
        <w:pStyle w:val="SingleTxt"/>
        <w:tabs>
          <w:tab w:val="clear" w:pos="1930"/>
          <w:tab w:val="left" w:pos="1610"/>
        </w:tabs>
        <w:spacing w:after="0" w:line="120" w:lineRule="exact"/>
        <w:rPr>
          <w:rFonts w:hint="cs"/>
          <w:sz w:val="10"/>
          <w:szCs w:val="22"/>
          <w:rtl/>
          <w:lang w:bidi="ar-SY"/>
        </w:rPr>
      </w:pPr>
    </w:p>
    <w:p w:rsidR="00AC1C06" w:rsidRPr="00AC1C06" w:rsidRDefault="00AC1C06" w:rsidP="00AC1C06">
      <w:pPr>
        <w:pStyle w:val="SingleTxt"/>
        <w:rPr>
          <w:rFonts w:hint="cs"/>
          <w:b/>
          <w:bCs/>
          <w:rtl/>
          <w:lang w:bidi="ar-SY"/>
        </w:rPr>
      </w:pPr>
      <w:r w:rsidRPr="00AC1C06">
        <w:rPr>
          <w:rFonts w:hint="cs"/>
          <w:b/>
          <w:bCs/>
          <w:rtl/>
          <w:lang w:bidi="ar-SY"/>
        </w:rPr>
        <w:t xml:space="preserve">المادة 11 </w:t>
      </w:r>
      <w:r>
        <w:rPr>
          <w:rFonts w:hint="cs"/>
          <w:b/>
          <w:bCs/>
          <w:rtl/>
          <w:lang w:bidi="ar-SY"/>
        </w:rPr>
        <w:t>-</w:t>
      </w:r>
      <w:r w:rsidRPr="00AC1C06">
        <w:rPr>
          <w:rFonts w:hint="cs"/>
          <w:b/>
          <w:bCs/>
          <w:rtl/>
          <w:lang w:bidi="ar-SY"/>
        </w:rPr>
        <w:t xml:space="preserve"> العمالة</w:t>
      </w:r>
    </w:p>
    <w:p w:rsidR="00AC1C06" w:rsidRDefault="00AC1C06" w:rsidP="0088277F">
      <w:pPr>
        <w:pStyle w:val="SingleTxt"/>
        <w:spacing w:line="380" w:lineRule="exact"/>
        <w:rPr>
          <w:rFonts w:hint="cs"/>
          <w:lang w:bidi="ar-SY"/>
        </w:rPr>
      </w:pPr>
      <w:r>
        <w:rPr>
          <w:rFonts w:hint="cs"/>
          <w:rtl/>
          <w:lang w:bidi="ar-SY"/>
        </w:rPr>
        <w:t>100 -</w:t>
      </w:r>
      <w:r>
        <w:rPr>
          <w:rFonts w:hint="cs"/>
          <w:rtl/>
          <w:lang w:bidi="ar-SY"/>
        </w:rPr>
        <w:tab/>
        <w:t xml:space="preserve"> الاستقلال الاقتصادي محدِّد حاسم في التمكين الاجتماعي والاقتصادي للمرأة، ومن الاتجاهات المشجعة أن عدد النساء اللائي يدخلن في القوة العاملة لا يزال في ارتفاع. إن التقسيم الجنساني غير العادل للعمل في العمالة لا يزال قائما على الرغم من حدوث زيادة مطردة في عدد النساء اللواتي يتحركن مما كان متصورا مرة المجالات المناسبة جنسانيا للعمالة إلى مجالات غير تقليدية. </w:t>
      </w:r>
    </w:p>
    <w:p w:rsidR="00AC1C06" w:rsidRPr="00AC1C06" w:rsidRDefault="00AC1C06" w:rsidP="00AC1C06">
      <w:pPr>
        <w:pStyle w:val="SingleTxt"/>
        <w:spacing w:after="0" w:line="120" w:lineRule="exact"/>
        <w:rPr>
          <w:rFonts w:hint="cs"/>
          <w:sz w:val="10"/>
          <w:rtl/>
          <w:lang w:bidi="ar-SY"/>
        </w:rPr>
      </w:pPr>
    </w:p>
    <w:p w:rsidR="00AC1C06" w:rsidRPr="0088277F" w:rsidRDefault="00D64382" w:rsidP="0088277F">
      <w:pPr>
        <w:pStyle w:val="SingleTxt"/>
        <w:spacing w:line="340" w:lineRule="exact"/>
        <w:rPr>
          <w:rFonts w:hint="cs"/>
          <w:sz w:val="10"/>
          <w:rtl/>
          <w:lang w:bidi="ar-SY"/>
        </w:rPr>
      </w:pPr>
      <w:r>
        <w:rPr>
          <w:sz w:val="10"/>
          <w:rtl/>
          <w:lang w:bidi="ar-SY"/>
        </w:rPr>
        <w:br w:type="page"/>
      </w:r>
      <w:r w:rsidR="00AC1C06" w:rsidRPr="0088277F">
        <w:rPr>
          <w:rFonts w:hint="cs"/>
          <w:sz w:val="10"/>
          <w:rtl/>
          <w:lang w:bidi="ar-SY"/>
        </w:rPr>
        <w:t>الجدول 20</w:t>
      </w:r>
    </w:p>
    <w:p w:rsidR="00AC1C06" w:rsidRPr="00AC1C06" w:rsidRDefault="00AC1C06" w:rsidP="0088277F">
      <w:pPr>
        <w:pStyle w:val="SingleTxt"/>
        <w:spacing w:line="340" w:lineRule="exact"/>
        <w:rPr>
          <w:rFonts w:hint="cs"/>
          <w:b/>
          <w:bCs/>
          <w:rtl/>
          <w:lang w:bidi="ar-SY"/>
        </w:rPr>
      </w:pPr>
      <w:r w:rsidRPr="0088277F">
        <w:rPr>
          <w:rFonts w:hint="cs"/>
          <w:sz w:val="10"/>
          <w:rtl/>
          <w:lang w:bidi="ar-SY"/>
        </w:rPr>
        <w:t>عدد السكان في الأسر المعيشية حسب مركز النشاط حسب السنة</w:t>
      </w:r>
    </w:p>
    <w:tbl>
      <w:tblPr>
        <w:bidiVisual/>
        <w:tblW w:w="0" w:type="auto"/>
        <w:tblInd w:w="1267" w:type="dxa"/>
        <w:tblLayout w:type="fixed"/>
        <w:tblCellMar>
          <w:left w:w="0" w:type="dxa"/>
          <w:right w:w="0" w:type="dxa"/>
        </w:tblCellMar>
        <w:tblLook w:val="0000" w:firstRow="0" w:lastRow="0" w:firstColumn="0" w:lastColumn="0" w:noHBand="0" w:noVBand="0"/>
      </w:tblPr>
      <w:tblGrid>
        <w:gridCol w:w="652"/>
        <w:gridCol w:w="1339"/>
        <w:gridCol w:w="1133"/>
        <w:gridCol w:w="1236"/>
        <w:gridCol w:w="870"/>
        <w:gridCol w:w="1190"/>
        <w:gridCol w:w="902"/>
      </w:tblGrid>
      <w:tr w:rsidR="00AC1C06" w:rsidRPr="00AC1C06">
        <w:tblPrEx>
          <w:tblCellMar>
            <w:top w:w="0" w:type="dxa"/>
            <w:bottom w:w="0" w:type="dxa"/>
          </w:tblCellMar>
        </w:tblPrEx>
        <w:trPr>
          <w:cantSplit/>
          <w:tblHeader/>
        </w:trPr>
        <w:tc>
          <w:tcPr>
            <w:tcW w:w="652" w:type="dxa"/>
            <w:vMerge w:val="restart"/>
            <w:tcBorders>
              <w:top w:val="single" w:sz="4"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80" w:after="80" w:line="240" w:lineRule="exact"/>
              <w:ind w:right="40"/>
              <w:rPr>
                <w:rFonts w:hint="cs"/>
                <w:i/>
                <w:iCs/>
                <w:sz w:val="16"/>
                <w:szCs w:val="24"/>
                <w:rtl/>
                <w:lang w:bidi="ar-SY"/>
              </w:rPr>
            </w:pPr>
            <w:r w:rsidRPr="00AC1C06">
              <w:rPr>
                <w:rFonts w:hint="cs"/>
                <w:i/>
                <w:iCs/>
                <w:sz w:val="16"/>
                <w:szCs w:val="24"/>
                <w:rtl/>
                <w:lang w:bidi="ar-SY"/>
              </w:rPr>
              <w:t>السنة</w:t>
            </w:r>
          </w:p>
        </w:tc>
        <w:tc>
          <w:tcPr>
            <w:tcW w:w="2472" w:type="dxa"/>
            <w:gridSpan w:val="2"/>
            <w:tcBorders>
              <w:top w:val="single" w:sz="4" w:space="0" w:color="auto"/>
              <w:bottom w:val="single" w:sz="8"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عدد السكان في الأسر المعيشية (10 سنوات فما فوق)</w:t>
            </w:r>
          </w:p>
        </w:tc>
        <w:tc>
          <w:tcPr>
            <w:tcW w:w="2106" w:type="dxa"/>
            <w:gridSpan w:val="2"/>
            <w:tcBorders>
              <w:top w:val="single" w:sz="4" w:space="0" w:color="auto"/>
              <w:bottom w:val="single" w:sz="8"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عدد السكان النشيطين اقتصاديا</w:t>
            </w:r>
          </w:p>
        </w:tc>
        <w:tc>
          <w:tcPr>
            <w:tcW w:w="2092" w:type="dxa"/>
            <w:gridSpan w:val="2"/>
            <w:tcBorders>
              <w:top w:val="single" w:sz="4" w:space="0" w:color="auto"/>
              <w:bottom w:val="single" w:sz="8"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عدد السكان الغير نشيطين اقتصاديا</w:t>
            </w:r>
          </w:p>
        </w:tc>
      </w:tr>
      <w:tr w:rsidR="00AC1C06" w:rsidRPr="00AC1C06">
        <w:tblPrEx>
          <w:tblCellMar>
            <w:top w:w="0" w:type="dxa"/>
            <w:bottom w:w="0" w:type="dxa"/>
          </w:tblCellMar>
        </w:tblPrEx>
        <w:trPr>
          <w:cantSplit/>
          <w:tblHeader/>
        </w:trPr>
        <w:tc>
          <w:tcPr>
            <w:tcW w:w="652" w:type="dxa"/>
            <w:vMerge/>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40"/>
              <w:rPr>
                <w:rFonts w:hint="cs"/>
                <w:i/>
                <w:iCs/>
                <w:sz w:val="16"/>
                <w:szCs w:val="24"/>
                <w:rtl/>
                <w:lang w:bidi="ar-SY"/>
              </w:rPr>
            </w:pPr>
          </w:p>
        </w:tc>
        <w:tc>
          <w:tcPr>
            <w:tcW w:w="1339" w:type="dxa"/>
            <w:tcBorders>
              <w:top w:val="single" w:sz="8" w:space="0" w:color="auto"/>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المجموع</w:t>
            </w:r>
          </w:p>
        </w:tc>
        <w:tc>
          <w:tcPr>
            <w:tcW w:w="1133" w:type="dxa"/>
            <w:tcBorders>
              <w:top w:val="single" w:sz="8" w:space="0" w:color="auto"/>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236" w:type="dxa"/>
            <w:tcBorders>
              <w:top w:val="single" w:sz="8" w:space="0" w:color="auto"/>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المجموع</w:t>
            </w:r>
          </w:p>
        </w:tc>
        <w:tc>
          <w:tcPr>
            <w:tcW w:w="870" w:type="dxa"/>
            <w:tcBorders>
              <w:top w:val="single" w:sz="8" w:space="0" w:color="auto"/>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190" w:type="dxa"/>
            <w:tcBorders>
              <w:top w:val="single" w:sz="8" w:space="0" w:color="auto"/>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المجموع</w:t>
            </w:r>
          </w:p>
        </w:tc>
        <w:tc>
          <w:tcPr>
            <w:tcW w:w="902" w:type="dxa"/>
            <w:tcBorders>
              <w:top w:val="single" w:sz="8" w:space="0" w:color="auto"/>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 نسبة مئوية</w:t>
            </w:r>
          </w:p>
        </w:tc>
      </w:tr>
      <w:tr w:rsidR="00AC1C06" w:rsidRPr="00AC1C06">
        <w:tblPrEx>
          <w:tblCellMar>
            <w:top w:w="0" w:type="dxa"/>
            <w:bottom w:w="0" w:type="dxa"/>
          </w:tblCellMar>
        </w:tblPrEx>
        <w:trPr>
          <w:cantSplit/>
          <w:trHeight w:hRule="exact" w:val="115"/>
          <w:tblHeader/>
        </w:trPr>
        <w:tc>
          <w:tcPr>
            <w:tcW w:w="652"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40"/>
              <w:rPr>
                <w:rFonts w:hint="cs"/>
                <w:sz w:val="16"/>
                <w:szCs w:val="24"/>
                <w:rtl/>
                <w:lang w:bidi="ar-SY"/>
              </w:rPr>
            </w:pPr>
          </w:p>
        </w:tc>
        <w:tc>
          <w:tcPr>
            <w:tcW w:w="1339"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p>
        </w:tc>
        <w:tc>
          <w:tcPr>
            <w:tcW w:w="1133"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p>
        </w:tc>
        <w:tc>
          <w:tcPr>
            <w:tcW w:w="1236"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p>
        </w:tc>
        <w:tc>
          <w:tcPr>
            <w:tcW w:w="870"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p>
        </w:tc>
        <w:tc>
          <w:tcPr>
            <w:tcW w:w="1190"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p>
        </w:tc>
        <w:tc>
          <w:tcPr>
            <w:tcW w:w="902" w:type="dxa"/>
            <w:tcBorders>
              <w:top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p>
        </w:tc>
      </w:tr>
      <w:tr w:rsidR="00AC1C06" w:rsidRPr="00AC1C06">
        <w:tblPrEx>
          <w:tblCellMar>
            <w:top w:w="0" w:type="dxa"/>
            <w:bottom w:w="0" w:type="dxa"/>
          </w:tblCellMar>
        </w:tblPrEx>
        <w:trPr>
          <w:cantSplit/>
        </w:trPr>
        <w:tc>
          <w:tcPr>
            <w:tcW w:w="652"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40"/>
              <w:rPr>
                <w:rFonts w:hint="cs"/>
                <w:sz w:val="16"/>
                <w:szCs w:val="24"/>
                <w:rtl/>
                <w:lang w:bidi="ar-SY"/>
              </w:rPr>
            </w:pPr>
            <w:r w:rsidRPr="00AC1C06">
              <w:rPr>
                <w:rFonts w:hint="cs"/>
                <w:sz w:val="16"/>
                <w:szCs w:val="24"/>
                <w:rtl/>
                <w:lang w:bidi="ar-SY"/>
              </w:rPr>
              <w:t>1995</w:t>
            </w:r>
          </w:p>
        </w:tc>
        <w:tc>
          <w:tcPr>
            <w:tcW w:w="1339"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186 736 12</w:t>
            </w:r>
          </w:p>
        </w:tc>
        <w:tc>
          <w:tcPr>
            <w:tcW w:w="1133"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50.4</w:t>
            </w:r>
          </w:p>
        </w:tc>
        <w:tc>
          <w:tcPr>
            <w:tcW w:w="1236"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138 106 6</w:t>
            </w:r>
          </w:p>
        </w:tc>
        <w:tc>
          <w:tcPr>
            <w:tcW w:w="870"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33.4</w:t>
            </w:r>
          </w:p>
        </w:tc>
        <w:tc>
          <w:tcPr>
            <w:tcW w:w="1190"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047 630 6</w:t>
            </w:r>
          </w:p>
        </w:tc>
        <w:tc>
          <w:tcPr>
            <w:tcW w:w="902"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66.1</w:t>
            </w:r>
          </w:p>
        </w:tc>
      </w:tr>
      <w:tr w:rsidR="00AC1C06" w:rsidRPr="00AC1C06">
        <w:tblPrEx>
          <w:tblCellMar>
            <w:top w:w="0" w:type="dxa"/>
            <w:bottom w:w="0" w:type="dxa"/>
          </w:tblCellMar>
        </w:tblPrEx>
        <w:trPr>
          <w:cantSplit/>
        </w:trPr>
        <w:tc>
          <w:tcPr>
            <w:tcW w:w="652"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40"/>
              <w:rPr>
                <w:rFonts w:hint="cs"/>
                <w:sz w:val="16"/>
                <w:szCs w:val="24"/>
                <w:rtl/>
                <w:lang w:bidi="ar-SY"/>
              </w:rPr>
            </w:pPr>
            <w:r w:rsidRPr="00AC1C06">
              <w:rPr>
                <w:rFonts w:hint="cs"/>
                <w:sz w:val="16"/>
                <w:szCs w:val="24"/>
                <w:rtl/>
                <w:lang w:bidi="ar-SY"/>
              </w:rPr>
              <w:t>2000</w:t>
            </w:r>
          </w:p>
        </w:tc>
        <w:tc>
          <w:tcPr>
            <w:tcW w:w="1339"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665 564 13</w:t>
            </w:r>
          </w:p>
        </w:tc>
        <w:tc>
          <w:tcPr>
            <w:tcW w:w="1133"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50.6</w:t>
            </w:r>
          </w:p>
        </w:tc>
        <w:tc>
          <w:tcPr>
            <w:tcW w:w="1236"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313 827 6</w:t>
            </w:r>
          </w:p>
        </w:tc>
        <w:tc>
          <w:tcPr>
            <w:tcW w:w="870"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34.1</w:t>
            </w:r>
          </w:p>
        </w:tc>
        <w:tc>
          <w:tcPr>
            <w:tcW w:w="1190"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352 737 6</w:t>
            </w:r>
          </w:p>
        </w:tc>
        <w:tc>
          <w:tcPr>
            <w:tcW w:w="902" w:type="dxa"/>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67.3</w:t>
            </w:r>
          </w:p>
        </w:tc>
      </w:tr>
      <w:tr w:rsidR="00AC1C06" w:rsidRPr="00AC1C06">
        <w:tblPrEx>
          <w:tblCellMar>
            <w:top w:w="0" w:type="dxa"/>
            <w:bottom w:w="0" w:type="dxa"/>
          </w:tblCellMar>
        </w:tblPrEx>
        <w:trPr>
          <w:cantSplit/>
        </w:trPr>
        <w:tc>
          <w:tcPr>
            <w:tcW w:w="652"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40"/>
              <w:rPr>
                <w:rFonts w:hint="cs"/>
                <w:sz w:val="16"/>
                <w:szCs w:val="24"/>
                <w:rtl/>
                <w:lang w:bidi="ar-SY"/>
              </w:rPr>
            </w:pPr>
            <w:r w:rsidRPr="00AC1C06">
              <w:rPr>
                <w:rFonts w:hint="cs"/>
                <w:sz w:val="16"/>
                <w:szCs w:val="24"/>
                <w:rtl/>
                <w:lang w:bidi="ar-SY"/>
              </w:rPr>
              <w:t>2006</w:t>
            </w:r>
          </w:p>
        </w:tc>
        <w:tc>
          <w:tcPr>
            <w:tcW w:w="1339"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801 833 14</w:t>
            </w:r>
          </w:p>
        </w:tc>
        <w:tc>
          <w:tcPr>
            <w:tcW w:w="1133"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52.1</w:t>
            </w:r>
          </w:p>
        </w:tc>
        <w:tc>
          <w:tcPr>
            <w:tcW w:w="1236"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762 598 7</w:t>
            </w:r>
          </w:p>
        </w:tc>
        <w:tc>
          <w:tcPr>
            <w:tcW w:w="870"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36.3</w:t>
            </w:r>
          </w:p>
        </w:tc>
        <w:tc>
          <w:tcPr>
            <w:tcW w:w="1190"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039 235 7</w:t>
            </w:r>
          </w:p>
        </w:tc>
        <w:tc>
          <w:tcPr>
            <w:tcW w:w="902" w:type="dxa"/>
            <w:tcBorders>
              <w:bottom w:val="single" w:sz="12" w:space="0" w:color="auto"/>
            </w:tcBorders>
            <w:shd w:val="clear" w:color="auto" w:fill="auto"/>
            <w:vAlign w:val="bottom"/>
          </w:tcPr>
          <w:p w:rsidR="00AC1C06" w:rsidRPr="00AC1C06" w:rsidRDefault="00AC1C06" w:rsidP="00AC1C06">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68.7</w:t>
            </w:r>
          </w:p>
        </w:tc>
      </w:tr>
    </w:tbl>
    <w:p w:rsidR="00AC1C06" w:rsidRDefault="00AC1FEF" w:rsidP="00FF4B41">
      <w:pPr>
        <w:pStyle w:val="SingleTxt"/>
        <w:tabs>
          <w:tab w:val="clear" w:pos="1930"/>
          <w:tab w:val="left" w:pos="1610"/>
        </w:tabs>
        <w:spacing w:line="300" w:lineRule="exact"/>
        <w:rPr>
          <w:rFonts w:hint="cs"/>
          <w:sz w:val="16"/>
          <w:szCs w:val="26"/>
          <w:rtl/>
          <w:lang w:bidi="ar-SY"/>
        </w:rPr>
      </w:pPr>
      <w:r w:rsidRPr="00AC1FEF">
        <w:rPr>
          <w:rFonts w:hint="cs"/>
          <w:sz w:val="16"/>
          <w:szCs w:val="26"/>
          <w:rtl/>
          <w:lang w:bidi="ar-SY"/>
        </w:rPr>
        <w:tab/>
      </w:r>
      <w:r w:rsidRPr="00AC1FEF">
        <w:rPr>
          <w:rFonts w:hint="cs"/>
          <w:i/>
          <w:iCs/>
          <w:sz w:val="16"/>
          <w:szCs w:val="26"/>
          <w:rtl/>
          <w:lang w:bidi="ar-SY"/>
        </w:rPr>
        <w:t>ملاحظة</w:t>
      </w:r>
      <w:r w:rsidRPr="00AC1FEF">
        <w:rPr>
          <w:rFonts w:hint="cs"/>
          <w:sz w:val="16"/>
          <w:szCs w:val="26"/>
          <w:rtl/>
          <w:lang w:bidi="ar-SY"/>
        </w:rPr>
        <w:t>: باستبعاد المقاطعتين الشمالية والشرقية</w:t>
      </w:r>
      <w:r>
        <w:rPr>
          <w:rFonts w:hint="cs"/>
          <w:sz w:val="16"/>
          <w:szCs w:val="26"/>
          <w:rtl/>
          <w:lang w:bidi="ar-SY"/>
        </w:rPr>
        <w:t>.</w:t>
      </w:r>
    </w:p>
    <w:p w:rsidR="00FF4B41" w:rsidRDefault="00FF4B41" w:rsidP="00FF4B41">
      <w:pPr>
        <w:pStyle w:val="SingleTxt"/>
        <w:tabs>
          <w:tab w:val="clear" w:pos="1930"/>
          <w:tab w:val="left" w:pos="1610"/>
        </w:tabs>
        <w:spacing w:line="300" w:lineRule="exact"/>
        <w:rPr>
          <w:rFonts w:hint="cs"/>
          <w:sz w:val="16"/>
          <w:szCs w:val="26"/>
          <w:rtl/>
          <w:lang w:bidi="ar-SY"/>
        </w:rPr>
      </w:pPr>
      <w:r>
        <w:rPr>
          <w:sz w:val="16"/>
          <w:szCs w:val="26"/>
          <w:rtl/>
          <w:lang w:bidi="ar-SY"/>
        </w:rPr>
        <w:tab/>
      </w:r>
      <w:r w:rsidRPr="00FF4B41">
        <w:rPr>
          <w:rFonts w:hint="cs"/>
          <w:i/>
          <w:iCs/>
          <w:sz w:val="16"/>
          <w:szCs w:val="26"/>
          <w:rtl/>
          <w:lang w:bidi="ar-SY"/>
        </w:rPr>
        <w:t>المصدر</w:t>
      </w:r>
      <w:r w:rsidRPr="00FF4B41">
        <w:rPr>
          <w:rFonts w:hint="cs"/>
          <w:sz w:val="16"/>
          <w:szCs w:val="26"/>
          <w:rtl/>
          <w:lang w:bidi="ar-SY"/>
        </w:rPr>
        <w:t xml:space="preserve">: دراسة استقصائية عن القوة العاملة في سري لانكا </w:t>
      </w:r>
      <w:r>
        <w:rPr>
          <w:rFonts w:hint="cs"/>
          <w:sz w:val="16"/>
          <w:szCs w:val="26"/>
          <w:rtl/>
          <w:lang w:bidi="ar-SY"/>
        </w:rPr>
        <w:t xml:space="preserve">- </w:t>
      </w:r>
      <w:r w:rsidRPr="00FF4B41">
        <w:rPr>
          <w:rFonts w:hint="cs"/>
          <w:sz w:val="16"/>
          <w:szCs w:val="26"/>
          <w:rtl/>
          <w:lang w:bidi="ar-SY"/>
        </w:rPr>
        <w:t>1995 و 2000 و 2006</w:t>
      </w:r>
      <w:r>
        <w:rPr>
          <w:rFonts w:hint="cs"/>
          <w:sz w:val="16"/>
          <w:szCs w:val="26"/>
          <w:rtl/>
          <w:lang w:bidi="ar-SY"/>
        </w:rPr>
        <w:t>.</w:t>
      </w:r>
    </w:p>
    <w:p w:rsidR="00FF4B41" w:rsidRPr="00FF4B41" w:rsidRDefault="00FF4B41" w:rsidP="00FF4B41">
      <w:pPr>
        <w:pStyle w:val="SingleTxt"/>
        <w:spacing w:after="0" w:line="120" w:lineRule="exact"/>
        <w:rPr>
          <w:rFonts w:hint="cs"/>
          <w:sz w:val="10"/>
          <w:rtl/>
          <w:lang w:bidi="ar-SY"/>
        </w:rPr>
      </w:pPr>
    </w:p>
    <w:p w:rsidR="00FF4B41" w:rsidRDefault="00FF4B41" w:rsidP="0088277F">
      <w:pPr>
        <w:pStyle w:val="SingleTxt"/>
        <w:spacing w:line="340" w:lineRule="exact"/>
        <w:rPr>
          <w:rFonts w:hint="cs"/>
          <w:sz w:val="10"/>
          <w:rtl/>
          <w:lang w:bidi="ar-SY"/>
        </w:rPr>
      </w:pPr>
      <w:r>
        <w:rPr>
          <w:rFonts w:hint="cs"/>
          <w:sz w:val="10"/>
          <w:rtl/>
          <w:lang w:bidi="ar-SY"/>
        </w:rPr>
        <w:t>الجدول 21</w:t>
      </w:r>
    </w:p>
    <w:p w:rsidR="00FF4B41" w:rsidRDefault="00FF4B41" w:rsidP="00CC4B1C">
      <w:pPr>
        <w:pStyle w:val="SingleTxt"/>
        <w:spacing w:line="340" w:lineRule="exact"/>
        <w:rPr>
          <w:rFonts w:hint="cs"/>
          <w:b/>
          <w:bCs/>
          <w:rtl/>
          <w:lang w:bidi="ar-SY"/>
        </w:rPr>
      </w:pPr>
      <w:r w:rsidRPr="00FF4B41">
        <w:rPr>
          <w:rFonts w:hint="cs"/>
          <w:b/>
          <w:bCs/>
          <w:rtl/>
          <w:lang w:bidi="ar-SY"/>
        </w:rPr>
        <w:t xml:space="preserve">القوة العاملة حسب المستوى التعليمي </w:t>
      </w:r>
      <w:r w:rsidR="00CC4B1C">
        <w:rPr>
          <w:rFonts w:hint="cs"/>
          <w:b/>
          <w:bCs/>
          <w:rtl/>
          <w:lang w:bidi="ar-SY"/>
        </w:rPr>
        <w:t>-</w:t>
      </w:r>
      <w:r w:rsidRPr="00FF4B41">
        <w:rPr>
          <w:rFonts w:hint="cs"/>
          <w:b/>
          <w:bCs/>
          <w:rtl/>
          <w:lang w:bidi="ar-SY"/>
        </w:rPr>
        <w:t xml:space="preserve">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1996"/>
        <w:gridCol w:w="1331"/>
        <w:gridCol w:w="1331"/>
        <w:gridCol w:w="1331"/>
        <w:gridCol w:w="1331"/>
      </w:tblGrid>
      <w:tr w:rsidR="008A711B" w:rsidRPr="008A711B">
        <w:tblPrEx>
          <w:tblCellMar>
            <w:top w:w="0" w:type="dxa"/>
            <w:bottom w:w="0" w:type="dxa"/>
          </w:tblCellMar>
        </w:tblPrEx>
        <w:trPr>
          <w:cantSplit/>
          <w:tblHeader/>
        </w:trPr>
        <w:tc>
          <w:tcPr>
            <w:tcW w:w="1996" w:type="dxa"/>
            <w:tcBorders>
              <w:top w:val="single" w:sz="4"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مستوى التعليم</w:t>
            </w:r>
          </w:p>
        </w:tc>
        <w:tc>
          <w:tcPr>
            <w:tcW w:w="1331" w:type="dxa"/>
            <w:tcBorders>
              <w:top w:val="single" w:sz="4"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العدد الإجمالي</w:t>
            </w:r>
          </w:p>
        </w:tc>
        <w:tc>
          <w:tcPr>
            <w:tcW w:w="1331" w:type="dxa"/>
            <w:tcBorders>
              <w:top w:val="single" w:sz="4" w:space="0" w:color="auto"/>
              <w:bottom w:val="single" w:sz="12" w:space="0" w:color="auto"/>
            </w:tcBorders>
            <w:shd w:val="clear" w:color="auto" w:fill="auto"/>
            <w:vAlign w:val="bottom"/>
          </w:tcPr>
          <w:p w:rsidR="008A711B" w:rsidRPr="008A711B" w:rsidRDefault="008A711B" w:rsidP="0088277F">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النسبة المئوية من النساء</w:t>
            </w:r>
          </w:p>
        </w:tc>
        <w:tc>
          <w:tcPr>
            <w:tcW w:w="1331" w:type="dxa"/>
            <w:tcBorders>
              <w:top w:val="single" w:sz="4" w:space="0" w:color="auto"/>
              <w:bottom w:val="single" w:sz="12" w:space="0" w:color="auto"/>
            </w:tcBorders>
            <w:shd w:val="clear" w:color="auto" w:fill="auto"/>
            <w:vAlign w:val="bottom"/>
          </w:tcPr>
          <w:p w:rsidR="008A711B" w:rsidRPr="008A711B" w:rsidRDefault="008A711B" w:rsidP="0088277F">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331" w:type="dxa"/>
            <w:tcBorders>
              <w:top w:val="single" w:sz="4" w:space="0" w:color="auto"/>
              <w:bottom w:val="single" w:sz="12" w:space="0" w:color="auto"/>
            </w:tcBorders>
            <w:shd w:val="clear" w:color="auto" w:fill="auto"/>
            <w:vAlign w:val="bottom"/>
          </w:tcPr>
          <w:p w:rsidR="008A711B" w:rsidRPr="008A711B" w:rsidRDefault="008A711B" w:rsidP="0088277F">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الرجال نسبة مئوية</w:t>
            </w:r>
          </w:p>
        </w:tc>
      </w:tr>
      <w:tr w:rsidR="008A711B" w:rsidRPr="008A711B">
        <w:tblPrEx>
          <w:tblCellMar>
            <w:top w:w="0" w:type="dxa"/>
            <w:bottom w:w="0" w:type="dxa"/>
          </w:tblCellMar>
        </w:tblPrEx>
        <w:trPr>
          <w:cantSplit/>
          <w:trHeight w:hRule="exact" w:val="115"/>
          <w:tblHeader/>
        </w:trPr>
        <w:tc>
          <w:tcPr>
            <w:tcW w:w="1996" w:type="dxa"/>
            <w:tcBorders>
              <w:top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sz w:val="16"/>
                <w:szCs w:val="24"/>
                <w:rtl/>
                <w:lang w:bidi="ar-SY"/>
              </w:rPr>
            </w:pPr>
          </w:p>
        </w:tc>
        <w:tc>
          <w:tcPr>
            <w:tcW w:w="1331" w:type="dxa"/>
            <w:tcBorders>
              <w:top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p>
        </w:tc>
        <w:tc>
          <w:tcPr>
            <w:tcW w:w="1331" w:type="dxa"/>
            <w:tcBorders>
              <w:top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p>
        </w:tc>
        <w:tc>
          <w:tcPr>
            <w:tcW w:w="1331" w:type="dxa"/>
            <w:tcBorders>
              <w:top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p>
        </w:tc>
        <w:tc>
          <w:tcPr>
            <w:tcW w:w="1331" w:type="dxa"/>
            <w:tcBorders>
              <w:top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p>
        </w:tc>
      </w:tr>
      <w:tr w:rsidR="0088277F" w:rsidRPr="008A711B">
        <w:tblPrEx>
          <w:tblCellMar>
            <w:top w:w="0" w:type="dxa"/>
            <w:bottom w:w="0" w:type="dxa"/>
          </w:tblCellMar>
        </w:tblPrEx>
        <w:trPr>
          <w:cantSplit/>
        </w:trPr>
        <w:tc>
          <w:tcPr>
            <w:tcW w:w="1996"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دون الصف الدراسي 5</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145 597 1</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38.5</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22.3</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20.3</w:t>
            </w:r>
          </w:p>
        </w:tc>
      </w:tr>
      <w:tr w:rsidR="008A711B" w:rsidRPr="008A711B">
        <w:tblPrEx>
          <w:tblCellMar>
            <w:top w:w="0" w:type="dxa"/>
            <w:bottom w:w="0" w:type="dxa"/>
          </w:tblCellMar>
        </w:tblPrEx>
        <w:trPr>
          <w:cantSplit/>
        </w:trPr>
        <w:tc>
          <w:tcPr>
            <w:tcW w:w="1996"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الصفوف الدراسية 5-9</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443 539 3</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31.2</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40.0</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50.3</w:t>
            </w:r>
          </w:p>
        </w:tc>
      </w:tr>
      <w:tr w:rsidR="008A711B" w:rsidRPr="008A711B">
        <w:tblPrEx>
          <w:tblCellMar>
            <w:top w:w="0" w:type="dxa"/>
            <w:bottom w:w="0" w:type="dxa"/>
          </w:tblCellMar>
        </w:tblPrEx>
        <w:trPr>
          <w:cantSplit/>
        </w:trPr>
        <w:tc>
          <w:tcPr>
            <w:tcW w:w="1996"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شهادة التعليم العامة (المستوى العادي)</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925 319 1</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37.6</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18.0</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17.0</w:t>
            </w:r>
          </w:p>
        </w:tc>
      </w:tr>
      <w:tr w:rsidR="008A711B" w:rsidRPr="008A711B">
        <w:tblPrEx>
          <w:tblCellMar>
            <w:top w:w="0" w:type="dxa"/>
            <w:bottom w:w="0" w:type="dxa"/>
          </w:tblCellMar>
        </w:tblPrEx>
        <w:trPr>
          <w:cantSplit/>
        </w:trPr>
        <w:tc>
          <w:tcPr>
            <w:tcW w:w="1996"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شهادة التعليم العامة (المستوى المتقدم)</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412 924</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47.4</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15.9</w:t>
            </w:r>
          </w:p>
        </w:tc>
        <w:tc>
          <w:tcPr>
            <w:tcW w:w="1331" w:type="dxa"/>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10.1</w:t>
            </w:r>
          </w:p>
        </w:tc>
      </w:tr>
      <w:tr w:rsidR="0088277F" w:rsidRPr="008A711B">
        <w:tblPrEx>
          <w:tblCellMar>
            <w:top w:w="0" w:type="dxa"/>
            <w:bottom w:w="0" w:type="dxa"/>
          </w:tblCellMar>
        </w:tblPrEx>
        <w:trPr>
          <w:cantSplit/>
        </w:trPr>
        <w:tc>
          <w:tcPr>
            <w:tcW w:w="1996" w:type="dxa"/>
            <w:tcBorders>
              <w:bottom w:val="single" w:sz="8"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شهادة جامعية فما فوق</w:t>
            </w:r>
          </w:p>
        </w:tc>
        <w:tc>
          <w:tcPr>
            <w:tcW w:w="1331" w:type="dxa"/>
            <w:tcBorders>
              <w:bottom w:val="single" w:sz="8"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835 218</w:t>
            </w:r>
          </w:p>
        </w:tc>
        <w:tc>
          <w:tcPr>
            <w:tcW w:w="1331" w:type="dxa"/>
            <w:tcBorders>
              <w:bottom w:val="single" w:sz="8"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49.2</w:t>
            </w:r>
          </w:p>
        </w:tc>
        <w:tc>
          <w:tcPr>
            <w:tcW w:w="1331" w:type="dxa"/>
            <w:tcBorders>
              <w:bottom w:val="single" w:sz="8"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3.9</w:t>
            </w:r>
          </w:p>
        </w:tc>
        <w:tc>
          <w:tcPr>
            <w:tcW w:w="1331" w:type="dxa"/>
            <w:tcBorders>
              <w:bottom w:val="single" w:sz="8"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2.3</w:t>
            </w:r>
          </w:p>
        </w:tc>
      </w:tr>
      <w:tr w:rsidR="0088277F" w:rsidRPr="008A711B">
        <w:tblPrEx>
          <w:tblCellMar>
            <w:top w:w="0" w:type="dxa"/>
            <w:bottom w:w="0" w:type="dxa"/>
          </w:tblCellMar>
        </w:tblPrEx>
        <w:trPr>
          <w:cantSplit/>
        </w:trPr>
        <w:tc>
          <w:tcPr>
            <w:tcW w:w="1996" w:type="dxa"/>
            <w:tcBorders>
              <w:top w:val="single" w:sz="8"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40"/>
              <w:rPr>
                <w:rFonts w:hint="cs"/>
                <w:b/>
                <w:bCs/>
                <w:sz w:val="16"/>
                <w:szCs w:val="24"/>
                <w:rtl/>
                <w:lang w:bidi="ar-SY"/>
              </w:rPr>
            </w:pPr>
            <w:r w:rsidRPr="008A711B">
              <w:rPr>
                <w:rFonts w:hint="cs"/>
                <w:b/>
                <w:bCs/>
                <w:sz w:val="16"/>
                <w:szCs w:val="24"/>
                <w:rtl/>
                <w:lang w:bidi="ar-SY"/>
              </w:rPr>
              <w:t>المجموع</w:t>
            </w:r>
          </w:p>
        </w:tc>
        <w:tc>
          <w:tcPr>
            <w:tcW w:w="1331" w:type="dxa"/>
            <w:tcBorders>
              <w:top w:val="single" w:sz="8"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b/>
                <w:bCs/>
                <w:sz w:val="16"/>
                <w:szCs w:val="24"/>
                <w:rtl/>
                <w:lang w:bidi="ar-SY"/>
              </w:rPr>
            </w:pPr>
            <w:r w:rsidRPr="008A711B">
              <w:rPr>
                <w:rFonts w:hint="cs"/>
                <w:b/>
                <w:bCs/>
                <w:sz w:val="16"/>
                <w:szCs w:val="24"/>
                <w:rtl/>
                <w:lang w:bidi="ar-SY"/>
              </w:rPr>
              <w:t>762 598 7</w:t>
            </w:r>
          </w:p>
        </w:tc>
        <w:tc>
          <w:tcPr>
            <w:tcW w:w="1331" w:type="dxa"/>
            <w:tcBorders>
              <w:top w:val="single" w:sz="8"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b/>
                <w:bCs/>
                <w:sz w:val="16"/>
                <w:szCs w:val="24"/>
                <w:rtl/>
                <w:lang w:bidi="ar-SY"/>
              </w:rPr>
            </w:pPr>
            <w:r w:rsidRPr="008A711B">
              <w:rPr>
                <w:rFonts w:hint="cs"/>
                <w:b/>
                <w:bCs/>
                <w:sz w:val="16"/>
                <w:szCs w:val="24"/>
                <w:rtl/>
                <w:lang w:bidi="ar-SY"/>
              </w:rPr>
              <w:t>36.3</w:t>
            </w:r>
          </w:p>
        </w:tc>
        <w:tc>
          <w:tcPr>
            <w:tcW w:w="1331" w:type="dxa"/>
            <w:tcBorders>
              <w:top w:val="single" w:sz="8"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b/>
                <w:bCs/>
                <w:sz w:val="16"/>
                <w:szCs w:val="24"/>
                <w:rtl/>
                <w:lang w:bidi="ar-SY"/>
              </w:rPr>
            </w:pPr>
            <w:r w:rsidRPr="008A711B">
              <w:rPr>
                <w:rFonts w:hint="cs"/>
                <w:b/>
                <w:bCs/>
                <w:sz w:val="16"/>
                <w:szCs w:val="24"/>
                <w:rtl/>
                <w:lang w:bidi="ar-SY"/>
              </w:rPr>
              <w:t>100.0</w:t>
            </w:r>
          </w:p>
        </w:tc>
        <w:tc>
          <w:tcPr>
            <w:tcW w:w="1331" w:type="dxa"/>
            <w:tcBorders>
              <w:top w:val="single" w:sz="8" w:space="0" w:color="auto"/>
              <w:bottom w:val="single" w:sz="12" w:space="0" w:color="auto"/>
            </w:tcBorders>
            <w:shd w:val="clear" w:color="auto" w:fill="auto"/>
            <w:vAlign w:val="bottom"/>
          </w:tcPr>
          <w:p w:rsidR="008A711B" w:rsidRPr="008A711B" w:rsidRDefault="008A711B" w:rsidP="008A711B">
            <w:pPr>
              <w:tabs>
                <w:tab w:val="left" w:pos="288"/>
                <w:tab w:val="left" w:pos="576"/>
                <w:tab w:val="left" w:pos="864"/>
                <w:tab w:val="left" w:pos="1152"/>
              </w:tabs>
              <w:spacing w:before="40" w:after="80" w:line="240" w:lineRule="exact"/>
              <w:ind w:right="144"/>
              <w:rPr>
                <w:rFonts w:hint="cs"/>
                <w:b/>
                <w:bCs/>
                <w:sz w:val="16"/>
                <w:szCs w:val="24"/>
                <w:rtl/>
                <w:lang w:bidi="ar-SY"/>
              </w:rPr>
            </w:pPr>
            <w:r w:rsidRPr="008A711B">
              <w:rPr>
                <w:rFonts w:hint="cs"/>
                <w:b/>
                <w:bCs/>
                <w:sz w:val="16"/>
                <w:szCs w:val="24"/>
                <w:rtl/>
                <w:lang w:bidi="ar-SY"/>
              </w:rPr>
              <w:t>100.0</w:t>
            </w:r>
          </w:p>
        </w:tc>
      </w:tr>
    </w:tbl>
    <w:p w:rsidR="0088277F" w:rsidRPr="0088277F" w:rsidRDefault="0088277F" w:rsidP="0088277F">
      <w:pPr>
        <w:pStyle w:val="SingleTxt"/>
        <w:tabs>
          <w:tab w:val="clear" w:pos="1930"/>
          <w:tab w:val="left" w:pos="1610"/>
        </w:tabs>
        <w:spacing w:line="300" w:lineRule="exact"/>
        <w:rPr>
          <w:rFonts w:hint="cs"/>
          <w:sz w:val="16"/>
          <w:szCs w:val="26"/>
          <w:rtl/>
          <w:lang w:bidi="ar-SY"/>
        </w:rPr>
      </w:pPr>
      <w:r w:rsidRPr="0088277F">
        <w:rPr>
          <w:sz w:val="16"/>
          <w:szCs w:val="26"/>
          <w:rtl/>
          <w:lang w:bidi="ar-SY"/>
        </w:rPr>
        <w:tab/>
      </w:r>
      <w:r w:rsidRPr="0088277F">
        <w:rPr>
          <w:rFonts w:hint="cs"/>
          <w:i/>
          <w:iCs/>
          <w:sz w:val="16"/>
          <w:szCs w:val="26"/>
          <w:rtl/>
          <w:lang w:bidi="ar-SY"/>
        </w:rPr>
        <w:t>ملاحظة</w:t>
      </w:r>
      <w:r w:rsidRPr="0088277F">
        <w:rPr>
          <w:rFonts w:hint="cs"/>
          <w:sz w:val="16"/>
          <w:szCs w:val="26"/>
          <w:rtl/>
          <w:lang w:bidi="ar-SY"/>
        </w:rPr>
        <w:t>: باستبعاد المقاطعتين الشمالية والشرقية.</w:t>
      </w:r>
    </w:p>
    <w:p w:rsidR="008A711B" w:rsidRDefault="0088277F" w:rsidP="0088277F">
      <w:pPr>
        <w:pStyle w:val="SingleTxt"/>
        <w:tabs>
          <w:tab w:val="clear" w:pos="1930"/>
          <w:tab w:val="left" w:pos="1610"/>
        </w:tabs>
        <w:spacing w:line="300" w:lineRule="exact"/>
        <w:rPr>
          <w:rFonts w:hint="cs"/>
          <w:sz w:val="16"/>
          <w:szCs w:val="26"/>
          <w:rtl/>
          <w:lang w:bidi="ar-SY"/>
        </w:rPr>
      </w:pPr>
      <w:r w:rsidRPr="0088277F">
        <w:rPr>
          <w:sz w:val="16"/>
          <w:szCs w:val="26"/>
          <w:rtl/>
          <w:lang w:bidi="ar-SY"/>
        </w:rPr>
        <w:tab/>
      </w:r>
      <w:r w:rsidRPr="0088277F">
        <w:rPr>
          <w:rFonts w:hint="cs"/>
          <w:i/>
          <w:iCs/>
          <w:sz w:val="16"/>
          <w:szCs w:val="26"/>
          <w:rtl/>
          <w:lang w:bidi="ar-SY"/>
        </w:rPr>
        <w:t>المصدر</w:t>
      </w:r>
      <w:r w:rsidRPr="0088277F">
        <w:rPr>
          <w:rFonts w:hint="cs"/>
          <w:sz w:val="16"/>
          <w:szCs w:val="26"/>
          <w:rtl/>
          <w:lang w:bidi="ar-SY"/>
        </w:rPr>
        <w:t xml:space="preserve">: دراسة استقصائية عن القوة العاملة في سري لانكا </w:t>
      </w:r>
      <w:r>
        <w:rPr>
          <w:rFonts w:hint="cs"/>
          <w:sz w:val="16"/>
          <w:szCs w:val="26"/>
          <w:rtl/>
          <w:lang w:bidi="ar-SY"/>
        </w:rPr>
        <w:t>-</w:t>
      </w:r>
      <w:r w:rsidRPr="0088277F">
        <w:rPr>
          <w:rFonts w:hint="cs"/>
          <w:sz w:val="16"/>
          <w:szCs w:val="26"/>
          <w:rtl/>
          <w:lang w:bidi="ar-SY"/>
        </w:rPr>
        <w:t xml:space="preserve"> 2006</w:t>
      </w:r>
      <w:r>
        <w:rPr>
          <w:rFonts w:hint="cs"/>
          <w:sz w:val="16"/>
          <w:szCs w:val="26"/>
          <w:rtl/>
          <w:lang w:bidi="ar-SY"/>
        </w:rPr>
        <w:t>.</w:t>
      </w:r>
    </w:p>
    <w:p w:rsidR="00CC4B1C" w:rsidRDefault="00D64382" w:rsidP="00CC4B1C">
      <w:pPr>
        <w:pStyle w:val="SingleTxt"/>
        <w:rPr>
          <w:rFonts w:hint="cs"/>
          <w:rtl/>
          <w:lang w:bidi="ar-SY"/>
        </w:rPr>
      </w:pPr>
      <w:r>
        <w:rPr>
          <w:rtl/>
          <w:lang w:bidi="ar-SY"/>
        </w:rPr>
        <w:br w:type="page"/>
      </w:r>
      <w:r w:rsidR="00CC4B1C">
        <w:rPr>
          <w:rFonts w:hint="cs"/>
          <w:rtl/>
          <w:lang w:bidi="ar-SY"/>
        </w:rPr>
        <w:t>الجدول 22</w:t>
      </w:r>
    </w:p>
    <w:p w:rsidR="00CC4B1C" w:rsidRDefault="00CC4B1C" w:rsidP="00CC4B1C">
      <w:pPr>
        <w:pStyle w:val="SingleTxt"/>
        <w:rPr>
          <w:rFonts w:hint="cs"/>
          <w:b/>
          <w:bCs/>
          <w:rtl/>
          <w:lang w:bidi="ar-SY"/>
        </w:rPr>
      </w:pPr>
      <w:r w:rsidRPr="00CC4B1C">
        <w:rPr>
          <w:rFonts w:hint="cs"/>
          <w:b/>
          <w:bCs/>
          <w:rtl/>
          <w:lang w:bidi="ar-SY"/>
        </w:rPr>
        <w:t>معدل مشاركة القوة العاملة حسب السنة</w:t>
      </w: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CC4B1C" w:rsidRPr="00E356F4">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CC4B1C" w:rsidRPr="00E356F4" w:rsidRDefault="00CC4B1C" w:rsidP="00E356F4">
            <w:pPr>
              <w:tabs>
                <w:tab w:val="left" w:pos="288"/>
                <w:tab w:val="left" w:pos="576"/>
                <w:tab w:val="left" w:pos="864"/>
                <w:tab w:val="left" w:pos="1152"/>
              </w:tabs>
              <w:spacing w:before="80" w:after="80" w:line="240" w:lineRule="exact"/>
              <w:ind w:right="40"/>
              <w:jc w:val="center"/>
              <w:rPr>
                <w:rFonts w:hint="cs"/>
                <w:i/>
                <w:iCs/>
                <w:sz w:val="16"/>
                <w:szCs w:val="24"/>
                <w:rtl/>
                <w:lang w:bidi="ar-SY"/>
              </w:rPr>
            </w:pPr>
            <w:r w:rsidRPr="00E356F4">
              <w:rPr>
                <w:rFonts w:hint="cs"/>
                <w:i/>
                <w:iCs/>
                <w:sz w:val="16"/>
                <w:szCs w:val="24"/>
                <w:rtl/>
                <w:lang w:bidi="ar-SY"/>
              </w:rPr>
              <w:t>السنة</w:t>
            </w:r>
          </w:p>
        </w:tc>
        <w:tc>
          <w:tcPr>
            <w:tcW w:w="2440" w:type="dxa"/>
            <w:tcBorders>
              <w:top w:val="single" w:sz="4" w:space="0" w:color="auto"/>
              <w:bottom w:val="single" w:sz="12" w:space="0" w:color="auto"/>
            </w:tcBorders>
            <w:shd w:val="clear" w:color="auto" w:fill="auto"/>
            <w:vAlign w:val="bottom"/>
          </w:tcPr>
          <w:p w:rsidR="00CC4B1C" w:rsidRPr="00E356F4" w:rsidRDefault="00CC4B1C" w:rsidP="00E356F4">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E356F4">
              <w:rPr>
                <w:rFonts w:hint="cs"/>
                <w:i/>
                <w:iCs/>
                <w:sz w:val="16"/>
                <w:szCs w:val="24"/>
                <w:rtl/>
                <w:lang w:bidi="ar-SY"/>
              </w:rPr>
              <w:t>النساء</w:t>
            </w:r>
          </w:p>
        </w:tc>
        <w:tc>
          <w:tcPr>
            <w:tcW w:w="2440" w:type="dxa"/>
            <w:tcBorders>
              <w:top w:val="single" w:sz="4" w:space="0" w:color="auto"/>
              <w:bottom w:val="single" w:sz="12" w:space="0" w:color="auto"/>
            </w:tcBorders>
            <w:shd w:val="clear" w:color="auto" w:fill="auto"/>
            <w:vAlign w:val="bottom"/>
          </w:tcPr>
          <w:p w:rsidR="00CC4B1C" w:rsidRPr="00E356F4" w:rsidRDefault="00CC4B1C" w:rsidP="00E356F4">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E356F4">
              <w:rPr>
                <w:rFonts w:hint="cs"/>
                <w:i/>
                <w:iCs/>
                <w:sz w:val="16"/>
                <w:szCs w:val="24"/>
                <w:rtl/>
                <w:lang w:bidi="ar-SY"/>
              </w:rPr>
              <w:t>الرجال</w:t>
            </w:r>
          </w:p>
        </w:tc>
      </w:tr>
      <w:tr w:rsidR="00E356F4" w:rsidRPr="00E356F4">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E356F4" w:rsidRPr="00E356F4" w:rsidRDefault="00E356F4" w:rsidP="00E356F4">
            <w:pPr>
              <w:tabs>
                <w:tab w:val="left" w:pos="288"/>
                <w:tab w:val="left" w:pos="576"/>
                <w:tab w:val="left" w:pos="864"/>
                <w:tab w:val="left" w:pos="1152"/>
              </w:tabs>
              <w:spacing w:before="40" w:after="80" w:line="240" w:lineRule="exact"/>
              <w:ind w:right="40"/>
              <w:rPr>
                <w:rFonts w:hint="cs"/>
                <w:sz w:val="16"/>
                <w:szCs w:val="24"/>
                <w:rtl/>
                <w:lang w:bidi="ar-SY"/>
              </w:rPr>
            </w:pPr>
          </w:p>
        </w:tc>
        <w:tc>
          <w:tcPr>
            <w:tcW w:w="2440" w:type="dxa"/>
            <w:tcBorders>
              <w:top w:val="single" w:sz="12" w:space="0" w:color="auto"/>
            </w:tcBorders>
            <w:shd w:val="clear" w:color="auto" w:fill="auto"/>
            <w:vAlign w:val="bottom"/>
          </w:tcPr>
          <w:p w:rsidR="00E356F4" w:rsidRPr="00E356F4" w:rsidRDefault="00E356F4" w:rsidP="00E356F4">
            <w:pPr>
              <w:tabs>
                <w:tab w:val="left" w:pos="288"/>
                <w:tab w:val="left" w:pos="576"/>
                <w:tab w:val="left" w:pos="864"/>
                <w:tab w:val="left" w:pos="1152"/>
              </w:tabs>
              <w:spacing w:before="40" w:after="80" w:line="240" w:lineRule="exact"/>
              <w:ind w:right="144"/>
              <w:rPr>
                <w:rFonts w:hint="cs"/>
                <w:sz w:val="16"/>
                <w:szCs w:val="24"/>
                <w:rtl/>
                <w:lang w:bidi="ar-SY"/>
              </w:rPr>
            </w:pPr>
          </w:p>
        </w:tc>
        <w:tc>
          <w:tcPr>
            <w:tcW w:w="2440" w:type="dxa"/>
            <w:tcBorders>
              <w:top w:val="single" w:sz="12" w:space="0" w:color="auto"/>
            </w:tcBorders>
            <w:shd w:val="clear" w:color="auto" w:fill="auto"/>
            <w:vAlign w:val="bottom"/>
          </w:tcPr>
          <w:p w:rsidR="00E356F4" w:rsidRPr="00E356F4" w:rsidRDefault="00E356F4" w:rsidP="00E356F4">
            <w:pPr>
              <w:tabs>
                <w:tab w:val="left" w:pos="288"/>
                <w:tab w:val="left" w:pos="576"/>
                <w:tab w:val="left" w:pos="864"/>
                <w:tab w:val="left" w:pos="1152"/>
              </w:tabs>
              <w:spacing w:before="40" w:after="80" w:line="240" w:lineRule="exact"/>
              <w:ind w:right="144"/>
              <w:rPr>
                <w:rFonts w:hint="cs"/>
                <w:sz w:val="16"/>
                <w:szCs w:val="24"/>
                <w:rtl/>
                <w:lang w:bidi="ar-SY"/>
              </w:rPr>
            </w:pPr>
          </w:p>
        </w:tc>
      </w:tr>
      <w:tr w:rsidR="00CC4B1C" w:rsidRPr="00E356F4">
        <w:tblPrEx>
          <w:tblCellMar>
            <w:top w:w="0" w:type="dxa"/>
            <w:bottom w:w="0" w:type="dxa"/>
          </w:tblCellMar>
        </w:tblPrEx>
        <w:trPr>
          <w:cantSplit/>
        </w:trPr>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40"/>
              <w:jc w:val="center"/>
              <w:rPr>
                <w:rFonts w:hint="cs"/>
                <w:sz w:val="16"/>
                <w:szCs w:val="24"/>
                <w:rtl/>
                <w:lang w:bidi="ar-SY"/>
              </w:rPr>
            </w:pPr>
            <w:r w:rsidRPr="00E356F4">
              <w:rPr>
                <w:rFonts w:hint="cs"/>
                <w:sz w:val="16"/>
                <w:szCs w:val="24"/>
                <w:rtl/>
                <w:lang w:bidi="ar-SY"/>
              </w:rPr>
              <w:t>1990</w:t>
            </w:r>
          </w:p>
        </w:tc>
        <w:tc>
          <w:tcPr>
            <w:tcW w:w="2440" w:type="dxa"/>
            <w:shd w:val="clear" w:color="auto" w:fill="auto"/>
            <w:vAlign w:val="bottom"/>
          </w:tcPr>
          <w:p w:rsidR="00CC4B1C" w:rsidRPr="00E356F4" w:rsidRDefault="00E356F4"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37.0</w:t>
            </w:r>
          </w:p>
        </w:tc>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67.6</w:t>
            </w:r>
          </w:p>
        </w:tc>
      </w:tr>
      <w:tr w:rsidR="00CC4B1C" w:rsidRPr="00E356F4">
        <w:tblPrEx>
          <w:tblCellMar>
            <w:top w:w="0" w:type="dxa"/>
            <w:bottom w:w="0" w:type="dxa"/>
          </w:tblCellMar>
        </w:tblPrEx>
        <w:trPr>
          <w:cantSplit/>
        </w:trPr>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40"/>
              <w:jc w:val="center"/>
              <w:rPr>
                <w:rFonts w:hint="cs"/>
                <w:sz w:val="16"/>
                <w:szCs w:val="24"/>
                <w:rtl/>
                <w:lang w:bidi="ar-SY"/>
              </w:rPr>
            </w:pPr>
            <w:r w:rsidRPr="00E356F4">
              <w:rPr>
                <w:rFonts w:hint="cs"/>
                <w:sz w:val="16"/>
                <w:szCs w:val="24"/>
                <w:rtl/>
                <w:lang w:bidi="ar-SY"/>
              </w:rPr>
              <w:t>1995</w:t>
            </w:r>
          </w:p>
        </w:tc>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31.7</w:t>
            </w:r>
          </w:p>
        </w:tc>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64.4</w:t>
            </w:r>
          </w:p>
        </w:tc>
      </w:tr>
      <w:tr w:rsidR="00CC4B1C" w:rsidRPr="00E356F4">
        <w:tblPrEx>
          <w:tblCellMar>
            <w:top w:w="0" w:type="dxa"/>
            <w:bottom w:w="0" w:type="dxa"/>
          </w:tblCellMar>
        </w:tblPrEx>
        <w:trPr>
          <w:cantSplit/>
        </w:trPr>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40"/>
              <w:jc w:val="center"/>
              <w:rPr>
                <w:rFonts w:hint="cs"/>
                <w:sz w:val="16"/>
                <w:szCs w:val="24"/>
                <w:rtl/>
                <w:lang w:bidi="ar-SY"/>
              </w:rPr>
            </w:pPr>
            <w:r w:rsidRPr="00E356F4">
              <w:rPr>
                <w:rFonts w:hint="cs"/>
                <w:sz w:val="16"/>
                <w:szCs w:val="24"/>
                <w:rtl/>
                <w:lang w:bidi="ar-SY"/>
              </w:rPr>
              <w:t>2000</w:t>
            </w:r>
          </w:p>
        </w:tc>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33.9</w:t>
            </w:r>
          </w:p>
        </w:tc>
        <w:tc>
          <w:tcPr>
            <w:tcW w:w="2440" w:type="dxa"/>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67.2</w:t>
            </w:r>
          </w:p>
        </w:tc>
      </w:tr>
      <w:tr w:rsidR="00CC4B1C" w:rsidRPr="00E356F4">
        <w:tblPrEx>
          <w:tblCellMar>
            <w:top w:w="0" w:type="dxa"/>
            <w:bottom w:w="0" w:type="dxa"/>
          </w:tblCellMar>
        </w:tblPrEx>
        <w:trPr>
          <w:cantSplit/>
        </w:trPr>
        <w:tc>
          <w:tcPr>
            <w:tcW w:w="2440" w:type="dxa"/>
            <w:tcBorders>
              <w:bottom w:val="single" w:sz="12" w:space="0" w:color="auto"/>
            </w:tcBorders>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40"/>
              <w:jc w:val="center"/>
              <w:rPr>
                <w:rFonts w:hint="cs"/>
                <w:sz w:val="16"/>
                <w:szCs w:val="24"/>
                <w:rtl/>
                <w:lang w:bidi="ar-SY"/>
              </w:rPr>
            </w:pPr>
            <w:r w:rsidRPr="00E356F4">
              <w:rPr>
                <w:rFonts w:hint="cs"/>
                <w:sz w:val="16"/>
                <w:szCs w:val="24"/>
                <w:rtl/>
                <w:lang w:bidi="ar-SY"/>
              </w:rPr>
              <w:t>2005</w:t>
            </w:r>
          </w:p>
        </w:tc>
        <w:tc>
          <w:tcPr>
            <w:tcW w:w="2440" w:type="dxa"/>
            <w:tcBorders>
              <w:bottom w:val="single" w:sz="12" w:space="0" w:color="auto"/>
            </w:tcBorders>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32.6</w:t>
            </w:r>
          </w:p>
        </w:tc>
        <w:tc>
          <w:tcPr>
            <w:tcW w:w="2440" w:type="dxa"/>
            <w:tcBorders>
              <w:bottom w:val="single" w:sz="12" w:space="0" w:color="auto"/>
            </w:tcBorders>
            <w:shd w:val="clear" w:color="auto" w:fill="auto"/>
            <w:vAlign w:val="bottom"/>
          </w:tcPr>
          <w:p w:rsidR="00CC4B1C" w:rsidRPr="00E356F4" w:rsidRDefault="00CC4B1C" w:rsidP="00E356F4">
            <w:pPr>
              <w:tabs>
                <w:tab w:val="left" w:pos="288"/>
                <w:tab w:val="left" w:pos="576"/>
                <w:tab w:val="left" w:pos="864"/>
                <w:tab w:val="left" w:pos="1152"/>
              </w:tabs>
              <w:spacing w:before="40" w:after="80" w:line="240" w:lineRule="exact"/>
              <w:ind w:right="144"/>
              <w:jc w:val="center"/>
              <w:rPr>
                <w:rFonts w:hint="cs"/>
                <w:sz w:val="16"/>
                <w:szCs w:val="24"/>
                <w:rtl/>
                <w:lang w:bidi="ar-SY"/>
              </w:rPr>
            </w:pPr>
            <w:r w:rsidRPr="00E356F4">
              <w:rPr>
                <w:rFonts w:hint="cs"/>
                <w:sz w:val="16"/>
                <w:szCs w:val="24"/>
                <w:rtl/>
                <w:lang w:bidi="ar-SY"/>
              </w:rPr>
              <w:t>67.3</w:t>
            </w:r>
          </w:p>
        </w:tc>
      </w:tr>
    </w:tbl>
    <w:p w:rsidR="00CC4B1C" w:rsidRPr="004540E4" w:rsidRDefault="004540E4" w:rsidP="004540E4">
      <w:pPr>
        <w:pStyle w:val="SingleTxt"/>
        <w:tabs>
          <w:tab w:val="clear" w:pos="1930"/>
          <w:tab w:val="left" w:pos="1610"/>
        </w:tabs>
        <w:spacing w:line="300" w:lineRule="exact"/>
        <w:rPr>
          <w:rFonts w:hint="cs"/>
          <w:sz w:val="16"/>
          <w:szCs w:val="26"/>
          <w:rtl/>
          <w:lang w:bidi="ar-SY"/>
        </w:rPr>
      </w:pPr>
      <w:r>
        <w:rPr>
          <w:rFonts w:hint="cs"/>
          <w:sz w:val="16"/>
          <w:szCs w:val="26"/>
          <w:rtl/>
          <w:lang w:bidi="ar-SY"/>
        </w:rPr>
        <w:tab/>
      </w:r>
      <w:r w:rsidR="00CC4B1C" w:rsidRPr="004540E4">
        <w:rPr>
          <w:rFonts w:hint="cs"/>
          <w:i/>
          <w:iCs/>
          <w:sz w:val="16"/>
          <w:szCs w:val="26"/>
          <w:rtl/>
          <w:lang w:bidi="ar-SY"/>
        </w:rPr>
        <w:t>ملاحظة</w:t>
      </w:r>
      <w:r w:rsidR="00CC4B1C" w:rsidRPr="004540E4">
        <w:rPr>
          <w:rFonts w:hint="cs"/>
          <w:sz w:val="16"/>
          <w:szCs w:val="26"/>
          <w:rtl/>
          <w:lang w:bidi="ar-SY"/>
        </w:rPr>
        <w:t>: باستبعاد المقاطعتين الشمالية والشرقية.</w:t>
      </w:r>
    </w:p>
    <w:p w:rsidR="00CC4B1C" w:rsidRDefault="004540E4" w:rsidP="004540E4">
      <w:pPr>
        <w:pStyle w:val="SingleTxt"/>
        <w:tabs>
          <w:tab w:val="clear" w:pos="1930"/>
          <w:tab w:val="left" w:pos="1610"/>
        </w:tabs>
        <w:spacing w:line="300" w:lineRule="exact"/>
        <w:rPr>
          <w:rFonts w:hint="cs"/>
          <w:sz w:val="16"/>
          <w:szCs w:val="26"/>
          <w:rtl/>
          <w:lang w:bidi="ar-SY"/>
        </w:rPr>
      </w:pPr>
      <w:r>
        <w:rPr>
          <w:rFonts w:hint="cs"/>
          <w:sz w:val="16"/>
          <w:szCs w:val="26"/>
          <w:rtl/>
          <w:lang w:bidi="ar-SY"/>
        </w:rPr>
        <w:tab/>
      </w:r>
      <w:r w:rsidR="00CC4B1C" w:rsidRPr="004540E4">
        <w:rPr>
          <w:rFonts w:hint="cs"/>
          <w:i/>
          <w:iCs/>
          <w:sz w:val="16"/>
          <w:szCs w:val="26"/>
          <w:rtl/>
          <w:lang w:bidi="ar-SY"/>
        </w:rPr>
        <w:t>المصدر:</w:t>
      </w:r>
      <w:r w:rsidR="00CC4B1C" w:rsidRPr="004540E4">
        <w:rPr>
          <w:rFonts w:hint="cs"/>
          <w:sz w:val="16"/>
          <w:szCs w:val="26"/>
          <w:rtl/>
          <w:lang w:bidi="ar-SY"/>
        </w:rPr>
        <w:t xml:space="preserve"> دراسة استقصائية عن القوة العاملة</w:t>
      </w:r>
      <w:r w:rsidR="00D64382">
        <w:rPr>
          <w:rFonts w:hint="cs"/>
          <w:sz w:val="16"/>
          <w:szCs w:val="26"/>
          <w:rtl/>
          <w:lang w:bidi="ar-SY"/>
        </w:rPr>
        <w:t xml:space="preserve"> </w:t>
      </w:r>
      <w:r w:rsidR="00CC4B1C" w:rsidRPr="004540E4">
        <w:rPr>
          <w:rFonts w:hint="cs"/>
          <w:sz w:val="16"/>
          <w:szCs w:val="26"/>
          <w:rtl/>
          <w:lang w:bidi="ar-SY"/>
        </w:rPr>
        <w:t>في سري لانكا</w:t>
      </w:r>
      <w:r>
        <w:rPr>
          <w:rFonts w:hint="cs"/>
          <w:sz w:val="16"/>
          <w:szCs w:val="26"/>
          <w:rtl/>
          <w:lang w:bidi="ar-SY"/>
        </w:rPr>
        <w:t xml:space="preserve"> -</w:t>
      </w:r>
      <w:r w:rsidR="00CC4B1C" w:rsidRPr="004540E4">
        <w:rPr>
          <w:rFonts w:hint="cs"/>
          <w:sz w:val="16"/>
          <w:szCs w:val="26"/>
          <w:rtl/>
          <w:lang w:bidi="ar-SY"/>
        </w:rPr>
        <w:t xml:space="preserve"> 1990-2006.</w:t>
      </w:r>
    </w:p>
    <w:p w:rsidR="00211933" w:rsidRPr="00211933" w:rsidRDefault="00211933" w:rsidP="00211933">
      <w:pPr>
        <w:pStyle w:val="SingleTxt"/>
        <w:spacing w:after="0" w:line="120" w:lineRule="exact"/>
        <w:rPr>
          <w:rFonts w:hint="cs"/>
          <w:sz w:val="10"/>
          <w:rtl/>
          <w:lang w:bidi="ar-SY"/>
        </w:rPr>
      </w:pPr>
    </w:p>
    <w:p w:rsidR="00211933" w:rsidRPr="00211933" w:rsidRDefault="00211933" w:rsidP="00211933">
      <w:pPr>
        <w:pStyle w:val="SingleTxt"/>
        <w:spacing w:after="0" w:line="120" w:lineRule="exact"/>
        <w:rPr>
          <w:rFonts w:hint="cs"/>
          <w:sz w:val="10"/>
          <w:rtl/>
          <w:lang w:bidi="ar-SY"/>
        </w:rPr>
      </w:pPr>
    </w:p>
    <w:p w:rsidR="004540E4" w:rsidRPr="004540E4" w:rsidRDefault="004540E4" w:rsidP="004540E4">
      <w:pPr>
        <w:pStyle w:val="SingleTxt"/>
        <w:rPr>
          <w:rFonts w:hint="cs"/>
          <w:rtl/>
          <w:lang w:bidi="ar-SY"/>
        </w:rPr>
      </w:pPr>
      <w:r w:rsidRPr="004540E4">
        <w:rPr>
          <w:rFonts w:hint="cs"/>
          <w:rtl/>
          <w:lang w:bidi="ar-SY"/>
        </w:rPr>
        <w:t>الجدول 23</w:t>
      </w:r>
    </w:p>
    <w:p w:rsidR="004540E4" w:rsidRDefault="004540E4" w:rsidP="004540E4">
      <w:pPr>
        <w:pStyle w:val="SingleTxt"/>
        <w:rPr>
          <w:rFonts w:hint="cs"/>
          <w:b/>
          <w:bCs/>
          <w:rtl/>
          <w:lang w:bidi="ar-SY"/>
        </w:rPr>
      </w:pPr>
      <w:r w:rsidRPr="004540E4">
        <w:rPr>
          <w:rFonts w:hint="cs"/>
          <w:b/>
          <w:bCs/>
          <w:rtl/>
          <w:lang w:bidi="ar-SY"/>
        </w:rPr>
        <w:t>معدل مشاركة القوة العاملة حسب الفئة العمرية</w:t>
      </w: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755973" w:rsidRPr="00755973">
        <w:tblPrEx>
          <w:tblCellMar>
            <w:top w:w="0" w:type="dxa"/>
            <w:bottom w:w="0" w:type="dxa"/>
          </w:tblCellMar>
        </w:tblPrEx>
        <w:trPr>
          <w:cantSplit/>
          <w:tblHeader/>
        </w:trPr>
        <w:tc>
          <w:tcPr>
            <w:tcW w:w="1464" w:type="dxa"/>
            <w:tcBorders>
              <w:top w:val="single" w:sz="4" w:space="0" w:color="auto"/>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80" w:after="80" w:line="240" w:lineRule="exact"/>
              <w:ind w:right="40"/>
              <w:jc w:val="center"/>
              <w:rPr>
                <w:rFonts w:hint="cs"/>
                <w:i/>
                <w:iCs/>
                <w:sz w:val="16"/>
                <w:szCs w:val="24"/>
                <w:rtl/>
                <w:lang w:bidi="ar-SY"/>
              </w:rPr>
            </w:pPr>
            <w:r w:rsidRPr="00755973">
              <w:rPr>
                <w:rFonts w:hint="cs"/>
                <w:i/>
                <w:iCs/>
                <w:sz w:val="16"/>
                <w:szCs w:val="24"/>
                <w:rtl/>
                <w:lang w:bidi="ar-SY"/>
              </w:rPr>
              <w:t>الفئة العمرية (سنوات)</w:t>
            </w:r>
          </w:p>
        </w:tc>
        <w:tc>
          <w:tcPr>
            <w:tcW w:w="2928" w:type="dxa"/>
            <w:gridSpan w:val="2"/>
            <w:tcBorders>
              <w:top w:val="single" w:sz="4" w:space="0" w:color="auto"/>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755973">
              <w:rPr>
                <w:rFonts w:hint="cs"/>
                <w:i/>
                <w:iCs/>
                <w:sz w:val="16"/>
                <w:szCs w:val="24"/>
                <w:rtl/>
                <w:lang w:bidi="ar-SY"/>
              </w:rPr>
              <w:t>1996</w:t>
            </w:r>
          </w:p>
        </w:tc>
        <w:tc>
          <w:tcPr>
            <w:tcW w:w="2928" w:type="dxa"/>
            <w:gridSpan w:val="2"/>
            <w:tcBorders>
              <w:top w:val="single" w:sz="4" w:space="0" w:color="auto"/>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755973">
              <w:rPr>
                <w:rFonts w:hint="cs"/>
                <w:i/>
                <w:iCs/>
                <w:sz w:val="16"/>
                <w:szCs w:val="24"/>
                <w:rtl/>
                <w:lang w:bidi="ar-SY"/>
              </w:rPr>
              <w:t>2006</w:t>
            </w:r>
          </w:p>
        </w:tc>
      </w:tr>
      <w:tr w:rsidR="00755973" w:rsidRPr="00755973">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p>
        </w:tc>
        <w:tc>
          <w:tcPr>
            <w:tcW w:w="1464" w:type="dxa"/>
            <w:tcBorders>
              <w:top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144"/>
              <w:rPr>
                <w:rFonts w:hint="cs"/>
                <w:sz w:val="16"/>
                <w:szCs w:val="24"/>
                <w:rtl/>
                <w:lang w:bidi="ar-SY"/>
              </w:rPr>
            </w:pPr>
          </w:p>
        </w:tc>
      </w:tr>
      <w:tr w:rsidR="00755973" w:rsidRPr="00755973">
        <w:tblPrEx>
          <w:tblCellMar>
            <w:top w:w="0" w:type="dxa"/>
            <w:bottom w:w="0" w:type="dxa"/>
          </w:tblCellMar>
        </w:tblPrEx>
        <w:trPr>
          <w:cantSplit/>
        </w:trPr>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10-14</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1.1</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2.1</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left="174" w:right="40"/>
              <w:rPr>
                <w:rFonts w:hint="cs"/>
                <w:szCs w:val="28"/>
                <w:rtl/>
                <w:lang w:bidi="ar-SY"/>
              </w:rPr>
            </w:pPr>
            <w:r w:rsidRPr="00755973">
              <w:rPr>
                <w:rFonts w:hint="cs"/>
                <w:szCs w:val="28"/>
                <w:rtl/>
                <w:lang w:bidi="ar-SY"/>
              </w:rPr>
              <w:t>*</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left="174" w:right="40"/>
              <w:rPr>
                <w:rFonts w:hint="cs"/>
                <w:szCs w:val="28"/>
                <w:rtl/>
                <w:lang w:bidi="ar-SY"/>
              </w:rPr>
            </w:pPr>
            <w:r w:rsidRPr="00755973">
              <w:rPr>
                <w:rFonts w:hint="cs"/>
                <w:szCs w:val="28"/>
                <w:rtl/>
                <w:lang w:bidi="ar-SY"/>
              </w:rPr>
              <w:t>*</w:t>
            </w:r>
          </w:p>
        </w:tc>
      </w:tr>
      <w:tr w:rsidR="00755973" w:rsidRPr="00755973">
        <w:tblPrEx>
          <w:tblCellMar>
            <w:top w:w="0" w:type="dxa"/>
            <w:bottom w:w="0" w:type="dxa"/>
          </w:tblCellMar>
        </w:tblPrEx>
        <w:trPr>
          <w:cantSplit/>
        </w:trPr>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15-19</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20.6</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33.8</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18.5</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29.0</w:t>
            </w:r>
          </w:p>
        </w:tc>
      </w:tr>
      <w:tr w:rsidR="00755973" w:rsidRPr="00755973">
        <w:tblPrEx>
          <w:tblCellMar>
            <w:top w:w="0" w:type="dxa"/>
            <w:bottom w:w="0" w:type="dxa"/>
          </w:tblCellMar>
        </w:tblPrEx>
        <w:trPr>
          <w:cantSplit/>
        </w:trPr>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20-24</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52.9</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83</w:t>
            </w:r>
            <w:r w:rsidR="00E65831">
              <w:rPr>
                <w:rFonts w:hint="cs"/>
                <w:sz w:val="16"/>
                <w:szCs w:val="24"/>
                <w:rtl/>
                <w:lang w:bidi="ar-SY"/>
              </w:rPr>
              <w:t>.</w:t>
            </w:r>
            <w:r w:rsidRPr="00755973">
              <w:rPr>
                <w:rFonts w:hint="cs"/>
                <w:sz w:val="16"/>
                <w:szCs w:val="24"/>
                <w:rtl/>
                <w:lang w:bidi="ar-SY"/>
              </w:rPr>
              <w:t>3</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48.7</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80.6</w:t>
            </w:r>
          </w:p>
        </w:tc>
      </w:tr>
      <w:tr w:rsidR="00755973" w:rsidRPr="00755973">
        <w:tblPrEx>
          <w:tblCellMar>
            <w:top w:w="0" w:type="dxa"/>
            <w:bottom w:w="0" w:type="dxa"/>
          </w:tblCellMar>
        </w:tblPrEx>
        <w:trPr>
          <w:cantSplit/>
        </w:trPr>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25-29</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47.4</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93.6</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46.5</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94.5</w:t>
            </w:r>
          </w:p>
        </w:tc>
      </w:tr>
      <w:tr w:rsidR="00755973" w:rsidRPr="00755973">
        <w:tblPrEx>
          <w:tblCellMar>
            <w:top w:w="0" w:type="dxa"/>
            <w:bottom w:w="0" w:type="dxa"/>
          </w:tblCellMar>
        </w:tblPrEx>
        <w:trPr>
          <w:cantSplit/>
        </w:trPr>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30-39</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45.9</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96.3</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48.7</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96.8</w:t>
            </w:r>
          </w:p>
        </w:tc>
      </w:tr>
      <w:tr w:rsidR="00755973" w:rsidRPr="00755973">
        <w:tblPrEx>
          <w:tblCellMar>
            <w:top w:w="0" w:type="dxa"/>
            <w:bottom w:w="0" w:type="dxa"/>
          </w:tblCellMar>
        </w:tblPrEx>
        <w:trPr>
          <w:cantSplit/>
        </w:trPr>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40+</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28.1</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74.2</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36.9</w:t>
            </w:r>
          </w:p>
        </w:tc>
        <w:tc>
          <w:tcPr>
            <w:tcW w:w="1464" w:type="dxa"/>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76.9</w:t>
            </w:r>
          </w:p>
        </w:tc>
      </w:tr>
      <w:tr w:rsidR="00755973" w:rsidRPr="00755973">
        <w:tblPrEx>
          <w:tblCellMar>
            <w:top w:w="0" w:type="dxa"/>
            <w:bottom w:w="0" w:type="dxa"/>
          </w:tblCellMar>
        </w:tblPrEx>
        <w:trPr>
          <w:cantSplit/>
        </w:trPr>
        <w:tc>
          <w:tcPr>
            <w:tcW w:w="1464" w:type="dxa"/>
            <w:tcBorders>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جميع الأعمار</w:t>
            </w:r>
          </w:p>
        </w:tc>
        <w:tc>
          <w:tcPr>
            <w:tcW w:w="1464" w:type="dxa"/>
            <w:tcBorders>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31.6</w:t>
            </w:r>
          </w:p>
        </w:tc>
        <w:tc>
          <w:tcPr>
            <w:tcW w:w="1464" w:type="dxa"/>
            <w:tcBorders>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65.9</w:t>
            </w:r>
          </w:p>
        </w:tc>
        <w:tc>
          <w:tcPr>
            <w:tcW w:w="1464" w:type="dxa"/>
            <w:tcBorders>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35.7</w:t>
            </w:r>
          </w:p>
        </w:tc>
        <w:tc>
          <w:tcPr>
            <w:tcW w:w="1464" w:type="dxa"/>
            <w:tcBorders>
              <w:bottom w:val="single" w:sz="12" w:space="0" w:color="auto"/>
            </w:tcBorders>
            <w:shd w:val="clear" w:color="auto" w:fill="auto"/>
            <w:vAlign w:val="bottom"/>
          </w:tcPr>
          <w:p w:rsidR="00755973" w:rsidRPr="00755973" w:rsidRDefault="00755973" w:rsidP="00755973">
            <w:pPr>
              <w:tabs>
                <w:tab w:val="left" w:pos="288"/>
                <w:tab w:val="left" w:pos="576"/>
                <w:tab w:val="left" w:pos="864"/>
                <w:tab w:val="left" w:pos="1152"/>
              </w:tabs>
              <w:spacing w:before="40" w:after="80" w:line="240" w:lineRule="exact"/>
              <w:ind w:right="40"/>
              <w:rPr>
                <w:rFonts w:hint="cs"/>
                <w:sz w:val="16"/>
                <w:szCs w:val="24"/>
                <w:rtl/>
                <w:lang w:bidi="ar-SY"/>
              </w:rPr>
            </w:pPr>
            <w:r w:rsidRPr="00755973">
              <w:rPr>
                <w:rFonts w:hint="cs"/>
                <w:sz w:val="16"/>
                <w:szCs w:val="24"/>
                <w:rtl/>
                <w:lang w:bidi="ar-SY"/>
              </w:rPr>
              <w:t>68.1</w:t>
            </w:r>
          </w:p>
        </w:tc>
      </w:tr>
    </w:tbl>
    <w:p w:rsidR="00E356F4" w:rsidRDefault="00755973" w:rsidP="00E356F4">
      <w:pPr>
        <w:pStyle w:val="SingleTxt"/>
        <w:tabs>
          <w:tab w:val="clear" w:pos="1930"/>
          <w:tab w:val="clear" w:pos="2592"/>
          <w:tab w:val="left" w:pos="1610"/>
          <w:tab w:val="left" w:pos="2331"/>
        </w:tabs>
        <w:spacing w:after="0" w:line="300" w:lineRule="exact"/>
        <w:ind w:left="2592" w:hanging="1325"/>
        <w:rPr>
          <w:rFonts w:hint="cs"/>
          <w:sz w:val="16"/>
          <w:szCs w:val="26"/>
          <w:rtl/>
          <w:lang w:bidi="ar-SY"/>
        </w:rPr>
      </w:pPr>
      <w:r>
        <w:rPr>
          <w:rFonts w:hint="cs"/>
          <w:rtl/>
          <w:lang w:bidi="ar-SY"/>
        </w:rPr>
        <w:tab/>
      </w:r>
      <w:r w:rsidRPr="00E356F4">
        <w:rPr>
          <w:rFonts w:hint="cs"/>
          <w:i/>
          <w:iCs/>
          <w:sz w:val="16"/>
          <w:szCs w:val="26"/>
          <w:rtl/>
          <w:lang w:bidi="ar-SY"/>
        </w:rPr>
        <w:t>ملاحظة</w:t>
      </w:r>
      <w:r w:rsidRPr="00E356F4">
        <w:rPr>
          <w:rFonts w:hint="cs"/>
          <w:sz w:val="16"/>
          <w:szCs w:val="26"/>
          <w:rtl/>
          <w:lang w:bidi="ar-SY"/>
        </w:rPr>
        <w:t>:*</w:t>
      </w:r>
      <w:r w:rsidRPr="00E356F4">
        <w:rPr>
          <w:sz w:val="16"/>
          <w:szCs w:val="26"/>
          <w:rtl/>
          <w:lang w:bidi="ar-SY"/>
        </w:rPr>
        <w:tab/>
      </w:r>
      <w:r w:rsidRPr="00E356F4">
        <w:rPr>
          <w:rFonts w:hint="cs"/>
          <w:sz w:val="16"/>
          <w:szCs w:val="26"/>
          <w:rtl/>
          <w:lang w:bidi="ar-SY"/>
        </w:rPr>
        <w:t>غير موفرة بسبب خطأ أكبر عند تحديد العيّنات.</w:t>
      </w:r>
    </w:p>
    <w:p w:rsidR="00755973" w:rsidRPr="00E356F4" w:rsidRDefault="00E356F4" w:rsidP="00E356F4">
      <w:pPr>
        <w:pStyle w:val="SingleTxt"/>
        <w:tabs>
          <w:tab w:val="clear" w:pos="1930"/>
          <w:tab w:val="clear" w:pos="2592"/>
          <w:tab w:val="left" w:pos="1610"/>
          <w:tab w:val="left" w:pos="2331"/>
        </w:tabs>
        <w:spacing w:after="0" w:line="300" w:lineRule="exact"/>
        <w:ind w:left="2592" w:hanging="1325"/>
        <w:rPr>
          <w:rFonts w:hint="cs"/>
          <w:sz w:val="16"/>
          <w:szCs w:val="26"/>
          <w:rtl/>
          <w:lang w:bidi="ar-SY"/>
        </w:rPr>
      </w:pPr>
      <w:r>
        <w:rPr>
          <w:rFonts w:hint="cs"/>
          <w:sz w:val="16"/>
          <w:szCs w:val="26"/>
          <w:rtl/>
          <w:lang w:bidi="ar-SY"/>
        </w:rPr>
        <w:tab/>
      </w:r>
      <w:r>
        <w:rPr>
          <w:rFonts w:hint="cs"/>
          <w:sz w:val="16"/>
          <w:szCs w:val="26"/>
          <w:rtl/>
          <w:lang w:bidi="ar-SY"/>
        </w:rPr>
        <w:tab/>
      </w:r>
      <w:r w:rsidR="00755973" w:rsidRPr="00E356F4">
        <w:rPr>
          <w:rFonts w:hint="cs"/>
          <w:sz w:val="16"/>
          <w:szCs w:val="26"/>
          <w:rtl/>
          <w:lang w:bidi="ar-SY"/>
        </w:rPr>
        <w:t>باستبعاد المقاطعتين الشمالية والشرقية.</w:t>
      </w:r>
    </w:p>
    <w:p w:rsidR="00755973" w:rsidRDefault="00755973" w:rsidP="00E356F4">
      <w:pPr>
        <w:pStyle w:val="SingleTxt"/>
        <w:tabs>
          <w:tab w:val="clear" w:pos="1930"/>
          <w:tab w:val="clear" w:pos="2592"/>
          <w:tab w:val="left" w:pos="1610"/>
          <w:tab w:val="left" w:pos="2331"/>
        </w:tabs>
        <w:spacing w:after="0" w:line="300" w:lineRule="exact"/>
        <w:rPr>
          <w:rFonts w:hint="cs"/>
          <w:rtl/>
          <w:lang w:bidi="ar-SY"/>
        </w:rPr>
      </w:pPr>
      <w:r w:rsidRPr="00E356F4">
        <w:rPr>
          <w:rFonts w:hint="cs"/>
          <w:sz w:val="16"/>
          <w:szCs w:val="26"/>
          <w:rtl/>
          <w:lang w:bidi="ar-SY"/>
        </w:rPr>
        <w:tab/>
      </w:r>
      <w:r w:rsidRPr="00E356F4">
        <w:rPr>
          <w:rFonts w:hint="cs"/>
          <w:i/>
          <w:iCs/>
          <w:sz w:val="16"/>
          <w:szCs w:val="26"/>
          <w:rtl/>
          <w:lang w:bidi="ar-SY"/>
        </w:rPr>
        <w:t>المصدر</w:t>
      </w:r>
      <w:r w:rsidRPr="00E356F4">
        <w:rPr>
          <w:rFonts w:hint="cs"/>
          <w:sz w:val="16"/>
          <w:szCs w:val="26"/>
          <w:rtl/>
          <w:lang w:bidi="ar-SY"/>
        </w:rPr>
        <w:t>:</w:t>
      </w:r>
      <w:r w:rsidRPr="00E356F4">
        <w:rPr>
          <w:sz w:val="16"/>
          <w:szCs w:val="26"/>
          <w:rtl/>
          <w:lang w:bidi="ar-SY"/>
        </w:rPr>
        <w:tab/>
      </w:r>
      <w:r w:rsidRPr="00E356F4">
        <w:rPr>
          <w:rFonts w:hint="cs"/>
          <w:sz w:val="16"/>
          <w:szCs w:val="26"/>
          <w:rtl/>
          <w:lang w:bidi="ar-SY"/>
        </w:rPr>
        <w:t>دراسة استقصائية عن القوة العاملة في سري لانكا - 1996 و 2006</w:t>
      </w:r>
    </w:p>
    <w:p w:rsidR="005566C8" w:rsidRDefault="00533E8B" w:rsidP="005566C8">
      <w:pPr>
        <w:tabs>
          <w:tab w:val="left" w:pos="662"/>
          <w:tab w:val="left" w:pos="1267"/>
          <w:tab w:val="left" w:pos="1987"/>
          <w:tab w:val="left" w:pos="2650"/>
        </w:tabs>
        <w:rPr>
          <w:rFonts w:hint="cs"/>
          <w:rtl/>
          <w:lang w:bidi="ar-SY"/>
        </w:rPr>
      </w:pPr>
      <w:r>
        <w:rPr>
          <w:rtl/>
          <w:lang w:bidi="ar-SY"/>
        </w:rPr>
        <w:br w:type="page"/>
      </w:r>
      <w:bookmarkStart w:id="2" w:name="OLE_LINK1"/>
      <w:bookmarkStart w:id="3" w:name="OLE_LINK2"/>
      <w:r w:rsidR="005566C8">
        <w:rPr>
          <w:rFonts w:hint="cs"/>
          <w:rtl/>
          <w:lang w:bidi="ar-SY"/>
        </w:rPr>
        <w:t>رسم بياني 1</w:t>
      </w:r>
    </w:p>
    <w:p w:rsidR="005566C8" w:rsidRDefault="005566C8" w:rsidP="005566C8">
      <w:pPr>
        <w:tabs>
          <w:tab w:val="left" w:pos="662"/>
          <w:tab w:val="left" w:pos="1267"/>
          <w:tab w:val="left" w:pos="1987"/>
          <w:tab w:val="left" w:pos="2650"/>
        </w:tabs>
        <w:rPr>
          <w:rFonts w:hint="cs"/>
          <w:b/>
          <w:bCs/>
          <w:rtl/>
          <w:lang w:bidi="ar-SY"/>
        </w:rPr>
      </w:pPr>
      <w:r w:rsidRPr="00533E8B">
        <w:rPr>
          <w:rFonts w:hint="cs"/>
          <w:b/>
          <w:bCs/>
          <w:rtl/>
          <w:lang w:bidi="ar-SY"/>
        </w:rPr>
        <w:t xml:space="preserve">مركز العمالة للسكان (10 سنوات فأكثر) </w:t>
      </w:r>
      <w:r>
        <w:rPr>
          <w:b/>
          <w:bCs/>
          <w:rtl/>
          <w:lang w:bidi="ar-SY"/>
        </w:rPr>
        <w:t>–</w:t>
      </w:r>
      <w:r w:rsidRPr="00533E8B">
        <w:rPr>
          <w:rFonts w:hint="cs"/>
          <w:b/>
          <w:bCs/>
          <w:rtl/>
          <w:lang w:bidi="ar-SY"/>
        </w:rPr>
        <w:t xml:space="preserve"> 2006</w:t>
      </w:r>
    </w:p>
    <w:p w:rsidR="005566C8" w:rsidRDefault="005566C8" w:rsidP="005566C8">
      <w:pPr>
        <w:tabs>
          <w:tab w:val="left" w:pos="662"/>
          <w:tab w:val="left" w:pos="1267"/>
          <w:tab w:val="left" w:pos="1987"/>
          <w:tab w:val="left" w:pos="2650"/>
        </w:tabs>
        <w:rPr>
          <w:rFonts w:hint="cs"/>
          <w:b/>
          <w:bCs/>
          <w:rtl/>
          <w:lang w:bidi="ar-SY"/>
        </w:rPr>
      </w:pPr>
    </w:p>
    <w:tbl>
      <w:tblPr>
        <w:bidiVisual/>
        <w:tblW w:w="0" w:type="auto"/>
        <w:tblInd w:w="33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740"/>
      </w:tblGrid>
      <w:tr w:rsidR="005566C8">
        <w:tblPrEx>
          <w:tblCellMar>
            <w:top w:w="0" w:type="dxa"/>
            <w:bottom w:w="0" w:type="dxa"/>
          </w:tblCellMar>
        </w:tblPrEx>
        <w:tc>
          <w:tcPr>
            <w:tcW w:w="3740" w:type="dxa"/>
            <w:shd w:val="clear" w:color="auto" w:fill="auto"/>
          </w:tcPr>
          <w:p w:rsidR="005566C8" w:rsidRPr="00610DA5" w:rsidRDefault="005566C8" w:rsidP="005566C8">
            <w:pPr>
              <w:tabs>
                <w:tab w:val="left" w:pos="288"/>
                <w:tab w:val="left" w:pos="576"/>
                <w:tab w:val="left" w:pos="864"/>
                <w:tab w:val="left" w:pos="1152"/>
              </w:tabs>
              <w:spacing w:line="120" w:lineRule="exact"/>
              <w:ind w:right="43"/>
              <w:jc w:val="center"/>
              <w:rPr>
                <w:b/>
                <w:bCs/>
                <w:sz w:val="10"/>
                <w:rtl/>
                <w:lang w:bidi="ar-SY"/>
              </w:rPr>
            </w:pPr>
          </w:p>
          <w:p w:rsidR="005566C8" w:rsidRPr="00167AFA" w:rsidRDefault="005566C8" w:rsidP="005566C8">
            <w:pPr>
              <w:tabs>
                <w:tab w:val="left" w:pos="288"/>
                <w:tab w:val="left" w:pos="576"/>
                <w:tab w:val="left" w:pos="864"/>
                <w:tab w:val="left" w:pos="1152"/>
              </w:tabs>
              <w:spacing w:line="300" w:lineRule="exact"/>
              <w:ind w:right="43"/>
              <w:jc w:val="center"/>
              <w:rPr>
                <w:rFonts w:hint="cs"/>
                <w:sz w:val="24"/>
                <w:szCs w:val="24"/>
                <w:rtl/>
                <w:lang w:bidi="ar-SY"/>
              </w:rPr>
            </w:pPr>
            <w:r w:rsidRPr="00167AFA">
              <w:rPr>
                <w:rFonts w:hint="cs"/>
                <w:sz w:val="24"/>
                <w:szCs w:val="24"/>
                <w:rtl/>
                <w:lang w:bidi="ar-SY"/>
              </w:rPr>
              <w:t>الفئات المستهدفة من السكان</w:t>
            </w:r>
          </w:p>
          <w:p w:rsidR="005566C8" w:rsidRPr="00167AFA" w:rsidRDefault="005566C8" w:rsidP="005566C8">
            <w:pPr>
              <w:tabs>
                <w:tab w:val="left" w:pos="288"/>
                <w:tab w:val="left" w:pos="576"/>
                <w:tab w:val="left" w:pos="864"/>
                <w:tab w:val="left" w:pos="1152"/>
              </w:tabs>
              <w:spacing w:line="300" w:lineRule="exact"/>
              <w:ind w:right="43"/>
              <w:jc w:val="center"/>
              <w:rPr>
                <w:rFonts w:hint="cs"/>
                <w:sz w:val="24"/>
                <w:szCs w:val="24"/>
                <w:rtl/>
                <w:lang w:bidi="ar-SY"/>
              </w:rPr>
            </w:pPr>
            <w:r w:rsidRPr="00167AFA">
              <w:rPr>
                <w:rFonts w:hint="cs"/>
                <w:sz w:val="24"/>
                <w:szCs w:val="24"/>
                <w:rtl/>
                <w:lang w:bidi="ar-SY"/>
              </w:rPr>
              <w:t>801 833 14</w:t>
            </w:r>
          </w:p>
        </w:tc>
      </w:tr>
      <w:tr w:rsidR="005566C8">
        <w:tblPrEx>
          <w:tblCellMar>
            <w:top w:w="0" w:type="dxa"/>
            <w:bottom w:w="0" w:type="dxa"/>
          </w:tblCellMar>
        </w:tblPrEx>
        <w:tc>
          <w:tcPr>
            <w:tcW w:w="3740" w:type="dxa"/>
            <w:shd w:val="clear" w:color="auto" w:fill="auto"/>
          </w:tcPr>
          <w:p w:rsidR="005566C8" w:rsidRPr="00167AFA" w:rsidRDefault="005566C8" w:rsidP="005566C8">
            <w:pPr>
              <w:tabs>
                <w:tab w:val="left" w:pos="288"/>
                <w:tab w:val="left" w:pos="576"/>
                <w:tab w:val="left" w:pos="864"/>
                <w:tab w:val="left" w:pos="1152"/>
              </w:tabs>
              <w:spacing w:line="300" w:lineRule="exact"/>
              <w:ind w:right="43"/>
              <w:jc w:val="center"/>
              <w:rPr>
                <w:rFonts w:hint="cs"/>
                <w:sz w:val="24"/>
                <w:szCs w:val="24"/>
                <w:rtl/>
                <w:lang w:bidi="ar-SY"/>
              </w:rPr>
            </w:pPr>
            <w:r w:rsidRPr="00167AFA">
              <w:rPr>
                <w:rFonts w:hint="cs"/>
                <w:sz w:val="24"/>
                <w:szCs w:val="24"/>
                <w:rtl/>
                <w:lang w:bidi="ar-SY"/>
              </w:rPr>
              <w:t>النسـاء: 52.1 في المائة</w:t>
            </w:r>
          </w:p>
          <w:p w:rsidR="005566C8" w:rsidRPr="00167AFA" w:rsidRDefault="005566C8" w:rsidP="005566C8">
            <w:pPr>
              <w:tabs>
                <w:tab w:val="left" w:pos="288"/>
                <w:tab w:val="left" w:pos="576"/>
                <w:tab w:val="left" w:pos="864"/>
                <w:tab w:val="left" w:pos="1152"/>
              </w:tabs>
              <w:spacing w:line="300" w:lineRule="exact"/>
              <w:ind w:right="43"/>
              <w:jc w:val="center"/>
              <w:rPr>
                <w:rFonts w:hint="cs"/>
                <w:sz w:val="24"/>
                <w:szCs w:val="24"/>
                <w:rtl/>
                <w:lang w:bidi="ar-SY"/>
              </w:rPr>
            </w:pPr>
            <w:r w:rsidRPr="00167AFA">
              <w:rPr>
                <w:rFonts w:hint="cs"/>
                <w:sz w:val="24"/>
                <w:szCs w:val="24"/>
                <w:rtl/>
                <w:lang w:bidi="ar-SY"/>
              </w:rPr>
              <w:t>الرجال: 47.9 في المائة</w:t>
            </w:r>
          </w:p>
        </w:tc>
      </w:tr>
    </w:tbl>
    <w:p w:rsidR="005566C8" w:rsidRDefault="005566C8" w:rsidP="005566C8">
      <w:pPr>
        <w:pStyle w:val="SingleTxt"/>
        <w:rPr>
          <w:b/>
          <w:bCs/>
          <w:rtl/>
          <w:lang w:bidi="ar-SY"/>
        </w:rPr>
      </w:pPr>
      <w:r>
        <w:rPr>
          <w:rFonts w:hint="cs"/>
          <w:noProof/>
          <w:w w:val="100"/>
          <w:rtl/>
          <w:lang w:eastAsia="en-US"/>
        </w:rPr>
        <w:pict>
          <v:shapetype id="_x0000_t202" coordsize="21600,21600" o:spt="202" path="m,l,21600r21600,l21600,xe">
            <v:stroke joinstyle="miter"/>
            <v:path gradientshapeok="t" o:connecttype="rect"/>
          </v:shapetype>
          <v:shape id="_x0000_s1186" type="#_x0000_t202" style="position:absolute;left:0;text-align:left;margin-left:116.95pt;margin-top:8.6pt;width:51.5pt;height:18pt;z-index:21;mso-position-horizontal-relative:text;mso-position-vertical-relative:text" filled="f" stroked="f">
            <v:textbox style="mso-next-textbox:#_x0000_s1186">
              <w:txbxContent>
                <w:p w:rsidR="00A814DD" w:rsidRPr="0009706D" w:rsidRDefault="00A814DD" w:rsidP="005566C8">
                  <w:pPr>
                    <w:spacing w:line="220" w:lineRule="exact"/>
                    <w:rPr>
                      <w:rFonts w:cs="Akhbar MT" w:hint="cs"/>
                      <w:szCs w:val="20"/>
                      <w:lang w:bidi="ar-EG"/>
                    </w:rPr>
                  </w:pPr>
                  <w:r w:rsidRPr="0009706D">
                    <w:rPr>
                      <w:rFonts w:cs="Akhbar MT" w:hint="cs"/>
                      <w:szCs w:val="20"/>
                      <w:rtl/>
                      <w:lang w:bidi="ar-EG"/>
                    </w:rPr>
                    <w:t>48.8%</w:t>
                  </w:r>
                </w:p>
              </w:txbxContent>
            </v:textbox>
            <w10:wrap anchorx="page"/>
          </v:shape>
        </w:pict>
      </w:r>
      <w:r>
        <w:rPr>
          <w:rFonts w:hint="cs"/>
          <w:noProof/>
          <w:w w:val="100"/>
          <w:rtl/>
          <w:lang w:eastAsia="en-US"/>
        </w:rPr>
        <w:pict>
          <v:shape id="_x0000_s1185" type="#_x0000_t202" style="position:absolute;left:0;text-align:left;margin-left:286.5pt;margin-top:9.3pt;width:51.5pt;height:18pt;z-index:20;mso-position-horizontal-relative:text;mso-position-vertical-relative:text" filled="f" stroked="f">
            <v:textbox style="mso-next-textbox:#_x0000_s1185">
              <w:txbxContent>
                <w:p w:rsidR="00A814DD" w:rsidRPr="0009706D" w:rsidRDefault="00A814DD" w:rsidP="005566C8">
                  <w:pPr>
                    <w:spacing w:line="220" w:lineRule="exact"/>
                    <w:rPr>
                      <w:rFonts w:cs="Akhbar MT" w:hint="cs"/>
                      <w:szCs w:val="20"/>
                      <w:lang w:bidi="ar-EG"/>
                    </w:rPr>
                  </w:pPr>
                  <w:r w:rsidRPr="0009706D">
                    <w:rPr>
                      <w:rFonts w:cs="Akhbar MT" w:hint="cs"/>
                      <w:szCs w:val="20"/>
                      <w:rtl/>
                      <w:lang w:bidi="ar-EG"/>
                    </w:rPr>
                    <w:t>51.2%</w:t>
                  </w:r>
                </w:p>
              </w:txbxContent>
            </v:textbox>
            <w10:wrap anchorx="page"/>
          </v:shape>
        </w:pict>
      </w:r>
      <w:r>
        <w:rPr>
          <w:b/>
          <w:bCs/>
          <w:noProof/>
          <w:w w:val="100"/>
          <w:rtl/>
          <w:lang w:eastAsia="en-US"/>
        </w:rPr>
        <w:pict>
          <v:line id="_x0000_s1179" style="position:absolute;left:0;text-align:left;flip:x;z-index:-8;mso-position-horizontal-relative:text;mso-position-vertical-relative:text" from="105.75pt,3pt" to="244.8pt,56.3pt">
            <v:stroke endarrow="block"/>
            <w10:wrap anchorx="page"/>
          </v:line>
        </w:pict>
      </w:r>
      <w:r>
        <w:rPr>
          <w:b/>
          <w:bCs/>
          <w:noProof/>
          <w:w w:val="100"/>
          <w:rtl/>
          <w:lang w:eastAsia="en-US"/>
        </w:rPr>
        <w:pict>
          <v:line id="_x0000_s1160" style="position:absolute;left:0;text-align:left;z-index:-17;mso-position-horizontal-relative:text;mso-position-vertical-relative:text" from="246.75pt,2.3pt" to="338.25pt,56.8pt">
            <v:stroke endarrow="block"/>
            <w10:wrap anchorx="page"/>
          </v:line>
        </w:pict>
      </w:r>
    </w:p>
    <w:p w:rsidR="005566C8" w:rsidRDefault="005566C8" w:rsidP="005566C8">
      <w:pPr>
        <w:pStyle w:val="SingleTxt"/>
        <w:spacing w:after="0" w:line="120" w:lineRule="exact"/>
        <w:rPr>
          <w:rFonts w:hint="cs"/>
          <w:sz w:val="10"/>
          <w:rtl/>
          <w:lang w:bidi="ar-SY"/>
        </w:rPr>
      </w:pPr>
    </w:p>
    <w:p w:rsidR="005566C8" w:rsidRDefault="005566C8" w:rsidP="005566C8">
      <w:pPr>
        <w:pStyle w:val="SingleTxt"/>
        <w:spacing w:after="0" w:line="120" w:lineRule="exact"/>
        <w:rPr>
          <w:rFonts w:hint="cs"/>
          <w:sz w:val="10"/>
          <w:rtl/>
          <w:lang w:bidi="ar-SY"/>
        </w:rPr>
      </w:pPr>
    </w:p>
    <w:p w:rsidR="005566C8" w:rsidRDefault="005566C8" w:rsidP="005566C8">
      <w:pPr>
        <w:pStyle w:val="SingleTxt"/>
        <w:spacing w:after="0" w:line="120" w:lineRule="exact"/>
        <w:rPr>
          <w:rFonts w:hint="cs"/>
          <w:sz w:val="10"/>
          <w:rtl/>
          <w:lang w:bidi="ar-SY"/>
        </w:rPr>
      </w:pPr>
    </w:p>
    <w:p w:rsidR="005566C8" w:rsidRDefault="005566C8" w:rsidP="005566C8">
      <w:pPr>
        <w:pStyle w:val="SingleTxt"/>
        <w:spacing w:after="0" w:line="120" w:lineRule="exact"/>
        <w:rPr>
          <w:rFonts w:hint="cs"/>
          <w:sz w:val="10"/>
          <w:rtl/>
          <w:lang w:bidi="ar-SY"/>
        </w:rPr>
      </w:pPr>
    </w:p>
    <w:p w:rsidR="005566C8" w:rsidRDefault="005566C8" w:rsidP="005566C8">
      <w:pPr>
        <w:pStyle w:val="SingleTxt"/>
        <w:spacing w:after="0" w:line="120" w:lineRule="exact"/>
        <w:rPr>
          <w:rFonts w:hint="cs"/>
          <w:sz w:val="10"/>
          <w:rtl/>
          <w:lang w:bidi="ar-SY"/>
        </w:rPr>
      </w:pPr>
    </w:p>
    <w:p w:rsidR="005566C8" w:rsidRDefault="005566C8" w:rsidP="005566C8">
      <w:pPr>
        <w:pStyle w:val="SingleTxt"/>
        <w:rPr>
          <w:rFonts w:hint="cs"/>
          <w:rtl/>
          <w:lang w:bidi="ar-SY"/>
        </w:rPr>
      </w:pPr>
      <w:r>
        <w:rPr>
          <w:rFonts w:hint="cs"/>
          <w:noProof/>
          <w:w w:val="100"/>
          <w:sz w:val="10"/>
          <w:rtl/>
          <w:lang w:eastAsia="en-US"/>
        </w:rPr>
        <w:pict>
          <v:shape id="_x0000_s1158" type="#_x0000_t202" style="position:absolute;left:0;text-align:left;margin-left:7.3pt;margin-top:.8pt;width:135.95pt;height:58.4pt;z-index:3">
            <v:textbox style="mso-next-textbox:#_x0000_s1158">
              <w:txbxContent>
                <w:p w:rsidR="00A814DD" w:rsidRPr="00042D13" w:rsidRDefault="00A814DD" w:rsidP="005566C8">
                  <w:pPr>
                    <w:bidi w:val="0"/>
                    <w:spacing w:line="240" w:lineRule="exact"/>
                    <w:jc w:val="center"/>
                    <w:rPr>
                      <w:rFonts w:hint="cs"/>
                      <w:b/>
                      <w:bCs/>
                      <w:sz w:val="24"/>
                      <w:szCs w:val="24"/>
                      <w:rtl/>
                      <w:lang w:bidi="ar-EG"/>
                    </w:rPr>
                  </w:pPr>
                  <w:r>
                    <w:rPr>
                      <w:rFonts w:hint="cs"/>
                      <w:b/>
                      <w:bCs/>
                      <w:sz w:val="24"/>
                      <w:szCs w:val="24"/>
                      <w:rtl/>
                      <w:lang w:bidi="ar-EG"/>
                    </w:rPr>
                    <w:t>غير النشيطين اقتصاديا</w:t>
                  </w:r>
                </w:p>
                <w:p w:rsidR="00A814DD" w:rsidRDefault="00A814DD" w:rsidP="005566C8">
                  <w:pPr>
                    <w:bidi w:val="0"/>
                    <w:spacing w:line="240" w:lineRule="exact"/>
                    <w:jc w:val="center"/>
                    <w:rPr>
                      <w:rFonts w:hint="cs"/>
                      <w:sz w:val="24"/>
                      <w:szCs w:val="24"/>
                      <w:rtl/>
                      <w:lang w:bidi="ar-EG"/>
                    </w:rPr>
                  </w:pPr>
                  <w:r>
                    <w:rPr>
                      <w:rFonts w:hint="cs"/>
                      <w:sz w:val="24"/>
                      <w:szCs w:val="24"/>
                      <w:rtl/>
                      <w:lang w:bidi="ar-EG"/>
                    </w:rPr>
                    <w:t>039 235 7</w:t>
                  </w:r>
                </w:p>
                <w:p w:rsidR="00A814DD" w:rsidRDefault="00A814DD" w:rsidP="005566C8">
                  <w:pPr>
                    <w:bidi w:val="0"/>
                    <w:spacing w:line="240" w:lineRule="exact"/>
                    <w:jc w:val="center"/>
                    <w:rPr>
                      <w:rFonts w:cs="Akhbar MT" w:hint="cs"/>
                      <w:sz w:val="24"/>
                      <w:szCs w:val="24"/>
                      <w:rtl/>
                      <w:lang w:bidi="ar-EG"/>
                    </w:rPr>
                  </w:pPr>
                  <w:r>
                    <w:rPr>
                      <w:rFonts w:hint="cs"/>
                      <w:sz w:val="24"/>
                      <w:szCs w:val="24"/>
                      <w:rtl/>
                      <w:lang w:bidi="ar-EG"/>
                    </w:rPr>
                    <w:t>النساء: 68.7</w:t>
                  </w:r>
                  <w:r w:rsidRPr="00042D13">
                    <w:rPr>
                      <w:rFonts w:cs="Akhbar MT" w:hint="cs"/>
                      <w:sz w:val="24"/>
                      <w:szCs w:val="24"/>
                      <w:rtl/>
                      <w:lang w:bidi="ar-EG"/>
                    </w:rPr>
                    <w:t>%</w:t>
                  </w:r>
                </w:p>
                <w:p w:rsidR="00A814DD" w:rsidRPr="00042D13" w:rsidRDefault="00A814DD" w:rsidP="005566C8">
                  <w:pPr>
                    <w:bidi w:val="0"/>
                    <w:spacing w:line="240" w:lineRule="exact"/>
                    <w:jc w:val="center"/>
                    <w:rPr>
                      <w:rFonts w:hint="cs"/>
                      <w:sz w:val="24"/>
                      <w:szCs w:val="24"/>
                      <w:lang w:bidi="ar-EG"/>
                    </w:rPr>
                  </w:pPr>
                  <w:r>
                    <w:rPr>
                      <w:rFonts w:hint="cs"/>
                      <w:sz w:val="24"/>
                      <w:szCs w:val="24"/>
                      <w:rtl/>
                      <w:lang w:bidi="ar-EG"/>
                    </w:rPr>
                    <w:t>الرجال: 31.3</w:t>
                  </w:r>
                  <w:r w:rsidRPr="00042D13">
                    <w:rPr>
                      <w:rFonts w:cs="Akhbar MT" w:hint="cs"/>
                      <w:sz w:val="24"/>
                      <w:szCs w:val="24"/>
                      <w:rtl/>
                      <w:lang w:bidi="ar-EG"/>
                    </w:rPr>
                    <w:t>%</w:t>
                  </w:r>
                </w:p>
              </w:txbxContent>
            </v:textbox>
            <w10:wrap anchorx="page"/>
          </v:shape>
        </w:pict>
      </w:r>
      <w:r>
        <w:rPr>
          <w:rFonts w:hint="cs"/>
          <w:noProof/>
          <w:w w:val="100"/>
          <w:sz w:val="10"/>
          <w:rtl/>
          <w:lang w:eastAsia="en-US"/>
        </w:rPr>
        <w:pict>
          <v:shape id="_x0000_s1159" type="#_x0000_t202" style="position:absolute;left:0;text-align:left;margin-left:279.8pt;margin-top:.8pt;width:103pt;height:59.2pt;z-index:-18">
            <v:textbox style="mso-next-textbox:#_x0000_s1159">
              <w:txbxContent>
                <w:p w:rsidR="00A814DD" w:rsidRPr="00042D13" w:rsidRDefault="00A814DD" w:rsidP="005566C8">
                  <w:pPr>
                    <w:bidi w:val="0"/>
                    <w:spacing w:line="240" w:lineRule="exact"/>
                    <w:jc w:val="center"/>
                    <w:rPr>
                      <w:b/>
                      <w:bCs/>
                      <w:sz w:val="24"/>
                      <w:szCs w:val="24"/>
                      <w:lang w:bidi="ar-EG"/>
                    </w:rPr>
                  </w:pPr>
                  <w:r w:rsidRPr="00042D13">
                    <w:rPr>
                      <w:rFonts w:hint="cs"/>
                      <w:b/>
                      <w:bCs/>
                      <w:sz w:val="24"/>
                      <w:szCs w:val="24"/>
                      <w:rtl/>
                      <w:lang w:bidi="ar-EG"/>
                    </w:rPr>
                    <w:t>في القوة العاملة</w:t>
                  </w:r>
                </w:p>
                <w:p w:rsidR="00A814DD" w:rsidRDefault="00A814DD" w:rsidP="005566C8">
                  <w:pPr>
                    <w:bidi w:val="0"/>
                    <w:spacing w:line="240" w:lineRule="exact"/>
                    <w:jc w:val="center"/>
                    <w:rPr>
                      <w:rFonts w:hint="cs"/>
                      <w:sz w:val="24"/>
                      <w:szCs w:val="24"/>
                      <w:rtl/>
                      <w:lang w:bidi="ar-EG"/>
                    </w:rPr>
                  </w:pPr>
                  <w:r>
                    <w:rPr>
                      <w:rFonts w:hint="cs"/>
                      <w:sz w:val="24"/>
                      <w:szCs w:val="24"/>
                      <w:rtl/>
                      <w:lang w:bidi="ar-EG"/>
                    </w:rPr>
                    <w:t>762 598 7</w:t>
                  </w:r>
                </w:p>
                <w:p w:rsidR="00A814DD" w:rsidRDefault="00A814DD" w:rsidP="005566C8">
                  <w:pPr>
                    <w:bidi w:val="0"/>
                    <w:spacing w:line="240" w:lineRule="exact"/>
                    <w:jc w:val="center"/>
                    <w:rPr>
                      <w:rFonts w:cs="Akhbar MT" w:hint="cs"/>
                      <w:sz w:val="24"/>
                      <w:szCs w:val="24"/>
                      <w:rtl/>
                      <w:lang w:bidi="ar-EG"/>
                    </w:rPr>
                  </w:pPr>
                  <w:r>
                    <w:rPr>
                      <w:rFonts w:hint="cs"/>
                      <w:sz w:val="24"/>
                      <w:szCs w:val="24"/>
                      <w:rtl/>
                      <w:lang w:bidi="ar-EG"/>
                    </w:rPr>
                    <w:t>النساء: 36.3</w:t>
                  </w:r>
                  <w:r w:rsidRPr="00042D13">
                    <w:rPr>
                      <w:rFonts w:cs="Akhbar MT" w:hint="cs"/>
                      <w:sz w:val="24"/>
                      <w:szCs w:val="24"/>
                      <w:rtl/>
                      <w:lang w:bidi="ar-EG"/>
                    </w:rPr>
                    <w:t>%</w:t>
                  </w:r>
                </w:p>
                <w:p w:rsidR="00A814DD" w:rsidRPr="00042D13" w:rsidRDefault="00A814DD" w:rsidP="005566C8">
                  <w:pPr>
                    <w:bidi w:val="0"/>
                    <w:spacing w:line="240" w:lineRule="exact"/>
                    <w:jc w:val="center"/>
                    <w:rPr>
                      <w:rFonts w:hint="cs"/>
                      <w:sz w:val="24"/>
                      <w:szCs w:val="24"/>
                      <w:lang w:bidi="ar-EG"/>
                    </w:rPr>
                  </w:pPr>
                  <w:r>
                    <w:rPr>
                      <w:rFonts w:hint="cs"/>
                      <w:sz w:val="24"/>
                      <w:szCs w:val="24"/>
                      <w:rtl/>
                      <w:lang w:bidi="ar-EG"/>
                    </w:rPr>
                    <w:t>الرجال: 63.7</w:t>
                  </w:r>
                  <w:r w:rsidRPr="00042D13">
                    <w:rPr>
                      <w:rFonts w:cs="Akhbar MT" w:hint="cs"/>
                      <w:sz w:val="24"/>
                      <w:szCs w:val="24"/>
                      <w:rtl/>
                      <w:lang w:bidi="ar-EG"/>
                    </w:rPr>
                    <w:t>%</w:t>
                  </w:r>
                </w:p>
              </w:txbxContent>
            </v:textbox>
            <w10:wrap anchorx="page"/>
          </v:shape>
        </w:pict>
      </w:r>
    </w:p>
    <w:p w:rsidR="005566C8" w:rsidRDefault="005566C8" w:rsidP="005566C8">
      <w:pPr>
        <w:pStyle w:val="SingleTxt"/>
        <w:rPr>
          <w:rFonts w:hint="cs"/>
          <w:rtl/>
          <w:lang w:bidi="ar-SY"/>
        </w:rPr>
      </w:pPr>
    </w:p>
    <w:p w:rsidR="005566C8" w:rsidRDefault="005566C8" w:rsidP="005566C8">
      <w:pPr>
        <w:pStyle w:val="SingleTxt"/>
        <w:tabs>
          <w:tab w:val="clear" w:pos="5242"/>
          <w:tab w:val="clear" w:pos="5904"/>
          <w:tab w:val="left" w:pos="5421"/>
          <w:tab w:val="left" w:pos="6039"/>
        </w:tabs>
        <w:rPr>
          <w:rFonts w:hint="cs"/>
          <w:rtl/>
          <w:lang w:bidi="ar-SY"/>
        </w:rPr>
      </w:pPr>
      <w:r>
        <w:rPr>
          <w:rFonts w:hint="cs"/>
          <w:noProof/>
          <w:w w:val="100"/>
          <w:rtl/>
          <w:lang w:eastAsia="en-US"/>
        </w:rPr>
        <w:pict>
          <v:shape id="_x0000_s1183" type="#_x0000_t202" style="position:absolute;left:0;text-align:left;margin-left:362.55pt;margin-top:17pt;width:51.5pt;height:18pt;z-index:-4" filled="f" stroked="f">
            <v:textbox style="mso-next-textbox:#_x0000_s1183">
              <w:txbxContent>
                <w:p w:rsidR="00A814DD" w:rsidRPr="006F63F7" w:rsidRDefault="00A814DD" w:rsidP="005566C8">
                  <w:pPr>
                    <w:spacing w:line="220" w:lineRule="exact"/>
                    <w:rPr>
                      <w:rFonts w:cs="Akhbar MT" w:hint="cs"/>
                      <w:lang w:bidi="ar-EG"/>
                    </w:rPr>
                  </w:pPr>
                  <w:r>
                    <w:rPr>
                      <w:rFonts w:hint="cs"/>
                      <w:sz w:val="24"/>
                      <w:szCs w:val="24"/>
                      <w:rtl/>
                      <w:lang w:bidi="ar-EG"/>
                    </w:rPr>
                    <w:t>93.5</w:t>
                  </w:r>
                  <w:r>
                    <w:rPr>
                      <w:rFonts w:cs="Akhbar MT" w:hint="cs"/>
                      <w:rtl/>
                      <w:lang w:bidi="ar-EG"/>
                    </w:rPr>
                    <w:t>%</w:t>
                  </w:r>
                </w:p>
              </w:txbxContent>
            </v:textbox>
            <w10:wrap anchorx="page"/>
          </v:shape>
        </w:pict>
      </w:r>
      <w:r>
        <w:rPr>
          <w:rFonts w:hint="cs"/>
          <w:noProof/>
          <w:w w:val="100"/>
          <w:rtl/>
          <w:lang w:eastAsia="en-US"/>
        </w:rPr>
        <w:pict>
          <v:shape id="_x0000_s1184" type="#_x0000_t202" style="position:absolute;left:0;text-align:left;margin-left:241.3pt;margin-top:17pt;width:51.5pt;height:18pt;z-index:-3" filled="f" stroked="f">
            <v:textbox style="mso-next-textbox:#_x0000_s1184">
              <w:txbxContent>
                <w:p w:rsidR="00A814DD" w:rsidRPr="006F63F7" w:rsidRDefault="00A814DD" w:rsidP="005566C8">
                  <w:pPr>
                    <w:spacing w:line="220" w:lineRule="exact"/>
                    <w:rPr>
                      <w:rFonts w:cs="Akhbar MT" w:hint="cs"/>
                      <w:lang w:bidi="ar-EG"/>
                    </w:rPr>
                  </w:pPr>
                  <w:r>
                    <w:rPr>
                      <w:rFonts w:hint="cs"/>
                      <w:sz w:val="24"/>
                      <w:szCs w:val="24"/>
                      <w:rtl/>
                      <w:lang w:bidi="ar-EG"/>
                    </w:rPr>
                    <w:t>6.5</w:t>
                  </w:r>
                  <w:r>
                    <w:rPr>
                      <w:rFonts w:cs="Akhbar MT" w:hint="cs"/>
                      <w:rtl/>
                      <w:lang w:bidi="ar-EG"/>
                    </w:rPr>
                    <w:t>%</w:t>
                  </w:r>
                </w:p>
              </w:txbxContent>
            </v:textbox>
            <w10:wrap anchorx="page"/>
          </v:shape>
        </w:pict>
      </w:r>
      <w:r>
        <w:rPr>
          <w:rFonts w:hint="cs"/>
          <w:noProof/>
          <w:w w:val="100"/>
          <w:rtl/>
          <w:lang w:eastAsia="en-US"/>
        </w:rPr>
        <w:pict>
          <v:group id="_x0000_s1163" style="position:absolute;left:0;text-align:left;margin-left:24.3pt;margin-top:6.5pt;width:108pt;height:212.3pt;z-index:8" coordorigin="1681,5934" coordsize="2160,5230">
            <v:line id="_x0000_s1164" style="position:absolute" from="2761,5934" to="3841,11154">
              <v:stroke endarrow="block"/>
            </v:line>
            <v:line id="_x0000_s1165" style="position:absolute;flip:x" from="1681,5944" to="2761,11164">
              <v:stroke endarrow="block"/>
            </v:line>
            <v:line id="_x0000_s1166" style="position:absolute" from="2761,5944" to="2761,11100">
              <v:stroke endarrow="block"/>
            </v:line>
            <w10:wrap anchorx="page"/>
          </v:group>
        </w:pict>
      </w:r>
      <w:r>
        <w:rPr>
          <w:rFonts w:hint="cs"/>
          <w:noProof/>
          <w:w w:val="100"/>
          <w:rtl/>
          <w:lang w:eastAsia="en-US"/>
        </w:rPr>
        <w:pict>
          <v:line id="_x0000_s1178" style="position:absolute;left:0;text-align:left;z-index:13" from="327.85pt,7.8pt" to="406.3pt,48.2pt">
            <v:stroke endarrow="block"/>
            <w10:wrap anchorx="page"/>
          </v:line>
        </w:pict>
      </w:r>
      <w:r>
        <w:rPr>
          <w:rFonts w:hint="cs"/>
          <w:noProof/>
          <w:w w:val="100"/>
          <w:rtl/>
          <w:lang w:eastAsia="en-US"/>
        </w:rPr>
        <w:pict>
          <v:line id="_x0000_s1162" style="position:absolute;left:0;text-align:left;flip:x;z-index:7" from="249.75pt,7.8pt" to="328.2pt,48.2pt">
            <v:stroke endarrow="block"/>
            <w10:wrap anchorx="page"/>
          </v:line>
        </w:pict>
      </w:r>
    </w:p>
    <w:p w:rsidR="005566C8" w:rsidRDefault="005566C8" w:rsidP="005566C8">
      <w:pPr>
        <w:pStyle w:val="SingleTxt"/>
        <w:tabs>
          <w:tab w:val="clear" w:pos="5242"/>
          <w:tab w:val="clear" w:pos="5904"/>
          <w:tab w:val="left" w:pos="5421"/>
          <w:tab w:val="left" w:pos="6039"/>
        </w:tabs>
        <w:rPr>
          <w:rFonts w:hint="cs"/>
          <w:rtl/>
          <w:lang w:bidi="ar-SY"/>
        </w:rPr>
      </w:pPr>
      <w:r>
        <w:rPr>
          <w:rFonts w:hint="cs"/>
          <w:noProof/>
          <w:w w:val="100"/>
          <w:rtl/>
          <w:lang w:eastAsia="en-US"/>
        </w:rPr>
        <w:pict>
          <v:shape id="_x0000_s1177" type="#_x0000_t202" style="position:absolute;left:0;text-align:left;margin-left:214.3pt;margin-top:21.15pt;width:66pt;height:131.85pt;z-index:12" filled="f" stroked="f">
            <v:textbox>
              <w:txbxContent>
                <w:tbl>
                  <w:tblPr>
                    <w:tblStyle w:val="TableGrid"/>
                    <w:bidiVisual/>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1"/>
                  </w:tblGrid>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غير عاملين</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440 493</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النساء</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776 266</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54.1</w:t>
                        </w:r>
                        <w:r>
                          <w:rPr>
                            <w:rFonts w:cs="Akhbar MT" w:hint="cs"/>
                            <w:rtl/>
                            <w:lang w:bidi="ar-EG"/>
                          </w:rPr>
                          <w:t>%</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الرجال</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hint="cs"/>
                            <w:b/>
                            <w:bCs/>
                            <w:szCs w:val="20"/>
                            <w:rtl/>
                            <w:lang w:eastAsia="zh-TW" w:bidi="ar-EG"/>
                          </w:rPr>
                        </w:pPr>
                        <w:r w:rsidRPr="00FF3E22">
                          <w:rPr>
                            <w:rFonts w:ascii="Traditional Arabic" w:hAnsi="Traditional Arabic" w:cs="Traditional Arabic" w:hint="cs"/>
                            <w:b/>
                            <w:bCs/>
                            <w:szCs w:val="20"/>
                            <w:rtl/>
                            <w:lang w:eastAsia="zh-TW" w:bidi="ar-EG"/>
                          </w:rPr>
                          <w:t>664 266</w:t>
                        </w:r>
                        <w:r>
                          <w:rPr>
                            <w:rFonts w:cs="Akhbar MT" w:hint="cs"/>
                            <w:rtl/>
                            <w:lang w:bidi="ar-EG"/>
                          </w:rPr>
                          <w:t>%</w:t>
                        </w:r>
                      </w:p>
                    </w:tc>
                  </w:tr>
                  <w:tr w:rsidR="00A814DD" w:rsidRPr="00FF3E22">
                    <w:trPr>
                      <w:jc w:val="center"/>
                    </w:trPr>
                    <w:tc>
                      <w:tcPr>
                        <w:tcW w:w="1151" w:type="dxa"/>
                      </w:tcPr>
                      <w:p w:rsidR="00A814DD" w:rsidRPr="00FF3E22" w:rsidRDefault="00A814DD" w:rsidP="005566C8">
                        <w:pPr>
                          <w:spacing w:line="280" w:lineRule="exact"/>
                          <w:jc w:val="center"/>
                          <w:rPr>
                            <w:rFonts w:ascii="Traditional Arabic" w:hAnsi="Traditional Arabic" w:cs="Traditional Arabic"/>
                            <w:b/>
                            <w:bCs/>
                            <w:szCs w:val="20"/>
                            <w:lang w:eastAsia="zh-TW" w:bidi="ar-EG"/>
                          </w:rPr>
                        </w:pPr>
                        <w:r w:rsidRPr="00FF3E22">
                          <w:rPr>
                            <w:rFonts w:ascii="Traditional Arabic" w:hAnsi="Traditional Arabic" w:cs="Traditional Arabic" w:hint="cs"/>
                            <w:b/>
                            <w:bCs/>
                            <w:szCs w:val="20"/>
                            <w:rtl/>
                            <w:lang w:eastAsia="zh-TW" w:bidi="ar-EG"/>
                          </w:rPr>
                          <w:t>45.9</w:t>
                        </w:r>
                        <w:r>
                          <w:rPr>
                            <w:rFonts w:cs="Akhbar MT" w:hint="cs"/>
                            <w:rtl/>
                            <w:lang w:bidi="ar-EG"/>
                          </w:rPr>
                          <w:t>%</w:t>
                        </w:r>
                      </w:p>
                    </w:tc>
                  </w:tr>
                </w:tbl>
                <w:p w:rsidR="00A814DD" w:rsidRPr="00FF3E22" w:rsidRDefault="00A814DD" w:rsidP="005566C8">
                  <w:pPr>
                    <w:spacing w:line="260" w:lineRule="exact"/>
                    <w:jc w:val="left"/>
                    <w:rPr>
                      <w:rFonts w:ascii="Traditional Arabic" w:eastAsia="Times New Roman" w:hAnsi="Traditional Arabic"/>
                      <w:b/>
                      <w:bCs/>
                      <w:szCs w:val="20"/>
                      <w:lang w:eastAsia="zh-TW" w:bidi="ar-EG"/>
                    </w:rPr>
                  </w:pPr>
                </w:p>
              </w:txbxContent>
            </v:textbox>
            <w10:wrap type="square"/>
          </v:shape>
        </w:pict>
      </w:r>
      <w:r>
        <w:rPr>
          <w:rFonts w:hint="cs"/>
          <w:noProof/>
          <w:w w:val="100"/>
          <w:rtl/>
          <w:lang w:eastAsia="en-US"/>
        </w:rPr>
        <w:pict>
          <v:shape id="_x0000_s1176" type="#_x0000_t202" style="position:absolute;left:0;text-align:left;margin-left:339pt;margin-top:21.15pt;width:163.3pt;height:133.35pt;z-index:11" filled="f" stroked="f">
            <v:textbox>
              <w:txbxContent>
                <w:tbl>
                  <w:tblPr>
                    <w:tblStyle w:val="TableGrid"/>
                    <w:bidiVisual/>
                    <w:tblW w:w="0" w:type="auto"/>
                    <w:jc w:val="center"/>
                    <w:tblInd w:w="-5" w:type="dxa"/>
                    <w:tblBorders>
                      <w:insideH w:val="none" w:sz="0" w:space="0" w:color="auto"/>
                      <w:insideV w:val="none" w:sz="0" w:space="0" w:color="auto"/>
                    </w:tblBorders>
                    <w:tblLook w:val="01E0" w:firstRow="1" w:lastRow="1" w:firstColumn="1" w:lastColumn="1" w:noHBand="0" w:noVBand="0"/>
                  </w:tblPr>
                  <w:tblGrid>
                    <w:gridCol w:w="1493"/>
                    <w:gridCol w:w="1604"/>
                  </w:tblGrid>
                  <w:tr w:rsidR="00A814DD" w:rsidRPr="002E027B">
                    <w:trPr>
                      <w:trHeight w:val="530"/>
                      <w:jc w:val="center"/>
                    </w:trPr>
                    <w:tc>
                      <w:tcPr>
                        <w:tcW w:w="3097" w:type="dxa"/>
                        <w:gridSpan w:val="2"/>
                      </w:tcPr>
                      <w:p w:rsidR="00A814DD" w:rsidRPr="002E027B" w:rsidRDefault="00A814DD" w:rsidP="005566C8">
                        <w:pPr>
                          <w:spacing w:line="260" w:lineRule="exact"/>
                          <w:jc w:val="center"/>
                          <w:rPr>
                            <w:rFonts w:ascii="Traditional Arabic" w:hAnsi="Traditional Arabic" w:cs="Traditional Arabic"/>
                            <w:b/>
                            <w:bCs/>
                            <w:szCs w:val="20"/>
                            <w:rtl/>
                            <w:lang w:eastAsia="zh-TW" w:bidi="ar-EG"/>
                          </w:rPr>
                        </w:pPr>
                        <w:r w:rsidRPr="002E027B">
                          <w:rPr>
                            <w:rFonts w:ascii="Traditional Arabic" w:hAnsi="Traditional Arabic" w:cs="Traditional Arabic"/>
                            <w:b/>
                            <w:bCs/>
                            <w:szCs w:val="20"/>
                            <w:rtl/>
                            <w:lang w:eastAsia="zh-TW" w:bidi="ar-EG"/>
                          </w:rPr>
                          <w:t>عاملون</w:t>
                        </w:r>
                      </w:p>
                      <w:p w:rsidR="00A814DD" w:rsidRPr="002E027B" w:rsidRDefault="00A814DD" w:rsidP="005566C8">
                        <w:pPr>
                          <w:spacing w:line="260" w:lineRule="exact"/>
                          <w:jc w:val="center"/>
                          <w:rPr>
                            <w:rFonts w:ascii="Traditional Arabic" w:hAnsi="Traditional Arabic" w:cs="Traditional Arabic"/>
                            <w:b/>
                            <w:bCs/>
                            <w:szCs w:val="20"/>
                            <w:rtl/>
                            <w:lang w:eastAsia="zh-TW" w:bidi="ar-EG"/>
                          </w:rPr>
                        </w:pPr>
                        <w:r w:rsidRPr="002E027B">
                          <w:rPr>
                            <w:rFonts w:ascii="Traditional Arabic" w:hAnsi="Traditional Arabic" w:cs="Traditional Arabic"/>
                            <w:b/>
                            <w:bCs/>
                            <w:szCs w:val="20"/>
                            <w:rtl/>
                            <w:lang w:eastAsia="zh-TW" w:bidi="ar-EG"/>
                          </w:rPr>
                          <w:t>322</w:t>
                        </w:r>
                        <w:r w:rsidRPr="002E027B">
                          <w:rPr>
                            <w:rFonts w:ascii="Traditional Arabic" w:hAnsi="Traditional Arabic" w:cs="Traditional Arabic"/>
                            <w:szCs w:val="20"/>
                            <w:rtl/>
                            <w:lang w:eastAsia="zh-TW" w:bidi="ar-EG"/>
                          </w:rPr>
                          <w:t xml:space="preserve"> 105 7</w:t>
                        </w:r>
                      </w:p>
                    </w:tc>
                  </w:tr>
                  <w:tr w:rsidR="00A814DD" w:rsidRPr="002E027B">
                    <w:trPr>
                      <w:jc w:val="center"/>
                    </w:trPr>
                    <w:tc>
                      <w:tcPr>
                        <w:tcW w:w="1493" w:type="dxa"/>
                        <w:tcBorders>
                          <w:top w:val="single" w:sz="4" w:space="0" w:color="auto"/>
                          <w:bottom w:val="nil"/>
                        </w:tcBorders>
                      </w:tcPr>
                      <w:p w:rsidR="00A814DD" w:rsidRPr="002E027B" w:rsidRDefault="00A814DD" w:rsidP="005566C8">
                        <w:pPr>
                          <w:spacing w:line="260" w:lineRule="exact"/>
                          <w:jc w:val="left"/>
                          <w:rPr>
                            <w:rFonts w:ascii="Traditional Arabic" w:hAnsi="Traditional Arabic" w:cs="Traditional Arabic"/>
                            <w:b/>
                            <w:bCs/>
                            <w:szCs w:val="20"/>
                            <w:rtl/>
                            <w:lang w:eastAsia="zh-TW" w:bidi="ar-EG"/>
                          </w:rPr>
                        </w:pPr>
                        <w:r w:rsidRPr="002E027B">
                          <w:rPr>
                            <w:rFonts w:ascii="Traditional Arabic" w:hAnsi="Traditional Arabic" w:cs="Traditional Arabic"/>
                            <w:b/>
                            <w:bCs/>
                            <w:szCs w:val="20"/>
                            <w:rtl/>
                            <w:lang w:eastAsia="zh-TW" w:bidi="ar-EG"/>
                          </w:rPr>
                          <w:t>النساء</w:t>
                        </w:r>
                      </w:p>
                    </w:tc>
                    <w:tc>
                      <w:tcPr>
                        <w:tcW w:w="1604" w:type="dxa"/>
                        <w:tcBorders>
                          <w:top w:val="single" w:sz="4" w:space="0" w:color="auto"/>
                          <w:bottom w:val="nil"/>
                        </w:tcBorders>
                      </w:tcPr>
                      <w:p w:rsidR="00A814DD" w:rsidRPr="002E027B" w:rsidRDefault="00A814DD" w:rsidP="005566C8">
                        <w:pPr>
                          <w:spacing w:line="260" w:lineRule="exact"/>
                          <w:jc w:val="left"/>
                          <w:rPr>
                            <w:rFonts w:ascii="Traditional Arabic" w:hAnsi="Traditional Arabic" w:cs="Traditional Arabic"/>
                            <w:b/>
                            <w:bCs/>
                            <w:szCs w:val="20"/>
                            <w:rtl/>
                            <w:lang w:eastAsia="zh-TW" w:bidi="ar-EG"/>
                          </w:rPr>
                        </w:pPr>
                        <w:r w:rsidRPr="002E027B">
                          <w:rPr>
                            <w:rFonts w:ascii="Traditional Arabic" w:hAnsi="Traditional Arabic" w:cs="Traditional Arabic"/>
                            <w:b/>
                            <w:bCs/>
                            <w:szCs w:val="20"/>
                            <w:rtl/>
                            <w:lang w:eastAsia="zh-TW" w:bidi="ar-EG"/>
                          </w:rPr>
                          <w:t>الرجال</w:t>
                        </w:r>
                      </w:p>
                    </w:tc>
                  </w:tr>
                  <w:tr w:rsidR="00A814DD" w:rsidRPr="002E027B">
                    <w:trPr>
                      <w:jc w:val="center"/>
                    </w:trPr>
                    <w:tc>
                      <w:tcPr>
                        <w:tcW w:w="1493" w:type="dxa"/>
                        <w:tcBorders>
                          <w:top w:val="nil"/>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679 494 2</w:t>
                        </w:r>
                      </w:p>
                    </w:tc>
                    <w:tc>
                      <w:tcPr>
                        <w:tcW w:w="1604" w:type="dxa"/>
                        <w:tcBorders>
                          <w:top w:val="nil"/>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643 610 4</w:t>
                        </w:r>
                      </w:p>
                    </w:tc>
                  </w:tr>
                  <w:tr w:rsidR="00A814DD" w:rsidRPr="002E027B">
                    <w:trPr>
                      <w:jc w:val="center"/>
                    </w:trPr>
                    <w:tc>
                      <w:tcPr>
                        <w:tcW w:w="1493" w:type="dxa"/>
                        <w:tcBorders>
                          <w:bottom w:val="single" w:sz="4" w:space="0" w:color="auto"/>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35.1</w:t>
                        </w:r>
                        <w:r>
                          <w:rPr>
                            <w:rFonts w:cs="Akhbar MT" w:hint="cs"/>
                            <w:rtl/>
                            <w:lang w:bidi="ar-EG"/>
                          </w:rPr>
                          <w:t>%</w:t>
                        </w:r>
                      </w:p>
                    </w:tc>
                    <w:tc>
                      <w:tcPr>
                        <w:tcW w:w="1604" w:type="dxa"/>
                        <w:tcBorders>
                          <w:bottom w:val="single" w:sz="4" w:space="0" w:color="auto"/>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64.9</w:t>
                        </w:r>
                        <w:r>
                          <w:rPr>
                            <w:rFonts w:cs="Akhbar MT" w:hint="cs"/>
                            <w:rtl/>
                            <w:lang w:bidi="ar-EG"/>
                          </w:rPr>
                          <w:t>%</w:t>
                        </w:r>
                      </w:p>
                    </w:tc>
                  </w:tr>
                  <w:tr w:rsidR="00A814DD" w:rsidRPr="002E027B">
                    <w:trPr>
                      <w:jc w:val="center"/>
                    </w:trPr>
                    <w:tc>
                      <w:tcPr>
                        <w:tcW w:w="1493" w:type="dxa"/>
                        <w:tcBorders>
                          <w:top w:val="single" w:sz="4" w:space="0" w:color="auto"/>
                          <w:bottom w:val="nil"/>
                          <w:right w:val="single" w:sz="6" w:space="0" w:color="auto"/>
                        </w:tcBorders>
                      </w:tcPr>
                      <w:p w:rsidR="00A814DD" w:rsidRPr="002E027B" w:rsidRDefault="00A814DD" w:rsidP="005566C8">
                        <w:pPr>
                          <w:spacing w:line="260" w:lineRule="exact"/>
                          <w:jc w:val="left"/>
                          <w:rPr>
                            <w:rFonts w:ascii="Traditional Arabic" w:hAnsi="Traditional Arabic" w:cs="Traditional Arabic"/>
                            <w:b/>
                            <w:bCs/>
                            <w:szCs w:val="20"/>
                            <w:rtl/>
                            <w:lang w:eastAsia="zh-TW" w:bidi="ar-EG"/>
                          </w:rPr>
                        </w:pPr>
                        <w:r w:rsidRPr="002E027B">
                          <w:rPr>
                            <w:rFonts w:ascii="Traditional Arabic" w:hAnsi="Traditional Arabic" w:cs="Traditional Arabic"/>
                            <w:b/>
                            <w:bCs/>
                            <w:szCs w:val="20"/>
                            <w:rtl/>
                            <w:lang w:eastAsia="zh-TW" w:bidi="ar-EG"/>
                          </w:rPr>
                          <w:t>رسمي</w:t>
                        </w:r>
                      </w:p>
                    </w:tc>
                    <w:tc>
                      <w:tcPr>
                        <w:tcW w:w="1604" w:type="dxa"/>
                        <w:tcBorders>
                          <w:top w:val="single" w:sz="4" w:space="0" w:color="auto"/>
                          <w:left w:val="single" w:sz="6" w:space="0" w:color="auto"/>
                          <w:bottom w:val="nil"/>
                        </w:tcBorders>
                      </w:tcPr>
                      <w:p w:rsidR="00A814DD" w:rsidRPr="002E027B" w:rsidRDefault="00A814DD" w:rsidP="005566C8">
                        <w:pPr>
                          <w:spacing w:line="260" w:lineRule="exact"/>
                          <w:jc w:val="left"/>
                          <w:rPr>
                            <w:rFonts w:ascii="Traditional Arabic" w:hAnsi="Traditional Arabic" w:cs="Traditional Arabic"/>
                            <w:b/>
                            <w:bCs/>
                            <w:szCs w:val="20"/>
                            <w:rtl/>
                            <w:lang w:eastAsia="zh-TW" w:bidi="ar-EG"/>
                          </w:rPr>
                        </w:pPr>
                        <w:r w:rsidRPr="002E027B">
                          <w:rPr>
                            <w:rFonts w:ascii="Traditional Arabic" w:hAnsi="Traditional Arabic" w:cs="Traditional Arabic"/>
                            <w:b/>
                            <w:bCs/>
                            <w:szCs w:val="20"/>
                            <w:rtl/>
                            <w:lang w:eastAsia="zh-TW" w:bidi="ar-EG"/>
                          </w:rPr>
                          <w:t>غير رسمي</w:t>
                        </w:r>
                      </w:p>
                    </w:tc>
                  </w:tr>
                  <w:tr w:rsidR="00A814DD" w:rsidRPr="002E027B">
                    <w:trPr>
                      <w:jc w:val="center"/>
                    </w:trPr>
                    <w:tc>
                      <w:tcPr>
                        <w:tcW w:w="1493" w:type="dxa"/>
                        <w:tcBorders>
                          <w:top w:val="nil"/>
                          <w:bottom w:val="nil"/>
                          <w:right w:val="single" w:sz="6" w:space="0" w:color="auto"/>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677 726 2</w:t>
                        </w:r>
                      </w:p>
                    </w:tc>
                    <w:tc>
                      <w:tcPr>
                        <w:tcW w:w="1604" w:type="dxa"/>
                        <w:tcBorders>
                          <w:top w:val="nil"/>
                          <w:left w:val="single" w:sz="6" w:space="0" w:color="auto"/>
                          <w:bottom w:val="nil"/>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645 378 4</w:t>
                        </w:r>
                      </w:p>
                    </w:tc>
                  </w:tr>
                  <w:tr w:rsidR="00A814DD" w:rsidRPr="002E027B">
                    <w:trPr>
                      <w:jc w:val="center"/>
                    </w:trPr>
                    <w:tc>
                      <w:tcPr>
                        <w:tcW w:w="1493" w:type="dxa"/>
                        <w:tcBorders>
                          <w:top w:val="nil"/>
                          <w:bottom w:val="nil"/>
                          <w:right w:val="single" w:sz="6" w:space="0" w:color="auto"/>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النساء: 40.4</w:t>
                        </w:r>
                        <w:r>
                          <w:rPr>
                            <w:rFonts w:cs="Akhbar MT" w:hint="cs"/>
                            <w:rtl/>
                            <w:lang w:bidi="ar-EG"/>
                          </w:rPr>
                          <w:t>%</w:t>
                        </w:r>
                      </w:p>
                    </w:tc>
                    <w:tc>
                      <w:tcPr>
                        <w:tcW w:w="1604" w:type="dxa"/>
                        <w:tcBorders>
                          <w:top w:val="nil"/>
                          <w:left w:val="single" w:sz="6" w:space="0" w:color="auto"/>
                          <w:bottom w:val="nil"/>
                        </w:tcBorders>
                      </w:tcPr>
                      <w:p w:rsidR="00A814DD" w:rsidRPr="002E027B" w:rsidRDefault="00A814DD" w:rsidP="005566C8">
                        <w:pPr>
                          <w:spacing w:line="260" w:lineRule="exact"/>
                          <w:jc w:val="lef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النساء: 31.8</w:t>
                        </w:r>
                        <w:r>
                          <w:rPr>
                            <w:rFonts w:cs="Akhbar MT" w:hint="cs"/>
                            <w:rtl/>
                            <w:lang w:bidi="ar-EG"/>
                          </w:rPr>
                          <w:t>%</w:t>
                        </w:r>
                      </w:p>
                    </w:tc>
                  </w:tr>
                  <w:tr w:rsidR="00A814DD" w:rsidRPr="002E027B">
                    <w:trPr>
                      <w:jc w:val="center"/>
                    </w:trPr>
                    <w:tc>
                      <w:tcPr>
                        <w:tcW w:w="1493" w:type="dxa"/>
                        <w:tcBorders>
                          <w:top w:val="nil"/>
                          <w:bottom w:val="single" w:sz="4" w:space="0" w:color="auto"/>
                          <w:right w:val="single" w:sz="6" w:space="0" w:color="auto"/>
                        </w:tcBorders>
                      </w:tcPr>
                      <w:p w:rsidR="00A814DD" w:rsidRPr="002E027B" w:rsidRDefault="00A814DD" w:rsidP="005566C8">
                        <w:pPr>
                          <w:spacing w:line="260" w:lineRule="exac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الرجال: 59.6</w:t>
                        </w:r>
                        <w:r>
                          <w:rPr>
                            <w:rFonts w:cs="Akhbar MT" w:hint="cs"/>
                            <w:rtl/>
                            <w:lang w:bidi="ar-EG"/>
                          </w:rPr>
                          <w:t>%</w:t>
                        </w:r>
                      </w:p>
                    </w:tc>
                    <w:tc>
                      <w:tcPr>
                        <w:tcW w:w="1604" w:type="dxa"/>
                        <w:tcBorders>
                          <w:top w:val="nil"/>
                          <w:left w:val="single" w:sz="6" w:space="0" w:color="auto"/>
                          <w:bottom w:val="single" w:sz="4" w:space="0" w:color="auto"/>
                        </w:tcBorders>
                      </w:tcPr>
                      <w:p w:rsidR="00A814DD" w:rsidRPr="002E027B" w:rsidRDefault="00A814DD" w:rsidP="005566C8">
                        <w:pPr>
                          <w:spacing w:line="260" w:lineRule="exact"/>
                          <w:rPr>
                            <w:rFonts w:ascii="Traditional Arabic" w:hAnsi="Traditional Arabic" w:cs="Traditional Arabic"/>
                            <w:szCs w:val="20"/>
                            <w:rtl/>
                            <w:lang w:eastAsia="zh-TW" w:bidi="ar-EG"/>
                          </w:rPr>
                        </w:pPr>
                        <w:r w:rsidRPr="002E027B">
                          <w:rPr>
                            <w:rFonts w:ascii="Traditional Arabic" w:hAnsi="Traditional Arabic" w:cs="Traditional Arabic"/>
                            <w:szCs w:val="20"/>
                            <w:rtl/>
                            <w:lang w:eastAsia="zh-TW" w:bidi="ar-EG"/>
                          </w:rPr>
                          <w:t>الرجال: 68.2</w:t>
                        </w:r>
                        <w:r>
                          <w:rPr>
                            <w:rFonts w:cs="Akhbar MT" w:hint="cs"/>
                            <w:rtl/>
                            <w:lang w:bidi="ar-EG"/>
                          </w:rPr>
                          <w:t>%</w:t>
                        </w:r>
                      </w:p>
                    </w:tc>
                  </w:tr>
                </w:tbl>
                <w:p w:rsidR="00A814DD" w:rsidRPr="004F0647" w:rsidRDefault="00A814DD" w:rsidP="005566C8">
                  <w:pPr>
                    <w:tabs>
                      <w:tab w:val="left" w:pos="1095"/>
                      <w:tab w:val="left" w:pos="2325"/>
                      <w:tab w:val="left" w:pos="3773"/>
                    </w:tabs>
                    <w:spacing w:line="260" w:lineRule="exact"/>
                    <w:ind w:left="-5" w:right="43"/>
                    <w:rPr>
                      <w:szCs w:val="20"/>
                      <w:lang w:eastAsia="zh-TW" w:bidi="ar-EG"/>
                    </w:rPr>
                  </w:pPr>
                </w:p>
              </w:txbxContent>
            </v:textbox>
            <w10:wrap type="square"/>
          </v:shape>
        </w:pict>
      </w:r>
    </w:p>
    <w:p w:rsidR="005566C8" w:rsidRDefault="005566C8" w:rsidP="005566C8">
      <w:pPr>
        <w:pStyle w:val="SingleTxt"/>
        <w:rPr>
          <w:rFonts w:hint="cs"/>
          <w:rtl/>
          <w:lang w:bidi="ar-SY"/>
        </w:rPr>
      </w:pPr>
    </w:p>
    <w:p w:rsidR="005566C8" w:rsidRDefault="005566C8" w:rsidP="005566C8">
      <w:pPr>
        <w:tabs>
          <w:tab w:val="left" w:pos="662"/>
          <w:tab w:val="left" w:pos="1267"/>
          <w:tab w:val="left" w:pos="1987"/>
          <w:tab w:val="left" w:pos="2650"/>
        </w:tabs>
        <w:rPr>
          <w:rFonts w:eastAsia="PMingLiU" w:hint="cs"/>
          <w:rtl/>
          <w:lang w:eastAsia="zh-TW" w:bidi="ar-EG"/>
        </w:rPr>
      </w:pPr>
      <w:r>
        <w:rPr>
          <w:rFonts w:hint="cs"/>
          <w:noProof/>
          <w:w w:val="100"/>
          <w:sz w:val="10"/>
          <w:rtl/>
          <w:lang w:eastAsia="en-US"/>
        </w:rPr>
        <w:pict>
          <v:shape id="_x0000_s1180" type="#_x0000_t202" style="position:absolute;left:0;text-align:left;margin-left:92.3pt;margin-top:2pt;width:51.5pt;height:18pt;z-index:-7" filled="f" stroked="f">
            <v:textbox style="mso-next-textbox:#_x0000_s1180">
              <w:txbxContent>
                <w:p w:rsidR="00A814DD" w:rsidRPr="00853B55" w:rsidRDefault="00A814DD" w:rsidP="005566C8">
                  <w:pPr>
                    <w:spacing w:line="220" w:lineRule="exact"/>
                    <w:rPr>
                      <w:rFonts w:ascii="Traditional Arabic" w:hAnsi="Traditional Arabic"/>
                      <w:lang w:bidi="ar-EG"/>
                    </w:rPr>
                  </w:pPr>
                  <w:r w:rsidRPr="00853B55">
                    <w:rPr>
                      <w:rFonts w:ascii="Traditional Arabic" w:hAnsi="Traditional Arabic"/>
                      <w:sz w:val="24"/>
                      <w:szCs w:val="24"/>
                      <w:rtl/>
                      <w:lang w:bidi="ar-EG"/>
                    </w:rPr>
                    <w:t>14.2</w:t>
                  </w:r>
                  <w:r>
                    <w:rPr>
                      <w:rFonts w:cs="Akhbar MT" w:hint="cs"/>
                      <w:rtl/>
                      <w:lang w:bidi="ar-EG"/>
                    </w:rPr>
                    <w:t>%</w:t>
                  </w:r>
                </w:p>
              </w:txbxContent>
            </v:textbox>
            <w10:wrap anchorx="page"/>
          </v:shape>
        </w:pict>
      </w:r>
      <w:r>
        <w:rPr>
          <w:rFonts w:hint="cs"/>
          <w:noProof/>
          <w:w w:val="100"/>
          <w:rtl/>
          <w:lang w:eastAsia="en-US"/>
        </w:rPr>
        <w:pict>
          <v:shape id="_x0000_s1181" type="#_x0000_t202" style="position:absolute;left:0;text-align:left;margin-left:-1.7pt;margin-top:11pt;width:51.5pt;height:18pt;z-index:-6" filled="f" stroked="f">
            <v:textbox style="mso-next-textbox:#_x0000_s1181">
              <w:txbxContent>
                <w:p w:rsidR="00A814DD" w:rsidRPr="006F63F7" w:rsidRDefault="00A814DD" w:rsidP="005566C8">
                  <w:pPr>
                    <w:spacing w:line="220" w:lineRule="exact"/>
                    <w:rPr>
                      <w:rFonts w:cs="Akhbar MT" w:hint="cs"/>
                      <w:lang w:bidi="ar-EG"/>
                    </w:rPr>
                  </w:pPr>
                  <w:r>
                    <w:rPr>
                      <w:rFonts w:hint="cs"/>
                      <w:sz w:val="24"/>
                      <w:szCs w:val="24"/>
                      <w:rtl/>
                      <w:lang w:bidi="ar-EG"/>
                    </w:rPr>
                    <w:t>3.8</w:t>
                  </w:r>
                  <w:r>
                    <w:rPr>
                      <w:rFonts w:cs="Akhbar MT" w:hint="cs"/>
                      <w:rtl/>
                      <w:lang w:bidi="ar-EG"/>
                    </w:rPr>
                    <w:t>%</w:t>
                  </w:r>
                </w:p>
              </w:txbxContent>
            </v:textbox>
            <w10:wrap anchorx="page"/>
          </v:shape>
        </w:pict>
      </w:r>
    </w:p>
    <w:p w:rsidR="005566C8" w:rsidRDefault="005566C8" w:rsidP="005566C8">
      <w:pPr>
        <w:tabs>
          <w:tab w:val="left" w:pos="662"/>
          <w:tab w:val="left" w:pos="1267"/>
          <w:tab w:val="left" w:pos="1987"/>
          <w:tab w:val="left" w:pos="2650"/>
        </w:tabs>
        <w:rPr>
          <w:rFonts w:eastAsia="PMingLiU" w:hint="cs"/>
          <w:rtl/>
          <w:lang w:eastAsia="zh-TW" w:bidi="ar-EG"/>
        </w:rPr>
      </w:pPr>
      <w:r>
        <w:rPr>
          <w:rFonts w:hint="cs"/>
          <w:noProof/>
          <w:w w:val="100"/>
          <w:rtl/>
          <w:lang w:eastAsia="en-US"/>
        </w:rPr>
        <w:pict>
          <v:shape id="_x0000_s1182" type="#_x0000_t202" style="position:absolute;left:0;text-align:left;margin-left:52.3pt;margin-top:18pt;width:51.5pt;height:18pt;z-index:17" stroked="f">
            <v:textbox style="mso-next-textbox:#_x0000_s1182">
              <w:txbxContent>
                <w:p w:rsidR="00A814DD" w:rsidRPr="006F63F7" w:rsidRDefault="00A814DD" w:rsidP="005566C8">
                  <w:pPr>
                    <w:spacing w:line="220" w:lineRule="exact"/>
                    <w:rPr>
                      <w:rFonts w:cs="Akhbar MT" w:hint="cs"/>
                      <w:lang w:bidi="ar-EG"/>
                    </w:rPr>
                  </w:pPr>
                  <w:r>
                    <w:rPr>
                      <w:rFonts w:hint="cs"/>
                      <w:sz w:val="24"/>
                      <w:szCs w:val="24"/>
                      <w:rtl/>
                      <w:lang w:bidi="ar-EG"/>
                    </w:rPr>
                    <w:t>82.0</w:t>
                  </w:r>
                  <w:r>
                    <w:rPr>
                      <w:rFonts w:cs="Akhbar MT" w:hint="cs"/>
                      <w:rtl/>
                      <w:lang w:bidi="ar-EG"/>
                    </w:rPr>
                    <w:t>%</w:t>
                  </w:r>
                </w:p>
              </w:txbxContent>
            </v:textbox>
            <w10:wrap anchorx="page"/>
          </v:shape>
        </w:pict>
      </w:r>
    </w:p>
    <w:p w:rsidR="005566C8" w:rsidRDefault="005566C8" w:rsidP="005566C8">
      <w:pPr>
        <w:tabs>
          <w:tab w:val="left" w:pos="662"/>
          <w:tab w:val="left" w:pos="1267"/>
          <w:tab w:val="left" w:pos="1987"/>
          <w:tab w:val="left" w:pos="2650"/>
        </w:tabs>
        <w:rPr>
          <w:rFonts w:eastAsia="PMingLiU" w:hint="cs"/>
          <w:rtl/>
          <w:lang w:eastAsia="zh-TW" w:bidi="ar-EG"/>
        </w:rPr>
      </w:pPr>
      <w:r>
        <w:rPr>
          <w:rFonts w:hint="cs"/>
          <w:noProof/>
          <w:w w:val="100"/>
          <w:sz w:val="10"/>
          <w:rtl/>
          <w:lang w:eastAsia="en-US"/>
        </w:rPr>
        <w:pict>
          <v:group id="_x0000_s1171" style="position:absolute;left:0;text-align:left;margin-left:375.8pt;margin-top:11pt;width:96.4pt;height:90pt;z-index:10" coordorigin="8711,9270" coordsize="1928,1800">
            <v:line id="_x0000_s1172" style="position:absolute" from="9681,9270" to="9681,10294"/>
            <v:line id="_x0000_s1173" style="position:absolute" from="9670,10264" to="10639,11070">
              <v:stroke endarrow="block"/>
            </v:line>
            <v:line id="_x0000_s1174" style="position:absolute" from="9670,10264" to="9670,11070">
              <v:stroke endarrow="block"/>
            </v:line>
            <v:line id="_x0000_s1175" style="position:absolute;flip:x" from="8711,10264" to="9680,11070">
              <v:stroke endarrow="block"/>
            </v:line>
            <w10:wrap anchorx="page"/>
          </v:group>
        </w:pict>
      </w:r>
    </w:p>
    <w:p w:rsidR="005566C8" w:rsidRDefault="005566C8" w:rsidP="005566C8">
      <w:pPr>
        <w:tabs>
          <w:tab w:val="left" w:pos="662"/>
          <w:tab w:val="left" w:pos="1267"/>
          <w:tab w:val="left" w:pos="1987"/>
          <w:tab w:val="left" w:pos="2650"/>
        </w:tabs>
        <w:rPr>
          <w:rFonts w:eastAsia="PMingLiU" w:hint="cs"/>
          <w:rtl/>
          <w:lang w:eastAsia="zh-TW" w:bidi="ar-EG"/>
        </w:rPr>
      </w:pPr>
    </w:p>
    <w:p w:rsidR="005566C8" w:rsidRDefault="005566C8" w:rsidP="005566C8">
      <w:pPr>
        <w:tabs>
          <w:tab w:val="left" w:pos="662"/>
          <w:tab w:val="left" w:pos="1267"/>
          <w:tab w:val="left" w:pos="1987"/>
          <w:tab w:val="left" w:pos="2650"/>
        </w:tabs>
        <w:rPr>
          <w:rFonts w:eastAsia="PMingLiU" w:hint="cs"/>
          <w:rtl/>
          <w:lang w:eastAsia="zh-TW" w:bidi="ar-EG"/>
        </w:rPr>
      </w:pPr>
    </w:p>
    <w:p w:rsidR="005566C8" w:rsidRPr="003C269E" w:rsidRDefault="005566C8" w:rsidP="005566C8">
      <w:pPr>
        <w:tabs>
          <w:tab w:val="left" w:pos="662"/>
          <w:tab w:val="left" w:pos="1267"/>
          <w:tab w:val="left" w:pos="1987"/>
          <w:tab w:val="left" w:pos="2650"/>
        </w:tabs>
        <w:rPr>
          <w:rFonts w:eastAsia="PMingLiU" w:hint="cs"/>
          <w:rtl/>
          <w:lang w:eastAsia="zh-TW" w:bidi="ar-EG"/>
        </w:rPr>
      </w:pPr>
      <w:r>
        <w:rPr>
          <w:rFonts w:eastAsia="PMingLiU" w:hint="cs"/>
          <w:noProof/>
          <w:w w:val="100"/>
          <w:rtl/>
          <w:lang w:eastAsia="en-US"/>
        </w:rPr>
        <w:pict>
          <v:group id="_x0000_s1167" style="position:absolute;left:0;text-align:left;margin-left:202.35pt;margin-top:1.7pt;width:96.4pt;height:40.3pt;z-index:9" coordorigin="5242,10264" coordsize="1928,806">
            <v:line id="_x0000_s1168" style="position:absolute" from="6201,10264" to="7170,11070">
              <v:stroke endarrow="block"/>
            </v:line>
            <v:line id="_x0000_s1169" style="position:absolute" from="6201,10264" to="6201,11070">
              <v:stroke endarrow="block"/>
            </v:line>
            <v:line id="_x0000_s1170" style="position:absolute;flip:x" from="5242,10264" to="6211,11070">
              <v:stroke endarrow="block"/>
            </v:line>
            <w10:wrap anchorx="page"/>
          </v:group>
        </w:pict>
      </w:r>
    </w:p>
    <w:p w:rsidR="005566C8" w:rsidRDefault="005566C8" w:rsidP="005566C8">
      <w:pPr>
        <w:tabs>
          <w:tab w:val="left" w:pos="662"/>
          <w:tab w:val="left" w:pos="1267"/>
          <w:tab w:val="left" w:pos="1987"/>
          <w:tab w:val="left" w:pos="2650"/>
        </w:tabs>
        <w:rPr>
          <w:rFonts w:hint="cs"/>
          <w:rtl/>
          <w:lang w:bidi="ar-SY"/>
        </w:rPr>
      </w:pPr>
      <w:r>
        <w:rPr>
          <w:rFonts w:hint="cs"/>
          <w:noProof/>
          <w:w w:val="100"/>
          <w:rtl/>
        </w:rPr>
        <w:pict>
          <v:line id="_x0000_s1161" style="position:absolute;left:0;text-align:left;z-index:6" from="28.9pt,34pt" to="28.9pt,34pt">
            <v:stroke endarrow="block"/>
          </v:line>
        </w:pict>
      </w:r>
    </w:p>
    <w:p w:rsidR="005566C8" w:rsidRPr="00FF3E22" w:rsidRDefault="005566C8" w:rsidP="005566C8">
      <w:pPr>
        <w:tabs>
          <w:tab w:val="left" w:pos="662"/>
          <w:tab w:val="left" w:pos="1267"/>
          <w:tab w:val="left" w:pos="1987"/>
          <w:tab w:val="left" w:pos="2650"/>
        </w:tabs>
        <w:spacing w:line="240" w:lineRule="auto"/>
        <w:rPr>
          <w:rFonts w:hint="cs"/>
          <w:sz w:val="2"/>
          <w:szCs w:val="6"/>
          <w:rtl/>
          <w:lang w:bidi="ar-SY"/>
        </w:rPr>
      </w:pPr>
    </w:p>
    <w:tbl>
      <w:tblPr>
        <w:bidiVisual/>
        <w:tblW w:w="9741" w:type="dxa"/>
        <w:jc w:val="center"/>
        <w:tblLayout w:type="fixed"/>
        <w:tblCellMar>
          <w:left w:w="0" w:type="dxa"/>
          <w:right w:w="0" w:type="dxa"/>
        </w:tblCellMar>
        <w:tblLook w:val="0000" w:firstRow="0" w:lastRow="0" w:firstColumn="0" w:lastColumn="0" w:noHBand="0" w:noVBand="0"/>
      </w:tblPr>
      <w:tblGrid>
        <w:gridCol w:w="835"/>
        <w:gridCol w:w="1030"/>
        <w:gridCol w:w="927"/>
        <w:gridCol w:w="515"/>
        <w:gridCol w:w="1030"/>
        <w:gridCol w:w="927"/>
        <w:gridCol w:w="1001"/>
        <w:gridCol w:w="441"/>
        <w:gridCol w:w="1030"/>
        <w:gridCol w:w="1078"/>
        <w:gridCol w:w="927"/>
      </w:tblGrid>
      <w:tr w:rsidR="005566C8">
        <w:tblPrEx>
          <w:tblCellMar>
            <w:top w:w="0" w:type="dxa"/>
            <w:bottom w:w="0" w:type="dxa"/>
          </w:tblCellMar>
        </w:tblPrEx>
        <w:trPr>
          <w:jc w:val="center"/>
        </w:trPr>
        <w:tc>
          <w:tcPr>
            <w:tcW w:w="835" w:type="dxa"/>
            <w:tcBorders>
              <w:top w:val="single" w:sz="4" w:space="0" w:color="auto"/>
              <w:left w:val="single" w:sz="4" w:space="0" w:color="auto"/>
              <w:right w:val="single" w:sz="4" w:space="0" w:color="auto"/>
            </w:tcBorders>
            <w:shd w:val="clear" w:color="auto" w:fill="auto"/>
            <w:tcMar>
              <w:left w:w="0" w:type="dxa"/>
              <w:right w:w="0" w:type="dxa"/>
            </w:tcMar>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حضر</w:t>
            </w:r>
          </w:p>
        </w:tc>
        <w:tc>
          <w:tcPr>
            <w:tcW w:w="1030"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ريف</w:t>
            </w:r>
          </w:p>
        </w:tc>
        <w:tc>
          <w:tcPr>
            <w:tcW w:w="927"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عزب</w:t>
            </w:r>
          </w:p>
        </w:tc>
        <w:tc>
          <w:tcPr>
            <w:tcW w:w="51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rtl/>
                <w:lang w:bidi="ar-SY"/>
              </w:rPr>
            </w:pPr>
          </w:p>
        </w:tc>
        <w:tc>
          <w:tcPr>
            <w:tcW w:w="1030"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حضر</w:t>
            </w:r>
          </w:p>
        </w:tc>
        <w:tc>
          <w:tcPr>
            <w:tcW w:w="927"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ريف</w:t>
            </w:r>
          </w:p>
        </w:tc>
        <w:tc>
          <w:tcPr>
            <w:tcW w:w="1001"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عزب</w:t>
            </w:r>
          </w:p>
        </w:tc>
        <w:tc>
          <w:tcPr>
            <w:tcW w:w="44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rtl/>
                <w:lang w:bidi="ar-SY"/>
              </w:rPr>
            </w:pPr>
          </w:p>
        </w:tc>
        <w:tc>
          <w:tcPr>
            <w:tcW w:w="1030"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حضر</w:t>
            </w:r>
          </w:p>
        </w:tc>
        <w:tc>
          <w:tcPr>
            <w:tcW w:w="1078"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ريف</w:t>
            </w:r>
          </w:p>
        </w:tc>
        <w:tc>
          <w:tcPr>
            <w:tcW w:w="927" w:type="dxa"/>
            <w:tcBorders>
              <w:top w:val="single" w:sz="4" w:space="0" w:color="auto"/>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jc w:val="center"/>
              <w:rPr>
                <w:rFonts w:hint="cs"/>
                <w:b/>
                <w:bCs/>
                <w:sz w:val="24"/>
                <w:szCs w:val="24"/>
                <w:rtl/>
                <w:lang w:bidi="ar-SY"/>
              </w:rPr>
            </w:pPr>
            <w:r w:rsidRPr="00D84FC7">
              <w:rPr>
                <w:rFonts w:hint="cs"/>
                <w:b/>
                <w:bCs/>
                <w:sz w:val="24"/>
                <w:szCs w:val="24"/>
                <w:rtl/>
                <w:lang w:bidi="ar-SY"/>
              </w:rPr>
              <w:t>عزب</w:t>
            </w:r>
          </w:p>
        </w:tc>
      </w:tr>
      <w:tr w:rsidR="005566C8">
        <w:tblPrEx>
          <w:tblCellMar>
            <w:top w:w="0" w:type="dxa"/>
            <w:bottom w:w="0" w:type="dxa"/>
          </w:tblCellMar>
        </w:tblPrEx>
        <w:trPr>
          <w:jc w:val="center"/>
        </w:trPr>
        <w:tc>
          <w:tcPr>
            <w:tcW w:w="83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sidRPr="00D84FC7">
              <w:rPr>
                <w:rFonts w:hint="cs"/>
                <w:sz w:val="24"/>
                <w:szCs w:val="24"/>
                <w:rtl/>
                <w:lang w:bidi="ar-SY"/>
              </w:rPr>
              <w:t>403 804</w:t>
            </w: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497 917 5</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422 383</w:t>
            </w:r>
          </w:p>
        </w:tc>
        <w:tc>
          <w:tcPr>
            <w:tcW w:w="515" w:type="dxa"/>
            <w:tcBorders>
              <w:left w:val="single" w:sz="4" w:space="0" w:color="auto"/>
              <w:right w:val="single" w:sz="4" w:space="0" w:color="auto"/>
            </w:tcBorders>
            <w:shd w:val="clear" w:color="auto" w:fill="auto"/>
          </w:tcPr>
          <w:p w:rsidR="005566C8" w:rsidRDefault="005566C8" w:rsidP="005566C8">
            <w:pPr>
              <w:tabs>
                <w:tab w:val="left" w:pos="288"/>
                <w:tab w:val="left" w:pos="576"/>
                <w:tab w:val="left" w:pos="864"/>
                <w:tab w:val="left" w:pos="1152"/>
              </w:tabs>
              <w:ind w:left="75"/>
              <w:jc w:val="center"/>
              <w:rPr>
                <w:rFonts w:hint="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139 47</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968 424</w:t>
            </w:r>
          </w:p>
        </w:tc>
        <w:tc>
          <w:tcPr>
            <w:tcW w:w="100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333 21</w:t>
            </w:r>
          </w:p>
        </w:tc>
        <w:tc>
          <w:tcPr>
            <w:tcW w:w="441" w:type="dxa"/>
            <w:tcBorders>
              <w:left w:val="single" w:sz="4" w:space="0" w:color="auto"/>
              <w:right w:val="single" w:sz="4" w:space="0" w:color="auto"/>
            </w:tcBorders>
            <w:shd w:val="clear" w:color="auto" w:fill="auto"/>
          </w:tcPr>
          <w:p w:rsidR="005566C8" w:rsidRDefault="005566C8" w:rsidP="005566C8">
            <w:pPr>
              <w:tabs>
                <w:tab w:val="left" w:pos="288"/>
                <w:tab w:val="left" w:pos="576"/>
                <w:tab w:val="left" w:pos="864"/>
                <w:tab w:val="left" w:pos="1152"/>
              </w:tabs>
              <w:ind w:left="75"/>
              <w:jc w:val="center"/>
              <w:rPr>
                <w:rFonts w:hint="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497 029 1</w:t>
            </w:r>
          </w:p>
        </w:tc>
        <w:tc>
          <w:tcPr>
            <w:tcW w:w="1078"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964 929 5</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578 275</w:t>
            </w:r>
          </w:p>
        </w:tc>
      </w:tr>
      <w:tr w:rsidR="005566C8">
        <w:tblPrEx>
          <w:tblCellMar>
            <w:top w:w="0" w:type="dxa"/>
            <w:bottom w:w="0" w:type="dxa"/>
          </w:tblCellMar>
        </w:tblPrEx>
        <w:trPr>
          <w:jc w:val="center"/>
        </w:trPr>
        <w:tc>
          <w:tcPr>
            <w:tcW w:w="83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51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EG"/>
              </w:rPr>
            </w:pPr>
            <w:r w:rsidRPr="00D84FC7">
              <w:rPr>
                <w:rFonts w:hint="cs"/>
                <w:b/>
                <w:bCs/>
                <w:sz w:val="24"/>
                <w:szCs w:val="24"/>
                <w:rtl/>
                <w:lang w:bidi="ar-SY"/>
              </w:rPr>
              <w:t>النساء</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100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44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1078"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النساء</w:t>
            </w:r>
          </w:p>
        </w:tc>
      </w:tr>
      <w:tr w:rsidR="005566C8">
        <w:tblPrEx>
          <w:tblCellMar>
            <w:top w:w="0" w:type="dxa"/>
            <w:bottom w:w="0" w:type="dxa"/>
          </w:tblCellMar>
        </w:tblPrEx>
        <w:trPr>
          <w:jc w:val="center"/>
        </w:trPr>
        <w:tc>
          <w:tcPr>
            <w:tcW w:w="83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30.0</w:t>
            </w:r>
            <w:r w:rsidRPr="00D84FC7">
              <w:rPr>
                <w:rFonts w:cs="Akhbar MT" w:hint="cs"/>
                <w:sz w:val="24"/>
                <w:szCs w:val="24"/>
                <w:rtl/>
                <w:lang w:bidi="ar-SY"/>
              </w:rPr>
              <w:t>%</w:t>
            </w: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35.1</w:t>
            </w:r>
            <w:r w:rsidRPr="00D84FC7">
              <w:rPr>
                <w:rFonts w:cs="Akhbar MT" w:hint="cs"/>
                <w:sz w:val="24"/>
                <w:szCs w:val="24"/>
                <w:rtl/>
                <w:lang w:bidi="ar-SY"/>
              </w:rPr>
              <w:t>%</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45.9</w:t>
            </w:r>
            <w:r w:rsidRPr="00D84FC7">
              <w:rPr>
                <w:rFonts w:cs="Akhbar MT" w:hint="cs"/>
                <w:sz w:val="24"/>
                <w:szCs w:val="24"/>
                <w:rtl/>
                <w:lang w:bidi="ar-SY"/>
              </w:rPr>
              <w:t>%</w:t>
            </w:r>
          </w:p>
        </w:tc>
        <w:tc>
          <w:tcPr>
            <w:tcW w:w="515" w:type="dxa"/>
            <w:tcBorders>
              <w:left w:val="single" w:sz="4" w:space="0" w:color="auto"/>
              <w:right w:val="single" w:sz="4" w:space="0" w:color="auto"/>
            </w:tcBorders>
            <w:shd w:val="clear" w:color="auto" w:fill="auto"/>
          </w:tcPr>
          <w:p w:rsidR="005566C8" w:rsidRDefault="005566C8" w:rsidP="005566C8">
            <w:pPr>
              <w:tabs>
                <w:tab w:val="left" w:pos="288"/>
                <w:tab w:val="left" w:pos="576"/>
                <w:tab w:val="left" w:pos="864"/>
                <w:tab w:val="left" w:pos="1152"/>
              </w:tabs>
              <w:ind w:left="75"/>
              <w:jc w:val="center"/>
              <w:rPr>
                <w:rFonts w:hint="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43.0</w:t>
            </w:r>
            <w:r w:rsidRPr="00D84FC7">
              <w:rPr>
                <w:rFonts w:cs="Akhbar MT" w:hint="cs"/>
                <w:sz w:val="24"/>
                <w:szCs w:val="24"/>
                <w:rtl/>
                <w:lang w:bidi="ar-SY"/>
              </w:rPr>
              <w:t>%</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55.6</w:t>
            </w:r>
            <w:r w:rsidRPr="00D84FC7">
              <w:rPr>
                <w:rFonts w:cs="Akhbar MT" w:hint="cs"/>
                <w:sz w:val="24"/>
                <w:szCs w:val="24"/>
                <w:rtl/>
                <w:lang w:bidi="ar-SY"/>
              </w:rPr>
              <w:t>%</w:t>
            </w:r>
          </w:p>
        </w:tc>
        <w:tc>
          <w:tcPr>
            <w:tcW w:w="100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48.5</w:t>
            </w:r>
            <w:r w:rsidRPr="00D84FC7">
              <w:rPr>
                <w:rFonts w:cs="Akhbar MT" w:hint="cs"/>
                <w:sz w:val="24"/>
                <w:szCs w:val="24"/>
                <w:rtl/>
                <w:lang w:bidi="ar-SY"/>
              </w:rPr>
              <w:t>%</w:t>
            </w:r>
          </w:p>
        </w:tc>
        <w:tc>
          <w:tcPr>
            <w:tcW w:w="441" w:type="dxa"/>
            <w:tcBorders>
              <w:left w:val="single" w:sz="4" w:space="0" w:color="auto"/>
              <w:right w:val="single" w:sz="4" w:space="0" w:color="auto"/>
            </w:tcBorders>
            <w:shd w:val="clear" w:color="auto" w:fill="auto"/>
          </w:tcPr>
          <w:p w:rsidR="005566C8" w:rsidRDefault="005566C8" w:rsidP="005566C8">
            <w:pPr>
              <w:tabs>
                <w:tab w:val="left" w:pos="288"/>
                <w:tab w:val="left" w:pos="576"/>
                <w:tab w:val="left" w:pos="864"/>
                <w:tab w:val="left" w:pos="1152"/>
              </w:tabs>
              <w:ind w:left="75"/>
              <w:jc w:val="center"/>
              <w:rPr>
                <w:rFonts w:hint="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71.4</w:t>
            </w:r>
            <w:r w:rsidRPr="00D84FC7">
              <w:rPr>
                <w:rFonts w:cs="Akhbar MT" w:hint="cs"/>
                <w:sz w:val="24"/>
                <w:szCs w:val="24"/>
                <w:rtl/>
                <w:lang w:bidi="ar-SY"/>
              </w:rPr>
              <w:t>%</w:t>
            </w:r>
          </w:p>
        </w:tc>
        <w:tc>
          <w:tcPr>
            <w:tcW w:w="1078"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68.7</w:t>
            </w:r>
            <w:r w:rsidRPr="00D84FC7">
              <w:rPr>
                <w:rFonts w:cs="Akhbar MT" w:hint="cs"/>
                <w:sz w:val="24"/>
                <w:szCs w:val="24"/>
                <w:rtl/>
                <w:lang w:bidi="ar-SY"/>
              </w:rPr>
              <w:t>%</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sz w:val="24"/>
                <w:szCs w:val="24"/>
                <w:rtl/>
                <w:lang w:bidi="ar-SY"/>
              </w:rPr>
            </w:pPr>
            <w:r>
              <w:rPr>
                <w:rFonts w:hint="cs"/>
                <w:sz w:val="24"/>
                <w:szCs w:val="24"/>
                <w:rtl/>
                <w:lang w:bidi="ar-SY"/>
              </w:rPr>
              <w:t>60.5</w:t>
            </w:r>
            <w:r w:rsidRPr="00D84FC7">
              <w:rPr>
                <w:rFonts w:cs="Akhbar MT" w:hint="cs"/>
                <w:sz w:val="24"/>
                <w:szCs w:val="24"/>
                <w:rtl/>
                <w:lang w:bidi="ar-SY"/>
              </w:rPr>
              <w:t>%</w:t>
            </w:r>
          </w:p>
        </w:tc>
      </w:tr>
      <w:tr w:rsidR="005566C8">
        <w:tblPrEx>
          <w:tblCellMar>
            <w:top w:w="0" w:type="dxa"/>
            <w:bottom w:w="0" w:type="dxa"/>
          </w:tblCellMar>
        </w:tblPrEx>
        <w:trPr>
          <w:jc w:val="center"/>
        </w:trPr>
        <w:tc>
          <w:tcPr>
            <w:tcW w:w="83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515"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100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441"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rtl/>
                <w:lang w:bidi="ar-SY"/>
              </w:rPr>
            </w:pPr>
          </w:p>
        </w:tc>
        <w:tc>
          <w:tcPr>
            <w:tcW w:w="1030"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1078"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c>
          <w:tcPr>
            <w:tcW w:w="927" w:type="dxa"/>
            <w:tcBorders>
              <w:left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ind w:left="75"/>
              <w:jc w:val="center"/>
              <w:rPr>
                <w:rFonts w:hint="cs"/>
                <w:b/>
                <w:bCs/>
                <w:sz w:val="24"/>
                <w:szCs w:val="24"/>
                <w:rtl/>
                <w:lang w:bidi="ar-SY"/>
              </w:rPr>
            </w:pPr>
            <w:r w:rsidRPr="00D84FC7">
              <w:rPr>
                <w:rFonts w:hint="cs"/>
                <w:b/>
                <w:bCs/>
                <w:sz w:val="24"/>
                <w:szCs w:val="24"/>
                <w:rtl/>
                <w:lang w:bidi="ar-SY"/>
              </w:rPr>
              <w:t>الرجال</w:t>
            </w:r>
          </w:p>
        </w:tc>
      </w:tr>
      <w:tr w:rsidR="005566C8">
        <w:tblPrEx>
          <w:tblCellMar>
            <w:top w:w="0" w:type="dxa"/>
            <w:bottom w:w="0" w:type="dxa"/>
          </w:tblCellMar>
        </w:tblPrEx>
        <w:trPr>
          <w:jc w:val="center"/>
        </w:trPr>
        <w:tc>
          <w:tcPr>
            <w:tcW w:w="835"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70.00</w:t>
            </w:r>
            <w:r w:rsidRPr="00D84FC7">
              <w:rPr>
                <w:rFonts w:cs="Akhbar MT" w:hint="cs"/>
                <w:sz w:val="24"/>
                <w:szCs w:val="24"/>
                <w:rtl/>
                <w:lang w:bidi="ar-SY"/>
              </w:rPr>
              <w:t>%</w:t>
            </w:r>
          </w:p>
        </w:tc>
        <w:tc>
          <w:tcPr>
            <w:tcW w:w="1030"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64.9</w:t>
            </w:r>
            <w:r w:rsidRPr="00D84FC7">
              <w:rPr>
                <w:rFonts w:cs="Akhbar MT" w:hint="cs"/>
                <w:sz w:val="24"/>
                <w:szCs w:val="24"/>
                <w:rtl/>
                <w:lang w:bidi="ar-SY"/>
              </w:rPr>
              <w:t>%</w:t>
            </w:r>
          </w:p>
        </w:tc>
        <w:tc>
          <w:tcPr>
            <w:tcW w:w="927"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54.1</w:t>
            </w:r>
            <w:r w:rsidRPr="00D84FC7">
              <w:rPr>
                <w:rFonts w:cs="Akhbar MT" w:hint="cs"/>
                <w:sz w:val="24"/>
                <w:szCs w:val="24"/>
                <w:rtl/>
                <w:lang w:bidi="ar-SY"/>
              </w:rPr>
              <w:t>%</w:t>
            </w:r>
          </w:p>
        </w:tc>
        <w:tc>
          <w:tcPr>
            <w:tcW w:w="515" w:type="dxa"/>
            <w:tcBorders>
              <w:left w:val="single" w:sz="4" w:space="0" w:color="auto"/>
              <w:right w:val="single" w:sz="4" w:space="0" w:color="auto"/>
            </w:tcBorders>
            <w:shd w:val="clear" w:color="auto" w:fill="auto"/>
          </w:tcPr>
          <w:p w:rsidR="005566C8" w:rsidRDefault="005566C8" w:rsidP="005566C8">
            <w:pPr>
              <w:tabs>
                <w:tab w:val="left" w:pos="288"/>
                <w:tab w:val="left" w:pos="576"/>
                <w:tab w:val="left" w:pos="864"/>
                <w:tab w:val="left" w:pos="1152"/>
              </w:tabs>
              <w:spacing w:after="120"/>
              <w:ind w:left="74"/>
              <w:jc w:val="center"/>
              <w:rPr>
                <w:rFonts w:hint="cs"/>
                <w:rtl/>
                <w:lang w:bidi="ar-SY"/>
              </w:rPr>
            </w:pPr>
          </w:p>
        </w:tc>
        <w:tc>
          <w:tcPr>
            <w:tcW w:w="1030"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57.0</w:t>
            </w:r>
            <w:r w:rsidRPr="00D84FC7">
              <w:rPr>
                <w:rFonts w:cs="Akhbar MT" w:hint="cs"/>
                <w:sz w:val="24"/>
                <w:szCs w:val="24"/>
                <w:rtl/>
                <w:lang w:bidi="ar-SY"/>
              </w:rPr>
              <w:t>%</w:t>
            </w:r>
          </w:p>
        </w:tc>
        <w:tc>
          <w:tcPr>
            <w:tcW w:w="927"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44.4</w:t>
            </w:r>
            <w:r w:rsidRPr="00D84FC7">
              <w:rPr>
                <w:rFonts w:cs="Akhbar MT" w:hint="cs"/>
                <w:sz w:val="24"/>
                <w:szCs w:val="24"/>
                <w:rtl/>
                <w:lang w:bidi="ar-SY"/>
              </w:rPr>
              <w:t>%</w:t>
            </w:r>
          </w:p>
        </w:tc>
        <w:tc>
          <w:tcPr>
            <w:tcW w:w="1001"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51.5</w:t>
            </w:r>
            <w:r w:rsidRPr="00D84FC7">
              <w:rPr>
                <w:rFonts w:cs="Akhbar MT" w:hint="cs"/>
                <w:sz w:val="24"/>
                <w:szCs w:val="24"/>
                <w:rtl/>
                <w:lang w:bidi="ar-SY"/>
              </w:rPr>
              <w:t>%</w:t>
            </w:r>
          </w:p>
        </w:tc>
        <w:tc>
          <w:tcPr>
            <w:tcW w:w="441" w:type="dxa"/>
            <w:tcBorders>
              <w:left w:val="single" w:sz="4" w:space="0" w:color="auto"/>
              <w:right w:val="single" w:sz="4" w:space="0" w:color="auto"/>
            </w:tcBorders>
            <w:shd w:val="clear" w:color="auto" w:fill="auto"/>
          </w:tcPr>
          <w:p w:rsidR="005566C8" w:rsidRDefault="005566C8" w:rsidP="005566C8">
            <w:pPr>
              <w:tabs>
                <w:tab w:val="left" w:pos="288"/>
                <w:tab w:val="left" w:pos="576"/>
                <w:tab w:val="left" w:pos="864"/>
                <w:tab w:val="left" w:pos="1152"/>
              </w:tabs>
              <w:spacing w:after="120"/>
              <w:ind w:left="74"/>
              <w:jc w:val="center"/>
              <w:rPr>
                <w:rFonts w:hint="cs"/>
                <w:rtl/>
                <w:lang w:bidi="ar-SY"/>
              </w:rPr>
            </w:pPr>
          </w:p>
        </w:tc>
        <w:tc>
          <w:tcPr>
            <w:tcW w:w="1030"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28.6</w:t>
            </w:r>
            <w:r w:rsidRPr="00D84FC7">
              <w:rPr>
                <w:rFonts w:cs="Akhbar MT" w:hint="cs"/>
                <w:sz w:val="24"/>
                <w:szCs w:val="24"/>
                <w:rtl/>
                <w:lang w:bidi="ar-SY"/>
              </w:rPr>
              <w:t>%</w:t>
            </w:r>
          </w:p>
        </w:tc>
        <w:tc>
          <w:tcPr>
            <w:tcW w:w="1078"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31.3</w:t>
            </w:r>
            <w:r w:rsidRPr="00D84FC7">
              <w:rPr>
                <w:rFonts w:cs="Akhbar MT" w:hint="cs"/>
                <w:sz w:val="24"/>
                <w:szCs w:val="24"/>
                <w:rtl/>
                <w:lang w:bidi="ar-SY"/>
              </w:rPr>
              <w:t>%</w:t>
            </w:r>
          </w:p>
        </w:tc>
        <w:tc>
          <w:tcPr>
            <w:tcW w:w="927" w:type="dxa"/>
            <w:tcBorders>
              <w:left w:val="single" w:sz="4" w:space="0" w:color="auto"/>
              <w:bottom w:val="single" w:sz="4" w:space="0" w:color="auto"/>
              <w:right w:val="single" w:sz="4" w:space="0" w:color="auto"/>
            </w:tcBorders>
            <w:shd w:val="clear" w:color="auto" w:fill="auto"/>
          </w:tcPr>
          <w:p w:rsidR="005566C8" w:rsidRPr="00D84FC7" w:rsidRDefault="005566C8" w:rsidP="005566C8">
            <w:pPr>
              <w:tabs>
                <w:tab w:val="left" w:pos="288"/>
                <w:tab w:val="left" w:pos="576"/>
                <w:tab w:val="left" w:pos="864"/>
                <w:tab w:val="left" w:pos="1152"/>
              </w:tabs>
              <w:spacing w:after="120"/>
              <w:ind w:left="74"/>
              <w:jc w:val="center"/>
              <w:rPr>
                <w:rFonts w:hint="cs"/>
                <w:sz w:val="24"/>
                <w:szCs w:val="24"/>
                <w:rtl/>
                <w:lang w:bidi="ar-SY"/>
              </w:rPr>
            </w:pPr>
            <w:r>
              <w:rPr>
                <w:rFonts w:hint="cs"/>
                <w:sz w:val="24"/>
                <w:szCs w:val="24"/>
                <w:rtl/>
                <w:lang w:bidi="ar-SY"/>
              </w:rPr>
              <w:t>39.5</w:t>
            </w:r>
            <w:r w:rsidRPr="00D84FC7">
              <w:rPr>
                <w:rFonts w:cs="Akhbar MT" w:hint="cs"/>
                <w:sz w:val="24"/>
                <w:szCs w:val="24"/>
                <w:rtl/>
                <w:lang w:bidi="ar-SY"/>
              </w:rPr>
              <w:t>%</w:t>
            </w:r>
          </w:p>
        </w:tc>
      </w:tr>
    </w:tbl>
    <w:p w:rsidR="00610DA5" w:rsidRPr="002900FD" w:rsidRDefault="005566C8" w:rsidP="002900FD">
      <w:pPr>
        <w:tabs>
          <w:tab w:val="left" w:pos="662"/>
          <w:tab w:val="left" w:pos="1267"/>
          <w:tab w:val="left" w:pos="1987"/>
          <w:tab w:val="left" w:pos="2650"/>
        </w:tabs>
        <w:rPr>
          <w:rFonts w:hint="cs"/>
          <w:sz w:val="16"/>
          <w:szCs w:val="26"/>
          <w:rtl/>
          <w:lang w:bidi="ar-SY"/>
        </w:rPr>
      </w:pPr>
      <w:r w:rsidRPr="009F553E">
        <w:rPr>
          <w:rFonts w:hint="cs"/>
          <w:sz w:val="16"/>
          <w:szCs w:val="26"/>
          <w:rtl/>
          <w:lang w:bidi="ar-SY"/>
        </w:rPr>
        <w:tab/>
      </w:r>
      <w:r w:rsidRPr="009F553E">
        <w:rPr>
          <w:rFonts w:hint="cs"/>
          <w:i/>
          <w:iCs/>
          <w:sz w:val="16"/>
          <w:szCs w:val="26"/>
          <w:rtl/>
          <w:lang w:bidi="ar-SY"/>
        </w:rPr>
        <w:t>المصدر:</w:t>
      </w:r>
      <w:r w:rsidRPr="009F553E">
        <w:rPr>
          <w:rFonts w:hint="cs"/>
          <w:sz w:val="16"/>
          <w:szCs w:val="26"/>
          <w:rtl/>
          <w:lang w:bidi="ar-SY"/>
        </w:rPr>
        <w:t xml:space="preserve"> إدارة التعداد والإحصاءات.</w:t>
      </w:r>
    </w:p>
    <w:bookmarkEnd w:id="2"/>
    <w:bookmarkEnd w:id="3"/>
    <w:p w:rsidR="00DF48AC" w:rsidRDefault="00167AFA" w:rsidP="00042D13">
      <w:pPr>
        <w:pStyle w:val="SingleTxt"/>
        <w:spacing w:after="0" w:line="260" w:lineRule="exact"/>
        <w:rPr>
          <w:rFonts w:hint="cs"/>
          <w:rtl/>
          <w:lang w:bidi="ar-SY"/>
        </w:rPr>
      </w:pPr>
      <w:r>
        <w:rPr>
          <w:rtl/>
          <w:lang w:bidi="ar-SY"/>
        </w:rPr>
        <w:br w:type="page"/>
      </w:r>
      <w:r w:rsidR="00DF48AC">
        <w:rPr>
          <w:rFonts w:hint="cs"/>
          <w:rtl/>
          <w:lang w:bidi="ar-SY"/>
        </w:rPr>
        <w:t>الجدول 24</w:t>
      </w:r>
    </w:p>
    <w:p w:rsidR="00DF48AC" w:rsidRDefault="00DF48AC" w:rsidP="00DF48AC">
      <w:pPr>
        <w:pStyle w:val="SingleTxt"/>
        <w:rPr>
          <w:rFonts w:hint="cs"/>
          <w:b/>
          <w:bCs/>
          <w:rtl/>
          <w:lang w:bidi="ar-SY"/>
        </w:rPr>
      </w:pPr>
      <w:r w:rsidRPr="00DF48AC">
        <w:rPr>
          <w:rFonts w:hint="cs"/>
          <w:b/>
          <w:bCs/>
          <w:rtl/>
          <w:lang w:bidi="ar-SY"/>
        </w:rPr>
        <w:t>السكان العاملون حسب السنة</w:t>
      </w:r>
    </w:p>
    <w:tbl>
      <w:tblPr>
        <w:bidiVisual/>
        <w:tblW w:w="0" w:type="auto"/>
        <w:tblInd w:w="1267" w:type="dxa"/>
        <w:tblLayout w:type="fixed"/>
        <w:tblCellMar>
          <w:left w:w="0" w:type="dxa"/>
          <w:right w:w="0" w:type="dxa"/>
        </w:tblCellMar>
        <w:tblLook w:val="0000" w:firstRow="0" w:lastRow="0" w:firstColumn="0" w:lastColumn="0" w:noHBand="0" w:noVBand="0"/>
      </w:tblPr>
      <w:tblGrid>
        <w:gridCol w:w="858"/>
        <w:gridCol w:w="1030"/>
        <w:gridCol w:w="1124"/>
        <w:gridCol w:w="1030"/>
        <w:gridCol w:w="1179"/>
        <w:gridCol w:w="1046"/>
        <w:gridCol w:w="1046"/>
      </w:tblGrid>
      <w:tr w:rsidR="00B20582" w:rsidRPr="00DF48AC">
        <w:tblPrEx>
          <w:tblCellMar>
            <w:top w:w="0" w:type="dxa"/>
            <w:bottom w:w="0" w:type="dxa"/>
          </w:tblCellMar>
        </w:tblPrEx>
        <w:trPr>
          <w:cantSplit/>
          <w:tblHeader/>
        </w:trPr>
        <w:tc>
          <w:tcPr>
            <w:tcW w:w="858" w:type="dxa"/>
            <w:vMerge w:val="restart"/>
            <w:tcBorders>
              <w:top w:val="single" w:sz="4"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before="80" w:after="80" w:line="240" w:lineRule="exact"/>
              <w:ind w:right="40"/>
              <w:jc w:val="center"/>
              <w:rPr>
                <w:rFonts w:hint="cs"/>
                <w:i/>
                <w:iCs/>
                <w:sz w:val="16"/>
                <w:szCs w:val="24"/>
                <w:rtl/>
                <w:lang w:bidi="ar-SY"/>
              </w:rPr>
            </w:pPr>
            <w:r w:rsidRPr="00DF48AC">
              <w:rPr>
                <w:rFonts w:hint="cs"/>
                <w:i/>
                <w:iCs/>
                <w:sz w:val="16"/>
                <w:szCs w:val="24"/>
                <w:rtl/>
                <w:lang w:bidi="ar-SY"/>
              </w:rPr>
              <w:t>السنة</w:t>
            </w:r>
          </w:p>
        </w:tc>
        <w:tc>
          <w:tcPr>
            <w:tcW w:w="2154" w:type="dxa"/>
            <w:gridSpan w:val="2"/>
            <w:tcBorders>
              <w:top w:val="single" w:sz="4" w:space="0" w:color="auto"/>
              <w:bottom w:val="single" w:sz="4"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DF48AC">
              <w:rPr>
                <w:rFonts w:hint="cs"/>
                <w:i/>
                <w:iCs/>
                <w:sz w:val="16"/>
                <w:szCs w:val="24"/>
                <w:rtl/>
                <w:lang w:bidi="ar-SY"/>
              </w:rPr>
              <w:t>المجموع</w:t>
            </w:r>
          </w:p>
        </w:tc>
        <w:tc>
          <w:tcPr>
            <w:tcW w:w="2209" w:type="dxa"/>
            <w:gridSpan w:val="2"/>
            <w:tcBorders>
              <w:top w:val="single" w:sz="4" w:space="0" w:color="auto"/>
              <w:bottom w:val="single" w:sz="4"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DF48AC">
              <w:rPr>
                <w:rFonts w:hint="cs"/>
                <w:i/>
                <w:iCs/>
                <w:sz w:val="16"/>
                <w:szCs w:val="24"/>
                <w:rtl/>
                <w:lang w:bidi="ar-SY"/>
              </w:rPr>
              <w:t>النساء</w:t>
            </w:r>
          </w:p>
        </w:tc>
        <w:tc>
          <w:tcPr>
            <w:tcW w:w="2092" w:type="dxa"/>
            <w:gridSpan w:val="2"/>
            <w:tcBorders>
              <w:top w:val="single" w:sz="4" w:space="0" w:color="auto"/>
              <w:bottom w:val="single" w:sz="4"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DF48AC">
              <w:rPr>
                <w:rFonts w:hint="cs"/>
                <w:i/>
                <w:iCs/>
                <w:sz w:val="16"/>
                <w:szCs w:val="24"/>
                <w:rtl/>
                <w:lang w:bidi="ar-SY"/>
              </w:rPr>
              <w:t>الرجال</w:t>
            </w:r>
          </w:p>
        </w:tc>
      </w:tr>
      <w:tr w:rsidR="00B20582" w:rsidRPr="00DF48AC">
        <w:tblPrEx>
          <w:tblCellMar>
            <w:top w:w="0" w:type="dxa"/>
            <w:bottom w:w="0" w:type="dxa"/>
          </w:tblCellMar>
        </w:tblPrEx>
        <w:trPr>
          <w:cantSplit/>
          <w:tblHeader/>
        </w:trPr>
        <w:tc>
          <w:tcPr>
            <w:tcW w:w="858" w:type="dxa"/>
            <w:vMerge/>
            <w:tcBorders>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40"/>
              <w:jc w:val="center"/>
              <w:rPr>
                <w:rFonts w:hint="cs"/>
                <w:i/>
                <w:iCs/>
                <w:sz w:val="16"/>
                <w:szCs w:val="24"/>
                <w:rtl/>
                <w:lang w:bidi="ar-SY"/>
              </w:rPr>
            </w:pPr>
          </w:p>
        </w:tc>
        <w:tc>
          <w:tcPr>
            <w:tcW w:w="1030" w:type="dxa"/>
            <w:tcBorders>
              <w:top w:val="single" w:sz="4" w:space="0" w:color="auto"/>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144"/>
              <w:jc w:val="center"/>
              <w:rPr>
                <w:rFonts w:hint="cs"/>
                <w:i/>
                <w:iCs/>
                <w:sz w:val="16"/>
                <w:szCs w:val="24"/>
                <w:rtl/>
                <w:lang w:bidi="ar-SY"/>
              </w:rPr>
            </w:pPr>
            <w:r w:rsidRPr="00DF48AC">
              <w:rPr>
                <w:rFonts w:hint="cs"/>
                <w:i/>
                <w:iCs/>
                <w:sz w:val="16"/>
                <w:szCs w:val="24"/>
                <w:rtl/>
                <w:lang w:bidi="ar-SY"/>
              </w:rPr>
              <w:t>العدد</w:t>
            </w:r>
          </w:p>
        </w:tc>
        <w:tc>
          <w:tcPr>
            <w:tcW w:w="1124" w:type="dxa"/>
            <w:tcBorders>
              <w:top w:val="single" w:sz="4" w:space="0" w:color="auto"/>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144"/>
              <w:jc w:val="center"/>
              <w:rPr>
                <w:rFonts w:hint="cs"/>
                <w:i/>
                <w:iCs/>
                <w:sz w:val="16"/>
                <w:szCs w:val="24"/>
                <w:rtl/>
                <w:lang w:bidi="ar-SY"/>
              </w:rPr>
            </w:pPr>
            <w:r w:rsidRPr="00DF48AC">
              <w:rPr>
                <w:rFonts w:hint="cs"/>
                <w:i/>
                <w:iCs/>
                <w:sz w:val="16"/>
                <w:szCs w:val="24"/>
                <w:rtl/>
                <w:lang w:bidi="ar-SY"/>
              </w:rPr>
              <w:t>معدل العاملين</w:t>
            </w:r>
          </w:p>
        </w:tc>
        <w:tc>
          <w:tcPr>
            <w:tcW w:w="1030" w:type="dxa"/>
            <w:tcBorders>
              <w:top w:val="single" w:sz="4" w:space="0" w:color="auto"/>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144"/>
              <w:jc w:val="center"/>
              <w:rPr>
                <w:rFonts w:hint="cs"/>
                <w:i/>
                <w:iCs/>
                <w:sz w:val="16"/>
                <w:szCs w:val="24"/>
                <w:rtl/>
                <w:lang w:bidi="ar-SY"/>
              </w:rPr>
            </w:pPr>
            <w:r w:rsidRPr="00DF48AC">
              <w:rPr>
                <w:rFonts w:hint="cs"/>
                <w:i/>
                <w:iCs/>
                <w:sz w:val="16"/>
                <w:szCs w:val="24"/>
                <w:rtl/>
                <w:lang w:bidi="ar-SY"/>
              </w:rPr>
              <w:t>العدد</w:t>
            </w:r>
          </w:p>
        </w:tc>
        <w:tc>
          <w:tcPr>
            <w:tcW w:w="1179" w:type="dxa"/>
            <w:tcBorders>
              <w:top w:val="single" w:sz="4" w:space="0" w:color="auto"/>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144"/>
              <w:jc w:val="center"/>
              <w:rPr>
                <w:rFonts w:hint="cs"/>
                <w:i/>
                <w:iCs/>
                <w:sz w:val="16"/>
                <w:szCs w:val="24"/>
                <w:rtl/>
                <w:lang w:bidi="ar-SY"/>
              </w:rPr>
            </w:pPr>
            <w:r w:rsidRPr="00DF48AC">
              <w:rPr>
                <w:rFonts w:hint="cs"/>
                <w:i/>
                <w:iCs/>
                <w:sz w:val="16"/>
                <w:szCs w:val="24"/>
                <w:rtl/>
                <w:lang w:bidi="ar-SY"/>
              </w:rPr>
              <w:t>معدل العاملات</w:t>
            </w:r>
          </w:p>
        </w:tc>
        <w:tc>
          <w:tcPr>
            <w:tcW w:w="1046" w:type="dxa"/>
            <w:tcBorders>
              <w:top w:val="single" w:sz="4" w:space="0" w:color="auto"/>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144"/>
              <w:jc w:val="center"/>
              <w:rPr>
                <w:rFonts w:hint="cs"/>
                <w:i/>
                <w:iCs/>
                <w:sz w:val="16"/>
                <w:szCs w:val="24"/>
                <w:rtl/>
                <w:lang w:bidi="ar-SY"/>
              </w:rPr>
            </w:pPr>
            <w:r w:rsidRPr="00DF48AC">
              <w:rPr>
                <w:rFonts w:hint="cs"/>
                <w:i/>
                <w:iCs/>
                <w:sz w:val="16"/>
                <w:szCs w:val="24"/>
                <w:rtl/>
                <w:lang w:bidi="ar-SY"/>
              </w:rPr>
              <w:t>العدد</w:t>
            </w:r>
          </w:p>
        </w:tc>
        <w:tc>
          <w:tcPr>
            <w:tcW w:w="1046" w:type="dxa"/>
            <w:tcBorders>
              <w:top w:val="single" w:sz="4" w:space="0" w:color="auto"/>
              <w:bottom w:val="single" w:sz="12" w:space="0" w:color="auto"/>
            </w:tcBorders>
            <w:shd w:val="clear" w:color="auto" w:fill="auto"/>
            <w:vAlign w:val="bottom"/>
          </w:tcPr>
          <w:p w:rsidR="00B20582" w:rsidRPr="00DF48AC" w:rsidRDefault="00B20582" w:rsidP="00DF48AC">
            <w:pPr>
              <w:tabs>
                <w:tab w:val="left" w:pos="288"/>
                <w:tab w:val="left" w:pos="576"/>
                <w:tab w:val="left" w:pos="864"/>
                <w:tab w:val="left" w:pos="1152"/>
              </w:tabs>
              <w:spacing w:after="80" w:line="240" w:lineRule="exact"/>
              <w:ind w:right="144"/>
              <w:jc w:val="center"/>
              <w:rPr>
                <w:rFonts w:hint="cs"/>
                <w:i/>
                <w:iCs/>
                <w:sz w:val="16"/>
                <w:szCs w:val="24"/>
                <w:rtl/>
                <w:lang w:bidi="ar-SY"/>
              </w:rPr>
            </w:pPr>
            <w:r w:rsidRPr="00DF48AC">
              <w:rPr>
                <w:rFonts w:hint="cs"/>
                <w:i/>
                <w:iCs/>
                <w:sz w:val="16"/>
                <w:szCs w:val="24"/>
                <w:rtl/>
                <w:lang w:bidi="ar-SY"/>
              </w:rPr>
              <w:t>معدل العاملين</w:t>
            </w:r>
          </w:p>
        </w:tc>
      </w:tr>
      <w:tr w:rsidR="00DF48AC" w:rsidRPr="00DF48AC">
        <w:tblPrEx>
          <w:tblCellMar>
            <w:top w:w="0" w:type="dxa"/>
            <w:bottom w:w="0" w:type="dxa"/>
          </w:tblCellMar>
        </w:tblPrEx>
        <w:trPr>
          <w:cantSplit/>
          <w:trHeight w:hRule="exact" w:val="115"/>
          <w:tblHeader/>
        </w:trPr>
        <w:tc>
          <w:tcPr>
            <w:tcW w:w="858"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c>
          <w:tcPr>
            <w:tcW w:w="1030"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c>
          <w:tcPr>
            <w:tcW w:w="1124"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c>
          <w:tcPr>
            <w:tcW w:w="1030"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c>
          <w:tcPr>
            <w:tcW w:w="1179"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c>
          <w:tcPr>
            <w:tcW w:w="1046"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c>
          <w:tcPr>
            <w:tcW w:w="1046" w:type="dxa"/>
            <w:tcBorders>
              <w:top w:val="single" w:sz="12" w:space="0" w:color="auto"/>
            </w:tcBorders>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p>
        </w:tc>
      </w:tr>
      <w:tr w:rsidR="00DF48AC" w:rsidRPr="00DF48AC">
        <w:tblPrEx>
          <w:tblCellMar>
            <w:top w:w="0" w:type="dxa"/>
            <w:bottom w:w="0" w:type="dxa"/>
          </w:tblCellMar>
        </w:tblPrEx>
        <w:trPr>
          <w:cantSplit/>
        </w:trPr>
        <w:tc>
          <w:tcPr>
            <w:tcW w:w="858"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1995</w:t>
            </w:r>
          </w:p>
        </w:tc>
        <w:tc>
          <w:tcPr>
            <w:tcW w:w="1030"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117 357 5</w:t>
            </w:r>
          </w:p>
        </w:tc>
        <w:tc>
          <w:tcPr>
            <w:tcW w:w="1124"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87.7</w:t>
            </w:r>
          </w:p>
        </w:tc>
        <w:tc>
          <w:tcPr>
            <w:tcW w:w="1030"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166 656 1</w:t>
            </w:r>
          </w:p>
        </w:tc>
        <w:tc>
          <w:tcPr>
            <w:tcW w:w="1179"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81.3</w:t>
            </w:r>
          </w:p>
        </w:tc>
        <w:tc>
          <w:tcPr>
            <w:tcW w:w="1046"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951 700 3</w:t>
            </w:r>
          </w:p>
        </w:tc>
        <w:tc>
          <w:tcPr>
            <w:tcW w:w="1046"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sidRPr="00DF48AC">
              <w:rPr>
                <w:rFonts w:hint="cs"/>
                <w:sz w:val="16"/>
                <w:szCs w:val="24"/>
                <w:rtl/>
                <w:lang w:bidi="ar-SY"/>
              </w:rPr>
              <w:t>91.0</w:t>
            </w:r>
          </w:p>
        </w:tc>
      </w:tr>
      <w:tr w:rsidR="00DF48AC" w:rsidRPr="00DF48AC">
        <w:tblPrEx>
          <w:tblCellMar>
            <w:top w:w="0" w:type="dxa"/>
            <w:bottom w:w="0" w:type="dxa"/>
          </w:tblCellMar>
        </w:tblPrEx>
        <w:trPr>
          <w:cantSplit/>
        </w:trPr>
        <w:tc>
          <w:tcPr>
            <w:tcW w:w="858"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2000</w:t>
            </w:r>
          </w:p>
        </w:tc>
        <w:tc>
          <w:tcPr>
            <w:tcW w:w="1030"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247 310 6</w:t>
            </w:r>
          </w:p>
        </w:tc>
        <w:tc>
          <w:tcPr>
            <w:tcW w:w="1124"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92.4</w:t>
            </w:r>
          </w:p>
        </w:tc>
        <w:tc>
          <w:tcPr>
            <w:tcW w:w="1030"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701 068 2</w:t>
            </w:r>
          </w:p>
        </w:tc>
        <w:tc>
          <w:tcPr>
            <w:tcW w:w="1179"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88.9</w:t>
            </w:r>
          </w:p>
        </w:tc>
        <w:tc>
          <w:tcPr>
            <w:tcW w:w="1046"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546 241 4</w:t>
            </w:r>
          </w:p>
        </w:tc>
        <w:tc>
          <w:tcPr>
            <w:tcW w:w="1046" w:type="dxa"/>
            <w:shd w:val="clear" w:color="auto" w:fill="auto"/>
            <w:vAlign w:val="bottom"/>
          </w:tcPr>
          <w:p w:rsidR="00DF48AC" w:rsidRPr="00DF48AC" w:rsidRDefault="00DF48AC" w:rsidP="00DF48A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94.2</w:t>
            </w:r>
          </w:p>
        </w:tc>
      </w:tr>
      <w:tr w:rsidR="00B20582" w:rsidRPr="00DF48AC">
        <w:tblPrEx>
          <w:tblCellMar>
            <w:top w:w="0" w:type="dxa"/>
            <w:bottom w:w="0" w:type="dxa"/>
          </w:tblCellMar>
        </w:tblPrEx>
        <w:trPr>
          <w:cantSplit/>
        </w:trPr>
        <w:tc>
          <w:tcPr>
            <w:tcW w:w="858"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2006</w:t>
            </w:r>
          </w:p>
        </w:tc>
        <w:tc>
          <w:tcPr>
            <w:tcW w:w="1030"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322 105 7</w:t>
            </w:r>
          </w:p>
        </w:tc>
        <w:tc>
          <w:tcPr>
            <w:tcW w:w="1124"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93.5</w:t>
            </w:r>
          </w:p>
        </w:tc>
        <w:tc>
          <w:tcPr>
            <w:tcW w:w="1030"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679 494 2</w:t>
            </w:r>
          </w:p>
        </w:tc>
        <w:tc>
          <w:tcPr>
            <w:tcW w:w="1179"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90.3</w:t>
            </w:r>
          </w:p>
        </w:tc>
        <w:tc>
          <w:tcPr>
            <w:tcW w:w="1046"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643 610 4</w:t>
            </w:r>
          </w:p>
        </w:tc>
        <w:tc>
          <w:tcPr>
            <w:tcW w:w="1046" w:type="dxa"/>
            <w:tcBorders>
              <w:bottom w:val="single" w:sz="12" w:space="0" w:color="auto"/>
            </w:tcBorders>
            <w:shd w:val="clear" w:color="auto" w:fill="auto"/>
            <w:vAlign w:val="bottom"/>
          </w:tcPr>
          <w:p w:rsidR="00B20582" w:rsidRPr="00DF48AC" w:rsidRDefault="00B20582" w:rsidP="00D50B51">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95.3</w:t>
            </w:r>
          </w:p>
        </w:tc>
      </w:tr>
    </w:tbl>
    <w:p w:rsidR="00B20582" w:rsidRPr="00B20582" w:rsidRDefault="00B20582" w:rsidP="00B20582">
      <w:pPr>
        <w:pStyle w:val="SingleTxt"/>
        <w:tabs>
          <w:tab w:val="clear" w:pos="1930"/>
          <w:tab w:val="left" w:pos="1610"/>
        </w:tabs>
        <w:spacing w:after="0" w:line="120" w:lineRule="exact"/>
        <w:rPr>
          <w:rFonts w:hint="cs"/>
          <w:i/>
          <w:iCs/>
          <w:sz w:val="10"/>
          <w:szCs w:val="26"/>
          <w:rtl/>
          <w:lang w:bidi="ar-SY"/>
        </w:rPr>
      </w:pPr>
    </w:p>
    <w:p w:rsidR="00DF48AC" w:rsidRPr="00DF48AC" w:rsidRDefault="00B20582" w:rsidP="00B20582">
      <w:pPr>
        <w:pStyle w:val="SingleTxt"/>
        <w:tabs>
          <w:tab w:val="clear" w:pos="1930"/>
          <w:tab w:val="left" w:pos="1610"/>
        </w:tabs>
        <w:spacing w:line="300" w:lineRule="exact"/>
        <w:rPr>
          <w:rFonts w:hint="cs"/>
          <w:sz w:val="16"/>
          <w:szCs w:val="26"/>
          <w:rtl/>
          <w:lang w:bidi="ar-SY"/>
        </w:rPr>
      </w:pPr>
      <w:r>
        <w:rPr>
          <w:rFonts w:hint="cs"/>
          <w:i/>
          <w:iCs/>
          <w:sz w:val="16"/>
          <w:szCs w:val="26"/>
          <w:rtl/>
          <w:lang w:bidi="ar-SY"/>
        </w:rPr>
        <w:tab/>
      </w:r>
      <w:r w:rsidR="00DF48AC" w:rsidRPr="00DF48AC">
        <w:rPr>
          <w:rFonts w:hint="cs"/>
          <w:i/>
          <w:iCs/>
          <w:sz w:val="16"/>
          <w:szCs w:val="26"/>
          <w:rtl/>
          <w:lang w:bidi="ar-SY"/>
        </w:rPr>
        <w:t>ملاحظة</w:t>
      </w:r>
      <w:r w:rsidR="00DF48AC" w:rsidRPr="00DF48AC">
        <w:rPr>
          <w:rFonts w:hint="cs"/>
          <w:sz w:val="16"/>
          <w:szCs w:val="26"/>
          <w:rtl/>
          <w:lang w:bidi="ar-SY"/>
        </w:rPr>
        <w:t>: باستبعاد المقاطعتين الشمالية والشرقية.</w:t>
      </w:r>
    </w:p>
    <w:p w:rsidR="00DF48AC" w:rsidRPr="00DF48AC" w:rsidRDefault="00B20582" w:rsidP="00B20582">
      <w:pPr>
        <w:pStyle w:val="SingleTxt"/>
        <w:tabs>
          <w:tab w:val="clear" w:pos="1930"/>
          <w:tab w:val="left" w:pos="1610"/>
        </w:tabs>
        <w:spacing w:line="300" w:lineRule="exact"/>
        <w:rPr>
          <w:rFonts w:hint="cs"/>
          <w:sz w:val="16"/>
          <w:szCs w:val="26"/>
          <w:rtl/>
          <w:lang w:bidi="ar-SY"/>
        </w:rPr>
      </w:pPr>
      <w:r>
        <w:rPr>
          <w:rFonts w:hint="cs"/>
          <w:i/>
          <w:iCs/>
          <w:sz w:val="16"/>
          <w:szCs w:val="26"/>
          <w:rtl/>
          <w:lang w:bidi="ar-SY"/>
        </w:rPr>
        <w:tab/>
      </w:r>
      <w:r w:rsidR="00DF48AC" w:rsidRPr="00DF48AC">
        <w:rPr>
          <w:rFonts w:hint="cs"/>
          <w:i/>
          <w:iCs/>
          <w:sz w:val="16"/>
          <w:szCs w:val="26"/>
          <w:rtl/>
          <w:lang w:bidi="ar-SY"/>
        </w:rPr>
        <w:t>المصدر</w:t>
      </w:r>
      <w:r w:rsidR="00DF48AC" w:rsidRPr="00DF48AC">
        <w:rPr>
          <w:rFonts w:hint="cs"/>
          <w:sz w:val="16"/>
          <w:szCs w:val="26"/>
          <w:rtl/>
          <w:lang w:bidi="ar-SY"/>
        </w:rPr>
        <w:t xml:space="preserve">: دراسة استقصائية عن القوة العاملة في سري لانكا </w:t>
      </w:r>
      <w:r w:rsidR="00DF48AC">
        <w:rPr>
          <w:rFonts w:hint="cs"/>
          <w:sz w:val="16"/>
          <w:szCs w:val="26"/>
          <w:rtl/>
          <w:lang w:bidi="ar-SY"/>
        </w:rPr>
        <w:t>-</w:t>
      </w:r>
      <w:r w:rsidR="00DF48AC" w:rsidRPr="00DF48AC">
        <w:rPr>
          <w:rFonts w:hint="cs"/>
          <w:sz w:val="16"/>
          <w:szCs w:val="26"/>
          <w:rtl/>
          <w:lang w:bidi="ar-SY"/>
        </w:rPr>
        <w:t xml:space="preserve"> 1995 و 2000 و 2006</w:t>
      </w:r>
    </w:p>
    <w:p w:rsidR="00B20582" w:rsidRPr="00B20582" w:rsidRDefault="00B20582" w:rsidP="00B20582">
      <w:pPr>
        <w:pStyle w:val="SingleTxt"/>
        <w:spacing w:after="0" w:line="120" w:lineRule="exact"/>
        <w:rPr>
          <w:rFonts w:hint="cs"/>
          <w:sz w:val="10"/>
          <w:rtl/>
          <w:lang w:bidi="ar-SY"/>
        </w:rPr>
      </w:pPr>
    </w:p>
    <w:p w:rsidR="00B20582" w:rsidRPr="00B20582" w:rsidRDefault="00B20582" w:rsidP="00B20582">
      <w:pPr>
        <w:pStyle w:val="SingleTxt"/>
        <w:spacing w:after="0" w:line="120" w:lineRule="exact"/>
        <w:rPr>
          <w:rFonts w:hint="cs"/>
          <w:sz w:val="10"/>
          <w:rtl/>
          <w:lang w:bidi="ar-SY"/>
        </w:rPr>
      </w:pPr>
    </w:p>
    <w:p w:rsidR="00B20582" w:rsidRPr="00B20582" w:rsidRDefault="00B20582" w:rsidP="00D64382">
      <w:pPr>
        <w:tabs>
          <w:tab w:val="left" w:pos="662"/>
          <w:tab w:val="left" w:pos="1267"/>
          <w:tab w:val="left" w:pos="1987"/>
          <w:tab w:val="left" w:pos="2650"/>
        </w:tabs>
        <w:rPr>
          <w:rFonts w:hint="cs"/>
          <w:rtl/>
          <w:lang w:bidi="ar-SY"/>
        </w:rPr>
      </w:pPr>
      <w:r w:rsidRPr="00B20582">
        <w:rPr>
          <w:rFonts w:hint="cs"/>
          <w:rtl/>
          <w:lang w:bidi="ar-SY"/>
        </w:rPr>
        <w:t>الجدول 25</w:t>
      </w:r>
    </w:p>
    <w:p w:rsidR="00B20582" w:rsidRDefault="00D64382" w:rsidP="00D64382">
      <w:pPr>
        <w:tabs>
          <w:tab w:val="left" w:pos="662"/>
          <w:tab w:val="left" w:pos="1267"/>
          <w:tab w:val="left" w:pos="1987"/>
          <w:tab w:val="left" w:pos="2650"/>
        </w:tabs>
        <w:rPr>
          <w:rFonts w:hint="cs"/>
          <w:b/>
          <w:bCs/>
          <w:rtl/>
          <w:lang w:bidi="ar-SY"/>
        </w:rPr>
      </w:pPr>
      <w:r>
        <w:rPr>
          <w:rFonts w:hint="cs"/>
          <w:b/>
          <w:bCs/>
          <w:rtl/>
          <w:lang w:bidi="ar-SY"/>
        </w:rPr>
        <w:t>ا</w:t>
      </w:r>
      <w:r w:rsidR="00B20582" w:rsidRPr="00B20582">
        <w:rPr>
          <w:rFonts w:hint="cs"/>
          <w:b/>
          <w:bCs/>
          <w:rtl/>
          <w:lang w:bidi="ar-SY"/>
        </w:rPr>
        <w:t xml:space="preserve">لسكان العاملون حسب الفئة العمرية </w:t>
      </w:r>
      <w:r w:rsidR="00B20582">
        <w:rPr>
          <w:rFonts w:hint="cs"/>
          <w:b/>
          <w:bCs/>
          <w:rtl/>
          <w:lang w:bidi="ar-SY"/>
        </w:rPr>
        <w:t>-</w:t>
      </w:r>
      <w:r w:rsidR="00B20582" w:rsidRPr="00B20582">
        <w:rPr>
          <w:rFonts w:hint="cs"/>
          <w:b/>
          <w:bCs/>
          <w:rtl/>
          <w:lang w:bidi="ar-SY"/>
        </w:rPr>
        <w:t>2006</w:t>
      </w:r>
    </w:p>
    <w:p w:rsidR="00D64382" w:rsidRPr="00D64382" w:rsidRDefault="00D64382" w:rsidP="00D64382">
      <w:pPr>
        <w:tabs>
          <w:tab w:val="left" w:pos="662"/>
          <w:tab w:val="left" w:pos="1267"/>
          <w:tab w:val="left" w:pos="1987"/>
          <w:tab w:val="left" w:pos="2650"/>
        </w:tabs>
        <w:spacing w:line="120" w:lineRule="exact"/>
        <w:rPr>
          <w:rFonts w:hint="cs"/>
          <w:b/>
          <w:bCs/>
          <w:sz w:val="10"/>
          <w:rtl/>
          <w:lang w:bidi="ar-SY"/>
        </w:rPr>
      </w:pPr>
    </w:p>
    <w:tbl>
      <w:tblPr>
        <w:bidiVisual/>
        <w:tblW w:w="9850" w:type="dxa"/>
        <w:jc w:val="center"/>
        <w:tblLayout w:type="fixed"/>
        <w:tblCellMar>
          <w:left w:w="0" w:type="dxa"/>
          <w:right w:w="0" w:type="dxa"/>
        </w:tblCellMar>
        <w:tblLook w:val="0000" w:firstRow="0" w:lastRow="0" w:firstColumn="0" w:lastColumn="0" w:noHBand="0" w:noVBand="0"/>
      </w:tblPr>
      <w:tblGrid>
        <w:gridCol w:w="1094"/>
        <w:gridCol w:w="1094"/>
        <w:gridCol w:w="1094"/>
        <w:gridCol w:w="1094"/>
        <w:gridCol w:w="1094"/>
        <w:gridCol w:w="1094"/>
        <w:gridCol w:w="1094"/>
        <w:gridCol w:w="1094"/>
        <w:gridCol w:w="1098"/>
      </w:tblGrid>
      <w:tr w:rsidR="00B20582" w:rsidRPr="00B20582">
        <w:tblPrEx>
          <w:tblCellMar>
            <w:top w:w="0" w:type="dxa"/>
            <w:bottom w:w="0" w:type="dxa"/>
          </w:tblCellMar>
        </w:tblPrEx>
        <w:trPr>
          <w:cantSplit/>
          <w:tblHeader/>
          <w:jc w:val="center"/>
        </w:trPr>
        <w:tc>
          <w:tcPr>
            <w:tcW w:w="1094" w:type="dxa"/>
            <w:vMerge w:val="restart"/>
            <w:tcBorders>
              <w:top w:val="single" w:sz="4" w:space="0" w:color="auto"/>
            </w:tcBorders>
            <w:shd w:val="clear" w:color="auto" w:fill="auto"/>
            <w:tcMar>
              <w:left w:w="0" w:type="dxa"/>
              <w:right w:w="0" w:type="dxa"/>
            </w:tcMar>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SY"/>
              </w:rPr>
            </w:pPr>
            <w:r w:rsidRPr="00B20582">
              <w:rPr>
                <w:rFonts w:hint="cs"/>
                <w:i/>
                <w:iCs/>
                <w:sz w:val="16"/>
                <w:szCs w:val="24"/>
                <w:rtl/>
                <w:lang w:bidi="ar-SY"/>
              </w:rPr>
              <w:t>الفئة العمرية (سنوات)</w:t>
            </w:r>
          </w:p>
        </w:tc>
        <w:tc>
          <w:tcPr>
            <w:tcW w:w="4376" w:type="dxa"/>
            <w:gridSpan w:val="4"/>
            <w:tcBorders>
              <w:top w:val="single" w:sz="4"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SY"/>
              </w:rPr>
            </w:pPr>
            <w:r w:rsidRPr="00B20582">
              <w:rPr>
                <w:rFonts w:hint="cs"/>
                <w:i/>
                <w:iCs/>
                <w:sz w:val="16"/>
                <w:szCs w:val="24"/>
                <w:rtl/>
                <w:lang w:bidi="ar-SY"/>
              </w:rPr>
              <w:t>1996</w:t>
            </w:r>
          </w:p>
        </w:tc>
        <w:tc>
          <w:tcPr>
            <w:tcW w:w="4380" w:type="dxa"/>
            <w:gridSpan w:val="4"/>
            <w:tcBorders>
              <w:top w:val="single" w:sz="4"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SY"/>
              </w:rPr>
            </w:pPr>
            <w:r w:rsidRPr="00B20582">
              <w:rPr>
                <w:rFonts w:hint="cs"/>
                <w:i/>
                <w:iCs/>
                <w:sz w:val="16"/>
                <w:szCs w:val="24"/>
                <w:rtl/>
                <w:lang w:bidi="ar-SY"/>
              </w:rPr>
              <w:t>2006</w:t>
            </w:r>
          </w:p>
        </w:tc>
      </w:tr>
      <w:tr w:rsidR="00B20582" w:rsidRPr="00B20582">
        <w:tblPrEx>
          <w:tblCellMar>
            <w:top w:w="0" w:type="dxa"/>
            <w:bottom w:w="0" w:type="dxa"/>
          </w:tblCellMar>
        </w:tblPrEx>
        <w:trPr>
          <w:cantSplit/>
          <w:tblHeader/>
          <w:jc w:val="center"/>
        </w:trPr>
        <w:tc>
          <w:tcPr>
            <w:tcW w:w="1094" w:type="dxa"/>
            <w:vMerge/>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2188" w:type="dxa"/>
            <w:gridSpan w:val="2"/>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sidRPr="00B20582">
              <w:rPr>
                <w:rFonts w:hint="cs"/>
                <w:i/>
                <w:iCs/>
                <w:sz w:val="16"/>
                <w:szCs w:val="24"/>
                <w:rtl/>
                <w:lang w:bidi="ar-SY"/>
              </w:rPr>
              <w:t>النساء</w:t>
            </w:r>
          </w:p>
        </w:tc>
        <w:tc>
          <w:tcPr>
            <w:tcW w:w="2188" w:type="dxa"/>
            <w:gridSpan w:val="2"/>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sidRPr="00B20582">
              <w:rPr>
                <w:rFonts w:hint="cs"/>
                <w:i/>
                <w:iCs/>
                <w:sz w:val="16"/>
                <w:szCs w:val="24"/>
                <w:rtl/>
                <w:lang w:bidi="ar-SY"/>
              </w:rPr>
              <w:t>الرجال</w:t>
            </w:r>
          </w:p>
        </w:tc>
        <w:tc>
          <w:tcPr>
            <w:tcW w:w="2188" w:type="dxa"/>
            <w:gridSpan w:val="2"/>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sidRPr="00B20582">
              <w:rPr>
                <w:rFonts w:hint="cs"/>
                <w:i/>
                <w:iCs/>
                <w:sz w:val="16"/>
                <w:szCs w:val="24"/>
                <w:rtl/>
                <w:lang w:bidi="ar-SY"/>
              </w:rPr>
              <w:t>النساء</w:t>
            </w:r>
          </w:p>
        </w:tc>
        <w:tc>
          <w:tcPr>
            <w:tcW w:w="2192" w:type="dxa"/>
            <w:gridSpan w:val="2"/>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sidRPr="00B20582">
              <w:rPr>
                <w:rFonts w:hint="cs"/>
                <w:i/>
                <w:iCs/>
                <w:sz w:val="16"/>
                <w:szCs w:val="24"/>
                <w:rtl/>
                <w:lang w:bidi="ar-SY"/>
              </w:rPr>
              <w:t>الرجال</w:t>
            </w:r>
          </w:p>
        </w:tc>
      </w:tr>
      <w:tr w:rsidR="00B20582" w:rsidRPr="00B20582">
        <w:tblPrEx>
          <w:tblCellMar>
            <w:top w:w="0" w:type="dxa"/>
            <w:bottom w:w="0" w:type="dxa"/>
          </w:tblCellMar>
        </w:tblPrEx>
        <w:trPr>
          <w:cantSplit/>
          <w:tblHeader/>
          <w:jc w:val="center"/>
        </w:trPr>
        <w:tc>
          <w:tcPr>
            <w:tcW w:w="1094" w:type="dxa"/>
            <w:vMerge/>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العدد</w:t>
            </w: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معدل العاملات</w:t>
            </w: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العدد</w:t>
            </w: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معدل العاملين</w:t>
            </w: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العدد</w:t>
            </w: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معدل العاملات</w:t>
            </w:r>
          </w:p>
        </w:tc>
        <w:tc>
          <w:tcPr>
            <w:tcW w:w="1094"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العدد</w:t>
            </w:r>
          </w:p>
        </w:tc>
        <w:tc>
          <w:tcPr>
            <w:tcW w:w="1098" w:type="dxa"/>
            <w:tcBorders>
              <w:bottom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sidRPr="00B20582">
              <w:rPr>
                <w:rFonts w:hint="cs"/>
                <w:i/>
                <w:iCs/>
                <w:sz w:val="16"/>
                <w:szCs w:val="24"/>
                <w:rtl/>
                <w:lang w:bidi="ar-SY"/>
              </w:rPr>
              <w:t>معدل العاملين</w:t>
            </w:r>
          </w:p>
        </w:tc>
      </w:tr>
      <w:tr w:rsidR="00B20582" w:rsidRPr="00B20582">
        <w:tblPrEx>
          <w:tblCellMar>
            <w:top w:w="0" w:type="dxa"/>
            <w:bottom w:w="0" w:type="dxa"/>
          </w:tblCellMar>
        </w:tblPrEx>
        <w:trPr>
          <w:cantSplit/>
          <w:trHeight w:hRule="exact" w:val="115"/>
          <w:tblHeader/>
          <w:jc w:val="center"/>
        </w:trPr>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8" w:type="dxa"/>
            <w:tcBorders>
              <w:top w:val="single" w:sz="12" w:space="0" w:color="auto"/>
            </w:tcBorders>
            <w:shd w:val="clear" w:color="auto" w:fill="auto"/>
            <w:vAlign w:val="bottom"/>
          </w:tcPr>
          <w:p w:rsidR="00B20582" w:rsidRPr="00B20582" w:rsidRDefault="00B20582"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r>
      <w:tr w:rsidR="00B20582" w:rsidRPr="00B20582">
        <w:tblPrEx>
          <w:tblCellMar>
            <w:top w:w="0" w:type="dxa"/>
            <w:bottom w:w="0" w:type="dxa"/>
          </w:tblCellMar>
        </w:tblPrEx>
        <w:trPr>
          <w:cantSplit/>
          <w:jc w:val="center"/>
        </w:trPr>
        <w:tc>
          <w:tcPr>
            <w:tcW w:w="1094" w:type="dxa"/>
            <w:shd w:val="clear" w:color="auto" w:fill="auto"/>
            <w:vAlign w:val="bottom"/>
          </w:tcPr>
          <w:p w:rsidR="00B20582"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10-14</w:t>
            </w:r>
          </w:p>
        </w:tc>
        <w:tc>
          <w:tcPr>
            <w:tcW w:w="1094" w:type="dxa"/>
            <w:shd w:val="clear" w:color="auto" w:fill="auto"/>
            <w:vAlign w:val="bottom"/>
          </w:tcPr>
          <w:p w:rsidR="00B20582"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907 7</w:t>
            </w:r>
          </w:p>
        </w:tc>
        <w:tc>
          <w:tcPr>
            <w:tcW w:w="1094" w:type="dxa"/>
            <w:shd w:val="clear" w:color="auto" w:fill="auto"/>
            <w:vAlign w:val="bottom"/>
          </w:tcPr>
          <w:p w:rsidR="00B20582"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firstLine="143"/>
              <w:rPr>
                <w:rFonts w:hint="cs"/>
                <w:sz w:val="16"/>
                <w:szCs w:val="24"/>
                <w:rtl/>
                <w:lang w:bidi="ar-SY"/>
              </w:rPr>
            </w:pPr>
            <w:r>
              <w:rPr>
                <w:rFonts w:hint="cs"/>
                <w:sz w:val="16"/>
                <w:szCs w:val="24"/>
                <w:rtl/>
                <w:lang w:bidi="ar-SY"/>
              </w:rPr>
              <w:t>86.7</w:t>
            </w:r>
          </w:p>
        </w:tc>
        <w:tc>
          <w:tcPr>
            <w:tcW w:w="1094" w:type="dxa"/>
            <w:shd w:val="clear" w:color="auto" w:fill="auto"/>
            <w:vAlign w:val="bottom"/>
          </w:tcPr>
          <w:p w:rsidR="00B20582"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332 16</w:t>
            </w:r>
          </w:p>
        </w:tc>
        <w:tc>
          <w:tcPr>
            <w:tcW w:w="1094" w:type="dxa"/>
            <w:shd w:val="clear" w:color="auto" w:fill="auto"/>
            <w:vAlign w:val="bottom"/>
          </w:tcPr>
          <w:p w:rsidR="00B20582"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firstLine="118"/>
              <w:rPr>
                <w:rFonts w:hint="cs"/>
                <w:sz w:val="16"/>
                <w:szCs w:val="24"/>
                <w:rtl/>
                <w:lang w:bidi="ar-SY"/>
              </w:rPr>
            </w:pPr>
            <w:r>
              <w:rPr>
                <w:rFonts w:hint="cs"/>
                <w:sz w:val="16"/>
                <w:szCs w:val="24"/>
                <w:rtl/>
                <w:lang w:bidi="ar-SY"/>
              </w:rPr>
              <w:t>91.1</w:t>
            </w:r>
          </w:p>
        </w:tc>
        <w:tc>
          <w:tcPr>
            <w:tcW w:w="1094" w:type="dxa"/>
            <w:shd w:val="clear" w:color="auto" w:fill="auto"/>
            <w:vAlign w:val="bottom"/>
          </w:tcPr>
          <w:p w:rsidR="00B20582" w:rsidRPr="00D50B51"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Cs w:val="28"/>
                <w:rtl/>
                <w:lang w:bidi="ar-SY"/>
              </w:rPr>
            </w:pPr>
            <w:r w:rsidRPr="00D50B51">
              <w:rPr>
                <w:rFonts w:hint="cs"/>
                <w:szCs w:val="28"/>
                <w:rtl/>
                <w:lang w:bidi="ar-SY"/>
              </w:rPr>
              <w:t>*</w:t>
            </w:r>
          </w:p>
        </w:tc>
        <w:tc>
          <w:tcPr>
            <w:tcW w:w="1094" w:type="dxa"/>
            <w:shd w:val="clear" w:color="auto" w:fill="auto"/>
            <w:vAlign w:val="bottom"/>
          </w:tcPr>
          <w:p w:rsidR="00B20582" w:rsidRPr="00D50B51"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Cs w:val="28"/>
                <w:rtl/>
                <w:lang w:bidi="ar-SY"/>
              </w:rPr>
            </w:pPr>
            <w:r w:rsidRPr="00D50B51">
              <w:rPr>
                <w:rFonts w:hint="cs"/>
                <w:szCs w:val="28"/>
                <w:rtl/>
                <w:lang w:bidi="ar-SY"/>
              </w:rPr>
              <w:t>*</w:t>
            </w:r>
          </w:p>
        </w:tc>
        <w:tc>
          <w:tcPr>
            <w:tcW w:w="1094" w:type="dxa"/>
            <w:shd w:val="clear" w:color="auto" w:fill="auto"/>
            <w:vAlign w:val="bottom"/>
          </w:tcPr>
          <w:p w:rsidR="00B20582" w:rsidRPr="00D50B51"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szCs w:val="28"/>
                <w:rtl/>
                <w:lang w:bidi="ar-SY"/>
              </w:rPr>
            </w:pPr>
            <w:r w:rsidRPr="00D50B51">
              <w:rPr>
                <w:rFonts w:hint="cs"/>
                <w:szCs w:val="28"/>
                <w:rtl/>
                <w:lang w:bidi="ar-SY"/>
              </w:rPr>
              <w:t>*</w:t>
            </w:r>
          </w:p>
        </w:tc>
        <w:tc>
          <w:tcPr>
            <w:tcW w:w="1098" w:type="dxa"/>
            <w:shd w:val="clear" w:color="auto" w:fill="auto"/>
            <w:vAlign w:val="bottom"/>
          </w:tcPr>
          <w:p w:rsidR="00B20582"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firstLine="68"/>
              <w:rPr>
                <w:rFonts w:hint="cs"/>
                <w:sz w:val="16"/>
                <w:szCs w:val="24"/>
                <w:rtl/>
                <w:lang w:bidi="ar-SY"/>
              </w:rPr>
            </w:pPr>
            <w:r>
              <w:rPr>
                <w:rFonts w:hint="cs"/>
                <w:sz w:val="16"/>
                <w:szCs w:val="24"/>
                <w:rtl/>
                <w:lang w:bidi="ar-SY"/>
              </w:rPr>
              <w:t>97.3</w:t>
            </w:r>
          </w:p>
        </w:tc>
      </w:tr>
      <w:tr w:rsidR="00B1638D" w:rsidRPr="00B20582">
        <w:tblPrEx>
          <w:tblCellMar>
            <w:top w:w="0" w:type="dxa"/>
            <w:bottom w:w="0" w:type="dxa"/>
          </w:tblCellMar>
        </w:tblPrEx>
        <w:trPr>
          <w:cantSplit/>
          <w:jc w:val="center"/>
        </w:trPr>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15-19</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042 101</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43"/>
              <w:rPr>
                <w:rFonts w:hint="cs"/>
                <w:sz w:val="16"/>
                <w:szCs w:val="24"/>
                <w:rtl/>
                <w:lang w:bidi="ar-SY"/>
              </w:rPr>
            </w:pPr>
            <w:r>
              <w:rPr>
                <w:rFonts w:hint="cs"/>
                <w:sz w:val="16"/>
                <w:szCs w:val="24"/>
                <w:rtl/>
                <w:lang w:bidi="ar-SY"/>
              </w:rPr>
              <w:t>57.2</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893 191</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18"/>
              <w:rPr>
                <w:rFonts w:hint="cs"/>
                <w:sz w:val="16"/>
                <w:szCs w:val="24"/>
                <w:rtl/>
                <w:lang w:bidi="ar-SY"/>
              </w:rPr>
            </w:pPr>
            <w:r>
              <w:rPr>
                <w:rFonts w:hint="cs"/>
                <w:sz w:val="16"/>
                <w:szCs w:val="24"/>
                <w:rtl/>
                <w:lang w:bidi="ar-SY"/>
              </w:rPr>
              <w:t>67.4</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847 102</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93"/>
              <w:rPr>
                <w:rFonts w:hint="cs"/>
                <w:sz w:val="16"/>
                <w:szCs w:val="24"/>
                <w:rtl/>
                <w:lang w:bidi="ar-SY"/>
              </w:rPr>
            </w:pPr>
            <w:r>
              <w:rPr>
                <w:rFonts w:hint="cs"/>
                <w:sz w:val="16"/>
                <w:szCs w:val="24"/>
                <w:rtl/>
                <w:lang w:bidi="ar-SY"/>
              </w:rPr>
              <w:t>72.9</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130 184</w:t>
            </w:r>
          </w:p>
        </w:tc>
        <w:tc>
          <w:tcPr>
            <w:tcW w:w="1098"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8"/>
              <w:rPr>
                <w:rFonts w:hint="cs"/>
                <w:sz w:val="16"/>
                <w:szCs w:val="24"/>
                <w:rtl/>
                <w:lang w:bidi="ar-EG"/>
              </w:rPr>
            </w:pPr>
            <w:r>
              <w:rPr>
                <w:rFonts w:hint="cs"/>
                <w:sz w:val="16"/>
                <w:szCs w:val="24"/>
                <w:rtl/>
                <w:lang w:bidi="ar-EG"/>
              </w:rPr>
              <w:t>83.9</w:t>
            </w:r>
          </w:p>
        </w:tc>
      </w:tr>
      <w:tr w:rsidR="00B1638D" w:rsidRPr="00B20582">
        <w:tblPrEx>
          <w:tblCellMar>
            <w:top w:w="0" w:type="dxa"/>
            <w:bottom w:w="0" w:type="dxa"/>
          </w:tblCellMar>
        </w:tblPrEx>
        <w:trPr>
          <w:cantSplit/>
          <w:jc w:val="center"/>
        </w:trPr>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20-24</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752 219</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43"/>
              <w:rPr>
                <w:rFonts w:hint="cs"/>
                <w:sz w:val="16"/>
                <w:szCs w:val="24"/>
                <w:rtl/>
                <w:lang w:bidi="ar-SY"/>
              </w:rPr>
            </w:pPr>
            <w:r>
              <w:rPr>
                <w:rFonts w:hint="cs"/>
                <w:sz w:val="16"/>
                <w:szCs w:val="24"/>
                <w:rtl/>
                <w:lang w:bidi="ar-SY"/>
              </w:rPr>
              <w:t>61.0</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175 451</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18"/>
              <w:rPr>
                <w:rFonts w:hint="cs"/>
                <w:sz w:val="16"/>
                <w:szCs w:val="24"/>
                <w:rtl/>
                <w:lang w:bidi="ar-SY"/>
              </w:rPr>
            </w:pPr>
            <w:r>
              <w:rPr>
                <w:rFonts w:hint="cs"/>
                <w:sz w:val="16"/>
                <w:szCs w:val="24"/>
                <w:rtl/>
                <w:lang w:bidi="ar-SY"/>
              </w:rPr>
              <w:t>76.9</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649 256</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93"/>
              <w:rPr>
                <w:rFonts w:hint="cs"/>
                <w:sz w:val="16"/>
                <w:szCs w:val="24"/>
                <w:rtl/>
                <w:lang w:bidi="ar-SY"/>
              </w:rPr>
            </w:pPr>
            <w:r>
              <w:rPr>
                <w:rFonts w:hint="cs"/>
                <w:sz w:val="16"/>
                <w:szCs w:val="24"/>
                <w:rtl/>
                <w:lang w:bidi="ar-SY"/>
              </w:rPr>
              <w:t>71.4</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254 470</w:t>
            </w:r>
          </w:p>
        </w:tc>
        <w:tc>
          <w:tcPr>
            <w:tcW w:w="1098"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8"/>
              <w:rPr>
                <w:rFonts w:hint="cs"/>
                <w:sz w:val="16"/>
                <w:szCs w:val="24"/>
                <w:rtl/>
                <w:lang w:bidi="ar-SY"/>
              </w:rPr>
            </w:pPr>
            <w:r>
              <w:rPr>
                <w:rFonts w:hint="cs"/>
                <w:sz w:val="16"/>
                <w:szCs w:val="24"/>
                <w:rtl/>
                <w:lang w:bidi="ar-SY"/>
              </w:rPr>
              <w:t>93.2</w:t>
            </w:r>
          </w:p>
        </w:tc>
      </w:tr>
      <w:tr w:rsidR="00B1638D" w:rsidRPr="00B20582">
        <w:tblPrEx>
          <w:tblCellMar>
            <w:top w:w="0" w:type="dxa"/>
            <w:bottom w:w="0" w:type="dxa"/>
          </w:tblCellMar>
        </w:tblPrEx>
        <w:trPr>
          <w:cantSplit/>
          <w:jc w:val="center"/>
        </w:trPr>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25-29</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438 239</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43"/>
              <w:rPr>
                <w:rFonts w:hint="cs"/>
                <w:sz w:val="16"/>
                <w:szCs w:val="24"/>
                <w:rtl/>
                <w:lang w:bidi="ar-SY"/>
              </w:rPr>
            </w:pPr>
            <w:r>
              <w:rPr>
                <w:rFonts w:hint="cs"/>
                <w:sz w:val="16"/>
                <w:szCs w:val="24"/>
                <w:rtl/>
                <w:lang w:bidi="ar-SY"/>
              </w:rPr>
              <w:t>77.6</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723 516</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18"/>
              <w:rPr>
                <w:rFonts w:hint="cs"/>
                <w:sz w:val="16"/>
                <w:szCs w:val="24"/>
                <w:rtl/>
                <w:lang w:bidi="ar-SY"/>
              </w:rPr>
            </w:pPr>
            <w:r>
              <w:rPr>
                <w:rFonts w:hint="cs"/>
                <w:sz w:val="16"/>
                <w:szCs w:val="24"/>
                <w:rtl/>
                <w:lang w:bidi="ar-SY"/>
              </w:rPr>
              <w:t>90.0</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353 291</w:t>
            </w:r>
          </w:p>
        </w:tc>
        <w:tc>
          <w:tcPr>
            <w:tcW w:w="1094"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93"/>
              <w:rPr>
                <w:rFonts w:hint="cs"/>
                <w:sz w:val="16"/>
                <w:szCs w:val="24"/>
                <w:rtl/>
                <w:lang w:bidi="ar-SY"/>
              </w:rPr>
            </w:pPr>
            <w:r>
              <w:rPr>
                <w:rFonts w:hint="cs"/>
                <w:sz w:val="16"/>
                <w:szCs w:val="24"/>
                <w:rtl/>
                <w:lang w:bidi="ar-SY"/>
              </w:rPr>
              <w:t>81.9</w:t>
            </w:r>
          </w:p>
        </w:tc>
        <w:tc>
          <w:tcPr>
            <w:tcW w:w="1094" w:type="dxa"/>
            <w:shd w:val="clear" w:color="auto" w:fill="auto"/>
            <w:vAlign w:val="bottom"/>
          </w:tcPr>
          <w:p w:rsidR="00B1638D" w:rsidRPr="00B20582"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462 564</w:t>
            </w:r>
          </w:p>
        </w:tc>
        <w:tc>
          <w:tcPr>
            <w:tcW w:w="1098" w:type="dxa"/>
            <w:shd w:val="clear" w:color="auto" w:fill="auto"/>
            <w:vAlign w:val="bottom"/>
          </w:tcPr>
          <w:p w:rsidR="00B1638D" w:rsidRPr="00B20582"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8"/>
              <w:rPr>
                <w:rFonts w:hint="cs"/>
                <w:sz w:val="16"/>
                <w:szCs w:val="24"/>
                <w:rtl/>
                <w:lang w:bidi="ar-SY"/>
              </w:rPr>
            </w:pPr>
            <w:r>
              <w:rPr>
                <w:rFonts w:hint="cs"/>
                <w:sz w:val="16"/>
                <w:szCs w:val="24"/>
                <w:rtl/>
                <w:lang w:bidi="ar-SY"/>
              </w:rPr>
              <w:t>98.3</w:t>
            </w:r>
          </w:p>
        </w:tc>
      </w:tr>
      <w:tr w:rsidR="00B1638D" w:rsidRPr="00B20582">
        <w:tblPrEx>
          <w:tblCellMar>
            <w:top w:w="0" w:type="dxa"/>
            <w:bottom w:w="0" w:type="dxa"/>
          </w:tblCellMar>
        </w:tblPrEx>
        <w:trPr>
          <w:cantSplit/>
          <w:jc w:val="center"/>
        </w:trPr>
        <w:tc>
          <w:tcPr>
            <w:tcW w:w="1094" w:type="dxa"/>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30-39</w:t>
            </w:r>
          </w:p>
        </w:tc>
        <w:tc>
          <w:tcPr>
            <w:tcW w:w="1094" w:type="dxa"/>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918 483</w:t>
            </w:r>
          </w:p>
        </w:tc>
        <w:tc>
          <w:tcPr>
            <w:tcW w:w="1094" w:type="dxa"/>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43"/>
              <w:rPr>
                <w:rFonts w:hint="cs"/>
                <w:sz w:val="16"/>
                <w:szCs w:val="24"/>
                <w:rtl/>
                <w:lang w:bidi="ar-SY"/>
              </w:rPr>
            </w:pPr>
            <w:r>
              <w:rPr>
                <w:rFonts w:hint="cs"/>
                <w:sz w:val="16"/>
                <w:szCs w:val="24"/>
                <w:rtl/>
                <w:lang w:bidi="ar-SY"/>
              </w:rPr>
              <w:t>88.5</w:t>
            </w:r>
          </w:p>
        </w:tc>
        <w:tc>
          <w:tcPr>
            <w:tcW w:w="1094" w:type="dxa"/>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680 070 1</w:t>
            </w:r>
          </w:p>
        </w:tc>
        <w:tc>
          <w:tcPr>
            <w:tcW w:w="1094" w:type="dxa"/>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18"/>
              <w:rPr>
                <w:rFonts w:hint="cs"/>
                <w:sz w:val="16"/>
                <w:szCs w:val="24"/>
                <w:rtl/>
                <w:lang w:bidi="ar-SY"/>
              </w:rPr>
            </w:pPr>
            <w:r>
              <w:rPr>
                <w:rFonts w:hint="cs"/>
                <w:sz w:val="16"/>
                <w:szCs w:val="24"/>
                <w:rtl/>
                <w:lang w:bidi="ar-SY"/>
              </w:rPr>
              <w:t>96.6</w:t>
            </w:r>
          </w:p>
        </w:tc>
        <w:tc>
          <w:tcPr>
            <w:tcW w:w="1094" w:type="dxa"/>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483 618</w:t>
            </w:r>
          </w:p>
        </w:tc>
        <w:tc>
          <w:tcPr>
            <w:tcW w:w="1094" w:type="dxa"/>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93"/>
              <w:rPr>
                <w:rFonts w:hint="cs"/>
                <w:sz w:val="16"/>
                <w:szCs w:val="24"/>
                <w:rtl/>
                <w:lang w:bidi="ar-SY"/>
              </w:rPr>
            </w:pPr>
            <w:r>
              <w:rPr>
                <w:rFonts w:hint="cs"/>
                <w:sz w:val="16"/>
                <w:szCs w:val="24"/>
                <w:rtl/>
                <w:lang w:bidi="ar-SY"/>
              </w:rPr>
              <w:t>94.0</w:t>
            </w:r>
          </w:p>
        </w:tc>
        <w:tc>
          <w:tcPr>
            <w:tcW w:w="1094" w:type="dxa"/>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387 102 1</w:t>
            </w:r>
          </w:p>
        </w:tc>
        <w:tc>
          <w:tcPr>
            <w:tcW w:w="1098" w:type="dxa"/>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8"/>
              <w:rPr>
                <w:rFonts w:hint="cs"/>
                <w:sz w:val="16"/>
                <w:szCs w:val="24"/>
                <w:rtl/>
                <w:lang w:bidi="ar-SY"/>
              </w:rPr>
            </w:pPr>
            <w:r>
              <w:rPr>
                <w:rFonts w:hint="cs"/>
                <w:sz w:val="16"/>
                <w:szCs w:val="24"/>
                <w:rtl/>
                <w:lang w:bidi="ar-SY"/>
              </w:rPr>
              <w:t>98.8</w:t>
            </w:r>
          </w:p>
        </w:tc>
      </w:tr>
      <w:tr w:rsidR="00B1638D" w:rsidRPr="00B20582">
        <w:tblPrEx>
          <w:tblCellMar>
            <w:top w:w="0" w:type="dxa"/>
            <w:bottom w:w="0" w:type="dxa"/>
          </w:tblCellMar>
        </w:tblPrEx>
        <w:trPr>
          <w:cantSplit/>
          <w:jc w:val="center"/>
        </w:trPr>
        <w:tc>
          <w:tcPr>
            <w:tcW w:w="1094" w:type="dxa"/>
            <w:tcBorders>
              <w:bottom w:val="single" w:sz="8" w:space="0" w:color="auto"/>
            </w:tcBorders>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40+</w:t>
            </w:r>
          </w:p>
        </w:tc>
        <w:tc>
          <w:tcPr>
            <w:tcW w:w="1094" w:type="dxa"/>
            <w:tcBorders>
              <w:bottom w:val="single" w:sz="8" w:space="0" w:color="auto"/>
            </w:tcBorders>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031 628</w:t>
            </w:r>
          </w:p>
        </w:tc>
        <w:tc>
          <w:tcPr>
            <w:tcW w:w="1094" w:type="dxa"/>
            <w:tcBorders>
              <w:bottom w:val="single" w:sz="8" w:space="0" w:color="auto"/>
            </w:tcBorders>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43"/>
              <w:rPr>
                <w:rFonts w:hint="cs"/>
                <w:sz w:val="16"/>
                <w:szCs w:val="24"/>
                <w:rtl/>
                <w:lang w:bidi="ar-SY"/>
              </w:rPr>
            </w:pPr>
            <w:r>
              <w:rPr>
                <w:rFonts w:hint="cs"/>
                <w:sz w:val="16"/>
                <w:szCs w:val="24"/>
                <w:rtl/>
                <w:lang w:bidi="ar-SY"/>
              </w:rPr>
              <w:t>98.2</w:t>
            </w:r>
          </w:p>
        </w:tc>
        <w:tc>
          <w:tcPr>
            <w:tcW w:w="1094" w:type="dxa"/>
            <w:tcBorders>
              <w:bottom w:val="single" w:sz="8" w:space="0" w:color="auto"/>
            </w:tcBorders>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344 610 1</w:t>
            </w:r>
          </w:p>
        </w:tc>
        <w:tc>
          <w:tcPr>
            <w:tcW w:w="1094" w:type="dxa"/>
            <w:tcBorders>
              <w:bottom w:val="single" w:sz="8" w:space="0" w:color="auto"/>
            </w:tcBorders>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18"/>
              <w:rPr>
                <w:rFonts w:hint="cs"/>
                <w:sz w:val="16"/>
                <w:szCs w:val="24"/>
                <w:rtl/>
                <w:lang w:bidi="ar-SY"/>
              </w:rPr>
            </w:pPr>
            <w:r>
              <w:rPr>
                <w:rFonts w:hint="cs"/>
                <w:sz w:val="16"/>
                <w:szCs w:val="24"/>
                <w:rtl/>
                <w:lang w:bidi="ar-SY"/>
              </w:rPr>
              <w:t>98.9</w:t>
            </w:r>
          </w:p>
        </w:tc>
        <w:tc>
          <w:tcPr>
            <w:tcW w:w="1094" w:type="dxa"/>
            <w:tcBorders>
              <w:bottom w:val="single" w:sz="8" w:space="0" w:color="auto"/>
            </w:tcBorders>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380 218 1</w:t>
            </w:r>
          </w:p>
        </w:tc>
        <w:tc>
          <w:tcPr>
            <w:tcW w:w="1094" w:type="dxa"/>
            <w:tcBorders>
              <w:bottom w:val="single" w:sz="8" w:space="0" w:color="auto"/>
            </w:tcBorders>
            <w:shd w:val="clear" w:color="auto" w:fill="auto"/>
            <w:vAlign w:val="bottom"/>
          </w:tcPr>
          <w:p w:rsidR="00B1638D" w:rsidRDefault="00B1638D"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93"/>
              <w:rPr>
                <w:rFonts w:hint="cs"/>
                <w:sz w:val="16"/>
                <w:szCs w:val="24"/>
                <w:rtl/>
                <w:lang w:bidi="ar-SY"/>
              </w:rPr>
            </w:pPr>
            <w:r>
              <w:rPr>
                <w:rFonts w:hint="cs"/>
                <w:sz w:val="16"/>
                <w:szCs w:val="24"/>
                <w:rtl/>
                <w:lang w:bidi="ar-SY"/>
              </w:rPr>
              <w:t>98.3</w:t>
            </w:r>
          </w:p>
        </w:tc>
        <w:tc>
          <w:tcPr>
            <w:tcW w:w="1094" w:type="dxa"/>
            <w:tcBorders>
              <w:bottom w:val="single" w:sz="8" w:space="0" w:color="auto"/>
            </w:tcBorders>
            <w:shd w:val="clear" w:color="auto" w:fill="auto"/>
            <w:vAlign w:val="bottom"/>
          </w:tcPr>
          <w:p w:rsidR="00B1638D" w:rsidRDefault="00B1638D"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401 275 2</w:t>
            </w:r>
          </w:p>
        </w:tc>
        <w:tc>
          <w:tcPr>
            <w:tcW w:w="1098" w:type="dxa"/>
            <w:tcBorders>
              <w:bottom w:val="single" w:sz="8" w:space="0" w:color="auto"/>
            </w:tcBorders>
            <w:shd w:val="clear" w:color="auto" w:fill="auto"/>
            <w:vAlign w:val="bottom"/>
          </w:tcPr>
          <w:p w:rsidR="00B1638D" w:rsidRDefault="00D50B51"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8"/>
              <w:rPr>
                <w:rFonts w:hint="cs"/>
                <w:sz w:val="16"/>
                <w:szCs w:val="24"/>
                <w:rtl/>
                <w:lang w:bidi="ar-SY"/>
              </w:rPr>
            </w:pPr>
            <w:r>
              <w:rPr>
                <w:rFonts w:hint="cs"/>
                <w:sz w:val="16"/>
                <w:szCs w:val="24"/>
                <w:rtl/>
                <w:lang w:bidi="ar-SY"/>
              </w:rPr>
              <w:t>98.8</w:t>
            </w:r>
          </w:p>
        </w:tc>
      </w:tr>
      <w:tr w:rsidR="00D50B51" w:rsidRPr="00D50B51">
        <w:tblPrEx>
          <w:tblCellMar>
            <w:top w:w="0" w:type="dxa"/>
            <w:bottom w:w="0" w:type="dxa"/>
          </w:tblCellMar>
        </w:tblPrEx>
        <w:trPr>
          <w:cantSplit/>
          <w:jc w:val="center"/>
        </w:trPr>
        <w:tc>
          <w:tcPr>
            <w:tcW w:w="1094" w:type="dxa"/>
            <w:tcBorders>
              <w:top w:val="single" w:sz="8" w:space="0" w:color="auto"/>
              <w:bottom w:val="single" w:sz="12" w:space="0" w:color="auto"/>
            </w:tcBorders>
            <w:shd w:val="clear" w:color="auto" w:fill="auto"/>
            <w:vAlign w:val="bottom"/>
          </w:tcPr>
          <w:p w:rsidR="00D50B51" w:rsidRPr="00D50B51" w:rsidRDefault="00D50B51"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bidi="ar-SY"/>
              </w:rPr>
            </w:pPr>
            <w:r w:rsidRPr="00D50B51">
              <w:rPr>
                <w:rFonts w:hint="cs"/>
                <w:b/>
                <w:bCs/>
                <w:sz w:val="16"/>
                <w:szCs w:val="24"/>
                <w:rtl/>
                <w:lang w:bidi="ar-SY"/>
              </w:rPr>
              <w:t>المجموع</w:t>
            </w:r>
          </w:p>
        </w:tc>
        <w:tc>
          <w:tcPr>
            <w:tcW w:w="1094" w:type="dxa"/>
            <w:tcBorders>
              <w:top w:val="single" w:sz="8" w:space="0" w:color="auto"/>
              <w:bottom w:val="single" w:sz="12" w:space="0" w:color="auto"/>
            </w:tcBorders>
            <w:shd w:val="clear" w:color="auto" w:fill="auto"/>
            <w:vAlign w:val="bottom"/>
          </w:tcPr>
          <w:p w:rsidR="00D50B51" w:rsidRPr="00D50B51" w:rsidRDefault="00D50B51"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bidi="ar-SY"/>
              </w:rPr>
            </w:pPr>
            <w:r w:rsidRPr="00D50B51">
              <w:rPr>
                <w:rFonts w:hint="cs"/>
                <w:b/>
                <w:bCs/>
                <w:sz w:val="16"/>
                <w:szCs w:val="24"/>
                <w:rtl/>
                <w:lang w:bidi="ar-SY"/>
              </w:rPr>
              <w:t>138 680 1</w:t>
            </w:r>
          </w:p>
        </w:tc>
        <w:tc>
          <w:tcPr>
            <w:tcW w:w="1094" w:type="dxa"/>
            <w:tcBorders>
              <w:top w:val="single" w:sz="8" w:space="0" w:color="auto"/>
              <w:bottom w:val="single" w:sz="12" w:space="0" w:color="auto"/>
            </w:tcBorders>
            <w:shd w:val="clear" w:color="auto" w:fill="auto"/>
            <w:vAlign w:val="bottom"/>
          </w:tcPr>
          <w:p w:rsidR="00D50B51" w:rsidRPr="00D50B51" w:rsidRDefault="00D50B51"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43"/>
              <w:rPr>
                <w:rFonts w:hint="cs"/>
                <w:b/>
                <w:bCs/>
                <w:sz w:val="16"/>
                <w:szCs w:val="24"/>
                <w:rtl/>
                <w:lang w:bidi="ar-SY"/>
              </w:rPr>
            </w:pPr>
            <w:r w:rsidRPr="00D50B51">
              <w:rPr>
                <w:rFonts w:hint="cs"/>
                <w:b/>
                <w:bCs/>
                <w:sz w:val="16"/>
                <w:szCs w:val="24"/>
                <w:rtl/>
                <w:lang w:bidi="ar-SY"/>
              </w:rPr>
              <w:t>82.3</w:t>
            </w:r>
          </w:p>
        </w:tc>
        <w:tc>
          <w:tcPr>
            <w:tcW w:w="1094" w:type="dxa"/>
            <w:tcBorders>
              <w:top w:val="single" w:sz="8" w:space="0" w:color="auto"/>
              <w:bottom w:val="single" w:sz="12" w:space="0" w:color="auto"/>
            </w:tcBorders>
            <w:shd w:val="clear" w:color="auto" w:fill="auto"/>
            <w:vAlign w:val="bottom"/>
          </w:tcPr>
          <w:p w:rsidR="00D50B51" w:rsidRPr="00D50B51" w:rsidRDefault="00D50B51"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bidi="ar-SY"/>
              </w:rPr>
            </w:pPr>
            <w:r w:rsidRPr="00D50B51">
              <w:rPr>
                <w:rFonts w:hint="cs"/>
                <w:b/>
                <w:bCs/>
                <w:sz w:val="16"/>
                <w:szCs w:val="24"/>
                <w:rtl/>
                <w:lang w:bidi="ar-SY"/>
              </w:rPr>
              <w:t>147 857 3</w:t>
            </w:r>
          </w:p>
        </w:tc>
        <w:tc>
          <w:tcPr>
            <w:tcW w:w="1094" w:type="dxa"/>
            <w:tcBorders>
              <w:top w:val="single" w:sz="8" w:space="0" w:color="auto"/>
              <w:bottom w:val="single" w:sz="12" w:space="0" w:color="auto"/>
            </w:tcBorders>
            <w:shd w:val="clear" w:color="auto" w:fill="auto"/>
            <w:vAlign w:val="bottom"/>
          </w:tcPr>
          <w:p w:rsidR="00D50B51" w:rsidRPr="00D50B51" w:rsidRDefault="00D50B51"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118"/>
              <w:rPr>
                <w:rFonts w:hint="cs"/>
                <w:b/>
                <w:bCs/>
                <w:sz w:val="16"/>
                <w:szCs w:val="24"/>
                <w:rtl/>
                <w:lang w:bidi="ar-SY"/>
              </w:rPr>
            </w:pPr>
            <w:r w:rsidRPr="00D50B51">
              <w:rPr>
                <w:rFonts w:hint="cs"/>
                <w:b/>
                <w:bCs/>
                <w:sz w:val="16"/>
                <w:szCs w:val="24"/>
                <w:rtl/>
                <w:lang w:bidi="ar-SY"/>
              </w:rPr>
              <w:t>91.8</w:t>
            </w:r>
          </w:p>
        </w:tc>
        <w:tc>
          <w:tcPr>
            <w:tcW w:w="1094" w:type="dxa"/>
            <w:tcBorders>
              <w:top w:val="single" w:sz="8" w:space="0" w:color="auto"/>
              <w:bottom w:val="single" w:sz="12" w:space="0" w:color="auto"/>
            </w:tcBorders>
            <w:shd w:val="clear" w:color="auto" w:fill="auto"/>
            <w:vAlign w:val="bottom"/>
          </w:tcPr>
          <w:p w:rsidR="00D50B51" w:rsidRPr="00D50B51" w:rsidRDefault="00D50B51"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bidi="ar-SY"/>
              </w:rPr>
            </w:pPr>
            <w:r w:rsidRPr="00D50B51">
              <w:rPr>
                <w:rFonts w:hint="cs"/>
                <w:b/>
                <w:bCs/>
                <w:sz w:val="16"/>
                <w:szCs w:val="24"/>
                <w:rtl/>
                <w:lang w:bidi="ar-SY"/>
              </w:rPr>
              <w:t>679 494 2</w:t>
            </w:r>
          </w:p>
        </w:tc>
        <w:tc>
          <w:tcPr>
            <w:tcW w:w="1094" w:type="dxa"/>
            <w:tcBorders>
              <w:top w:val="single" w:sz="8" w:space="0" w:color="auto"/>
              <w:bottom w:val="single" w:sz="12" w:space="0" w:color="auto"/>
            </w:tcBorders>
            <w:shd w:val="clear" w:color="auto" w:fill="auto"/>
            <w:vAlign w:val="bottom"/>
          </w:tcPr>
          <w:p w:rsidR="00D50B51" w:rsidRPr="00D50B51" w:rsidRDefault="00D50B51"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93"/>
              <w:rPr>
                <w:rFonts w:hint="cs"/>
                <w:b/>
                <w:bCs/>
                <w:sz w:val="16"/>
                <w:szCs w:val="24"/>
                <w:rtl/>
                <w:lang w:bidi="ar-SY"/>
              </w:rPr>
            </w:pPr>
            <w:r w:rsidRPr="00D50B51">
              <w:rPr>
                <w:rFonts w:hint="cs"/>
                <w:b/>
                <w:bCs/>
                <w:sz w:val="16"/>
                <w:szCs w:val="24"/>
                <w:rtl/>
                <w:lang w:bidi="ar-SY"/>
              </w:rPr>
              <w:t>90.3</w:t>
            </w:r>
          </w:p>
        </w:tc>
        <w:tc>
          <w:tcPr>
            <w:tcW w:w="1094" w:type="dxa"/>
            <w:tcBorders>
              <w:top w:val="single" w:sz="8" w:space="0" w:color="auto"/>
              <w:bottom w:val="single" w:sz="12" w:space="0" w:color="auto"/>
            </w:tcBorders>
            <w:shd w:val="clear" w:color="auto" w:fill="auto"/>
            <w:vAlign w:val="bottom"/>
          </w:tcPr>
          <w:p w:rsidR="00D50B51" w:rsidRPr="00D50B51" w:rsidRDefault="00D50B51" w:rsidP="00B2058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bidi="ar-SY"/>
              </w:rPr>
            </w:pPr>
            <w:r w:rsidRPr="00D50B51">
              <w:rPr>
                <w:rFonts w:hint="cs"/>
                <w:b/>
                <w:bCs/>
                <w:sz w:val="16"/>
                <w:szCs w:val="24"/>
                <w:rtl/>
                <w:lang w:bidi="ar-SY"/>
              </w:rPr>
              <w:t>643 610 4</w:t>
            </w:r>
          </w:p>
        </w:tc>
        <w:tc>
          <w:tcPr>
            <w:tcW w:w="1098" w:type="dxa"/>
            <w:tcBorders>
              <w:top w:val="single" w:sz="8" w:space="0" w:color="auto"/>
              <w:bottom w:val="single" w:sz="12" w:space="0" w:color="auto"/>
            </w:tcBorders>
            <w:shd w:val="clear" w:color="auto" w:fill="auto"/>
            <w:vAlign w:val="bottom"/>
          </w:tcPr>
          <w:p w:rsidR="00D50B51" w:rsidRPr="00D50B51" w:rsidRDefault="00D50B51" w:rsidP="00D50B5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firstLine="68"/>
              <w:rPr>
                <w:rFonts w:hint="cs"/>
                <w:b/>
                <w:bCs/>
                <w:sz w:val="16"/>
                <w:szCs w:val="24"/>
                <w:rtl/>
                <w:lang w:bidi="ar-SY"/>
              </w:rPr>
            </w:pPr>
            <w:r w:rsidRPr="00D50B51">
              <w:rPr>
                <w:rFonts w:hint="cs"/>
                <w:b/>
                <w:bCs/>
                <w:sz w:val="16"/>
                <w:szCs w:val="24"/>
                <w:rtl/>
                <w:lang w:bidi="ar-SY"/>
              </w:rPr>
              <w:t>95.3</w:t>
            </w:r>
          </w:p>
        </w:tc>
      </w:tr>
    </w:tbl>
    <w:p w:rsidR="003D14EF" w:rsidRPr="003D14EF" w:rsidRDefault="003D14EF" w:rsidP="003D14EF">
      <w:pPr>
        <w:autoSpaceDE w:val="0"/>
        <w:autoSpaceDN w:val="0"/>
        <w:adjustRightInd w:val="0"/>
        <w:spacing w:line="120" w:lineRule="exact"/>
        <w:rPr>
          <w:rFonts w:ascii="TraditionalArabic,Bold+1" w:hAnsi="TraditionalArabic+1" w:cs="TraditionalArabic,Bold+1" w:hint="cs"/>
          <w:b/>
          <w:bCs/>
          <w:sz w:val="10"/>
          <w:rtl/>
          <w:lang w:bidi="ar-SY"/>
        </w:rPr>
      </w:pPr>
    </w:p>
    <w:p w:rsidR="003D14EF" w:rsidRPr="003D14EF" w:rsidRDefault="003D14EF" w:rsidP="003D14EF">
      <w:pPr>
        <w:tabs>
          <w:tab w:val="left" w:pos="271"/>
          <w:tab w:val="left" w:pos="1095"/>
          <w:tab w:val="left" w:pos="1987"/>
          <w:tab w:val="left" w:pos="2650"/>
        </w:tabs>
        <w:rPr>
          <w:rFonts w:hint="cs"/>
          <w:sz w:val="16"/>
          <w:szCs w:val="26"/>
          <w:rtl/>
          <w:lang w:bidi="ar-SY"/>
        </w:rPr>
      </w:pPr>
      <w:r w:rsidRPr="003D14EF">
        <w:rPr>
          <w:sz w:val="16"/>
          <w:szCs w:val="26"/>
          <w:rtl/>
          <w:lang w:bidi="ar-SY"/>
        </w:rPr>
        <w:tab/>
      </w:r>
      <w:r w:rsidRPr="003D14EF">
        <w:rPr>
          <w:rFonts w:hint="cs"/>
          <w:i/>
          <w:iCs/>
          <w:sz w:val="16"/>
          <w:szCs w:val="26"/>
          <w:rtl/>
          <w:lang w:bidi="ar-SY"/>
        </w:rPr>
        <w:t>ملاحظة</w:t>
      </w:r>
      <w:r w:rsidRPr="003D14EF">
        <w:rPr>
          <w:rFonts w:hint="cs"/>
          <w:sz w:val="16"/>
          <w:szCs w:val="26"/>
          <w:rtl/>
          <w:lang w:bidi="ar-SY"/>
        </w:rPr>
        <w:t>: *</w:t>
      </w:r>
      <w:r w:rsidRPr="003D14EF">
        <w:rPr>
          <w:sz w:val="16"/>
          <w:szCs w:val="26"/>
          <w:rtl/>
          <w:lang w:bidi="ar-SY"/>
        </w:rPr>
        <w:tab/>
      </w:r>
      <w:r w:rsidRPr="003D14EF">
        <w:rPr>
          <w:rFonts w:hint="cs"/>
          <w:sz w:val="16"/>
          <w:szCs w:val="26"/>
          <w:rtl/>
          <w:lang w:bidi="ar-SY"/>
        </w:rPr>
        <w:t>غير موفرة بسبب خطأ أكبر في تحديد العيّنات.</w:t>
      </w:r>
    </w:p>
    <w:p w:rsidR="003D14EF" w:rsidRPr="003D14EF" w:rsidRDefault="003D14EF" w:rsidP="003D14EF">
      <w:pPr>
        <w:tabs>
          <w:tab w:val="left" w:pos="271"/>
          <w:tab w:val="left" w:pos="1095"/>
          <w:tab w:val="left" w:pos="1987"/>
          <w:tab w:val="left" w:pos="2650"/>
        </w:tabs>
        <w:rPr>
          <w:rFonts w:hint="cs"/>
          <w:sz w:val="16"/>
          <w:szCs w:val="26"/>
          <w:rtl/>
          <w:lang w:bidi="ar-SY"/>
        </w:rPr>
      </w:pPr>
      <w:r w:rsidRPr="003D14EF">
        <w:rPr>
          <w:sz w:val="16"/>
          <w:szCs w:val="26"/>
          <w:rtl/>
          <w:lang w:bidi="ar-SY"/>
        </w:rPr>
        <w:tab/>
      </w:r>
      <w:r w:rsidRPr="003D14EF">
        <w:rPr>
          <w:rFonts w:hint="cs"/>
          <w:sz w:val="16"/>
          <w:szCs w:val="26"/>
          <w:rtl/>
          <w:lang w:bidi="ar-SY"/>
        </w:rPr>
        <w:tab/>
        <w:t>باستبعاد المقاطعتين الشمالية والشرقية.</w:t>
      </w:r>
    </w:p>
    <w:p w:rsidR="003D14EF" w:rsidRPr="003D14EF" w:rsidRDefault="003D14EF" w:rsidP="003D14EF">
      <w:pPr>
        <w:tabs>
          <w:tab w:val="left" w:pos="271"/>
          <w:tab w:val="left" w:pos="1095"/>
          <w:tab w:val="left" w:pos="1987"/>
          <w:tab w:val="left" w:pos="2650"/>
        </w:tabs>
        <w:rPr>
          <w:sz w:val="16"/>
          <w:szCs w:val="26"/>
          <w:rtl/>
          <w:lang w:val="en-GB" w:bidi="ar-SY"/>
        </w:rPr>
      </w:pPr>
      <w:r w:rsidRPr="003D14EF">
        <w:rPr>
          <w:sz w:val="16"/>
          <w:szCs w:val="26"/>
          <w:rtl/>
          <w:lang w:bidi="ar-SY"/>
        </w:rPr>
        <w:tab/>
      </w:r>
      <w:r w:rsidRPr="003D14EF">
        <w:rPr>
          <w:rFonts w:hint="cs"/>
          <w:i/>
          <w:iCs/>
          <w:sz w:val="16"/>
          <w:szCs w:val="26"/>
          <w:rtl/>
          <w:lang w:bidi="ar-SY"/>
        </w:rPr>
        <w:t>المصدر</w:t>
      </w:r>
      <w:r w:rsidRPr="003D14EF">
        <w:rPr>
          <w:rFonts w:hint="cs"/>
          <w:sz w:val="16"/>
          <w:szCs w:val="26"/>
          <w:rtl/>
          <w:lang w:bidi="ar-SY"/>
        </w:rPr>
        <w:t>:</w:t>
      </w:r>
      <w:r w:rsidRPr="003D14EF">
        <w:rPr>
          <w:sz w:val="16"/>
          <w:szCs w:val="26"/>
          <w:rtl/>
          <w:lang w:bidi="ar-SY"/>
        </w:rPr>
        <w:tab/>
      </w:r>
      <w:r w:rsidRPr="003D14EF">
        <w:rPr>
          <w:rFonts w:hint="cs"/>
          <w:sz w:val="16"/>
          <w:szCs w:val="26"/>
          <w:rtl/>
          <w:lang w:bidi="ar-SY"/>
        </w:rPr>
        <w:t>دراسة استقصائية عن القوة العاملة في سري لانكا - 2006</w:t>
      </w:r>
    </w:p>
    <w:p w:rsidR="00B1638D" w:rsidRDefault="003D14EF" w:rsidP="00D50B51">
      <w:pPr>
        <w:pStyle w:val="SingleTxt"/>
        <w:rPr>
          <w:rFonts w:hint="cs"/>
          <w:rtl/>
          <w:lang w:bidi="ar-SY"/>
        </w:rPr>
      </w:pPr>
      <w:r>
        <w:rPr>
          <w:rtl/>
          <w:lang w:bidi="ar-SY"/>
        </w:rPr>
        <w:br w:type="page"/>
      </w:r>
      <w:r w:rsidR="006F147B">
        <w:rPr>
          <w:rFonts w:hint="cs"/>
          <w:rtl/>
          <w:lang w:bidi="ar-SY"/>
        </w:rPr>
        <w:t>الجدول 26</w:t>
      </w:r>
    </w:p>
    <w:p w:rsidR="006F147B" w:rsidRDefault="006F147B" w:rsidP="006F147B">
      <w:pPr>
        <w:pStyle w:val="SingleTxt"/>
        <w:rPr>
          <w:rFonts w:hint="cs"/>
          <w:b/>
          <w:bCs/>
          <w:rtl/>
          <w:lang w:bidi="ar-SY"/>
        </w:rPr>
      </w:pPr>
      <w:r w:rsidRPr="006F147B">
        <w:rPr>
          <w:rFonts w:hint="cs"/>
          <w:b/>
          <w:bCs/>
          <w:rtl/>
          <w:lang w:bidi="ar-SY"/>
        </w:rPr>
        <w:t xml:space="preserve">السكان العاملون حسب المستوى التعليمي </w:t>
      </w:r>
      <w:r>
        <w:rPr>
          <w:b/>
          <w:bCs/>
          <w:rtl/>
          <w:lang w:bidi="ar-SY"/>
        </w:rPr>
        <w:t>-</w:t>
      </w:r>
      <w:r w:rsidRPr="006F147B">
        <w:rPr>
          <w:rFonts w:hint="cs"/>
          <w:b/>
          <w:bCs/>
          <w:rtl/>
          <w:lang w:bidi="ar-SY"/>
        </w:rPr>
        <w:t xml:space="preserve"> 2006</w:t>
      </w:r>
    </w:p>
    <w:tbl>
      <w:tblPr>
        <w:bidiVisual/>
        <w:tblW w:w="0" w:type="auto"/>
        <w:tblInd w:w="1267" w:type="dxa"/>
        <w:tblLayout w:type="fixed"/>
        <w:tblCellMar>
          <w:left w:w="0" w:type="dxa"/>
          <w:right w:w="0" w:type="dxa"/>
        </w:tblCellMar>
        <w:tblLook w:val="0000" w:firstRow="0" w:lastRow="0" w:firstColumn="0" w:lastColumn="0" w:noHBand="0" w:noVBand="0"/>
      </w:tblPr>
      <w:tblGrid>
        <w:gridCol w:w="2448"/>
        <w:gridCol w:w="1854"/>
        <w:gridCol w:w="1397"/>
        <w:gridCol w:w="1545"/>
      </w:tblGrid>
      <w:tr w:rsidR="00496FBA" w:rsidRPr="00496FBA">
        <w:tblPrEx>
          <w:tblCellMar>
            <w:top w:w="0" w:type="dxa"/>
            <w:bottom w:w="0" w:type="dxa"/>
          </w:tblCellMar>
        </w:tblPrEx>
        <w:trPr>
          <w:cantSplit/>
          <w:tblHeader/>
        </w:trPr>
        <w:tc>
          <w:tcPr>
            <w:tcW w:w="2448" w:type="dxa"/>
            <w:tcBorders>
              <w:top w:val="single" w:sz="4" w:space="0" w:color="auto"/>
              <w:bottom w:val="single" w:sz="12" w:space="0" w:color="auto"/>
            </w:tcBorders>
            <w:shd w:val="clear" w:color="auto" w:fill="auto"/>
            <w:vAlign w:val="bottom"/>
          </w:tcPr>
          <w:p w:rsidR="006F147B" w:rsidRPr="00496FBA" w:rsidRDefault="006F147B" w:rsidP="00496FBA">
            <w:pPr>
              <w:tabs>
                <w:tab w:val="left" w:pos="288"/>
                <w:tab w:val="left" w:pos="576"/>
                <w:tab w:val="left" w:pos="864"/>
                <w:tab w:val="left" w:pos="1152"/>
              </w:tabs>
              <w:spacing w:before="80" w:after="80" w:line="240" w:lineRule="exact"/>
              <w:ind w:right="40"/>
              <w:rPr>
                <w:rFonts w:hint="cs"/>
                <w:i/>
                <w:iCs/>
                <w:sz w:val="16"/>
                <w:szCs w:val="24"/>
                <w:rtl/>
                <w:lang w:bidi="ar-SY"/>
              </w:rPr>
            </w:pPr>
            <w:r w:rsidRPr="00496FBA">
              <w:rPr>
                <w:rFonts w:hint="cs"/>
                <w:i/>
                <w:iCs/>
                <w:sz w:val="16"/>
                <w:szCs w:val="24"/>
                <w:rtl/>
                <w:lang w:bidi="ar-SY"/>
              </w:rPr>
              <w:t>مستوى التعليم</w:t>
            </w:r>
          </w:p>
        </w:tc>
        <w:tc>
          <w:tcPr>
            <w:tcW w:w="1854" w:type="dxa"/>
            <w:tcBorders>
              <w:top w:val="single" w:sz="4" w:space="0" w:color="auto"/>
              <w:bottom w:val="single" w:sz="12" w:space="0" w:color="auto"/>
            </w:tcBorders>
            <w:shd w:val="clear" w:color="auto" w:fill="auto"/>
            <w:vAlign w:val="bottom"/>
          </w:tcPr>
          <w:p w:rsidR="006F147B" w:rsidRPr="00496FBA" w:rsidRDefault="006F147B" w:rsidP="00496FBA">
            <w:pPr>
              <w:tabs>
                <w:tab w:val="left" w:pos="288"/>
                <w:tab w:val="left" w:pos="576"/>
                <w:tab w:val="left" w:pos="864"/>
                <w:tab w:val="left" w:pos="1152"/>
              </w:tabs>
              <w:spacing w:before="80" w:after="80" w:line="240" w:lineRule="exact"/>
              <w:ind w:right="144"/>
              <w:rPr>
                <w:rFonts w:hint="cs"/>
                <w:i/>
                <w:iCs/>
                <w:sz w:val="16"/>
                <w:szCs w:val="24"/>
                <w:rtl/>
                <w:lang w:bidi="ar-SY"/>
              </w:rPr>
            </w:pPr>
            <w:r w:rsidRPr="00496FBA">
              <w:rPr>
                <w:rFonts w:hint="cs"/>
                <w:i/>
                <w:iCs/>
                <w:sz w:val="16"/>
                <w:szCs w:val="24"/>
                <w:rtl/>
                <w:lang w:bidi="ar-SY"/>
              </w:rPr>
              <w:t>المجموع</w:t>
            </w:r>
          </w:p>
        </w:tc>
        <w:tc>
          <w:tcPr>
            <w:tcW w:w="1397" w:type="dxa"/>
            <w:tcBorders>
              <w:top w:val="single" w:sz="4" w:space="0" w:color="auto"/>
              <w:bottom w:val="single" w:sz="12" w:space="0" w:color="auto"/>
            </w:tcBorders>
            <w:shd w:val="clear" w:color="auto" w:fill="auto"/>
            <w:vAlign w:val="bottom"/>
          </w:tcPr>
          <w:p w:rsidR="006F147B" w:rsidRPr="00496FBA" w:rsidRDefault="006F147B" w:rsidP="00496FBA">
            <w:pPr>
              <w:tabs>
                <w:tab w:val="left" w:pos="288"/>
                <w:tab w:val="left" w:pos="576"/>
                <w:tab w:val="left" w:pos="864"/>
                <w:tab w:val="left" w:pos="1152"/>
              </w:tabs>
              <w:spacing w:before="80" w:after="80" w:line="240" w:lineRule="exact"/>
              <w:ind w:right="144"/>
              <w:rPr>
                <w:rFonts w:hint="cs"/>
                <w:i/>
                <w:iCs/>
                <w:sz w:val="16"/>
                <w:szCs w:val="24"/>
                <w:rtl/>
                <w:lang w:bidi="ar-SY"/>
              </w:rPr>
            </w:pPr>
            <w:r w:rsidRPr="00496FBA">
              <w:rPr>
                <w:rFonts w:hint="cs"/>
                <w:i/>
                <w:iCs/>
                <w:sz w:val="16"/>
                <w:szCs w:val="24"/>
                <w:rtl/>
                <w:lang w:bidi="ar-SY"/>
              </w:rPr>
              <w:t>النساء نسبة مئوية</w:t>
            </w:r>
          </w:p>
        </w:tc>
        <w:tc>
          <w:tcPr>
            <w:tcW w:w="1545" w:type="dxa"/>
            <w:tcBorders>
              <w:top w:val="single" w:sz="4" w:space="0" w:color="auto"/>
              <w:bottom w:val="single" w:sz="12" w:space="0" w:color="auto"/>
            </w:tcBorders>
            <w:shd w:val="clear" w:color="auto" w:fill="auto"/>
            <w:vAlign w:val="bottom"/>
          </w:tcPr>
          <w:p w:rsidR="006F147B" w:rsidRPr="00496FBA" w:rsidRDefault="006F147B" w:rsidP="00496FBA">
            <w:pPr>
              <w:tabs>
                <w:tab w:val="left" w:pos="288"/>
                <w:tab w:val="left" w:pos="576"/>
                <w:tab w:val="left" w:pos="864"/>
                <w:tab w:val="left" w:pos="1152"/>
              </w:tabs>
              <w:spacing w:before="80" w:after="80" w:line="240" w:lineRule="exact"/>
              <w:ind w:right="144"/>
              <w:rPr>
                <w:rFonts w:hint="cs"/>
                <w:i/>
                <w:iCs/>
                <w:sz w:val="16"/>
                <w:szCs w:val="24"/>
                <w:rtl/>
                <w:lang w:bidi="ar-SY"/>
              </w:rPr>
            </w:pPr>
            <w:r w:rsidRPr="00496FBA">
              <w:rPr>
                <w:rFonts w:hint="cs"/>
                <w:i/>
                <w:iCs/>
                <w:sz w:val="16"/>
                <w:szCs w:val="24"/>
                <w:rtl/>
                <w:lang w:bidi="ar-SY"/>
              </w:rPr>
              <w:t>الرجال نسبة م</w:t>
            </w:r>
            <w:r w:rsidR="00496FBA" w:rsidRPr="00496FBA">
              <w:rPr>
                <w:rFonts w:hint="cs"/>
                <w:i/>
                <w:iCs/>
                <w:sz w:val="16"/>
                <w:szCs w:val="24"/>
                <w:rtl/>
                <w:lang w:bidi="ar-SY"/>
              </w:rPr>
              <w:t>ئوية</w:t>
            </w:r>
            <w:r w:rsidRPr="00496FBA">
              <w:rPr>
                <w:rFonts w:hint="cs"/>
                <w:i/>
                <w:iCs/>
                <w:sz w:val="16"/>
                <w:szCs w:val="24"/>
                <w:rtl/>
                <w:lang w:bidi="ar-SY"/>
              </w:rPr>
              <w:t xml:space="preserve"> </w:t>
            </w:r>
          </w:p>
        </w:tc>
      </w:tr>
      <w:tr w:rsidR="00496FBA" w:rsidRPr="00496FBA">
        <w:tblPrEx>
          <w:tblCellMar>
            <w:top w:w="0" w:type="dxa"/>
            <w:bottom w:w="0" w:type="dxa"/>
          </w:tblCellMar>
        </w:tblPrEx>
        <w:trPr>
          <w:cantSplit/>
          <w:trHeight w:hRule="exact" w:val="115"/>
          <w:tblHeader/>
        </w:trPr>
        <w:tc>
          <w:tcPr>
            <w:tcW w:w="2448" w:type="dxa"/>
            <w:tcBorders>
              <w:top w:val="single" w:sz="12" w:space="0" w:color="auto"/>
            </w:tcBorders>
            <w:shd w:val="clear" w:color="auto" w:fill="auto"/>
            <w:vAlign w:val="bottom"/>
          </w:tcPr>
          <w:p w:rsidR="00496FBA" w:rsidRPr="00496FBA" w:rsidRDefault="00496FBA" w:rsidP="00496FBA">
            <w:pPr>
              <w:tabs>
                <w:tab w:val="left" w:pos="288"/>
                <w:tab w:val="left" w:pos="576"/>
                <w:tab w:val="left" w:pos="864"/>
                <w:tab w:val="left" w:pos="1152"/>
              </w:tabs>
              <w:spacing w:before="40" w:after="80" w:line="240" w:lineRule="exact"/>
              <w:ind w:right="40"/>
              <w:rPr>
                <w:rFonts w:hint="cs"/>
                <w:sz w:val="16"/>
                <w:szCs w:val="24"/>
                <w:rtl/>
                <w:lang w:bidi="ar-SY"/>
              </w:rPr>
            </w:pPr>
          </w:p>
        </w:tc>
        <w:tc>
          <w:tcPr>
            <w:tcW w:w="1854" w:type="dxa"/>
            <w:tcBorders>
              <w:top w:val="single" w:sz="12" w:space="0" w:color="auto"/>
            </w:tcBorders>
            <w:shd w:val="clear" w:color="auto" w:fill="auto"/>
            <w:vAlign w:val="bottom"/>
          </w:tcPr>
          <w:p w:rsidR="00496FBA"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p>
        </w:tc>
        <w:tc>
          <w:tcPr>
            <w:tcW w:w="1397" w:type="dxa"/>
            <w:tcBorders>
              <w:top w:val="single" w:sz="12" w:space="0" w:color="auto"/>
            </w:tcBorders>
            <w:shd w:val="clear" w:color="auto" w:fill="auto"/>
            <w:vAlign w:val="bottom"/>
          </w:tcPr>
          <w:p w:rsidR="00496FBA"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p>
        </w:tc>
        <w:tc>
          <w:tcPr>
            <w:tcW w:w="1545" w:type="dxa"/>
            <w:tcBorders>
              <w:top w:val="single" w:sz="12" w:space="0" w:color="auto"/>
            </w:tcBorders>
            <w:shd w:val="clear" w:color="auto" w:fill="auto"/>
            <w:vAlign w:val="bottom"/>
          </w:tcPr>
          <w:p w:rsidR="00496FBA"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p>
        </w:tc>
      </w:tr>
      <w:tr w:rsidR="00496FBA" w:rsidRPr="00496FBA">
        <w:tblPrEx>
          <w:tblCellMar>
            <w:top w:w="0" w:type="dxa"/>
            <w:bottom w:w="0" w:type="dxa"/>
          </w:tblCellMar>
        </w:tblPrEx>
        <w:trPr>
          <w:cantSplit/>
        </w:trPr>
        <w:tc>
          <w:tcPr>
            <w:tcW w:w="2448"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دون الصف الدراسي 5</w:t>
            </w:r>
          </w:p>
        </w:tc>
        <w:tc>
          <w:tcPr>
            <w:tcW w:w="1854"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636 597 1</w:t>
            </w:r>
          </w:p>
        </w:tc>
        <w:tc>
          <w:tcPr>
            <w:tcW w:w="1397"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24.3</w:t>
            </w:r>
          </w:p>
        </w:tc>
        <w:tc>
          <w:tcPr>
            <w:tcW w:w="1545"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21.0</w:t>
            </w:r>
          </w:p>
        </w:tc>
      </w:tr>
      <w:tr w:rsidR="006F147B" w:rsidRPr="00496FBA">
        <w:tblPrEx>
          <w:tblCellMar>
            <w:top w:w="0" w:type="dxa"/>
            <w:bottom w:w="0" w:type="dxa"/>
          </w:tblCellMar>
        </w:tblPrEx>
        <w:trPr>
          <w:cantSplit/>
        </w:trPr>
        <w:tc>
          <w:tcPr>
            <w:tcW w:w="2448"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الصف الدراسي 5-9</w:t>
            </w:r>
          </w:p>
        </w:tc>
        <w:tc>
          <w:tcPr>
            <w:tcW w:w="1854"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713 331 3</w:t>
            </w:r>
          </w:p>
        </w:tc>
        <w:tc>
          <w:tcPr>
            <w:tcW w:w="1397"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40.4</w:t>
            </w:r>
          </w:p>
        </w:tc>
        <w:tc>
          <w:tcPr>
            <w:tcW w:w="1545"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50.4</w:t>
            </w:r>
          </w:p>
        </w:tc>
      </w:tr>
      <w:tr w:rsidR="006F147B" w:rsidRPr="00496FBA">
        <w:tblPrEx>
          <w:tblCellMar>
            <w:top w:w="0" w:type="dxa"/>
            <w:bottom w:w="0" w:type="dxa"/>
          </w:tblCellMar>
        </w:tblPrEx>
        <w:trPr>
          <w:cantSplit/>
        </w:trPr>
        <w:tc>
          <w:tcPr>
            <w:tcW w:w="2448"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40"/>
              <w:rPr>
                <w:rFonts w:hint="cs"/>
                <w:sz w:val="16"/>
                <w:szCs w:val="24"/>
                <w:rtl/>
                <w:lang w:bidi="ar-SY"/>
              </w:rPr>
            </w:pPr>
            <w:r w:rsidRPr="00496FBA">
              <w:rPr>
                <w:rFonts w:hint="cs"/>
                <w:sz w:val="16"/>
                <w:szCs w:val="24"/>
                <w:rtl/>
                <w:lang w:bidi="ar-SY"/>
              </w:rPr>
              <w:t>شهادة التعليم العامة</w:t>
            </w:r>
            <w:r>
              <w:rPr>
                <w:rFonts w:hint="cs"/>
                <w:sz w:val="16"/>
                <w:szCs w:val="24"/>
                <w:rtl/>
                <w:lang w:bidi="ar-SY"/>
              </w:rPr>
              <w:t xml:space="preserve"> </w:t>
            </w:r>
            <w:r w:rsidRPr="00496FBA">
              <w:rPr>
                <w:rFonts w:hint="cs"/>
                <w:sz w:val="16"/>
                <w:szCs w:val="24"/>
                <w:rtl/>
                <w:lang w:bidi="ar-SY"/>
              </w:rPr>
              <w:t>(المستوى العادي</w:t>
            </w:r>
          </w:p>
        </w:tc>
        <w:tc>
          <w:tcPr>
            <w:tcW w:w="1854"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598 188 1</w:t>
            </w:r>
          </w:p>
        </w:tc>
        <w:tc>
          <w:tcPr>
            <w:tcW w:w="1397"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17.0</w:t>
            </w:r>
          </w:p>
        </w:tc>
        <w:tc>
          <w:tcPr>
            <w:tcW w:w="1545" w:type="dxa"/>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16.6</w:t>
            </w:r>
          </w:p>
        </w:tc>
      </w:tr>
      <w:tr w:rsidR="00496FBA" w:rsidRPr="00496FBA">
        <w:tblPrEx>
          <w:tblCellMar>
            <w:top w:w="0" w:type="dxa"/>
            <w:bottom w:w="0" w:type="dxa"/>
          </w:tblCellMar>
        </w:tblPrEx>
        <w:trPr>
          <w:cantSplit/>
        </w:trPr>
        <w:tc>
          <w:tcPr>
            <w:tcW w:w="2448" w:type="dxa"/>
            <w:tcBorders>
              <w:bottom w:val="single" w:sz="8"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شهادة التعليم العامة (المستوى المتقدم)</w:t>
            </w:r>
          </w:p>
        </w:tc>
        <w:tc>
          <w:tcPr>
            <w:tcW w:w="1854" w:type="dxa"/>
            <w:tcBorders>
              <w:bottom w:val="single" w:sz="8"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375 010 1</w:t>
            </w:r>
          </w:p>
        </w:tc>
        <w:tc>
          <w:tcPr>
            <w:tcW w:w="1397" w:type="dxa"/>
            <w:tcBorders>
              <w:bottom w:val="single" w:sz="8"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18.2</w:t>
            </w:r>
          </w:p>
        </w:tc>
        <w:tc>
          <w:tcPr>
            <w:tcW w:w="1545" w:type="dxa"/>
            <w:tcBorders>
              <w:bottom w:val="single" w:sz="8"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12.1</w:t>
            </w:r>
          </w:p>
        </w:tc>
      </w:tr>
      <w:tr w:rsidR="00496FBA" w:rsidRPr="00496FBA">
        <w:tblPrEx>
          <w:tblCellMar>
            <w:top w:w="0" w:type="dxa"/>
            <w:bottom w:w="0" w:type="dxa"/>
          </w:tblCellMar>
        </w:tblPrEx>
        <w:trPr>
          <w:cantSplit/>
        </w:trPr>
        <w:tc>
          <w:tcPr>
            <w:tcW w:w="2448" w:type="dxa"/>
            <w:tcBorders>
              <w:top w:val="single" w:sz="8" w:space="0" w:color="auto"/>
              <w:bottom w:val="single" w:sz="12"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40"/>
              <w:rPr>
                <w:rFonts w:hint="cs"/>
                <w:b/>
                <w:bCs/>
                <w:sz w:val="16"/>
                <w:szCs w:val="24"/>
                <w:rtl/>
                <w:lang w:bidi="ar-SY"/>
              </w:rPr>
            </w:pPr>
            <w:r w:rsidRPr="00496FBA">
              <w:rPr>
                <w:rFonts w:hint="cs"/>
                <w:b/>
                <w:bCs/>
                <w:sz w:val="16"/>
                <w:szCs w:val="24"/>
                <w:rtl/>
                <w:lang w:bidi="ar-SY"/>
              </w:rPr>
              <w:t>المجموع</w:t>
            </w:r>
          </w:p>
        </w:tc>
        <w:tc>
          <w:tcPr>
            <w:tcW w:w="1854" w:type="dxa"/>
            <w:tcBorders>
              <w:top w:val="single" w:sz="8" w:space="0" w:color="auto"/>
              <w:bottom w:val="single" w:sz="12"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b/>
                <w:bCs/>
                <w:sz w:val="16"/>
                <w:szCs w:val="24"/>
                <w:rtl/>
                <w:lang w:bidi="ar-SY"/>
              </w:rPr>
            </w:pPr>
            <w:r w:rsidRPr="00496FBA">
              <w:rPr>
                <w:rFonts w:hint="cs"/>
                <w:b/>
                <w:bCs/>
                <w:sz w:val="16"/>
                <w:szCs w:val="24"/>
                <w:rtl/>
                <w:lang w:bidi="ar-SY"/>
              </w:rPr>
              <w:t>322 105 7</w:t>
            </w:r>
          </w:p>
        </w:tc>
        <w:tc>
          <w:tcPr>
            <w:tcW w:w="1397" w:type="dxa"/>
            <w:tcBorders>
              <w:top w:val="single" w:sz="8" w:space="0" w:color="auto"/>
              <w:bottom w:val="single" w:sz="12"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b/>
                <w:bCs/>
                <w:sz w:val="16"/>
                <w:szCs w:val="24"/>
                <w:rtl/>
                <w:lang w:bidi="ar-SY"/>
              </w:rPr>
            </w:pPr>
            <w:r w:rsidRPr="00496FBA">
              <w:rPr>
                <w:rFonts w:hint="cs"/>
                <w:b/>
                <w:bCs/>
                <w:sz w:val="16"/>
                <w:szCs w:val="24"/>
                <w:rtl/>
                <w:lang w:bidi="ar-SY"/>
              </w:rPr>
              <w:t>100.0</w:t>
            </w:r>
          </w:p>
        </w:tc>
        <w:tc>
          <w:tcPr>
            <w:tcW w:w="1545" w:type="dxa"/>
            <w:tcBorders>
              <w:top w:val="single" w:sz="8" w:space="0" w:color="auto"/>
              <w:bottom w:val="single" w:sz="12" w:space="0" w:color="auto"/>
            </w:tcBorders>
            <w:shd w:val="clear" w:color="auto" w:fill="auto"/>
            <w:vAlign w:val="bottom"/>
          </w:tcPr>
          <w:p w:rsidR="006F147B" w:rsidRPr="00496FBA" w:rsidRDefault="00496FBA" w:rsidP="00496FBA">
            <w:pPr>
              <w:tabs>
                <w:tab w:val="left" w:pos="288"/>
                <w:tab w:val="left" w:pos="576"/>
                <w:tab w:val="left" w:pos="864"/>
                <w:tab w:val="left" w:pos="1152"/>
              </w:tabs>
              <w:spacing w:before="40" w:after="80" w:line="240" w:lineRule="exact"/>
              <w:ind w:right="144"/>
              <w:rPr>
                <w:rFonts w:hint="cs"/>
                <w:b/>
                <w:bCs/>
                <w:sz w:val="16"/>
                <w:szCs w:val="24"/>
                <w:rtl/>
                <w:lang w:bidi="ar-SY"/>
              </w:rPr>
            </w:pPr>
            <w:r w:rsidRPr="00496FBA">
              <w:rPr>
                <w:rFonts w:hint="cs"/>
                <w:b/>
                <w:bCs/>
                <w:sz w:val="16"/>
                <w:szCs w:val="24"/>
                <w:rtl/>
                <w:lang w:bidi="ar-SY"/>
              </w:rPr>
              <w:t>100.0</w:t>
            </w:r>
          </w:p>
        </w:tc>
      </w:tr>
    </w:tbl>
    <w:p w:rsidR="00211933" w:rsidRPr="00211933" w:rsidRDefault="00211933" w:rsidP="00211933">
      <w:pPr>
        <w:pStyle w:val="SingleTxt"/>
        <w:tabs>
          <w:tab w:val="clear" w:pos="1930"/>
          <w:tab w:val="left" w:pos="1610"/>
        </w:tabs>
        <w:spacing w:line="300" w:lineRule="exact"/>
        <w:rPr>
          <w:rFonts w:hint="cs"/>
          <w:sz w:val="16"/>
          <w:szCs w:val="26"/>
          <w:rtl/>
          <w:lang w:bidi="ar-SY"/>
        </w:rPr>
      </w:pPr>
      <w:r w:rsidRPr="00211933">
        <w:rPr>
          <w:rFonts w:hint="cs"/>
          <w:sz w:val="16"/>
          <w:szCs w:val="26"/>
          <w:rtl/>
          <w:lang w:bidi="ar-SY"/>
        </w:rPr>
        <w:tab/>
      </w:r>
      <w:r w:rsidRPr="00211933">
        <w:rPr>
          <w:rFonts w:hint="cs"/>
          <w:i/>
          <w:iCs/>
          <w:sz w:val="16"/>
          <w:szCs w:val="26"/>
          <w:rtl/>
          <w:lang w:bidi="ar-SY"/>
        </w:rPr>
        <w:t>ملاحظة</w:t>
      </w:r>
      <w:r w:rsidRPr="00211933">
        <w:rPr>
          <w:rFonts w:hint="cs"/>
          <w:sz w:val="16"/>
          <w:szCs w:val="26"/>
          <w:rtl/>
          <w:lang w:bidi="ar-SY"/>
        </w:rPr>
        <w:t>: باستبعاد المقاطعتين الشمالية والشرقية.</w:t>
      </w:r>
    </w:p>
    <w:p w:rsidR="00211933" w:rsidRPr="00211933" w:rsidRDefault="00211933" w:rsidP="00211933">
      <w:pPr>
        <w:pStyle w:val="SingleTxt"/>
        <w:tabs>
          <w:tab w:val="clear" w:pos="1930"/>
          <w:tab w:val="left" w:pos="1610"/>
        </w:tabs>
        <w:spacing w:line="300" w:lineRule="exact"/>
        <w:rPr>
          <w:rFonts w:hint="cs"/>
          <w:sz w:val="16"/>
          <w:szCs w:val="26"/>
          <w:rtl/>
          <w:lang w:bidi="ar-SY"/>
        </w:rPr>
      </w:pPr>
      <w:r w:rsidRPr="00211933">
        <w:rPr>
          <w:rFonts w:hint="cs"/>
          <w:sz w:val="16"/>
          <w:szCs w:val="26"/>
          <w:rtl/>
          <w:lang w:bidi="ar-SY"/>
        </w:rPr>
        <w:tab/>
      </w:r>
      <w:r w:rsidRPr="00211933">
        <w:rPr>
          <w:rFonts w:hint="cs"/>
          <w:i/>
          <w:iCs/>
          <w:sz w:val="16"/>
          <w:szCs w:val="26"/>
          <w:rtl/>
          <w:lang w:bidi="ar-SY"/>
        </w:rPr>
        <w:t>المصدر</w:t>
      </w:r>
      <w:r w:rsidRPr="00211933">
        <w:rPr>
          <w:rFonts w:hint="cs"/>
          <w:sz w:val="16"/>
          <w:szCs w:val="26"/>
          <w:rtl/>
          <w:lang w:bidi="ar-SY"/>
        </w:rPr>
        <w:t xml:space="preserve">: دراسة استقصائية عن القوة العاملة في سري لانكا </w:t>
      </w:r>
      <w:r>
        <w:rPr>
          <w:rFonts w:hint="cs"/>
          <w:sz w:val="16"/>
          <w:szCs w:val="26"/>
          <w:rtl/>
          <w:lang w:bidi="ar-SY"/>
        </w:rPr>
        <w:t>-</w:t>
      </w:r>
      <w:r w:rsidRPr="00211933">
        <w:rPr>
          <w:rFonts w:hint="cs"/>
          <w:sz w:val="16"/>
          <w:szCs w:val="26"/>
          <w:rtl/>
          <w:lang w:bidi="ar-SY"/>
        </w:rPr>
        <w:t xml:space="preserve"> 2006</w:t>
      </w:r>
    </w:p>
    <w:p w:rsidR="00211933" w:rsidRPr="00211933" w:rsidRDefault="00211933" w:rsidP="00211933">
      <w:pPr>
        <w:pStyle w:val="SingleTxt"/>
        <w:spacing w:after="0" w:line="120" w:lineRule="exact"/>
        <w:rPr>
          <w:rFonts w:hint="cs"/>
          <w:sz w:val="10"/>
          <w:rtl/>
          <w:lang w:bidi="ar-SY"/>
        </w:rPr>
      </w:pPr>
    </w:p>
    <w:p w:rsidR="00211933" w:rsidRPr="00211933" w:rsidRDefault="00211933" w:rsidP="00211933">
      <w:pPr>
        <w:pStyle w:val="SingleTxt"/>
        <w:spacing w:after="0" w:line="120" w:lineRule="exact"/>
        <w:rPr>
          <w:rFonts w:hint="cs"/>
          <w:sz w:val="10"/>
          <w:rtl/>
          <w:lang w:bidi="ar-SY"/>
        </w:rPr>
      </w:pPr>
    </w:p>
    <w:p w:rsidR="00211933" w:rsidRDefault="00211933" w:rsidP="00E356F4">
      <w:pPr>
        <w:pStyle w:val="SingleTxt"/>
        <w:rPr>
          <w:rFonts w:hint="cs"/>
          <w:lang w:bidi="ar-SY"/>
        </w:rPr>
      </w:pPr>
      <w:r>
        <w:rPr>
          <w:rFonts w:hint="cs"/>
          <w:rtl/>
          <w:lang w:bidi="ar-SY"/>
        </w:rPr>
        <w:t>101 -</w:t>
      </w:r>
      <w:r>
        <w:rPr>
          <w:rFonts w:hint="cs"/>
          <w:rtl/>
          <w:lang w:bidi="ar-SY"/>
        </w:rPr>
        <w:tab/>
        <w:t>بلغ عدد السكان النشيطين اقتصاديا الذين تتجاوز أعمارهم 10 سنوات (القوة العاملة) في بداية 2008 7.5 من الملايين. من هذا كان 63.9 في المائة من الذكور و 36.1 في المائة من الإناث. ومن السكان غير النشيطين اقتصاديا كان 30.9 في المائة من الذكور و 69.1 في المائة من الإناث. تعمل النساء إلى حد كبير في القطاع غير الرسمي. إن التفرقة المهنية والتباينات في الأجور ضاقت إلى درجة كبيرة ويُذكَر أن النساء دخلن ميادين كثيرة سيطر سابقا الرجال عليها. إن التفاوتات القطاعية في معدلات مشاركة النساء كبيرة كانت فيها نساء العزب في الصدارة. وفي سنة 2006 وافتنا التقارير بأن 90 في المائة من النساء النشيطات اقتصاديا يعملن بأجر. إن القوى العاملة النسائية هي نسبيا على مستوى تعليمي أعلى من المستوى التعليمي لنظرائهن. وذُكِر أن لدى 18 في المائة فقط من النساء و 12 في المائة من الرجال شهادة التعليم العامة على المستوى المتقدم أو مؤهلات أعلى في صفوف العاملين. وأعداد النساء في المِهَن تبلغ 61 في المائة من المجموع. إن 22 في المائة من النساء العاملات هن عاملات مأجورات لحساب أسرهن. وعلى الرغم من أن النساء لا يشكلن سوى ثلث من السكان العاملين فإن معدل نمو النساء في العمالة المأجورة خلال العقد الأخير أعلى بوضوح بالغ من معدل نمو الرجال في القطاعين الريفي والحضري كليهما</w:t>
      </w:r>
      <w:r w:rsidR="00E356F4" w:rsidRPr="00E356F4">
        <w:rPr>
          <w:b/>
          <w:bCs/>
          <w:vertAlign w:val="superscript"/>
          <w:rtl/>
          <w:lang w:bidi="ar-SY"/>
        </w:rPr>
        <w:t>(</w:t>
      </w:r>
      <w:r w:rsidR="00E356F4">
        <w:rPr>
          <w:rStyle w:val="FootnoteReference"/>
          <w:b/>
          <w:bCs/>
          <w:rtl/>
        </w:rPr>
        <w:footnoteReference w:id="11"/>
      </w:r>
      <w:r w:rsidR="00E356F4" w:rsidRPr="00E356F4">
        <w:rPr>
          <w:b/>
          <w:bCs/>
          <w:vertAlign w:val="superscript"/>
          <w:rtl/>
          <w:lang w:bidi="ar-SY"/>
        </w:rPr>
        <w:t>)</w:t>
      </w:r>
      <w:r>
        <w:rPr>
          <w:rFonts w:hint="cs"/>
          <w:rtl/>
          <w:lang w:bidi="ar-SY"/>
        </w:rPr>
        <w:t>.</w:t>
      </w:r>
    </w:p>
    <w:p w:rsidR="00211933" w:rsidRDefault="00E356F4" w:rsidP="00211933">
      <w:pPr>
        <w:pStyle w:val="SingleTxt"/>
        <w:rPr>
          <w:rFonts w:hint="cs"/>
          <w:b/>
          <w:bCs/>
          <w:rtl/>
          <w:lang w:bidi="ar-SY"/>
        </w:rPr>
      </w:pPr>
      <w:r>
        <w:rPr>
          <w:b/>
          <w:bCs/>
          <w:rtl/>
          <w:lang w:bidi="ar-SY"/>
        </w:rPr>
        <w:br w:type="page"/>
      </w:r>
      <w:r w:rsidR="00211933">
        <w:rPr>
          <w:rFonts w:hint="cs"/>
          <w:b/>
          <w:bCs/>
          <w:rtl/>
          <w:lang w:bidi="ar-SY"/>
        </w:rPr>
        <w:t>القطاع غير الرسمي</w:t>
      </w:r>
    </w:p>
    <w:p w:rsidR="003428D6" w:rsidRDefault="003428D6" w:rsidP="003428D6">
      <w:pPr>
        <w:pStyle w:val="SingleTxt"/>
        <w:rPr>
          <w:rFonts w:hint="cs"/>
          <w:rtl/>
          <w:lang w:bidi="ar-SY"/>
        </w:rPr>
      </w:pPr>
      <w:r>
        <w:rPr>
          <w:rFonts w:hint="cs"/>
          <w:rtl/>
          <w:lang w:bidi="ar-SY"/>
        </w:rPr>
        <w:t>الجدول 27</w:t>
      </w:r>
    </w:p>
    <w:p w:rsidR="006F147B" w:rsidRDefault="003428D6" w:rsidP="003428D6">
      <w:pPr>
        <w:pStyle w:val="SingleTxt"/>
        <w:rPr>
          <w:rFonts w:hint="cs"/>
          <w:b/>
          <w:bCs/>
          <w:rtl/>
          <w:lang w:bidi="ar-SY"/>
        </w:rPr>
      </w:pPr>
      <w:r w:rsidRPr="003428D6">
        <w:rPr>
          <w:rFonts w:hint="cs"/>
          <w:b/>
          <w:bCs/>
          <w:rtl/>
          <w:lang w:bidi="ar-SY"/>
        </w:rPr>
        <w:t xml:space="preserve">العمالة حسب قطاع العمالة </w:t>
      </w:r>
      <w:r>
        <w:rPr>
          <w:b/>
          <w:bCs/>
          <w:rtl/>
          <w:lang w:bidi="ar-SY"/>
        </w:rPr>
        <w:t>–</w:t>
      </w:r>
      <w:r w:rsidRPr="003428D6">
        <w:rPr>
          <w:rFonts w:hint="cs"/>
          <w:b/>
          <w:bCs/>
          <w:rtl/>
          <w:lang w:bidi="ar-SY"/>
        </w:rPr>
        <w:t xml:space="preserve">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3428D6" w:rsidRPr="003428D6">
        <w:tblPrEx>
          <w:tblCellMar>
            <w:top w:w="0" w:type="dxa"/>
            <w:bottom w:w="0" w:type="dxa"/>
          </w:tblCellMar>
        </w:tblPrEx>
        <w:trPr>
          <w:cantSplit/>
          <w:tblHeader/>
        </w:trPr>
        <w:tc>
          <w:tcPr>
            <w:tcW w:w="1464" w:type="dxa"/>
            <w:vMerge w:val="restart"/>
            <w:tcBorders>
              <w:top w:val="single" w:sz="4"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قطاع العمالة</w:t>
            </w:r>
          </w:p>
        </w:tc>
        <w:tc>
          <w:tcPr>
            <w:tcW w:w="2928" w:type="dxa"/>
            <w:gridSpan w:val="2"/>
            <w:tcBorders>
              <w:top w:val="single" w:sz="4"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المجموع</w:t>
            </w:r>
          </w:p>
        </w:tc>
        <w:tc>
          <w:tcPr>
            <w:tcW w:w="2928" w:type="dxa"/>
            <w:gridSpan w:val="2"/>
            <w:tcBorders>
              <w:top w:val="single" w:sz="4"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من المجموع للقطاع</w:t>
            </w:r>
          </w:p>
        </w:tc>
      </w:tr>
      <w:tr w:rsidR="003428D6" w:rsidRPr="003428D6">
        <w:tblPrEx>
          <w:tblCellMar>
            <w:top w:w="0" w:type="dxa"/>
            <w:bottom w:w="0" w:type="dxa"/>
          </w:tblCellMar>
        </w:tblPrEx>
        <w:trPr>
          <w:cantSplit/>
          <w:tblHeader/>
        </w:trPr>
        <w:tc>
          <w:tcPr>
            <w:tcW w:w="1464" w:type="dxa"/>
            <w:vMerge/>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40"/>
              <w:rPr>
                <w:rFonts w:hint="cs"/>
                <w:i/>
                <w:iCs/>
                <w:sz w:val="16"/>
                <w:szCs w:val="24"/>
                <w:rtl/>
                <w:lang w:bidi="ar-SY"/>
              </w:rPr>
            </w:pP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144"/>
              <w:rPr>
                <w:rFonts w:hint="cs"/>
                <w:i/>
                <w:iCs/>
                <w:sz w:val="16"/>
                <w:szCs w:val="24"/>
                <w:rtl/>
                <w:lang w:bidi="ar-SY"/>
              </w:rPr>
            </w:pPr>
            <w:r w:rsidRPr="003428D6">
              <w:rPr>
                <w:rFonts w:hint="cs"/>
                <w:i/>
                <w:iCs/>
                <w:sz w:val="16"/>
                <w:szCs w:val="24"/>
                <w:rtl/>
                <w:lang w:bidi="ar-SY"/>
              </w:rPr>
              <w:t>المجموع</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الرجال نسبة مئوية</w:t>
            </w:r>
          </w:p>
        </w:tc>
      </w:tr>
      <w:tr w:rsidR="003428D6" w:rsidRPr="003428D6">
        <w:tblPrEx>
          <w:tblCellMar>
            <w:top w:w="0" w:type="dxa"/>
            <w:bottom w:w="0" w:type="dxa"/>
          </w:tblCellMar>
        </w:tblPrEx>
        <w:trPr>
          <w:cantSplit/>
          <w:trHeight w:hRule="exact" w:val="115"/>
          <w:tblHeader/>
        </w:trPr>
        <w:tc>
          <w:tcPr>
            <w:tcW w:w="1464" w:type="dxa"/>
            <w:tcBorders>
              <w:top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40"/>
              <w:rPr>
                <w:rFonts w:hint="cs"/>
                <w:sz w:val="16"/>
                <w:szCs w:val="24"/>
                <w:rtl/>
                <w:lang w:bidi="ar-SY"/>
              </w:rPr>
            </w:pPr>
          </w:p>
        </w:tc>
        <w:tc>
          <w:tcPr>
            <w:tcW w:w="1464" w:type="dxa"/>
            <w:tcBorders>
              <w:top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p>
        </w:tc>
        <w:tc>
          <w:tcPr>
            <w:tcW w:w="1464" w:type="dxa"/>
            <w:tcBorders>
              <w:top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p>
        </w:tc>
      </w:tr>
      <w:tr w:rsidR="003428D6" w:rsidRPr="003428D6">
        <w:tblPrEx>
          <w:tblCellMar>
            <w:top w:w="0" w:type="dxa"/>
            <w:bottom w:w="0" w:type="dxa"/>
          </w:tblCellMar>
        </w:tblPrEx>
        <w:trPr>
          <w:cantSplit/>
        </w:trPr>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40"/>
              <w:rPr>
                <w:rFonts w:hint="cs"/>
                <w:sz w:val="16"/>
                <w:szCs w:val="24"/>
                <w:rtl/>
                <w:lang w:bidi="ar-SY"/>
              </w:rPr>
            </w:pPr>
            <w:r w:rsidRPr="003428D6">
              <w:rPr>
                <w:rFonts w:hint="cs"/>
                <w:sz w:val="16"/>
                <w:szCs w:val="24"/>
                <w:rtl/>
                <w:lang w:bidi="ar-SY"/>
              </w:rPr>
              <w:t>رسمي</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677 726 2</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40.4</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44.2</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35.2</w:t>
            </w:r>
          </w:p>
        </w:tc>
      </w:tr>
      <w:tr w:rsidR="003428D6" w:rsidRPr="003428D6">
        <w:tblPrEx>
          <w:tblCellMar>
            <w:top w:w="0" w:type="dxa"/>
            <w:bottom w:w="0" w:type="dxa"/>
          </w:tblCellMar>
        </w:tblPrEx>
        <w:trPr>
          <w:cantSplit/>
        </w:trPr>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40"/>
              <w:rPr>
                <w:rFonts w:hint="cs"/>
                <w:sz w:val="16"/>
                <w:szCs w:val="24"/>
                <w:rtl/>
                <w:lang w:bidi="ar-SY"/>
              </w:rPr>
            </w:pPr>
            <w:r w:rsidRPr="003428D6">
              <w:rPr>
                <w:rFonts w:hint="cs"/>
                <w:sz w:val="16"/>
                <w:szCs w:val="24"/>
                <w:rtl/>
                <w:lang w:bidi="ar-SY"/>
              </w:rPr>
              <w:t>غير رسمي</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645 378 4</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31.85</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55.8</w:t>
            </w:r>
          </w:p>
        </w:tc>
        <w:tc>
          <w:tcPr>
            <w:tcW w:w="1464" w:type="dxa"/>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64.8</w:t>
            </w:r>
          </w:p>
        </w:tc>
      </w:tr>
      <w:tr w:rsidR="003428D6" w:rsidRPr="003428D6">
        <w:tblPrEx>
          <w:tblCellMar>
            <w:top w:w="0" w:type="dxa"/>
            <w:bottom w:w="0" w:type="dxa"/>
          </w:tblCellMar>
        </w:tblPrEx>
        <w:trPr>
          <w:cantSplit/>
        </w:trPr>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40"/>
              <w:rPr>
                <w:rFonts w:hint="cs"/>
                <w:sz w:val="16"/>
                <w:szCs w:val="24"/>
                <w:rtl/>
                <w:lang w:bidi="ar-SY"/>
              </w:rPr>
            </w:pPr>
            <w:r w:rsidRPr="003428D6">
              <w:rPr>
                <w:rFonts w:hint="cs"/>
                <w:sz w:val="16"/>
                <w:szCs w:val="24"/>
                <w:rtl/>
                <w:lang w:bidi="ar-SY"/>
              </w:rPr>
              <w:t>المجموع</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322 105 7</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35.1</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100.0</w:t>
            </w:r>
          </w:p>
        </w:tc>
        <w:tc>
          <w:tcPr>
            <w:tcW w:w="1464" w:type="dxa"/>
            <w:tcBorders>
              <w:bottom w:val="single" w:sz="12" w:space="0" w:color="auto"/>
            </w:tcBorders>
            <w:shd w:val="clear" w:color="auto" w:fill="auto"/>
            <w:vAlign w:val="bottom"/>
          </w:tcPr>
          <w:p w:rsidR="003428D6" w:rsidRPr="003428D6" w:rsidRDefault="003428D6" w:rsidP="003428D6">
            <w:pPr>
              <w:tabs>
                <w:tab w:val="left" w:pos="288"/>
                <w:tab w:val="left" w:pos="576"/>
                <w:tab w:val="left" w:pos="864"/>
                <w:tab w:val="left" w:pos="1152"/>
              </w:tabs>
              <w:spacing w:before="40" w:after="80" w:line="240" w:lineRule="exact"/>
              <w:ind w:right="144"/>
              <w:rPr>
                <w:rFonts w:hint="cs"/>
                <w:sz w:val="16"/>
                <w:szCs w:val="24"/>
                <w:rtl/>
                <w:lang w:bidi="ar-SY"/>
              </w:rPr>
            </w:pPr>
            <w:r w:rsidRPr="003428D6">
              <w:rPr>
                <w:rFonts w:hint="cs"/>
                <w:sz w:val="16"/>
                <w:szCs w:val="24"/>
                <w:rtl/>
                <w:lang w:bidi="ar-SY"/>
              </w:rPr>
              <w:t>100.0</w:t>
            </w:r>
          </w:p>
        </w:tc>
      </w:tr>
    </w:tbl>
    <w:p w:rsidR="003428D6" w:rsidRPr="003428D6" w:rsidRDefault="003428D6" w:rsidP="003428D6">
      <w:pPr>
        <w:pStyle w:val="SingleTxt"/>
        <w:tabs>
          <w:tab w:val="clear" w:pos="1930"/>
          <w:tab w:val="clear" w:pos="2592"/>
          <w:tab w:val="left" w:pos="1610"/>
          <w:tab w:val="left" w:pos="2331"/>
        </w:tabs>
        <w:spacing w:line="300" w:lineRule="exact"/>
        <w:rPr>
          <w:rFonts w:hint="cs"/>
          <w:sz w:val="16"/>
          <w:szCs w:val="26"/>
          <w:rtl/>
          <w:lang w:bidi="ar-SY"/>
        </w:rPr>
      </w:pPr>
      <w:r>
        <w:rPr>
          <w:sz w:val="16"/>
          <w:szCs w:val="26"/>
          <w:rtl/>
          <w:lang w:bidi="ar-SY"/>
        </w:rPr>
        <w:tab/>
      </w:r>
      <w:r w:rsidRPr="003428D6">
        <w:rPr>
          <w:rFonts w:hint="cs"/>
          <w:i/>
          <w:iCs/>
          <w:sz w:val="16"/>
          <w:szCs w:val="26"/>
          <w:rtl/>
          <w:lang w:bidi="ar-SY"/>
        </w:rPr>
        <w:t>ملاحظة</w:t>
      </w:r>
      <w:r w:rsidRPr="003428D6">
        <w:rPr>
          <w:rFonts w:hint="cs"/>
          <w:sz w:val="16"/>
          <w:szCs w:val="26"/>
          <w:rtl/>
          <w:lang w:bidi="ar-SY"/>
        </w:rPr>
        <w:t xml:space="preserve">: </w:t>
      </w:r>
      <w:r>
        <w:rPr>
          <w:sz w:val="16"/>
          <w:szCs w:val="26"/>
          <w:rtl/>
          <w:lang w:bidi="ar-SY"/>
        </w:rPr>
        <w:tab/>
      </w:r>
      <w:r>
        <w:rPr>
          <w:rFonts w:hint="cs"/>
          <w:sz w:val="16"/>
          <w:szCs w:val="26"/>
          <w:rtl/>
          <w:lang w:bidi="ar-SY"/>
        </w:rPr>
        <w:t>ب</w:t>
      </w:r>
      <w:r w:rsidRPr="003428D6">
        <w:rPr>
          <w:rFonts w:hint="cs"/>
          <w:sz w:val="16"/>
          <w:szCs w:val="26"/>
          <w:rtl/>
          <w:lang w:bidi="ar-SY"/>
        </w:rPr>
        <w:t>استبعاد المقاطعتين الشمالية والشرقية.</w:t>
      </w:r>
    </w:p>
    <w:p w:rsidR="003428D6" w:rsidRPr="003428D6" w:rsidRDefault="003428D6" w:rsidP="003428D6">
      <w:pPr>
        <w:pStyle w:val="SingleTxt"/>
        <w:tabs>
          <w:tab w:val="clear" w:pos="1930"/>
          <w:tab w:val="clear" w:pos="2592"/>
          <w:tab w:val="left" w:pos="1610"/>
          <w:tab w:val="left" w:pos="2331"/>
        </w:tabs>
        <w:spacing w:line="300" w:lineRule="exact"/>
        <w:rPr>
          <w:rFonts w:hint="cs"/>
          <w:sz w:val="16"/>
          <w:szCs w:val="26"/>
          <w:rtl/>
          <w:lang w:bidi="ar-SY"/>
        </w:rPr>
      </w:pPr>
      <w:r>
        <w:rPr>
          <w:sz w:val="16"/>
          <w:szCs w:val="26"/>
          <w:rtl/>
          <w:lang w:bidi="ar-SY"/>
        </w:rPr>
        <w:tab/>
      </w:r>
      <w:r w:rsidRPr="003428D6">
        <w:rPr>
          <w:rFonts w:hint="cs"/>
          <w:i/>
          <w:iCs/>
          <w:sz w:val="16"/>
          <w:szCs w:val="26"/>
          <w:rtl/>
          <w:lang w:bidi="ar-SY"/>
        </w:rPr>
        <w:t>المصدر</w:t>
      </w:r>
      <w:r>
        <w:rPr>
          <w:rFonts w:hint="cs"/>
          <w:sz w:val="16"/>
          <w:szCs w:val="26"/>
          <w:rtl/>
          <w:lang w:bidi="ar-SY"/>
        </w:rPr>
        <w:t>:</w:t>
      </w:r>
      <w:r>
        <w:rPr>
          <w:sz w:val="16"/>
          <w:szCs w:val="26"/>
          <w:rtl/>
          <w:lang w:bidi="ar-SY"/>
        </w:rPr>
        <w:tab/>
      </w:r>
      <w:r w:rsidRPr="003428D6">
        <w:rPr>
          <w:rFonts w:hint="cs"/>
          <w:sz w:val="16"/>
          <w:szCs w:val="26"/>
          <w:rtl/>
          <w:lang w:bidi="ar-SY"/>
        </w:rPr>
        <w:t xml:space="preserve">دراسة استقصائية عن القوة العاملة في سري لانكا </w:t>
      </w:r>
      <w:r>
        <w:rPr>
          <w:rFonts w:hint="cs"/>
          <w:sz w:val="16"/>
          <w:szCs w:val="26"/>
          <w:rtl/>
          <w:lang w:bidi="ar-SY"/>
        </w:rPr>
        <w:t>-</w:t>
      </w:r>
      <w:r w:rsidRPr="003428D6">
        <w:rPr>
          <w:rFonts w:hint="cs"/>
          <w:sz w:val="16"/>
          <w:szCs w:val="26"/>
          <w:rtl/>
          <w:lang w:bidi="ar-SY"/>
        </w:rPr>
        <w:t xml:space="preserve"> 2006</w:t>
      </w:r>
    </w:p>
    <w:p w:rsidR="003428D6" w:rsidRPr="003428D6" w:rsidRDefault="003428D6" w:rsidP="003428D6">
      <w:pPr>
        <w:pStyle w:val="SingleTxt"/>
        <w:spacing w:after="0" w:line="120" w:lineRule="exact"/>
        <w:rPr>
          <w:rFonts w:hint="cs"/>
          <w:b/>
          <w:bCs/>
          <w:sz w:val="10"/>
          <w:szCs w:val="24"/>
          <w:rtl/>
          <w:lang w:bidi="ar-SY"/>
        </w:rPr>
      </w:pPr>
    </w:p>
    <w:p w:rsidR="003428D6" w:rsidRPr="003428D6" w:rsidRDefault="003428D6" w:rsidP="003428D6">
      <w:pPr>
        <w:pStyle w:val="SingleTxt"/>
        <w:spacing w:after="0" w:line="120" w:lineRule="exact"/>
        <w:rPr>
          <w:rFonts w:hint="cs"/>
          <w:b/>
          <w:bCs/>
          <w:sz w:val="10"/>
          <w:szCs w:val="24"/>
          <w:rtl/>
          <w:lang w:bidi="ar-SY"/>
        </w:rPr>
      </w:pPr>
    </w:p>
    <w:p w:rsidR="003428D6" w:rsidRDefault="003428D6" w:rsidP="003428D6">
      <w:pPr>
        <w:pStyle w:val="SingleTxt"/>
        <w:rPr>
          <w:rFonts w:hint="cs"/>
          <w:rtl/>
          <w:lang w:bidi="ar-SY"/>
        </w:rPr>
      </w:pPr>
      <w:r w:rsidRPr="003428D6">
        <w:rPr>
          <w:rFonts w:hint="cs"/>
          <w:rtl/>
          <w:lang w:bidi="ar-SY"/>
        </w:rPr>
        <w:t>الجدول 28</w:t>
      </w:r>
    </w:p>
    <w:p w:rsidR="003428D6" w:rsidRDefault="003428D6" w:rsidP="003428D6">
      <w:pPr>
        <w:pStyle w:val="SingleTxt"/>
        <w:rPr>
          <w:rFonts w:hint="cs"/>
          <w:b/>
          <w:bCs/>
          <w:rtl/>
          <w:lang w:bidi="ar-SY"/>
        </w:rPr>
      </w:pPr>
      <w:r w:rsidRPr="003428D6">
        <w:rPr>
          <w:rFonts w:hint="cs"/>
          <w:b/>
          <w:bCs/>
          <w:rtl/>
          <w:lang w:bidi="ar-SY"/>
        </w:rPr>
        <w:t xml:space="preserve">حسب مركز العمالة في القطاع غير الرسمي </w:t>
      </w:r>
      <w:r w:rsidR="0017287E">
        <w:rPr>
          <w:b/>
          <w:bCs/>
          <w:rtl/>
          <w:lang w:bidi="ar-SY"/>
        </w:rPr>
        <w:t>–</w:t>
      </w:r>
      <w:r w:rsidRPr="003428D6">
        <w:rPr>
          <w:rFonts w:hint="cs"/>
          <w:b/>
          <w:bCs/>
          <w:rtl/>
          <w:lang w:bidi="ar-SY"/>
        </w:rPr>
        <w:t xml:space="preserve">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2802"/>
        <w:gridCol w:w="1221"/>
        <w:gridCol w:w="1099"/>
        <w:gridCol w:w="1099"/>
        <w:gridCol w:w="1099"/>
      </w:tblGrid>
      <w:tr w:rsidR="0017287E" w:rsidRPr="0017287E">
        <w:tblPrEx>
          <w:tblCellMar>
            <w:top w:w="0" w:type="dxa"/>
            <w:bottom w:w="0" w:type="dxa"/>
          </w:tblCellMar>
        </w:tblPrEx>
        <w:trPr>
          <w:cantSplit/>
          <w:tblHeader/>
        </w:trPr>
        <w:tc>
          <w:tcPr>
            <w:tcW w:w="2802" w:type="dxa"/>
            <w:tcBorders>
              <w:top w:val="single" w:sz="4"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80" w:after="80" w:line="240" w:lineRule="exact"/>
              <w:ind w:right="40"/>
              <w:rPr>
                <w:rFonts w:hint="cs"/>
                <w:i/>
                <w:iCs/>
                <w:sz w:val="16"/>
                <w:szCs w:val="24"/>
                <w:rtl/>
                <w:lang w:bidi="ar-SY"/>
              </w:rPr>
            </w:pPr>
            <w:r w:rsidRPr="0017287E">
              <w:rPr>
                <w:rFonts w:hint="cs"/>
                <w:i/>
                <w:iCs/>
                <w:sz w:val="16"/>
                <w:szCs w:val="24"/>
                <w:rtl/>
                <w:lang w:bidi="ar-SY"/>
              </w:rPr>
              <w:t>مركز العمالة</w:t>
            </w:r>
          </w:p>
        </w:tc>
        <w:tc>
          <w:tcPr>
            <w:tcW w:w="1221" w:type="dxa"/>
            <w:tcBorders>
              <w:top w:val="single" w:sz="4"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80" w:after="80" w:line="240" w:lineRule="exact"/>
              <w:ind w:right="144"/>
              <w:rPr>
                <w:rFonts w:hint="cs"/>
                <w:i/>
                <w:iCs/>
                <w:sz w:val="16"/>
                <w:szCs w:val="24"/>
                <w:rtl/>
                <w:lang w:bidi="ar-SY"/>
              </w:rPr>
            </w:pPr>
            <w:r w:rsidRPr="0017287E">
              <w:rPr>
                <w:rFonts w:hint="cs"/>
                <w:i/>
                <w:iCs/>
                <w:sz w:val="16"/>
                <w:szCs w:val="24"/>
                <w:rtl/>
                <w:lang w:bidi="ar-SY"/>
              </w:rPr>
              <w:t>العدد الإجمالي</w:t>
            </w:r>
          </w:p>
        </w:tc>
        <w:tc>
          <w:tcPr>
            <w:tcW w:w="1099" w:type="dxa"/>
            <w:tcBorders>
              <w:top w:val="single" w:sz="4"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80" w:after="80" w:line="240" w:lineRule="exact"/>
              <w:ind w:right="144"/>
              <w:rPr>
                <w:rFonts w:hint="cs"/>
                <w:i/>
                <w:iCs/>
                <w:sz w:val="16"/>
                <w:szCs w:val="24"/>
                <w:rtl/>
                <w:lang w:bidi="ar-SY"/>
              </w:rPr>
            </w:pPr>
            <w:r w:rsidRPr="0017287E">
              <w:rPr>
                <w:rFonts w:hint="cs"/>
                <w:i/>
                <w:iCs/>
                <w:sz w:val="16"/>
                <w:szCs w:val="24"/>
                <w:rtl/>
                <w:lang w:bidi="ar-SY"/>
              </w:rPr>
              <w:t>النساء نسبة مئوية</w:t>
            </w:r>
          </w:p>
        </w:tc>
        <w:tc>
          <w:tcPr>
            <w:tcW w:w="1099" w:type="dxa"/>
            <w:tcBorders>
              <w:top w:val="single" w:sz="4"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80" w:after="80" w:line="240" w:lineRule="exact"/>
              <w:ind w:right="144"/>
              <w:rPr>
                <w:rFonts w:hint="cs"/>
                <w:i/>
                <w:iCs/>
                <w:sz w:val="16"/>
                <w:szCs w:val="24"/>
                <w:rtl/>
                <w:lang w:bidi="ar-SY"/>
              </w:rPr>
            </w:pPr>
            <w:r w:rsidRPr="0017287E">
              <w:rPr>
                <w:rFonts w:hint="cs"/>
                <w:i/>
                <w:iCs/>
                <w:sz w:val="16"/>
                <w:szCs w:val="24"/>
                <w:rtl/>
                <w:lang w:bidi="ar-SY"/>
              </w:rPr>
              <w:t>النساء نسبة مئوية</w:t>
            </w:r>
          </w:p>
        </w:tc>
        <w:tc>
          <w:tcPr>
            <w:tcW w:w="1099" w:type="dxa"/>
            <w:tcBorders>
              <w:top w:val="single" w:sz="4"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80" w:after="80" w:line="240" w:lineRule="exact"/>
              <w:ind w:right="144"/>
              <w:rPr>
                <w:rFonts w:hint="cs"/>
                <w:i/>
                <w:iCs/>
                <w:sz w:val="16"/>
                <w:szCs w:val="24"/>
                <w:rtl/>
                <w:lang w:bidi="ar-SY"/>
              </w:rPr>
            </w:pPr>
            <w:r w:rsidRPr="0017287E">
              <w:rPr>
                <w:rFonts w:hint="cs"/>
                <w:i/>
                <w:iCs/>
                <w:sz w:val="16"/>
                <w:szCs w:val="24"/>
                <w:rtl/>
                <w:lang w:bidi="ar-SY"/>
              </w:rPr>
              <w:t>الرجال نسبة مئوية</w:t>
            </w:r>
          </w:p>
        </w:tc>
      </w:tr>
      <w:tr w:rsidR="0017287E" w:rsidRPr="0017287E">
        <w:tblPrEx>
          <w:tblCellMar>
            <w:top w:w="0" w:type="dxa"/>
            <w:bottom w:w="0" w:type="dxa"/>
          </w:tblCellMar>
        </w:tblPrEx>
        <w:trPr>
          <w:cantSplit/>
          <w:trHeight w:hRule="exact" w:val="115"/>
          <w:tblHeader/>
        </w:trPr>
        <w:tc>
          <w:tcPr>
            <w:tcW w:w="2802" w:type="dxa"/>
            <w:tcBorders>
              <w:top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40"/>
              <w:rPr>
                <w:rFonts w:hint="cs"/>
                <w:sz w:val="16"/>
                <w:szCs w:val="24"/>
                <w:rtl/>
                <w:lang w:bidi="ar-SY"/>
              </w:rPr>
            </w:pPr>
          </w:p>
        </w:tc>
        <w:tc>
          <w:tcPr>
            <w:tcW w:w="1221" w:type="dxa"/>
            <w:tcBorders>
              <w:top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p>
        </w:tc>
        <w:tc>
          <w:tcPr>
            <w:tcW w:w="1099" w:type="dxa"/>
            <w:tcBorders>
              <w:top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p>
        </w:tc>
        <w:tc>
          <w:tcPr>
            <w:tcW w:w="1099" w:type="dxa"/>
            <w:tcBorders>
              <w:top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p>
        </w:tc>
        <w:tc>
          <w:tcPr>
            <w:tcW w:w="1099" w:type="dxa"/>
            <w:tcBorders>
              <w:top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p>
        </w:tc>
      </w:tr>
      <w:tr w:rsidR="0017287E" w:rsidRPr="0017287E">
        <w:tblPrEx>
          <w:tblCellMar>
            <w:top w:w="0" w:type="dxa"/>
            <w:bottom w:w="0" w:type="dxa"/>
          </w:tblCellMar>
        </w:tblPrEx>
        <w:trPr>
          <w:cantSplit/>
        </w:trPr>
        <w:tc>
          <w:tcPr>
            <w:tcW w:w="2802"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موظف</w:t>
            </w:r>
          </w:p>
        </w:tc>
        <w:tc>
          <w:tcPr>
            <w:tcW w:w="1221"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750 545 1</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22.7</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25.3</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40.0</w:t>
            </w:r>
          </w:p>
        </w:tc>
      </w:tr>
      <w:tr w:rsidR="0017287E" w:rsidRPr="0017287E">
        <w:tblPrEx>
          <w:tblCellMar>
            <w:top w:w="0" w:type="dxa"/>
            <w:bottom w:w="0" w:type="dxa"/>
          </w:tblCellMar>
        </w:tblPrEx>
        <w:trPr>
          <w:cantSplit/>
        </w:trPr>
        <w:tc>
          <w:tcPr>
            <w:tcW w:w="2802"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رب العمل</w:t>
            </w:r>
          </w:p>
        </w:tc>
        <w:tc>
          <w:tcPr>
            <w:tcW w:w="1221"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752 117</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8.8</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0.7</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3.6</w:t>
            </w:r>
          </w:p>
        </w:tc>
      </w:tr>
      <w:tr w:rsidR="0017287E" w:rsidRPr="0017287E">
        <w:tblPrEx>
          <w:tblCellMar>
            <w:top w:w="0" w:type="dxa"/>
            <w:bottom w:w="0" w:type="dxa"/>
          </w:tblCellMar>
        </w:tblPrEx>
        <w:trPr>
          <w:cantSplit/>
        </w:trPr>
        <w:tc>
          <w:tcPr>
            <w:tcW w:w="2802"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العمل للحساب الخاص</w:t>
            </w:r>
          </w:p>
        </w:tc>
        <w:tc>
          <w:tcPr>
            <w:tcW w:w="1221"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902 037 2</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26.0</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38.1</w:t>
            </w:r>
          </w:p>
        </w:tc>
        <w:tc>
          <w:tcPr>
            <w:tcW w:w="1099" w:type="dxa"/>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50.5</w:t>
            </w:r>
          </w:p>
        </w:tc>
      </w:tr>
      <w:tr w:rsidR="0017287E" w:rsidRPr="0017287E">
        <w:tblPrEx>
          <w:tblCellMar>
            <w:top w:w="0" w:type="dxa"/>
            <w:bottom w:w="0" w:type="dxa"/>
          </w:tblCellMar>
        </w:tblPrEx>
        <w:trPr>
          <w:cantSplit/>
        </w:trPr>
        <w:tc>
          <w:tcPr>
            <w:tcW w:w="2802" w:type="dxa"/>
            <w:tcBorders>
              <w:bottom w:val="single" w:sz="8"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عامل لحساب الأسرة بدون أجر</w:t>
            </w:r>
          </w:p>
        </w:tc>
        <w:tc>
          <w:tcPr>
            <w:tcW w:w="1221" w:type="dxa"/>
            <w:tcBorders>
              <w:bottom w:val="single" w:sz="8"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241 677</w:t>
            </w:r>
          </w:p>
        </w:tc>
        <w:tc>
          <w:tcPr>
            <w:tcW w:w="1099" w:type="dxa"/>
            <w:tcBorders>
              <w:bottom w:val="single" w:sz="8"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73.8</w:t>
            </w:r>
          </w:p>
        </w:tc>
        <w:tc>
          <w:tcPr>
            <w:tcW w:w="1099" w:type="dxa"/>
            <w:tcBorders>
              <w:bottom w:val="single" w:sz="8"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35.9</w:t>
            </w:r>
          </w:p>
        </w:tc>
        <w:tc>
          <w:tcPr>
            <w:tcW w:w="1099" w:type="dxa"/>
            <w:tcBorders>
              <w:bottom w:val="single" w:sz="8"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5.9</w:t>
            </w:r>
          </w:p>
        </w:tc>
      </w:tr>
      <w:tr w:rsidR="0017287E" w:rsidRPr="0017287E">
        <w:tblPrEx>
          <w:tblCellMar>
            <w:top w:w="0" w:type="dxa"/>
            <w:bottom w:w="0" w:type="dxa"/>
          </w:tblCellMar>
        </w:tblPrEx>
        <w:trPr>
          <w:cantSplit/>
        </w:trPr>
        <w:tc>
          <w:tcPr>
            <w:tcW w:w="2802" w:type="dxa"/>
            <w:tcBorders>
              <w:top w:val="single" w:sz="8"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40"/>
              <w:rPr>
                <w:rFonts w:hint="cs"/>
                <w:b/>
                <w:bCs/>
                <w:sz w:val="16"/>
                <w:szCs w:val="24"/>
                <w:rtl/>
                <w:lang w:bidi="ar-SY"/>
              </w:rPr>
            </w:pPr>
            <w:r w:rsidRPr="0017287E">
              <w:rPr>
                <w:rFonts w:hint="cs"/>
                <w:b/>
                <w:bCs/>
                <w:sz w:val="16"/>
                <w:szCs w:val="24"/>
                <w:rtl/>
                <w:lang w:bidi="ar-SY"/>
              </w:rPr>
              <w:t>المجموع</w:t>
            </w:r>
          </w:p>
        </w:tc>
        <w:tc>
          <w:tcPr>
            <w:tcW w:w="1221" w:type="dxa"/>
            <w:tcBorders>
              <w:top w:val="single" w:sz="8"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b/>
                <w:bCs/>
                <w:sz w:val="16"/>
                <w:szCs w:val="24"/>
                <w:rtl/>
                <w:lang w:bidi="ar-SY"/>
              </w:rPr>
            </w:pPr>
            <w:r w:rsidRPr="0017287E">
              <w:rPr>
                <w:rFonts w:hint="cs"/>
                <w:b/>
                <w:bCs/>
                <w:sz w:val="16"/>
                <w:szCs w:val="24"/>
                <w:rtl/>
                <w:lang w:bidi="ar-SY"/>
              </w:rPr>
              <w:t>645 378 4</w:t>
            </w:r>
          </w:p>
        </w:tc>
        <w:tc>
          <w:tcPr>
            <w:tcW w:w="1099" w:type="dxa"/>
            <w:tcBorders>
              <w:top w:val="single" w:sz="8"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b/>
                <w:bCs/>
                <w:sz w:val="16"/>
                <w:szCs w:val="24"/>
                <w:rtl/>
                <w:lang w:bidi="ar-SY"/>
              </w:rPr>
            </w:pPr>
            <w:r w:rsidRPr="0017287E">
              <w:rPr>
                <w:rFonts w:hint="cs"/>
                <w:b/>
                <w:bCs/>
                <w:sz w:val="16"/>
                <w:szCs w:val="24"/>
                <w:rtl/>
                <w:lang w:bidi="ar-SY"/>
              </w:rPr>
              <w:t>31.8</w:t>
            </w:r>
          </w:p>
        </w:tc>
        <w:tc>
          <w:tcPr>
            <w:tcW w:w="1099" w:type="dxa"/>
            <w:tcBorders>
              <w:top w:val="single" w:sz="8"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b/>
                <w:bCs/>
                <w:sz w:val="16"/>
                <w:szCs w:val="24"/>
                <w:rtl/>
                <w:lang w:bidi="ar-SY"/>
              </w:rPr>
            </w:pPr>
            <w:r w:rsidRPr="0017287E">
              <w:rPr>
                <w:rFonts w:hint="cs"/>
                <w:b/>
                <w:bCs/>
                <w:sz w:val="16"/>
                <w:szCs w:val="24"/>
                <w:rtl/>
                <w:lang w:bidi="ar-SY"/>
              </w:rPr>
              <w:t>100.0</w:t>
            </w:r>
          </w:p>
        </w:tc>
        <w:tc>
          <w:tcPr>
            <w:tcW w:w="1099" w:type="dxa"/>
            <w:tcBorders>
              <w:top w:val="single" w:sz="8" w:space="0" w:color="auto"/>
              <w:bottom w:val="single" w:sz="12" w:space="0" w:color="auto"/>
            </w:tcBorders>
            <w:shd w:val="clear" w:color="auto" w:fill="auto"/>
            <w:vAlign w:val="bottom"/>
          </w:tcPr>
          <w:p w:rsidR="0017287E" w:rsidRPr="0017287E" w:rsidRDefault="0017287E" w:rsidP="0017287E">
            <w:pPr>
              <w:tabs>
                <w:tab w:val="left" w:pos="288"/>
                <w:tab w:val="left" w:pos="576"/>
                <w:tab w:val="left" w:pos="864"/>
                <w:tab w:val="left" w:pos="1152"/>
              </w:tabs>
              <w:spacing w:before="40" w:after="80" w:line="240" w:lineRule="exact"/>
              <w:ind w:right="144"/>
              <w:rPr>
                <w:rFonts w:hint="cs"/>
                <w:b/>
                <w:bCs/>
                <w:sz w:val="16"/>
                <w:szCs w:val="24"/>
                <w:rtl/>
                <w:lang w:bidi="ar-SY"/>
              </w:rPr>
            </w:pPr>
            <w:r w:rsidRPr="0017287E">
              <w:rPr>
                <w:rFonts w:hint="cs"/>
                <w:b/>
                <w:bCs/>
                <w:sz w:val="16"/>
                <w:szCs w:val="24"/>
                <w:rtl/>
                <w:lang w:bidi="ar-SY"/>
              </w:rPr>
              <w:t>100.0</w:t>
            </w:r>
          </w:p>
        </w:tc>
      </w:tr>
    </w:tbl>
    <w:p w:rsidR="00DD3A73" w:rsidRPr="003428D6" w:rsidRDefault="00DD3A73" w:rsidP="008705A1">
      <w:pPr>
        <w:pStyle w:val="SingleTxt"/>
        <w:tabs>
          <w:tab w:val="clear" w:pos="1930"/>
          <w:tab w:val="clear" w:pos="2592"/>
          <w:tab w:val="left" w:pos="1610"/>
          <w:tab w:val="left" w:pos="2331"/>
        </w:tabs>
        <w:spacing w:after="0" w:line="300" w:lineRule="exact"/>
        <w:rPr>
          <w:rFonts w:hint="cs"/>
          <w:sz w:val="16"/>
          <w:szCs w:val="26"/>
          <w:rtl/>
          <w:lang w:bidi="ar-SY"/>
        </w:rPr>
      </w:pPr>
      <w:r>
        <w:rPr>
          <w:sz w:val="16"/>
          <w:szCs w:val="26"/>
          <w:rtl/>
          <w:lang w:bidi="ar-SY"/>
        </w:rPr>
        <w:tab/>
      </w:r>
      <w:r w:rsidRPr="003428D6">
        <w:rPr>
          <w:rFonts w:hint="cs"/>
          <w:i/>
          <w:iCs/>
          <w:sz w:val="16"/>
          <w:szCs w:val="26"/>
          <w:rtl/>
          <w:lang w:bidi="ar-SY"/>
        </w:rPr>
        <w:t>ملاحظة</w:t>
      </w:r>
      <w:r w:rsidRPr="003428D6">
        <w:rPr>
          <w:rFonts w:hint="cs"/>
          <w:sz w:val="16"/>
          <w:szCs w:val="26"/>
          <w:rtl/>
          <w:lang w:bidi="ar-SY"/>
        </w:rPr>
        <w:t xml:space="preserve">: </w:t>
      </w:r>
      <w:r>
        <w:rPr>
          <w:sz w:val="16"/>
          <w:szCs w:val="26"/>
          <w:rtl/>
          <w:lang w:bidi="ar-SY"/>
        </w:rPr>
        <w:tab/>
      </w:r>
      <w:r>
        <w:rPr>
          <w:rFonts w:hint="cs"/>
          <w:sz w:val="16"/>
          <w:szCs w:val="26"/>
          <w:rtl/>
          <w:lang w:bidi="ar-SY"/>
        </w:rPr>
        <w:t>ب</w:t>
      </w:r>
      <w:r w:rsidRPr="003428D6">
        <w:rPr>
          <w:rFonts w:hint="cs"/>
          <w:sz w:val="16"/>
          <w:szCs w:val="26"/>
          <w:rtl/>
          <w:lang w:bidi="ar-SY"/>
        </w:rPr>
        <w:t>استبعاد المقاطعتين الشمالية والشرقية.</w:t>
      </w:r>
    </w:p>
    <w:p w:rsidR="00DD3A73" w:rsidRPr="003428D6" w:rsidRDefault="00DD3A73" w:rsidP="008705A1">
      <w:pPr>
        <w:pStyle w:val="SingleTxt"/>
        <w:tabs>
          <w:tab w:val="clear" w:pos="1930"/>
          <w:tab w:val="clear" w:pos="2592"/>
          <w:tab w:val="left" w:pos="1610"/>
          <w:tab w:val="left" w:pos="2331"/>
        </w:tabs>
        <w:spacing w:after="0" w:line="300" w:lineRule="exact"/>
        <w:rPr>
          <w:rFonts w:hint="cs"/>
          <w:sz w:val="16"/>
          <w:szCs w:val="26"/>
          <w:rtl/>
          <w:lang w:bidi="ar-SY"/>
        </w:rPr>
      </w:pPr>
      <w:r>
        <w:rPr>
          <w:sz w:val="16"/>
          <w:szCs w:val="26"/>
          <w:rtl/>
          <w:lang w:bidi="ar-SY"/>
        </w:rPr>
        <w:tab/>
      </w:r>
      <w:r w:rsidRPr="003428D6">
        <w:rPr>
          <w:rFonts w:hint="cs"/>
          <w:i/>
          <w:iCs/>
          <w:sz w:val="16"/>
          <w:szCs w:val="26"/>
          <w:rtl/>
          <w:lang w:bidi="ar-SY"/>
        </w:rPr>
        <w:t>المصدر</w:t>
      </w:r>
      <w:r>
        <w:rPr>
          <w:rFonts w:hint="cs"/>
          <w:sz w:val="16"/>
          <w:szCs w:val="26"/>
          <w:rtl/>
          <w:lang w:bidi="ar-SY"/>
        </w:rPr>
        <w:t>:</w:t>
      </w:r>
      <w:r>
        <w:rPr>
          <w:sz w:val="16"/>
          <w:szCs w:val="26"/>
          <w:rtl/>
          <w:lang w:bidi="ar-SY"/>
        </w:rPr>
        <w:tab/>
      </w:r>
      <w:r w:rsidRPr="003428D6">
        <w:rPr>
          <w:rFonts w:hint="cs"/>
          <w:sz w:val="16"/>
          <w:szCs w:val="26"/>
          <w:rtl/>
          <w:lang w:bidi="ar-SY"/>
        </w:rPr>
        <w:t xml:space="preserve">دراسة استقصائية عن القوة العاملة في سري لانكا </w:t>
      </w:r>
      <w:r>
        <w:rPr>
          <w:rFonts w:hint="cs"/>
          <w:sz w:val="16"/>
          <w:szCs w:val="26"/>
          <w:rtl/>
          <w:lang w:bidi="ar-SY"/>
        </w:rPr>
        <w:t>-</w:t>
      </w:r>
      <w:r w:rsidRPr="003428D6">
        <w:rPr>
          <w:rFonts w:hint="cs"/>
          <w:sz w:val="16"/>
          <w:szCs w:val="26"/>
          <w:rtl/>
          <w:lang w:bidi="ar-SY"/>
        </w:rPr>
        <w:t xml:space="preserve"> 2006</w:t>
      </w:r>
    </w:p>
    <w:p w:rsidR="00DD3A73" w:rsidRDefault="00DD3A73" w:rsidP="00DD3A73">
      <w:pPr>
        <w:pStyle w:val="SingleTxt"/>
        <w:spacing w:after="0" w:line="120" w:lineRule="exact"/>
        <w:rPr>
          <w:rFonts w:hint="cs"/>
          <w:b/>
          <w:bCs/>
          <w:sz w:val="10"/>
          <w:szCs w:val="24"/>
          <w:rtl/>
          <w:lang w:bidi="ar-SY"/>
        </w:rPr>
      </w:pPr>
    </w:p>
    <w:p w:rsidR="00604347" w:rsidRPr="003428D6" w:rsidRDefault="00604347" w:rsidP="00DD3A73">
      <w:pPr>
        <w:pStyle w:val="SingleTxt"/>
        <w:spacing w:after="0" w:line="120" w:lineRule="exact"/>
        <w:rPr>
          <w:rFonts w:hint="cs"/>
          <w:b/>
          <w:bCs/>
          <w:sz w:val="10"/>
          <w:szCs w:val="24"/>
          <w:rtl/>
          <w:lang w:bidi="ar-SY"/>
        </w:rPr>
      </w:pPr>
    </w:p>
    <w:p w:rsidR="00604347" w:rsidRDefault="00604347" w:rsidP="00604347">
      <w:pPr>
        <w:pStyle w:val="SingleTxt"/>
        <w:rPr>
          <w:rFonts w:hint="cs"/>
          <w:lang w:bidi="ar-SY"/>
        </w:rPr>
      </w:pPr>
      <w:r>
        <w:rPr>
          <w:rFonts w:hint="cs"/>
          <w:rtl/>
          <w:lang w:bidi="ar-SY"/>
        </w:rPr>
        <w:t>102 - في سري لانكا توجد فرص عمل أكثر لكل من الرجال والنساء في القطاع غير الرسمي.</w:t>
      </w:r>
    </w:p>
    <w:p w:rsidR="00604347" w:rsidRDefault="00604347" w:rsidP="0060434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t>يوظف القطاع غير الرسمي 62 في المائة من مجموع السكان العاملين ولا يوظف القطاع الرسمي سوى 38 في المائة.</w:t>
      </w:r>
    </w:p>
    <w:p w:rsidR="00604347" w:rsidRDefault="00604347" w:rsidP="0060434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t>يوظف القطاع غير الرسمي رجالا أكثر مما يوظف من النساء.</w:t>
      </w:r>
    </w:p>
    <w:p w:rsidR="00604347" w:rsidRDefault="00604347" w:rsidP="0060434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t>حصة النساء الموظفات في القطاع الرسمي أكبر (40 في المائة) من حصتهن في القطاع غير الرسمي (32 في المائة).</w:t>
      </w:r>
    </w:p>
    <w:p w:rsidR="00604347" w:rsidRDefault="00604347" w:rsidP="0060434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t>•</w:t>
      </w:r>
      <w:r>
        <w:rPr>
          <w:rFonts w:hint="cs"/>
          <w:rtl/>
          <w:lang w:bidi="ar-SY"/>
        </w:rPr>
        <w:tab/>
        <w:t>من النساء العملات، 55.8 في المائة في القطاع غير الرسمي، و 44.2 في المائة في القطاع الرسمي. والتوزُّع النسبي للرجال هو 35.2 في المائة في القطاع الرسمي و 64.8 في المائة في القطاع غير الرسمي.</w:t>
      </w:r>
    </w:p>
    <w:p w:rsidR="00604347" w:rsidRDefault="00604347" w:rsidP="00604347">
      <w:pPr>
        <w:pStyle w:val="SingleTxt"/>
        <w:rPr>
          <w:rFonts w:hint="cs"/>
          <w:rtl/>
          <w:lang w:bidi="ar-SY"/>
        </w:rPr>
      </w:pPr>
      <w:r>
        <w:rPr>
          <w:rFonts w:hint="cs"/>
          <w:rtl/>
          <w:lang w:bidi="ar-SY"/>
        </w:rPr>
        <w:tab/>
        <w:t>في 2006 كان أكثر قليلا من ثلث النساء العاملات</w:t>
      </w:r>
      <w:r w:rsidR="00D64382">
        <w:rPr>
          <w:rFonts w:hint="cs"/>
          <w:rtl/>
          <w:lang w:bidi="ar-SY"/>
        </w:rPr>
        <w:t xml:space="preserve"> </w:t>
      </w:r>
      <w:r>
        <w:rPr>
          <w:rFonts w:hint="cs"/>
          <w:rtl/>
          <w:lang w:bidi="ar-SY"/>
        </w:rPr>
        <w:t>(38.1 في المائة) موظفات بوصفهن عاملات لحسابهن الخاص وكان عدد أصغر قليلا (35.9 في المائة) موظفات بوصفهن عاملات غير مأجورات لحساب أسرهن. تشير الأرقام النسبية إلى أن حالة العمال أكثر مواتاة.</w:t>
      </w:r>
    </w:p>
    <w:p w:rsidR="00604347" w:rsidRPr="00604347" w:rsidRDefault="00604347" w:rsidP="00604347">
      <w:pPr>
        <w:pStyle w:val="SingleTxt"/>
        <w:spacing w:after="0" w:line="120" w:lineRule="exact"/>
        <w:rPr>
          <w:rFonts w:hint="cs"/>
          <w:sz w:val="10"/>
          <w:rtl/>
          <w:lang w:bidi="ar-SY"/>
        </w:rPr>
      </w:pPr>
    </w:p>
    <w:p w:rsidR="00604347" w:rsidRDefault="00604347" w:rsidP="00604347">
      <w:pPr>
        <w:pStyle w:val="SingleTxt"/>
        <w:rPr>
          <w:rFonts w:hint="cs"/>
          <w:b/>
          <w:bCs/>
          <w:rtl/>
          <w:lang w:bidi="ar-SY"/>
        </w:rPr>
      </w:pPr>
      <w:r>
        <w:rPr>
          <w:rFonts w:hint="cs"/>
          <w:b/>
          <w:bCs/>
          <w:rtl/>
          <w:lang w:bidi="ar-SY"/>
        </w:rPr>
        <w:t>البطالة</w:t>
      </w:r>
    </w:p>
    <w:p w:rsidR="00604347" w:rsidRDefault="00604347" w:rsidP="00604347">
      <w:pPr>
        <w:pStyle w:val="SingleTxt"/>
        <w:rPr>
          <w:rFonts w:hint="cs"/>
          <w:lang w:bidi="ar-SY"/>
        </w:rPr>
      </w:pPr>
      <w:r>
        <w:rPr>
          <w:rFonts w:hint="cs"/>
          <w:rtl/>
          <w:lang w:bidi="ar-SY"/>
        </w:rPr>
        <w:t>103 - خلال الفترة الممتدة من 1995 إلى 2006 حدث هبوط مطرد في معدل السكان الباطلين عن العمل من 12.3 إلى 6.5. وعلى الرغم من أن المعدل للنساء انخفض من 18.7 إلى 9.7 خلال تلك الفترة، انخفض المعدل للرجال من 9.0 إلى 4.7 ويبلغ حاليا 3.3. ومعدل البطالة بين الإناث انخفض بسرعة أكبر من معدل الذكور على الرغم من أنه لا يزال ضعف معدل الذكور.</w:t>
      </w:r>
    </w:p>
    <w:p w:rsidR="00003C95" w:rsidRPr="00003C95" w:rsidRDefault="00003C95" w:rsidP="00003C95">
      <w:pPr>
        <w:pStyle w:val="SingleTxt"/>
        <w:spacing w:after="0" w:line="120" w:lineRule="exact"/>
        <w:rPr>
          <w:rFonts w:hint="cs"/>
          <w:sz w:val="10"/>
          <w:rtl/>
          <w:lang w:bidi="ar-SY"/>
        </w:rPr>
      </w:pPr>
    </w:p>
    <w:p w:rsidR="00003C95" w:rsidRDefault="00003C95" w:rsidP="00003C95">
      <w:pPr>
        <w:pStyle w:val="SingleTxt"/>
        <w:rPr>
          <w:rFonts w:hint="cs"/>
          <w:rtl/>
          <w:lang w:bidi="ar-SY"/>
        </w:rPr>
      </w:pPr>
      <w:r>
        <w:rPr>
          <w:rFonts w:hint="cs"/>
          <w:rtl/>
          <w:lang w:bidi="ar-SY"/>
        </w:rPr>
        <w:t>الجدول 29</w:t>
      </w:r>
    </w:p>
    <w:p w:rsidR="00604347" w:rsidRDefault="00003C95" w:rsidP="00003C95">
      <w:pPr>
        <w:pStyle w:val="SingleTxt"/>
        <w:rPr>
          <w:rFonts w:hint="cs"/>
          <w:b/>
          <w:bCs/>
          <w:rtl/>
          <w:lang w:bidi="ar-SY"/>
        </w:rPr>
      </w:pPr>
      <w:r w:rsidRPr="00003C95">
        <w:rPr>
          <w:rFonts w:hint="cs"/>
          <w:b/>
          <w:bCs/>
          <w:rtl/>
          <w:lang w:bidi="ar-SY"/>
        </w:rPr>
        <w:t xml:space="preserve">السكان الباطلون عن العمل حسب مستوى التعليم </w:t>
      </w:r>
      <w:r>
        <w:rPr>
          <w:b/>
          <w:bCs/>
          <w:rtl/>
          <w:lang w:bidi="ar-SY"/>
        </w:rPr>
        <w:t>–</w:t>
      </w:r>
      <w:r w:rsidRPr="00003C95">
        <w:rPr>
          <w:rFonts w:hint="cs"/>
          <w:b/>
          <w:bCs/>
          <w:rtl/>
          <w:lang w:bidi="ar-SY"/>
        </w:rPr>
        <w:t xml:space="preserve">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2696"/>
        <w:gridCol w:w="1156"/>
        <w:gridCol w:w="1156"/>
        <w:gridCol w:w="1156"/>
        <w:gridCol w:w="1156"/>
      </w:tblGrid>
      <w:tr w:rsidR="00F54C16" w:rsidRPr="00003C95">
        <w:tblPrEx>
          <w:tblCellMar>
            <w:top w:w="0" w:type="dxa"/>
            <w:bottom w:w="0" w:type="dxa"/>
          </w:tblCellMar>
        </w:tblPrEx>
        <w:trPr>
          <w:cantSplit/>
          <w:tblHeader/>
        </w:trPr>
        <w:tc>
          <w:tcPr>
            <w:tcW w:w="2696" w:type="dxa"/>
            <w:tcBorders>
              <w:top w:val="single" w:sz="4" w:space="0" w:color="auto"/>
              <w:bottom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80" w:after="80" w:line="240" w:lineRule="exact"/>
              <w:ind w:right="40"/>
              <w:rPr>
                <w:rFonts w:hint="cs"/>
                <w:i/>
                <w:iCs/>
                <w:sz w:val="16"/>
                <w:szCs w:val="24"/>
                <w:rtl/>
                <w:lang w:bidi="ar-SY"/>
              </w:rPr>
            </w:pPr>
            <w:r w:rsidRPr="00003C95">
              <w:rPr>
                <w:rFonts w:hint="cs"/>
                <w:i/>
                <w:iCs/>
                <w:sz w:val="16"/>
                <w:szCs w:val="24"/>
                <w:rtl/>
                <w:lang w:bidi="ar-SY"/>
              </w:rPr>
              <w:t>مستوى التعليم</w:t>
            </w:r>
          </w:p>
        </w:tc>
        <w:tc>
          <w:tcPr>
            <w:tcW w:w="1156" w:type="dxa"/>
            <w:tcBorders>
              <w:top w:val="single" w:sz="4" w:space="0" w:color="auto"/>
              <w:bottom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80" w:after="80" w:line="240" w:lineRule="exact"/>
              <w:ind w:right="144"/>
              <w:rPr>
                <w:rFonts w:hint="cs"/>
                <w:i/>
                <w:iCs/>
                <w:sz w:val="16"/>
                <w:szCs w:val="24"/>
                <w:rtl/>
                <w:lang w:bidi="ar-SY"/>
              </w:rPr>
            </w:pPr>
            <w:r w:rsidRPr="00003C95">
              <w:rPr>
                <w:rFonts w:hint="cs"/>
                <w:i/>
                <w:iCs/>
                <w:sz w:val="16"/>
                <w:szCs w:val="24"/>
                <w:rtl/>
                <w:lang w:bidi="ar-SY"/>
              </w:rPr>
              <w:t>المجموع</w:t>
            </w:r>
          </w:p>
        </w:tc>
        <w:tc>
          <w:tcPr>
            <w:tcW w:w="1156" w:type="dxa"/>
            <w:tcBorders>
              <w:top w:val="single" w:sz="4" w:space="0" w:color="auto"/>
              <w:bottom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80" w:after="80" w:line="240" w:lineRule="exact"/>
              <w:ind w:right="144"/>
              <w:rPr>
                <w:rFonts w:hint="cs"/>
                <w:i/>
                <w:iCs/>
                <w:sz w:val="16"/>
                <w:szCs w:val="24"/>
                <w:rtl/>
                <w:lang w:bidi="ar-SY"/>
              </w:rPr>
            </w:pPr>
            <w:r w:rsidRPr="00003C95">
              <w:rPr>
                <w:rFonts w:hint="cs"/>
                <w:i/>
                <w:iCs/>
                <w:sz w:val="16"/>
                <w:szCs w:val="24"/>
                <w:rtl/>
                <w:lang w:bidi="ar-SY"/>
              </w:rPr>
              <w:t>النساء نسبة مئوية</w:t>
            </w:r>
          </w:p>
        </w:tc>
        <w:tc>
          <w:tcPr>
            <w:tcW w:w="1156" w:type="dxa"/>
            <w:tcBorders>
              <w:top w:val="single" w:sz="4" w:space="0" w:color="auto"/>
              <w:bottom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80" w:after="80" w:line="240" w:lineRule="exact"/>
              <w:ind w:right="144"/>
              <w:rPr>
                <w:rFonts w:hint="cs"/>
                <w:i/>
                <w:iCs/>
                <w:sz w:val="16"/>
                <w:szCs w:val="24"/>
                <w:rtl/>
                <w:lang w:bidi="ar-SY"/>
              </w:rPr>
            </w:pPr>
            <w:r w:rsidRPr="00003C95">
              <w:rPr>
                <w:rFonts w:hint="cs"/>
                <w:i/>
                <w:iCs/>
                <w:sz w:val="16"/>
                <w:szCs w:val="24"/>
                <w:rtl/>
                <w:lang w:bidi="ar-SY"/>
              </w:rPr>
              <w:t>النساء نسبة مئوية</w:t>
            </w:r>
          </w:p>
        </w:tc>
        <w:tc>
          <w:tcPr>
            <w:tcW w:w="1156" w:type="dxa"/>
            <w:tcBorders>
              <w:top w:val="single" w:sz="4" w:space="0" w:color="auto"/>
              <w:bottom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80" w:after="80" w:line="240" w:lineRule="exact"/>
              <w:ind w:right="144"/>
              <w:rPr>
                <w:rFonts w:hint="cs"/>
                <w:i/>
                <w:iCs/>
                <w:sz w:val="16"/>
                <w:szCs w:val="24"/>
                <w:rtl/>
                <w:lang w:bidi="ar-SY"/>
              </w:rPr>
            </w:pPr>
            <w:r w:rsidRPr="00003C95">
              <w:rPr>
                <w:rFonts w:hint="cs"/>
                <w:i/>
                <w:iCs/>
                <w:sz w:val="16"/>
                <w:szCs w:val="24"/>
                <w:rtl/>
                <w:lang w:bidi="ar-SY"/>
              </w:rPr>
              <w:t>الرجال نسبة مئوية</w:t>
            </w:r>
          </w:p>
        </w:tc>
      </w:tr>
      <w:tr w:rsidR="00003C95" w:rsidRPr="00003C95">
        <w:tblPrEx>
          <w:tblCellMar>
            <w:top w:w="0" w:type="dxa"/>
            <w:bottom w:w="0" w:type="dxa"/>
          </w:tblCellMar>
        </w:tblPrEx>
        <w:trPr>
          <w:cantSplit/>
          <w:trHeight w:hRule="exact" w:val="115"/>
          <w:tblHeader/>
        </w:trPr>
        <w:tc>
          <w:tcPr>
            <w:tcW w:w="2696" w:type="dxa"/>
            <w:tcBorders>
              <w:top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40"/>
              <w:rPr>
                <w:rFonts w:hint="cs"/>
                <w:sz w:val="16"/>
                <w:szCs w:val="24"/>
                <w:rtl/>
                <w:lang w:bidi="ar-SY"/>
              </w:rPr>
            </w:pPr>
          </w:p>
        </w:tc>
        <w:tc>
          <w:tcPr>
            <w:tcW w:w="1156" w:type="dxa"/>
            <w:tcBorders>
              <w:top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144"/>
              <w:rPr>
                <w:rFonts w:hint="cs"/>
                <w:sz w:val="16"/>
                <w:szCs w:val="24"/>
                <w:rtl/>
                <w:lang w:bidi="ar-SY"/>
              </w:rPr>
            </w:pPr>
          </w:p>
        </w:tc>
        <w:tc>
          <w:tcPr>
            <w:tcW w:w="1156" w:type="dxa"/>
            <w:tcBorders>
              <w:top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144"/>
              <w:rPr>
                <w:rFonts w:hint="cs"/>
                <w:sz w:val="16"/>
                <w:szCs w:val="24"/>
                <w:rtl/>
                <w:lang w:bidi="ar-SY"/>
              </w:rPr>
            </w:pPr>
          </w:p>
        </w:tc>
        <w:tc>
          <w:tcPr>
            <w:tcW w:w="1156" w:type="dxa"/>
            <w:tcBorders>
              <w:top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144"/>
              <w:rPr>
                <w:rFonts w:hint="cs"/>
                <w:sz w:val="16"/>
                <w:szCs w:val="24"/>
                <w:rtl/>
                <w:lang w:bidi="ar-SY"/>
              </w:rPr>
            </w:pPr>
          </w:p>
        </w:tc>
        <w:tc>
          <w:tcPr>
            <w:tcW w:w="1156" w:type="dxa"/>
            <w:tcBorders>
              <w:top w:val="single" w:sz="12" w:space="0" w:color="auto"/>
            </w:tcBorders>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144"/>
              <w:rPr>
                <w:rFonts w:hint="cs"/>
                <w:sz w:val="16"/>
                <w:szCs w:val="24"/>
                <w:rtl/>
                <w:lang w:bidi="ar-SY"/>
              </w:rPr>
            </w:pPr>
          </w:p>
        </w:tc>
      </w:tr>
      <w:tr w:rsidR="008705A1" w:rsidRPr="00003C95">
        <w:tblPrEx>
          <w:tblCellMar>
            <w:top w:w="0" w:type="dxa"/>
            <w:bottom w:w="0" w:type="dxa"/>
          </w:tblCellMar>
        </w:tblPrEx>
        <w:trPr>
          <w:cantSplit/>
        </w:trPr>
        <w:tc>
          <w:tcPr>
            <w:tcW w:w="2696" w:type="dxa"/>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دون الصف الدراسي 5</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509 22</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37.1</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6.2</w:t>
            </w:r>
          </w:p>
        </w:tc>
      </w:tr>
      <w:tr w:rsidR="00003C95" w:rsidRPr="00003C95">
        <w:tblPrEx>
          <w:tblCellMar>
            <w:top w:w="0" w:type="dxa"/>
            <w:bottom w:w="0" w:type="dxa"/>
          </w:tblCellMar>
        </w:tblPrEx>
        <w:trPr>
          <w:cantSplit/>
        </w:trPr>
        <w:tc>
          <w:tcPr>
            <w:tcW w:w="2696" w:type="dxa"/>
            <w:shd w:val="clear" w:color="auto" w:fill="auto"/>
            <w:vAlign w:val="bottom"/>
          </w:tcPr>
          <w:p w:rsidR="00003C95" w:rsidRPr="00003C95" w:rsidRDefault="00003C95" w:rsidP="00003C9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الصفوف الدراسية 5-9</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731 206</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46.3</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36.0</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49.0</w:t>
            </w:r>
          </w:p>
        </w:tc>
      </w:tr>
      <w:tr w:rsidR="00003C95" w:rsidRPr="00003C95">
        <w:tblPrEx>
          <w:tblCellMar>
            <w:top w:w="0" w:type="dxa"/>
            <w:bottom w:w="0" w:type="dxa"/>
          </w:tblCellMar>
        </w:tblPrEx>
        <w:trPr>
          <w:cantSplit/>
        </w:trPr>
        <w:tc>
          <w:tcPr>
            <w:tcW w:w="269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40"/>
              <w:rPr>
                <w:rFonts w:hint="cs"/>
                <w:sz w:val="16"/>
                <w:szCs w:val="24"/>
                <w:rtl/>
                <w:lang w:bidi="ar-SY"/>
              </w:rPr>
            </w:pPr>
            <w:r w:rsidRPr="00F54C16">
              <w:rPr>
                <w:rFonts w:hint="cs"/>
                <w:sz w:val="16"/>
                <w:szCs w:val="24"/>
                <w:rtl/>
                <w:lang w:bidi="ar-SY"/>
              </w:rPr>
              <w:t>شهادة التعليم العامة (المستوى العادي)</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328 131</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54.1</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26.7</w:t>
            </w:r>
          </w:p>
        </w:tc>
        <w:tc>
          <w:tcPr>
            <w:tcW w:w="1156" w:type="dxa"/>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26.5</w:t>
            </w:r>
          </w:p>
        </w:tc>
      </w:tr>
      <w:tr w:rsidR="008705A1" w:rsidRPr="00003C95">
        <w:tblPrEx>
          <w:tblCellMar>
            <w:top w:w="0" w:type="dxa"/>
            <w:bottom w:w="0" w:type="dxa"/>
          </w:tblCellMar>
        </w:tblPrEx>
        <w:trPr>
          <w:cantSplit/>
        </w:trPr>
        <w:tc>
          <w:tcPr>
            <w:tcW w:w="2696" w:type="dxa"/>
            <w:tcBorders>
              <w:bottom w:val="single" w:sz="8" w:space="0" w:color="auto"/>
            </w:tcBorders>
            <w:shd w:val="clear" w:color="auto" w:fill="auto"/>
            <w:vAlign w:val="bottom"/>
          </w:tcPr>
          <w:p w:rsidR="00003C95" w:rsidRPr="00003C95" w:rsidRDefault="00F54C16" w:rsidP="00003C95">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شهادة التعليم العامة (المستقدم المتقدم) فما فوق</w:t>
            </w:r>
          </w:p>
        </w:tc>
        <w:tc>
          <w:tcPr>
            <w:tcW w:w="1156" w:type="dxa"/>
            <w:tcBorders>
              <w:bottom w:val="single" w:sz="8" w:space="0" w:color="auto"/>
            </w:tcBorders>
            <w:shd w:val="clear" w:color="auto" w:fill="auto"/>
            <w:vAlign w:val="bottom"/>
          </w:tcPr>
          <w:p w:rsidR="00003C95" w:rsidRPr="00003C95" w:rsidRDefault="008705A1"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872 132</w:t>
            </w:r>
          </w:p>
        </w:tc>
        <w:tc>
          <w:tcPr>
            <w:tcW w:w="1156" w:type="dxa"/>
            <w:tcBorders>
              <w:bottom w:val="single" w:sz="8" w:space="0" w:color="auto"/>
            </w:tcBorders>
            <w:shd w:val="clear" w:color="auto" w:fill="auto"/>
            <w:vAlign w:val="bottom"/>
          </w:tcPr>
          <w:p w:rsidR="00003C95" w:rsidRPr="00003C95" w:rsidRDefault="008705A1"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68.9</w:t>
            </w:r>
          </w:p>
        </w:tc>
        <w:tc>
          <w:tcPr>
            <w:tcW w:w="1156" w:type="dxa"/>
            <w:tcBorders>
              <w:bottom w:val="single" w:sz="8" w:space="0" w:color="auto"/>
            </w:tcBorders>
            <w:shd w:val="clear" w:color="auto" w:fill="auto"/>
            <w:vAlign w:val="bottom"/>
          </w:tcPr>
          <w:p w:rsidR="00003C95" w:rsidRPr="00003C95" w:rsidRDefault="008705A1"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34.3</w:t>
            </w:r>
          </w:p>
        </w:tc>
        <w:tc>
          <w:tcPr>
            <w:tcW w:w="1156" w:type="dxa"/>
            <w:tcBorders>
              <w:bottom w:val="single" w:sz="8" w:space="0" w:color="auto"/>
            </w:tcBorders>
            <w:shd w:val="clear" w:color="auto" w:fill="auto"/>
            <w:vAlign w:val="bottom"/>
          </w:tcPr>
          <w:p w:rsidR="00003C95" w:rsidRPr="00003C95" w:rsidRDefault="008705A1" w:rsidP="00003C95">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18.3</w:t>
            </w:r>
          </w:p>
        </w:tc>
      </w:tr>
      <w:tr w:rsidR="008705A1" w:rsidRPr="008705A1">
        <w:tblPrEx>
          <w:tblCellMar>
            <w:top w:w="0" w:type="dxa"/>
            <w:bottom w:w="0" w:type="dxa"/>
          </w:tblCellMar>
        </w:tblPrEx>
        <w:trPr>
          <w:cantSplit/>
        </w:trPr>
        <w:tc>
          <w:tcPr>
            <w:tcW w:w="2696" w:type="dxa"/>
            <w:tcBorders>
              <w:top w:val="single" w:sz="8" w:space="0" w:color="auto"/>
              <w:bottom w:val="single" w:sz="12" w:space="0" w:color="auto"/>
            </w:tcBorders>
            <w:shd w:val="clear" w:color="auto" w:fill="auto"/>
            <w:vAlign w:val="bottom"/>
          </w:tcPr>
          <w:p w:rsidR="00003C95" w:rsidRPr="008705A1" w:rsidRDefault="00F54C16" w:rsidP="00003C95">
            <w:pPr>
              <w:tabs>
                <w:tab w:val="left" w:pos="288"/>
                <w:tab w:val="left" w:pos="576"/>
                <w:tab w:val="left" w:pos="864"/>
                <w:tab w:val="left" w:pos="1152"/>
              </w:tabs>
              <w:spacing w:before="40" w:after="80" w:line="240" w:lineRule="exact"/>
              <w:ind w:right="40"/>
              <w:rPr>
                <w:rFonts w:hint="cs"/>
                <w:b/>
                <w:bCs/>
                <w:sz w:val="16"/>
                <w:szCs w:val="24"/>
                <w:rtl/>
                <w:lang w:bidi="ar-SY"/>
              </w:rPr>
            </w:pPr>
            <w:r w:rsidRPr="008705A1">
              <w:rPr>
                <w:rFonts w:hint="cs"/>
                <w:b/>
                <w:bCs/>
                <w:sz w:val="16"/>
                <w:szCs w:val="24"/>
                <w:rtl/>
                <w:lang w:bidi="ar-SY"/>
              </w:rPr>
              <w:t>المجموع</w:t>
            </w:r>
          </w:p>
        </w:tc>
        <w:tc>
          <w:tcPr>
            <w:tcW w:w="1156" w:type="dxa"/>
            <w:tcBorders>
              <w:top w:val="single" w:sz="8" w:space="0" w:color="auto"/>
              <w:bottom w:val="single" w:sz="12" w:space="0" w:color="auto"/>
            </w:tcBorders>
            <w:shd w:val="clear" w:color="auto" w:fill="auto"/>
            <w:vAlign w:val="bottom"/>
          </w:tcPr>
          <w:p w:rsidR="00003C95" w:rsidRPr="008705A1" w:rsidRDefault="008705A1" w:rsidP="00003C95">
            <w:pPr>
              <w:tabs>
                <w:tab w:val="left" w:pos="288"/>
                <w:tab w:val="left" w:pos="576"/>
                <w:tab w:val="left" w:pos="864"/>
                <w:tab w:val="left" w:pos="1152"/>
              </w:tabs>
              <w:spacing w:before="40" w:after="80" w:line="240" w:lineRule="exact"/>
              <w:ind w:right="144"/>
              <w:rPr>
                <w:rFonts w:hint="cs"/>
                <w:b/>
                <w:bCs/>
                <w:sz w:val="16"/>
                <w:szCs w:val="24"/>
                <w:rtl/>
                <w:lang w:bidi="ar-SY"/>
              </w:rPr>
            </w:pPr>
            <w:r w:rsidRPr="008705A1">
              <w:rPr>
                <w:rFonts w:hint="cs"/>
                <w:b/>
                <w:bCs/>
                <w:sz w:val="16"/>
                <w:szCs w:val="24"/>
                <w:rtl/>
                <w:lang w:bidi="ar-SY"/>
              </w:rPr>
              <w:t>440 493</w:t>
            </w:r>
          </w:p>
        </w:tc>
        <w:tc>
          <w:tcPr>
            <w:tcW w:w="1156" w:type="dxa"/>
            <w:tcBorders>
              <w:top w:val="single" w:sz="8" w:space="0" w:color="auto"/>
              <w:bottom w:val="single" w:sz="12" w:space="0" w:color="auto"/>
            </w:tcBorders>
            <w:shd w:val="clear" w:color="auto" w:fill="auto"/>
            <w:vAlign w:val="bottom"/>
          </w:tcPr>
          <w:p w:rsidR="00003C95" w:rsidRPr="008705A1" w:rsidRDefault="008705A1" w:rsidP="00003C95">
            <w:pPr>
              <w:tabs>
                <w:tab w:val="left" w:pos="288"/>
                <w:tab w:val="left" w:pos="576"/>
                <w:tab w:val="left" w:pos="864"/>
                <w:tab w:val="left" w:pos="1152"/>
              </w:tabs>
              <w:spacing w:before="40" w:after="80" w:line="240" w:lineRule="exact"/>
              <w:ind w:right="144"/>
              <w:rPr>
                <w:rFonts w:hint="cs"/>
                <w:b/>
                <w:bCs/>
                <w:sz w:val="16"/>
                <w:szCs w:val="24"/>
                <w:rtl/>
                <w:lang w:bidi="ar-SY"/>
              </w:rPr>
            </w:pPr>
            <w:r w:rsidRPr="008705A1">
              <w:rPr>
                <w:rFonts w:hint="cs"/>
                <w:b/>
                <w:bCs/>
                <w:sz w:val="16"/>
                <w:szCs w:val="24"/>
                <w:rtl/>
                <w:lang w:bidi="ar-SY"/>
              </w:rPr>
              <w:t>54.1</w:t>
            </w:r>
          </w:p>
        </w:tc>
        <w:tc>
          <w:tcPr>
            <w:tcW w:w="1156" w:type="dxa"/>
            <w:tcBorders>
              <w:top w:val="single" w:sz="8" w:space="0" w:color="auto"/>
              <w:bottom w:val="single" w:sz="12" w:space="0" w:color="auto"/>
            </w:tcBorders>
            <w:shd w:val="clear" w:color="auto" w:fill="auto"/>
            <w:vAlign w:val="bottom"/>
          </w:tcPr>
          <w:p w:rsidR="00003C95" w:rsidRPr="008705A1" w:rsidRDefault="008705A1" w:rsidP="00003C95">
            <w:pPr>
              <w:tabs>
                <w:tab w:val="left" w:pos="288"/>
                <w:tab w:val="left" w:pos="576"/>
                <w:tab w:val="left" w:pos="864"/>
                <w:tab w:val="left" w:pos="1152"/>
              </w:tabs>
              <w:spacing w:before="40" w:after="80" w:line="240" w:lineRule="exact"/>
              <w:ind w:right="144"/>
              <w:rPr>
                <w:rFonts w:hint="cs"/>
                <w:b/>
                <w:bCs/>
                <w:sz w:val="16"/>
                <w:szCs w:val="24"/>
                <w:rtl/>
                <w:lang w:bidi="ar-SY"/>
              </w:rPr>
            </w:pPr>
            <w:r w:rsidRPr="008705A1">
              <w:rPr>
                <w:rFonts w:hint="cs"/>
                <w:b/>
                <w:bCs/>
                <w:sz w:val="16"/>
                <w:szCs w:val="24"/>
                <w:rtl/>
                <w:lang w:bidi="ar-SY"/>
              </w:rPr>
              <w:t>100.0</w:t>
            </w:r>
          </w:p>
        </w:tc>
        <w:tc>
          <w:tcPr>
            <w:tcW w:w="1156" w:type="dxa"/>
            <w:tcBorders>
              <w:top w:val="single" w:sz="8" w:space="0" w:color="auto"/>
              <w:bottom w:val="single" w:sz="12" w:space="0" w:color="auto"/>
            </w:tcBorders>
            <w:shd w:val="clear" w:color="auto" w:fill="auto"/>
            <w:vAlign w:val="bottom"/>
          </w:tcPr>
          <w:p w:rsidR="00003C95" w:rsidRPr="008705A1" w:rsidRDefault="008705A1" w:rsidP="00003C95">
            <w:pPr>
              <w:tabs>
                <w:tab w:val="left" w:pos="288"/>
                <w:tab w:val="left" w:pos="576"/>
                <w:tab w:val="left" w:pos="864"/>
                <w:tab w:val="left" w:pos="1152"/>
              </w:tabs>
              <w:spacing w:before="40" w:after="80" w:line="240" w:lineRule="exact"/>
              <w:ind w:right="144"/>
              <w:rPr>
                <w:rFonts w:hint="cs"/>
                <w:b/>
                <w:bCs/>
                <w:sz w:val="16"/>
                <w:szCs w:val="24"/>
                <w:rtl/>
                <w:lang w:bidi="ar-SY"/>
              </w:rPr>
            </w:pPr>
            <w:r w:rsidRPr="008705A1">
              <w:rPr>
                <w:rFonts w:hint="cs"/>
                <w:b/>
                <w:bCs/>
                <w:sz w:val="16"/>
                <w:szCs w:val="24"/>
                <w:rtl/>
                <w:lang w:bidi="ar-SY"/>
              </w:rPr>
              <w:t>100.0</w:t>
            </w:r>
          </w:p>
        </w:tc>
      </w:tr>
    </w:tbl>
    <w:p w:rsidR="008705A1" w:rsidRPr="003428D6" w:rsidRDefault="008705A1" w:rsidP="008705A1">
      <w:pPr>
        <w:pStyle w:val="SingleTxt"/>
        <w:tabs>
          <w:tab w:val="clear" w:pos="1930"/>
          <w:tab w:val="clear" w:pos="2592"/>
          <w:tab w:val="left" w:pos="1610"/>
          <w:tab w:val="left" w:pos="2331"/>
        </w:tabs>
        <w:spacing w:after="0" w:line="300" w:lineRule="exact"/>
        <w:rPr>
          <w:rFonts w:hint="cs"/>
          <w:sz w:val="16"/>
          <w:szCs w:val="26"/>
          <w:rtl/>
          <w:lang w:bidi="ar-SY"/>
        </w:rPr>
      </w:pPr>
      <w:r>
        <w:rPr>
          <w:sz w:val="16"/>
          <w:szCs w:val="26"/>
          <w:rtl/>
          <w:lang w:bidi="ar-SY"/>
        </w:rPr>
        <w:tab/>
      </w:r>
      <w:r w:rsidRPr="003428D6">
        <w:rPr>
          <w:rFonts w:hint="cs"/>
          <w:i/>
          <w:iCs/>
          <w:sz w:val="16"/>
          <w:szCs w:val="26"/>
          <w:rtl/>
          <w:lang w:bidi="ar-SY"/>
        </w:rPr>
        <w:t>ملاحظة</w:t>
      </w:r>
      <w:r w:rsidRPr="003428D6">
        <w:rPr>
          <w:rFonts w:hint="cs"/>
          <w:sz w:val="16"/>
          <w:szCs w:val="26"/>
          <w:rtl/>
          <w:lang w:bidi="ar-SY"/>
        </w:rPr>
        <w:t xml:space="preserve">: </w:t>
      </w:r>
      <w:r>
        <w:rPr>
          <w:sz w:val="16"/>
          <w:szCs w:val="26"/>
          <w:rtl/>
          <w:lang w:bidi="ar-SY"/>
        </w:rPr>
        <w:tab/>
      </w:r>
      <w:r>
        <w:rPr>
          <w:rFonts w:hint="cs"/>
          <w:sz w:val="16"/>
          <w:szCs w:val="26"/>
          <w:rtl/>
          <w:lang w:bidi="ar-SY"/>
        </w:rPr>
        <w:t>ب</w:t>
      </w:r>
      <w:r w:rsidRPr="003428D6">
        <w:rPr>
          <w:rFonts w:hint="cs"/>
          <w:sz w:val="16"/>
          <w:szCs w:val="26"/>
          <w:rtl/>
          <w:lang w:bidi="ar-SY"/>
        </w:rPr>
        <w:t>استبعاد المقاطعتين الشمالية والشرقية.</w:t>
      </w:r>
    </w:p>
    <w:p w:rsidR="008705A1" w:rsidRPr="003428D6" w:rsidRDefault="008705A1" w:rsidP="008705A1">
      <w:pPr>
        <w:pStyle w:val="SingleTxt"/>
        <w:tabs>
          <w:tab w:val="clear" w:pos="1930"/>
          <w:tab w:val="clear" w:pos="2592"/>
          <w:tab w:val="left" w:pos="1610"/>
          <w:tab w:val="left" w:pos="2331"/>
        </w:tabs>
        <w:spacing w:after="0" w:line="300" w:lineRule="exact"/>
        <w:rPr>
          <w:rFonts w:hint="cs"/>
          <w:sz w:val="16"/>
          <w:szCs w:val="26"/>
          <w:rtl/>
          <w:lang w:bidi="ar-SY"/>
        </w:rPr>
      </w:pPr>
      <w:r>
        <w:rPr>
          <w:sz w:val="16"/>
          <w:szCs w:val="26"/>
          <w:rtl/>
          <w:lang w:bidi="ar-SY"/>
        </w:rPr>
        <w:tab/>
      </w:r>
      <w:r w:rsidRPr="003428D6">
        <w:rPr>
          <w:rFonts w:hint="cs"/>
          <w:i/>
          <w:iCs/>
          <w:sz w:val="16"/>
          <w:szCs w:val="26"/>
          <w:rtl/>
          <w:lang w:bidi="ar-SY"/>
        </w:rPr>
        <w:t>المصدر</w:t>
      </w:r>
      <w:r>
        <w:rPr>
          <w:rFonts w:hint="cs"/>
          <w:sz w:val="16"/>
          <w:szCs w:val="26"/>
          <w:rtl/>
          <w:lang w:bidi="ar-SY"/>
        </w:rPr>
        <w:t>:</w:t>
      </w:r>
      <w:r>
        <w:rPr>
          <w:sz w:val="16"/>
          <w:szCs w:val="26"/>
          <w:rtl/>
          <w:lang w:bidi="ar-SY"/>
        </w:rPr>
        <w:tab/>
      </w:r>
      <w:r w:rsidRPr="003428D6">
        <w:rPr>
          <w:rFonts w:hint="cs"/>
          <w:sz w:val="16"/>
          <w:szCs w:val="26"/>
          <w:rtl/>
          <w:lang w:bidi="ar-SY"/>
        </w:rPr>
        <w:t xml:space="preserve">دراسة استقصائية عن القوة العاملة في سري لانكا </w:t>
      </w:r>
      <w:r>
        <w:rPr>
          <w:rFonts w:hint="cs"/>
          <w:sz w:val="16"/>
          <w:szCs w:val="26"/>
          <w:rtl/>
          <w:lang w:bidi="ar-SY"/>
        </w:rPr>
        <w:t>-</w:t>
      </w:r>
      <w:r w:rsidRPr="003428D6">
        <w:rPr>
          <w:rFonts w:hint="cs"/>
          <w:sz w:val="16"/>
          <w:szCs w:val="26"/>
          <w:rtl/>
          <w:lang w:bidi="ar-SY"/>
        </w:rPr>
        <w:t xml:space="preserve"> 2006</w:t>
      </w:r>
    </w:p>
    <w:p w:rsidR="00FD64BB" w:rsidRDefault="008705A1" w:rsidP="00FD64BB">
      <w:pPr>
        <w:pStyle w:val="SingleTxt"/>
        <w:rPr>
          <w:rFonts w:hint="cs"/>
          <w:lang w:bidi="ar-SY"/>
        </w:rPr>
      </w:pPr>
      <w:r>
        <w:rPr>
          <w:rtl/>
          <w:lang w:bidi="ar-SY"/>
        </w:rPr>
        <w:br w:type="page"/>
      </w:r>
      <w:r w:rsidR="00FD64BB">
        <w:rPr>
          <w:rFonts w:hint="cs"/>
          <w:rtl/>
          <w:lang w:bidi="ar-SY"/>
        </w:rPr>
        <w:t>104</w:t>
      </w:r>
      <w:r w:rsidR="00FD64BB" w:rsidRPr="00C93D97">
        <w:rPr>
          <w:rFonts w:hint="cs"/>
          <w:w w:val="100"/>
          <w:rtl/>
          <w:lang w:bidi="ar-SY"/>
        </w:rPr>
        <w:t xml:space="preserve"> - إن مسائل البطالة هي الأكثر حدة بالنسبة إلى الذين دون سن الـ25، وضمن هذه الفئة النساء هن الأكثر تضررا. ومن بين السكان الباطلين عن العمل تمتلك النساء كفاءات تعليمية أعلى من تلك التي يمتلكها الذكور. وذلك استمرار للاتجاه الذي ساد في الفترة السابقة أيضا، ما يشير إلى أن مشكلة البطالة أشد حدة في حالة الإناث المتعلمات، التي يكون فيها معدل البطالة</w:t>
      </w:r>
      <w:r w:rsidR="00D64382">
        <w:rPr>
          <w:rFonts w:hint="cs"/>
          <w:w w:val="100"/>
          <w:rtl/>
          <w:lang w:bidi="ar-SY"/>
        </w:rPr>
        <w:t xml:space="preserve"> </w:t>
      </w:r>
      <w:r w:rsidR="00FD64BB" w:rsidRPr="00C93D97">
        <w:rPr>
          <w:rFonts w:hint="cs"/>
          <w:w w:val="100"/>
          <w:rtl/>
          <w:lang w:bidi="ar-SY"/>
        </w:rPr>
        <w:t>أعلى في صفوف الإناث اللواتي لديهن كفاءات شهادة التعليم العامة فما فوق.</w:t>
      </w:r>
    </w:p>
    <w:p w:rsidR="00FD64BB" w:rsidRPr="00FD64BB" w:rsidRDefault="00FD64BB" w:rsidP="00FD64BB">
      <w:pPr>
        <w:pStyle w:val="SingleTxt"/>
        <w:spacing w:after="0" w:line="120" w:lineRule="exact"/>
        <w:rPr>
          <w:rFonts w:hint="cs"/>
          <w:sz w:val="10"/>
          <w:rtl/>
          <w:lang w:bidi="ar-SY"/>
        </w:rPr>
      </w:pPr>
    </w:p>
    <w:p w:rsidR="00FD64BB" w:rsidRDefault="00FD64BB" w:rsidP="00D64382">
      <w:pPr>
        <w:tabs>
          <w:tab w:val="left" w:pos="662"/>
          <w:tab w:val="left" w:pos="1267"/>
          <w:tab w:val="left" w:pos="1987"/>
          <w:tab w:val="left" w:pos="2650"/>
        </w:tabs>
        <w:rPr>
          <w:rFonts w:hint="cs"/>
          <w:rtl/>
          <w:lang w:bidi="ar-SY"/>
        </w:rPr>
      </w:pPr>
      <w:r>
        <w:rPr>
          <w:rFonts w:hint="cs"/>
          <w:rtl/>
          <w:lang w:bidi="ar-SY"/>
        </w:rPr>
        <w:t>الجدول 30</w:t>
      </w:r>
    </w:p>
    <w:p w:rsidR="00FD64BB" w:rsidRDefault="00FD64BB" w:rsidP="00D64382">
      <w:pPr>
        <w:tabs>
          <w:tab w:val="left" w:pos="662"/>
          <w:tab w:val="left" w:pos="1267"/>
          <w:tab w:val="left" w:pos="1987"/>
          <w:tab w:val="left" w:pos="2650"/>
        </w:tabs>
        <w:rPr>
          <w:rFonts w:hint="cs"/>
          <w:b/>
          <w:bCs/>
          <w:rtl/>
          <w:lang w:bidi="ar-SY"/>
        </w:rPr>
      </w:pPr>
      <w:r w:rsidRPr="00FD64BB">
        <w:rPr>
          <w:rFonts w:hint="cs"/>
          <w:b/>
          <w:bCs/>
          <w:rtl/>
          <w:lang w:bidi="ar-SY"/>
        </w:rPr>
        <w:t>السكان الباطلون عن العمل حسب القطاع (1996-2006)</w:t>
      </w:r>
    </w:p>
    <w:p w:rsidR="00D64382" w:rsidRPr="00D64382" w:rsidRDefault="00D64382" w:rsidP="00D64382">
      <w:pPr>
        <w:tabs>
          <w:tab w:val="left" w:pos="662"/>
          <w:tab w:val="left" w:pos="1267"/>
          <w:tab w:val="left" w:pos="1987"/>
          <w:tab w:val="left" w:pos="2650"/>
        </w:tabs>
        <w:spacing w:line="120" w:lineRule="exact"/>
        <w:rPr>
          <w:rFonts w:hint="cs"/>
          <w:b/>
          <w:bCs/>
          <w:sz w:val="10"/>
          <w:rtl/>
          <w:lang w:bidi="ar-SY"/>
        </w:rPr>
      </w:pPr>
    </w:p>
    <w:tbl>
      <w:tblPr>
        <w:bidiVisual/>
        <w:tblW w:w="9850" w:type="dxa"/>
        <w:jc w:val="center"/>
        <w:tblLayout w:type="fixed"/>
        <w:tblCellMar>
          <w:left w:w="0" w:type="dxa"/>
          <w:right w:w="0" w:type="dxa"/>
        </w:tblCellMar>
        <w:tblLook w:val="0000" w:firstRow="0" w:lastRow="0" w:firstColumn="0" w:lastColumn="0" w:noHBand="0" w:noVBand="0"/>
      </w:tblPr>
      <w:tblGrid>
        <w:gridCol w:w="1094"/>
        <w:gridCol w:w="1094"/>
        <w:gridCol w:w="1094"/>
        <w:gridCol w:w="1094"/>
        <w:gridCol w:w="1094"/>
        <w:gridCol w:w="1094"/>
        <w:gridCol w:w="1094"/>
        <w:gridCol w:w="1094"/>
        <w:gridCol w:w="1098"/>
      </w:tblGrid>
      <w:tr w:rsidR="00FD64BB" w:rsidRPr="00FD64BB">
        <w:tblPrEx>
          <w:tblCellMar>
            <w:top w:w="0" w:type="dxa"/>
            <w:bottom w:w="0" w:type="dxa"/>
          </w:tblCellMar>
        </w:tblPrEx>
        <w:trPr>
          <w:cantSplit/>
          <w:tblHeader/>
          <w:jc w:val="center"/>
        </w:trPr>
        <w:tc>
          <w:tcPr>
            <w:tcW w:w="1094" w:type="dxa"/>
            <w:vMerge w:val="restart"/>
            <w:tcBorders>
              <w:top w:val="single" w:sz="4" w:space="0" w:color="auto"/>
            </w:tcBorders>
            <w:shd w:val="clear" w:color="auto" w:fill="auto"/>
            <w:tcMar>
              <w:left w:w="0" w:type="dxa"/>
              <w:right w:w="0" w:type="dxa"/>
            </w:tcMar>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SY"/>
              </w:rPr>
            </w:pPr>
            <w:r>
              <w:rPr>
                <w:rFonts w:hint="cs"/>
                <w:i/>
                <w:iCs/>
                <w:sz w:val="16"/>
                <w:szCs w:val="24"/>
                <w:rtl/>
                <w:lang w:bidi="ar-SY"/>
              </w:rPr>
              <w:t>القطاع</w:t>
            </w:r>
          </w:p>
        </w:tc>
        <w:tc>
          <w:tcPr>
            <w:tcW w:w="4376" w:type="dxa"/>
            <w:gridSpan w:val="4"/>
            <w:tcBorders>
              <w:top w:val="single" w:sz="4" w:space="0" w:color="auto"/>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SY"/>
              </w:rPr>
            </w:pPr>
            <w:r>
              <w:rPr>
                <w:rFonts w:hint="cs"/>
                <w:i/>
                <w:iCs/>
                <w:sz w:val="16"/>
                <w:szCs w:val="24"/>
                <w:rtl/>
                <w:lang w:bidi="ar-SY"/>
              </w:rPr>
              <w:t>1996</w:t>
            </w:r>
          </w:p>
        </w:tc>
        <w:tc>
          <w:tcPr>
            <w:tcW w:w="4380" w:type="dxa"/>
            <w:gridSpan w:val="4"/>
            <w:tcBorders>
              <w:top w:val="single" w:sz="4" w:space="0" w:color="auto"/>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lang w:bidi="ar-SY"/>
              </w:rPr>
            </w:pPr>
            <w:r>
              <w:rPr>
                <w:rFonts w:hint="cs"/>
                <w:i/>
                <w:iCs/>
                <w:sz w:val="16"/>
                <w:szCs w:val="24"/>
                <w:rtl/>
                <w:lang w:bidi="ar-SY"/>
              </w:rPr>
              <w:t>2006</w:t>
            </w:r>
          </w:p>
        </w:tc>
      </w:tr>
      <w:tr w:rsidR="00FD64BB" w:rsidRPr="00FD64BB">
        <w:tblPrEx>
          <w:tblCellMar>
            <w:top w:w="0" w:type="dxa"/>
            <w:bottom w:w="0" w:type="dxa"/>
          </w:tblCellMar>
        </w:tblPrEx>
        <w:trPr>
          <w:cantSplit/>
          <w:tblHeader/>
          <w:jc w:val="center"/>
        </w:trPr>
        <w:tc>
          <w:tcPr>
            <w:tcW w:w="1094" w:type="dxa"/>
            <w:vMerge/>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2188" w:type="dxa"/>
            <w:gridSpan w:val="2"/>
            <w:tcBorders>
              <w:top w:val="single" w:sz="8" w:space="0" w:color="auto"/>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Pr>
                <w:rFonts w:hint="cs"/>
                <w:i/>
                <w:iCs/>
                <w:sz w:val="16"/>
                <w:szCs w:val="24"/>
                <w:rtl/>
                <w:lang w:bidi="ar-SY"/>
              </w:rPr>
              <w:t>النساء</w:t>
            </w:r>
          </w:p>
        </w:tc>
        <w:tc>
          <w:tcPr>
            <w:tcW w:w="2188" w:type="dxa"/>
            <w:gridSpan w:val="2"/>
            <w:tcBorders>
              <w:top w:val="single" w:sz="8" w:space="0" w:color="auto"/>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Pr>
                <w:rFonts w:hint="cs"/>
                <w:i/>
                <w:iCs/>
                <w:sz w:val="16"/>
                <w:szCs w:val="24"/>
                <w:rtl/>
                <w:lang w:bidi="ar-SY"/>
              </w:rPr>
              <w:t>الرجال</w:t>
            </w:r>
          </w:p>
        </w:tc>
        <w:tc>
          <w:tcPr>
            <w:tcW w:w="2188" w:type="dxa"/>
            <w:gridSpan w:val="2"/>
            <w:tcBorders>
              <w:top w:val="single" w:sz="8" w:space="0" w:color="auto"/>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Pr>
                <w:rFonts w:hint="cs"/>
                <w:i/>
                <w:iCs/>
                <w:sz w:val="16"/>
                <w:szCs w:val="24"/>
                <w:rtl/>
                <w:lang w:bidi="ar-SY"/>
              </w:rPr>
              <w:t>النساء</w:t>
            </w:r>
          </w:p>
        </w:tc>
        <w:tc>
          <w:tcPr>
            <w:tcW w:w="2192" w:type="dxa"/>
            <w:gridSpan w:val="2"/>
            <w:tcBorders>
              <w:top w:val="single" w:sz="8" w:space="0" w:color="auto"/>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6"/>
                <w:szCs w:val="24"/>
                <w:rtl/>
                <w:lang w:bidi="ar-SY"/>
              </w:rPr>
            </w:pPr>
            <w:r>
              <w:rPr>
                <w:rFonts w:hint="cs"/>
                <w:i/>
                <w:iCs/>
                <w:sz w:val="16"/>
                <w:szCs w:val="24"/>
                <w:rtl/>
                <w:lang w:bidi="ar-SY"/>
              </w:rPr>
              <w:t>الرجال</w:t>
            </w:r>
          </w:p>
        </w:tc>
      </w:tr>
      <w:tr w:rsidR="00FD64BB" w:rsidRPr="00FD64BB">
        <w:tblPrEx>
          <w:tblCellMar>
            <w:top w:w="0" w:type="dxa"/>
            <w:bottom w:w="0" w:type="dxa"/>
          </w:tblCellMar>
        </w:tblPrEx>
        <w:trPr>
          <w:cantSplit/>
          <w:tblHeader/>
          <w:jc w:val="center"/>
        </w:trPr>
        <w:tc>
          <w:tcPr>
            <w:tcW w:w="1094" w:type="dxa"/>
            <w:vMerge/>
            <w:tcBorders>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معدل الباطلات عن العمل</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معدل الباطلين عن العمل</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معدل الباطلات عن العمل</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1098"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معدل الباطلين عن العمل</w:t>
            </w:r>
          </w:p>
        </w:tc>
      </w:tr>
      <w:tr w:rsidR="00FD64BB" w:rsidRPr="00FD64BB">
        <w:tblPrEx>
          <w:tblCellMar>
            <w:top w:w="0" w:type="dxa"/>
            <w:bottom w:w="0" w:type="dxa"/>
          </w:tblCellMar>
        </w:tblPrEx>
        <w:trPr>
          <w:cantSplit/>
          <w:trHeight w:hRule="exact" w:val="115"/>
          <w:tblHeader/>
          <w:jc w:val="center"/>
        </w:trPr>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4"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1098" w:type="dxa"/>
            <w:tcBorders>
              <w:top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r>
      <w:tr w:rsidR="00FD64BB" w:rsidRPr="00FD64BB">
        <w:tblPrEx>
          <w:tblCellMar>
            <w:top w:w="0" w:type="dxa"/>
            <w:bottom w:w="0" w:type="dxa"/>
          </w:tblCellMar>
        </w:tblPrEx>
        <w:trPr>
          <w:cantSplit/>
          <w:jc w:val="center"/>
        </w:trPr>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الحضري</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223 50</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18.1</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668 53</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8.5</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262 20</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7.7</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877 26</w:t>
            </w:r>
          </w:p>
        </w:tc>
        <w:tc>
          <w:tcPr>
            <w:tcW w:w="1098"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4.6</w:t>
            </w:r>
          </w:p>
        </w:tc>
      </w:tr>
      <w:tr w:rsidR="00FD64BB" w:rsidRPr="00FD64BB">
        <w:tblPrEx>
          <w:tblCellMar>
            <w:top w:w="0" w:type="dxa"/>
            <w:bottom w:w="0" w:type="dxa"/>
          </w:tblCellMar>
        </w:tblPrEx>
        <w:trPr>
          <w:cantSplit/>
          <w:jc w:val="center"/>
        </w:trPr>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الريفي</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640 310</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17.6</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072 290</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8.1</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177 236</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10.2</w:t>
            </w:r>
          </w:p>
        </w:tc>
        <w:tc>
          <w:tcPr>
            <w:tcW w:w="1094"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791 188</w:t>
            </w:r>
          </w:p>
        </w:tc>
        <w:tc>
          <w:tcPr>
            <w:tcW w:w="1098" w:type="dxa"/>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4.7</w:t>
            </w:r>
          </w:p>
        </w:tc>
      </w:tr>
      <w:tr w:rsidR="00FD64BB" w:rsidRPr="00FD64BB">
        <w:tblPrEx>
          <w:tblCellMar>
            <w:top w:w="0" w:type="dxa"/>
            <w:bottom w:w="0" w:type="dxa"/>
          </w:tblCellMar>
        </w:tblPrEx>
        <w:trPr>
          <w:cantSplit/>
          <w:jc w:val="center"/>
        </w:trPr>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العزب</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337 10</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5.5</w:t>
            </w:r>
          </w:p>
        </w:tc>
        <w:tc>
          <w:tcPr>
            <w:tcW w:w="1094"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996 10</w:t>
            </w:r>
          </w:p>
        </w:tc>
        <w:tc>
          <w:tcPr>
            <w:tcW w:w="1098" w:type="dxa"/>
            <w:tcBorders>
              <w:bottom w:val="single" w:sz="8"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5.0</w:t>
            </w:r>
          </w:p>
        </w:tc>
      </w:tr>
      <w:tr w:rsidR="00FD64BB" w:rsidRPr="00FD64BB">
        <w:tblPrEx>
          <w:tblCellMar>
            <w:top w:w="0" w:type="dxa"/>
            <w:bottom w:w="0" w:type="dxa"/>
          </w:tblCellMar>
        </w:tblPrEx>
        <w:trPr>
          <w:cantSplit/>
          <w:jc w:val="center"/>
        </w:trPr>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6"/>
                <w:szCs w:val="24"/>
                <w:rtl/>
                <w:lang w:bidi="ar-SY"/>
              </w:rPr>
            </w:pPr>
            <w:r w:rsidRPr="00FD64BB">
              <w:rPr>
                <w:rFonts w:hint="cs"/>
                <w:b/>
                <w:bCs/>
                <w:sz w:val="16"/>
                <w:szCs w:val="24"/>
                <w:rtl/>
                <w:lang w:bidi="ar-SY"/>
              </w:rPr>
              <w:t>المجموع</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864 360</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17.7</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741 343</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8.2</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776 266</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9.7</w:t>
            </w:r>
          </w:p>
        </w:tc>
        <w:tc>
          <w:tcPr>
            <w:tcW w:w="1094"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664 226</w:t>
            </w:r>
          </w:p>
        </w:tc>
        <w:tc>
          <w:tcPr>
            <w:tcW w:w="1098" w:type="dxa"/>
            <w:tcBorders>
              <w:top w:val="single" w:sz="8" w:space="0" w:color="auto"/>
              <w:bottom w:val="single" w:sz="12" w:space="0" w:color="auto"/>
            </w:tcBorders>
            <w:shd w:val="clear" w:color="auto" w:fill="auto"/>
            <w:vAlign w:val="bottom"/>
          </w:tcPr>
          <w:p w:rsidR="00FD64BB" w:rsidRPr="00FD64BB" w:rsidRDefault="00FD64BB" w:rsidP="00FD64BB">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bidi="ar-SY"/>
              </w:rPr>
            </w:pPr>
            <w:r w:rsidRPr="00FD64BB">
              <w:rPr>
                <w:rFonts w:hint="cs"/>
                <w:b/>
                <w:bCs/>
                <w:sz w:val="16"/>
                <w:szCs w:val="24"/>
                <w:rtl/>
                <w:lang w:bidi="ar-SY"/>
              </w:rPr>
              <w:t>4.7</w:t>
            </w:r>
          </w:p>
        </w:tc>
      </w:tr>
    </w:tbl>
    <w:p w:rsidR="00FD64BB" w:rsidRPr="003428D6" w:rsidRDefault="00FD64BB" w:rsidP="00FD64BB">
      <w:pPr>
        <w:pStyle w:val="SingleTxt"/>
        <w:tabs>
          <w:tab w:val="clear" w:pos="1267"/>
          <w:tab w:val="clear" w:pos="1930"/>
          <w:tab w:val="clear" w:pos="2592"/>
          <w:tab w:val="left" w:pos="374"/>
          <w:tab w:val="left" w:pos="1095"/>
          <w:tab w:val="left" w:pos="2331"/>
        </w:tabs>
        <w:spacing w:after="0" w:line="300" w:lineRule="exact"/>
        <w:ind w:left="65"/>
        <w:rPr>
          <w:rFonts w:hint="cs"/>
          <w:sz w:val="16"/>
          <w:szCs w:val="26"/>
          <w:rtl/>
          <w:lang w:bidi="ar-SY"/>
        </w:rPr>
      </w:pPr>
      <w:r>
        <w:rPr>
          <w:sz w:val="16"/>
          <w:szCs w:val="26"/>
          <w:rtl/>
          <w:lang w:bidi="ar-SY"/>
        </w:rPr>
        <w:tab/>
      </w:r>
      <w:r w:rsidRPr="003428D6">
        <w:rPr>
          <w:rFonts w:hint="cs"/>
          <w:i/>
          <w:iCs/>
          <w:sz w:val="16"/>
          <w:szCs w:val="26"/>
          <w:rtl/>
          <w:lang w:bidi="ar-SY"/>
        </w:rPr>
        <w:t>ملاحظة</w:t>
      </w:r>
      <w:r w:rsidRPr="003428D6">
        <w:rPr>
          <w:rFonts w:hint="cs"/>
          <w:sz w:val="16"/>
          <w:szCs w:val="26"/>
          <w:rtl/>
          <w:lang w:bidi="ar-SY"/>
        </w:rPr>
        <w:t xml:space="preserve">: </w:t>
      </w:r>
      <w:r>
        <w:rPr>
          <w:sz w:val="16"/>
          <w:szCs w:val="26"/>
          <w:rtl/>
          <w:lang w:bidi="ar-SY"/>
        </w:rPr>
        <w:tab/>
      </w:r>
      <w:r>
        <w:rPr>
          <w:rFonts w:hint="cs"/>
          <w:sz w:val="16"/>
          <w:szCs w:val="26"/>
          <w:rtl/>
          <w:lang w:bidi="ar-SY"/>
        </w:rPr>
        <w:t>ب</w:t>
      </w:r>
      <w:r w:rsidRPr="003428D6">
        <w:rPr>
          <w:rFonts w:hint="cs"/>
          <w:sz w:val="16"/>
          <w:szCs w:val="26"/>
          <w:rtl/>
          <w:lang w:bidi="ar-SY"/>
        </w:rPr>
        <w:t>استبعاد المقاطعتين الشمالية والشرقية.</w:t>
      </w:r>
    </w:p>
    <w:p w:rsidR="00FD64BB" w:rsidRPr="003428D6" w:rsidRDefault="00FD64BB" w:rsidP="00FD64BB">
      <w:pPr>
        <w:pStyle w:val="SingleTxt"/>
        <w:tabs>
          <w:tab w:val="clear" w:pos="1267"/>
          <w:tab w:val="clear" w:pos="1930"/>
          <w:tab w:val="clear" w:pos="2592"/>
          <w:tab w:val="left" w:pos="374"/>
          <w:tab w:val="left" w:pos="1095"/>
          <w:tab w:val="left" w:pos="2331"/>
        </w:tabs>
        <w:spacing w:after="0" w:line="300" w:lineRule="exact"/>
        <w:ind w:left="65"/>
        <w:rPr>
          <w:rFonts w:hint="cs"/>
          <w:sz w:val="16"/>
          <w:szCs w:val="26"/>
          <w:rtl/>
          <w:lang w:bidi="ar-SY"/>
        </w:rPr>
      </w:pPr>
      <w:r>
        <w:rPr>
          <w:sz w:val="16"/>
          <w:szCs w:val="26"/>
          <w:rtl/>
          <w:lang w:bidi="ar-SY"/>
        </w:rPr>
        <w:tab/>
      </w:r>
      <w:r w:rsidRPr="003428D6">
        <w:rPr>
          <w:rFonts w:hint="cs"/>
          <w:i/>
          <w:iCs/>
          <w:sz w:val="16"/>
          <w:szCs w:val="26"/>
          <w:rtl/>
          <w:lang w:bidi="ar-SY"/>
        </w:rPr>
        <w:t>المصدر</w:t>
      </w:r>
      <w:r>
        <w:rPr>
          <w:rFonts w:hint="cs"/>
          <w:sz w:val="16"/>
          <w:szCs w:val="26"/>
          <w:rtl/>
          <w:lang w:bidi="ar-SY"/>
        </w:rPr>
        <w:t>:</w:t>
      </w:r>
      <w:r>
        <w:rPr>
          <w:sz w:val="16"/>
          <w:szCs w:val="26"/>
          <w:rtl/>
          <w:lang w:bidi="ar-SY"/>
        </w:rPr>
        <w:tab/>
      </w:r>
      <w:r w:rsidRPr="003428D6">
        <w:rPr>
          <w:rFonts w:hint="cs"/>
          <w:sz w:val="16"/>
          <w:szCs w:val="26"/>
          <w:rtl/>
          <w:lang w:bidi="ar-SY"/>
        </w:rPr>
        <w:t xml:space="preserve">دراسة استقصائية عن القوة العاملة في سري لانكا </w:t>
      </w:r>
      <w:r>
        <w:rPr>
          <w:sz w:val="16"/>
          <w:szCs w:val="26"/>
          <w:rtl/>
          <w:lang w:bidi="ar-SY"/>
        </w:rPr>
        <w:t>–</w:t>
      </w:r>
      <w:r w:rsidRPr="003428D6">
        <w:rPr>
          <w:rFonts w:hint="cs"/>
          <w:sz w:val="16"/>
          <w:szCs w:val="26"/>
          <w:rtl/>
          <w:lang w:bidi="ar-SY"/>
        </w:rPr>
        <w:t xml:space="preserve"> </w:t>
      </w:r>
      <w:r>
        <w:rPr>
          <w:rFonts w:hint="cs"/>
          <w:sz w:val="16"/>
          <w:szCs w:val="26"/>
          <w:rtl/>
          <w:lang w:bidi="ar-SY"/>
        </w:rPr>
        <w:t xml:space="preserve">1996 و </w:t>
      </w:r>
      <w:r w:rsidRPr="003428D6">
        <w:rPr>
          <w:rFonts w:hint="cs"/>
          <w:sz w:val="16"/>
          <w:szCs w:val="26"/>
          <w:rtl/>
          <w:lang w:bidi="ar-SY"/>
        </w:rPr>
        <w:t>2006</w:t>
      </w:r>
    </w:p>
    <w:p w:rsidR="00FD64BB" w:rsidRPr="00FD64BB" w:rsidRDefault="00FD64BB" w:rsidP="00FD64BB">
      <w:pPr>
        <w:pStyle w:val="SingleTxt"/>
        <w:spacing w:after="0" w:line="120" w:lineRule="exact"/>
        <w:rPr>
          <w:rFonts w:hint="cs"/>
          <w:sz w:val="10"/>
          <w:rtl/>
          <w:lang w:bidi="ar-SY"/>
        </w:rPr>
      </w:pPr>
    </w:p>
    <w:p w:rsidR="00FD64BB" w:rsidRDefault="00FD64BB" w:rsidP="00FD64BB">
      <w:pPr>
        <w:pStyle w:val="SingleTxt"/>
        <w:spacing w:after="0" w:line="120" w:lineRule="exact"/>
        <w:rPr>
          <w:rFonts w:hint="cs"/>
          <w:sz w:val="10"/>
          <w:rtl/>
          <w:lang w:bidi="ar-SY"/>
        </w:rPr>
      </w:pPr>
    </w:p>
    <w:p w:rsidR="00FD64BB" w:rsidRDefault="00FD64BB" w:rsidP="00FD64BB">
      <w:pPr>
        <w:pStyle w:val="SingleTxt"/>
        <w:rPr>
          <w:rFonts w:hint="cs"/>
          <w:lang w:bidi="ar-SY"/>
        </w:rPr>
      </w:pPr>
      <w:r>
        <w:rPr>
          <w:rFonts w:hint="cs"/>
          <w:rtl/>
          <w:lang w:bidi="ar-SY"/>
        </w:rPr>
        <w:t xml:space="preserve">105 </w:t>
      </w:r>
      <w:r w:rsidR="00DD344E">
        <w:rPr>
          <w:rFonts w:hint="cs"/>
          <w:rtl/>
          <w:lang w:bidi="ar-SY"/>
        </w:rPr>
        <w:t>-</w:t>
      </w:r>
      <w:r>
        <w:rPr>
          <w:rFonts w:hint="cs"/>
          <w:rtl/>
          <w:lang w:bidi="ar-SY"/>
        </w:rPr>
        <w:t xml:space="preserve"> ما زالت النساء الريفيات متأثرات بالبطالة، بمعدل بطالة في هذه الفئة يبلغ ضعف معدل الرجال.</w:t>
      </w:r>
    </w:p>
    <w:p w:rsidR="00FD64BB" w:rsidRPr="00DD344E" w:rsidRDefault="00FD64BB" w:rsidP="00FD64BB">
      <w:pPr>
        <w:pStyle w:val="SingleTxt"/>
        <w:spacing w:after="0" w:line="120" w:lineRule="exact"/>
        <w:rPr>
          <w:rFonts w:hint="cs"/>
          <w:sz w:val="10"/>
          <w:rtl/>
          <w:lang w:bidi="ar-SY"/>
        </w:rPr>
      </w:pPr>
    </w:p>
    <w:p w:rsidR="00FD64BB" w:rsidRDefault="00FD64BB" w:rsidP="00FD64BB">
      <w:pPr>
        <w:pStyle w:val="SingleTxt"/>
        <w:rPr>
          <w:rFonts w:hint="cs"/>
          <w:rtl/>
          <w:lang w:bidi="ar-SY"/>
        </w:rPr>
      </w:pPr>
      <w:r>
        <w:rPr>
          <w:rFonts w:hint="cs"/>
          <w:rtl/>
          <w:lang w:bidi="ar-SY"/>
        </w:rPr>
        <w:t>الجدول 31</w:t>
      </w:r>
    </w:p>
    <w:p w:rsidR="00FD64BB" w:rsidRPr="00FD64BB" w:rsidRDefault="00FD64BB" w:rsidP="00FD64BB">
      <w:pPr>
        <w:pStyle w:val="SingleTxt"/>
        <w:rPr>
          <w:rFonts w:hint="cs"/>
          <w:b/>
          <w:bCs/>
          <w:rtl/>
          <w:lang w:bidi="ar-SY"/>
        </w:rPr>
      </w:pPr>
      <w:r w:rsidRPr="00FD64BB">
        <w:rPr>
          <w:rFonts w:hint="cs"/>
          <w:b/>
          <w:bCs/>
          <w:rtl/>
          <w:lang w:bidi="ar-SY"/>
        </w:rPr>
        <w:t>السكان الباطلون عن العمل حسب السنة (1995-2006)</w:t>
      </w:r>
    </w:p>
    <w:tbl>
      <w:tblPr>
        <w:bidiVisual/>
        <w:tblW w:w="0" w:type="auto"/>
        <w:tblInd w:w="1267"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FD64BB" w:rsidRPr="00FD64BB">
        <w:tblPrEx>
          <w:tblCellMar>
            <w:top w:w="0" w:type="dxa"/>
            <w:bottom w:w="0" w:type="dxa"/>
          </w:tblCellMar>
        </w:tblPrEx>
        <w:trPr>
          <w:cantSplit/>
          <w:tblHeader/>
        </w:trPr>
        <w:tc>
          <w:tcPr>
            <w:tcW w:w="1046" w:type="dxa"/>
            <w:vMerge w:val="restart"/>
            <w:tcBorders>
              <w:top w:val="single" w:sz="4" w:space="0" w:color="auto"/>
            </w:tcBorders>
            <w:shd w:val="clear" w:color="auto" w:fill="auto"/>
            <w:vAlign w:val="bottom"/>
          </w:tcPr>
          <w:p w:rsidR="00FD64BB" w:rsidRPr="00FD64BB" w:rsidRDefault="00FD64BB" w:rsidP="00DD344E">
            <w:pPr>
              <w:tabs>
                <w:tab w:val="left" w:pos="288"/>
                <w:tab w:val="left" w:pos="576"/>
                <w:tab w:val="left" w:pos="864"/>
                <w:tab w:val="left" w:pos="1152"/>
              </w:tabs>
              <w:spacing w:before="80" w:after="80" w:line="240" w:lineRule="exact"/>
              <w:ind w:right="40"/>
              <w:jc w:val="center"/>
              <w:rPr>
                <w:rFonts w:hint="cs"/>
                <w:i/>
                <w:iCs/>
                <w:sz w:val="16"/>
                <w:szCs w:val="24"/>
                <w:rtl/>
                <w:lang w:bidi="ar-SY"/>
              </w:rPr>
            </w:pPr>
            <w:r>
              <w:rPr>
                <w:rFonts w:hint="cs"/>
                <w:i/>
                <w:iCs/>
                <w:sz w:val="16"/>
                <w:szCs w:val="24"/>
                <w:rtl/>
                <w:lang w:bidi="ar-SY"/>
              </w:rPr>
              <w:t>السنة</w:t>
            </w:r>
          </w:p>
        </w:tc>
        <w:tc>
          <w:tcPr>
            <w:tcW w:w="2092" w:type="dxa"/>
            <w:gridSpan w:val="2"/>
            <w:tcBorders>
              <w:top w:val="single" w:sz="4" w:space="0" w:color="auto"/>
            </w:tcBorders>
            <w:shd w:val="clear" w:color="auto" w:fill="auto"/>
            <w:vAlign w:val="bottom"/>
          </w:tcPr>
          <w:p w:rsidR="00FD64BB" w:rsidRPr="00FD64BB" w:rsidRDefault="00FD64BB" w:rsidP="00DD344E">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المجموع</w:t>
            </w:r>
          </w:p>
        </w:tc>
        <w:tc>
          <w:tcPr>
            <w:tcW w:w="2092" w:type="dxa"/>
            <w:gridSpan w:val="2"/>
            <w:tcBorders>
              <w:top w:val="single" w:sz="4" w:space="0" w:color="auto"/>
            </w:tcBorders>
            <w:shd w:val="clear" w:color="auto" w:fill="auto"/>
            <w:vAlign w:val="bottom"/>
          </w:tcPr>
          <w:p w:rsidR="00FD64BB" w:rsidRPr="00FD64BB" w:rsidRDefault="00FD64BB" w:rsidP="00DD344E">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النساء</w:t>
            </w:r>
          </w:p>
        </w:tc>
        <w:tc>
          <w:tcPr>
            <w:tcW w:w="2092" w:type="dxa"/>
            <w:gridSpan w:val="2"/>
            <w:tcBorders>
              <w:top w:val="single" w:sz="4" w:space="0" w:color="auto"/>
            </w:tcBorders>
            <w:shd w:val="clear" w:color="auto" w:fill="auto"/>
            <w:vAlign w:val="bottom"/>
          </w:tcPr>
          <w:p w:rsidR="00FD64BB" w:rsidRPr="00FD64BB" w:rsidRDefault="00FD64BB" w:rsidP="00DD344E">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الرجال</w:t>
            </w:r>
          </w:p>
        </w:tc>
      </w:tr>
      <w:tr w:rsidR="00FD64BB" w:rsidRPr="00FD64BB">
        <w:tblPrEx>
          <w:tblCellMar>
            <w:top w:w="0" w:type="dxa"/>
            <w:bottom w:w="0" w:type="dxa"/>
          </w:tblCellMar>
        </w:tblPrEx>
        <w:trPr>
          <w:cantSplit/>
          <w:tblHeader/>
        </w:trPr>
        <w:tc>
          <w:tcPr>
            <w:tcW w:w="1046" w:type="dxa"/>
            <w:vMerge/>
            <w:tcBorders>
              <w:bottom w:val="single" w:sz="12" w:space="0" w:color="auto"/>
            </w:tcBorders>
            <w:shd w:val="clear" w:color="auto" w:fill="auto"/>
            <w:vAlign w:val="bottom"/>
          </w:tcPr>
          <w:p w:rsidR="00FD64BB" w:rsidRPr="00FD64BB" w:rsidRDefault="00FD64BB" w:rsidP="00DD344E">
            <w:pPr>
              <w:tabs>
                <w:tab w:val="left" w:pos="288"/>
                <w:tab w:val="left" w:pos="576"/>
                <w:tab w:val="left" w:pos="864"/>
                <w:tab w:val="left" w:pos="1152"/>
              </w:tabs>
              <w:spacing w:after="80" w:line="240" w:lineRule="exact"/>
              <w:ind w:right="40"/>
              <w:jc w:val="center"/>
              <w:rPr>
                <w:rFonts w:hint="cs"/>
                <w:i/>
                <w:iCs/>
                <w:sz w:val="16"/>
                <w:szCs w:val="24"/>
                <w:rtl/>
                <w:lang w:bidi="ar-SY"/>
              </w:rPr>
            </w:pPr>
          </w:p>
        </w:tc>
        <w:tc>
          <w:tcPr>
            <w:tcW w:w="1046" w:type="dxa"/>
            <w:tcBorders>
              <w:bottom w:val="single" w:sz="12" w:space="0" w:color="auto"/>
            </w:tcBorders>
            <w:shd w:val="clear" w:color="auto" w:fill="auto"/>
            <w:vAlign w:val="bottom"/>
          </w:tcPr>
          <w:p w:rsidR="00FD64BB" w:rsidRPr="00FD64BB" w:rsidRDefault="00DD344E" w:rsidP="00DD344E">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العدد</w:t>
            </w:r>
          </w:p>
        </w:tc>
        <w:tc>
          <w:tcPr>
            <w:tcW w:w="1046" w:type="dxa"/>
            <w:tcBorders>
              <w:bottom w:val="single" w:sz="12" w:space="0" w:color="auto"/>
            </w:tcBorders>
            <w:shd w:val="clear" w:color="auto" w:fill="auto"/>
            <w:vAlign w:val="bottom"/>
          </w:tcPr>
          <w:p w:rsidR="00FD64BB" w:rsidRPr="00FD64BB" w:rsidRDefault="00DD344E" w:rsidP="00DD344E">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المعدل</w:t>
            </w:r>
          </w:p>
        </w:tc>
        <w:tc>
          <w:tcPr>
            <w:tcW w:w="1046" w:type="dxa"/>
            <w:tcBorders>
              <w:bottom w:val="single" w:sz="12" w:space="0" w:color="auto"/>
            </w:tcBorders>
            <w:shd w:val="clear" w:color="auto" w:fill="auto"/>
            <w:vAlign w:val="bottom"/>
          </w:tcPr>
          <w:p w:rsidR="00FD64BB" w:rsidRPr="00FD64BB" w:rsidRDefault="00DD344E" w:rsidP="00DD344E">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العدد</w:t>
            </w:r>
          </w:p>
        </w:tc>
        <w:tc>
          <w:tcPr>
            <w:tcW w:w="1046" w:type="dxa"/>
            <w:tcBorders>
              <w:bottom w:val="single" w:sz="12" w:space="0" w:color="auto"/>
            </w:tcBorders>
            <w:shd w:val="clear" w:color="auto" w:fill="auto"/>
            <w:vAlign w:val="bottom"/>
          </w:tcPr>
          <w:p w:rsidR="00FD64BB" w:rsidRPr="00FD64BB" w:rsidRDefault="00DD344E" w:rsidP="00DD344E">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المعدل</w:t>
            </w:r>
          </w:p>
        </w:tc>
        <w:tc>
          <w:tcPr>
            <w:tcW w:w="1046" w:type="dxa"/>
            <w:tcBorders>
              <w:bottom w:val="single" w:sz="12" w:space="0" w:color="auto"/>
            </w:tcBorders>
            <w:shd w:val="clear" w:color="auto" w:fill="auto"/>
            <w:vAlign w:val="bottom"/>
          </w:tcPr>
          <w:p w:rsidR="00FD64BB" w:rsidRPr="00FD64BB" w:rsidRDefault="00DD344E" w:rsidP="00DD344E">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العدد</w:t>
            </w:r>
          </w:p>
        </w:tc>
        <w:tc>
          <w:tcPr>
            <w:tcW w:w="1046" w:type="dxa"/>
            <w:tcBorders>
              <w:bottom w:val="single" w:sz="12" w:space="0" w:color="auto"/>
            </w:tcBorders>
            <w:shd w:val="clear" w:color="auto" w:fill="auto"/>
            <w:vAlign w:val="bottom"/>
          </w:tcPr>
          <w:p w:rsidR="00FD64BB" w:rsidRPr="00FD64BB" w:rsidRDefault="00DD344E" w:rsidP="00DD344E">
            <w:pPr>
              <w:tabs>
                <w:tab w:val="left" w:pos="288"/>
                <w:tab w:val="left" w:pos="576"/>
                <w:tab w:val="left" w:pos="864"/>
                <w:tab w:val="left" w:pos="1152"/>
              </w:tabs>
              <w:spacing w:after="80" w:line="240" w:lineRule="exact"/>
              <w:ind w:right="144"/>
              <w:jc w:val="center"/>
              <w:rPr>
                <w:rFonts w:hint="cs"/>
                <w:i/>
                <w:iCs/>
                <w:sz w:val="16"/>
                <w:szCs w:val="24"/>
                <w:rtl/>
                <w:lang w:bidi="ar-SY"/>
              </w:rPr>
            </w:pPr>
            <w:r>
              <w:rPr>
                <w:rFonts w:hint="cs"/>
                <w:i/>
                <w:iCs/>
                <w:sz w:val="16"/>
                <w:szCs w:val="24"/>
                <w:rtl/>
                <w:lang w:bidi="ar-SY"/>
              </w:rPr>
              <w:t>المعدل</w:t>
            </w:r>
          </w:p>
        </w:tc>
      </w:tr>
      <w:tr w:rsidR="00FD64BB" w:rsidRPr="00FD64BB">
        <w:tblPrEx>
          <w:tblCellMar>
            <w:top w:w="0" w:type="dxa"/>
            <w:bottom w:w="0" w:type="dxa"/>
          </w:tblCellMar>
        </w:tblPrEx>
        <w:trPr>
          <w:cantSplit/>
          <w:trHeight w:hRule="exact" w:val="115"/>
          <w:tblHeader/>
        </w:trPr>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40"/>
              <w:rPr>
                <w:rFonts w:hint="cs"/>
                <w:sz w:val="16"/>
                <w:szCs w:val="24"/>
                <w:rtl/>
                <w:lang w:bidi="ar-SY"/>
              </w:rPr>
            </w:pPr>
          </w:p>
        </w:tc>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144"/>
              <w:rPr>
                <w:rFonts w:hint="cs"/>
                <w:sz w:val="16"/>
                <w:szCs w:val="24"/>
                <w:rtl/>
                <w:lang w:bidi="ar-SY"/>
              </w:rPr>
            </w:pPr>
          </w:p>
        </w:tc>
        <w:tc>
          <w:tcPr>
            <w:tcW w:w="1046" w:type="dxa"/>
            <w:tcBorders>
              <w:top w:val="single" w:sz="12" w:space="0" w:color="auto"/>
            </w:tcBorders>
            <w:shd w:val="clear" w:color="auto" w:fill="auto"/>
            <w:vAlign w:val="bottom"/>
          </w:tcPr>
          <w:p w:rsidR="00FD64BB" w:rsidRPr="00FD64BB" w:rsidRDefault="00FD64BB" w:rsidP="00FD64BB">
            <w:pPr>
              <w:tabs>
                <w:tab w:val="left" w:pos="288"/>
                <w:tab w:val="left" w:pos="576"/>
                <w:tab w:val="left" w:pos="864"/>
                <w:tab w:val="left" w:pos="1152"/>
              </w:tabs>
              <w:spacing w:before="40" w:after="80" w:line="240" w:lineRule="exact"/>
              <w:ind w:right="144"/>
              <w:rPr>
                <w:rFonts w:hint="cs"/>
                <w:sz w:val="16"/>
                <w:szCs w:val="24"/>
                <w:rtl/>
                <w:lang w:bidi="ar-SY"/>
              </w:rPr>
            </w:pPr>
          </w:p>
        </w:tc>
      </w:tr>
      <w:tr w:rsidR="00FD64BB" w:rsidRPr="00FD64BB">
        <w:tblPrEx>
          <w:tblCellMar>
            <w:top w:w="0" w:type="dxa"/>
            <w:bottom w:w="0" w:type="dxa"/>
          </w:tblCellMar>
        </w:tblPrEx>
        <w:trPr>
          <w:cantSplit/>
        </w:trPr>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1995</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021 749</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12.3</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364 381</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18.7</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656 367</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9.0</w:t>
            </w:r>
          </w:p>
        </w:tc>
      </w:tr>
      <w:tr w:rsidR="00FD64BB" w:rsidRPr="00FD64BB">
        <w:tblPrEx>
          <w:tblCellMar>
            <w:top w:w="0" w:type="dxa"/>
            <w:bottom w:w="0" w:type="dxa"/>
          </w:tblCellMar>
        </w:tblPrEx>
        <w:trPr>
          <w:cantSplit/>
        </w:trPr>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2000</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168 517</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7.6</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048 257</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11.0</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120 260</w:t>
            </w:r>
          </w:p>
        </w:tc>
        <w:tc>
          <w:tcPr>
            <w:tcW w:w="1046" w:type="dxa"/>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5.8</w:t>
            </w:r>
          </w:p>
        </w:tc>
      </w:tr>
      <w:tr w:rsidR="00FD64BB" w:rsidRPr="00FD64BB">
        <w:tblPrEx>
          <w:tblCellMar>
            <w:top w:w="0" w:type="dxa"/>
            <w:bottom w:w="0" w:type="dxa"/>
          </w:tblCellMar>
        </w:tblPrEx>
        <w:trPr>
          <w:cantSplit/>
        </w:trPr>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2006</w:t>
            </w:r>
          </w:p>
        </w:tc>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440 493</w:t>
            </w:r>
          </w:p>
        </w:tc>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w:t>
            </w:r>
          </w:p>
        </w:tc>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776 266</w:t>
            </w:r>
          </w:p>
        </w:tc>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9.7</w:t>
            </w:r>
          </w:p>
        </w:tc>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664 226</w:t>
            </w:r>
          </w:p>
        </w:tc>
        <w:tc>
          <w:tcPr>
            <w:tcW w:w="1046" w:type="dxa"/>
            <w:tcBorders>
              <w:bottom w:val="single" w:sz="12" w:space="0" w:color="auto"/>
            </w:tcBorders>
            <w:shd w:val="clear" w:color="auto" w:fill="auto"/>
            <w:vAlign w:val="bottom"/>
          </w:tcPr>
          <w:p w:rsidR="00FD64BB" w:rsidRPr="00FD64BB" w:rsidRDefault="00DD344E" w:rsidP="00FD64B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4.7</w:t>
            </w:r>
          </w:p>
        </w:tc>
      </w:tr>
    </w:tbl>
    <w:p w:rsidR="00C93D97" w:rsidRPr="00C93D97" w:rsidRDefault="00C93D97" w:rsidP="00C93D97">
      <w:pPr>
        <w:pStyle w:val="SingleTxt"/>
        <w:tabs>
          <w:tab w:val="clear" w:pos="1930"/>
          <w:tab w:val="clear" w:pos="2592"/>
          <w:tab w:val="left" w:pos="1610"/>
          <w:tab w:val="left" w:pos="2331"/>
        </w:tabs>
        <w:spacing w:after="0" w:line="300" w:lineRule="exact"/>
        <w:rPr>
          <w:rFonts w:hint="cs"/>
          <w:sz w:val="16"/>
          <w:szCs w:val="26"/>
          <w:rtl/>
          <w:lang w:bidi="ar-SY"/>
        </w:rPr>
      </w:pPr>
      <w:r w:rsidRPr="00C93D97">
        <w:rPr>
          <w:sz w:val="16"/>
          <w:szCs w:val="26"/>
          <w:rtl/>
          <w:lang w:bidi="ar-SY"/>
        </w:rPr>
        <w:tab/>
      </w:r>
      <w:r w:rsidRPr="00C93D97">
        <w:rPr>
          <w:rFonts w:hint="cs"/>
          <w:sz w:val="16"/>
          <w:szCs w:val="26"/>
          <w:rtl/>
          <w:lang w:bidi="ar-SY"/>
        </w:rPr>
        <w:t>ملاحظة: باستبعاد المقاطعتين الشمالية والشرقية.</w:t>
      </w:r>
    </w:p>
    <w:p w:rsidR="00C93D97" w:rsidRPr="00C93D97" w:rsidRDefault="00C93D97" w:rsidP="00C93D97">
      <w:pPr>
        <w:pStyle w:val="SingleTxt"/>
        <w:tabs>
          <w:tab w:val="clear" w:pos="1930"/>
          <w:tab w:val="clear" w:pos="2592"/>
          <w:tab w:val="left" w:pos="1610"/>
          <w:tab w:val="left" w:pos="2331"/>
        </w:tabs>
        <w:spacing w:after="0" w:line="300" w:lineRule="exact"/>
        <w:rPr>
          <w:rFonts w:hint="cs"/>
          <w:sz w:val="16"/>
          <w:szCs w:val="26"/>
          <w:rtl/>
          <w:lang w:bidi="ar-SY"/>
        </w:rPr>
      </w:pPr>
      <w:r w:rsidRPr="00C93D97">
        <w:rPr>
          <w:sz w:val="16"/>
          <w:szCs w:val="26"/>
          <w:rtl/>
          <w:lang w:bidi="ar-SY"/>
        </w:rPr>
        <w:tab/>
      </w:r>
      <w:r w:rsidRPr="00C93D97">
        <w:rPr>
          <w:rFonts w:hint="cs"/>
          <w:sz w:val="16"/>
          <w:szCs w:val="26"/>
          <w:rtl/>
          <w:lang w:bidi="ar-SY"/>
        </w:rPr>
        <w:t>المصدر: دراسة استقصائية عن القوة العاملة في سري لانكا - 1995 و 2000 و 2006</w:t>
      </w:r>
    </w:p>
    <w:p w:rsidR="008867FC" w:rsidRDefault="008867FC" w:rsidP="008867FC">
      <w:pPr>
        <w:pStyle w:val="SingleTxt"/>
        <w:rPr>
          <w:rFonts w:hint="cs"/>
          <w:lang w:bidi="ar-SY"/>
        </w:rPr>
      </w:pPr>
      <w:r>
        <w:rPr>
          <w:rFonts w:hint="cs"/>
          <w:rtl/>
          <w:lang w:bidi="ar-SY"/>
        </w:rPr>
        <w:t>106 - الهدف 8 من الأهداف الإنمائية للألفية هو وضع وتنفيذ استراتيجيات للعمل اللائق والإنتاجي للشباب بالتعاون مع البلدان النامية. وثمة مؤشر هو معدل البطالة في صفوف الشباب الذين تتراوح أعمارهم من 15-24 سنة. وكما هو مبيَّن أعلاه، تواجه الشابات معدلات</w:t>
      </w:r>
      <w:r w:rsidR="00D64382">
        <w:rPr>
          <w:rFonts w:hint="cs"/>
          <w:rtl/>
          <w:lang w:bidi="ar-SY"/>
        </w:rPr>
        <w:t xml:space="preserve"> </w:t>
      </w:r>
      <w:r>
        <w:rPr>
          <w:rFonts w:hint="cs"/>
          <w:rtl/>
          <w:lang w:bidi="ar-SY"/>
        </w:rPr>
        <w:t>للبطالة أعلى من معدلات الشباب. بين 1996 و 2002 هبط معدل البطالة للذكور في هذه الفئة العمرية من 26.2 في المائة إلى 23.8 في المائة وللإناث من 40.3 في المائة إلى 34.3 في المائة. إن الهبوط بالنسبة إلى النساء أكبر ولكن معدل البطالة يبقى أعلى من المعدل بالنسبة إلى الذكور. بيد أن الاتجاه يشير إلى أن المسألة قيد النظر. والحالة في 2006 مقدمة في الجدول 32 أدناه.</w:t>
      </w:r>
    </w:p>
    <w:p w:rsidR="00D23F57" w:rsidRPr="00D23F57" w:rsidRDefault="00D23F57" w:rsidP="00D23F57">
      <w:pPr>
        <w:pStyle w:val="SingleTxt"/>
        <w:spacing w:after="0" w:line="120" w:lineRule="exact"/>
        <w:rPr>
          <w:rFonts w:hint="cs"/>
          <w:sz w:val="10"/>
          <w:rtl/>
          <w:lang w:bidi="ar-SY"/>
        </w:rPr>
      </w:pPr>
    </w:p>
    <w:p w:rsidR="00D23F57" w:rsidRDefault="00D23F57" w:rsidP="00D23F57">
      <w:pPr>
        <w:pStyle w:val="SingleTxt"/>
        <w:rPr>
          <w:rFonts w:hint="cs"/>
          <w:rtl/>
          <w:lang w:bidi="ar-SY"/>
        </w:rPr>
      </w:pPr>
      <w:r>
        <w:rPr>
          <w:rFonts w:hint="cs"/>
          <w:rtl/>
          <w:lang w:bidi="ar-SY"/>
        </w:rPr>
        <w:t>الجدول 32</w:t>
      </w:r>
    </w:p>
    <w:p w:rsidR="00D23F57" w:rsidRPr="00D23F57" w:rsidRDefault="00D23F57" w:rsidP="00D23F57">
      <w:pPr>
        <w:pStyle w:val="SingleTxt"/>
        <w:rPr>
          <w:rFonts w:hint="cs"/>
          <w:b/>
          <w:bCs/>
          <w:rtl/>
          <w:lang w:bidi="ar-SY"/>
        </w:rPr>
      </w:pPr>
      <w:r w:rsidRPr="00D23F57">
        <w:rPr>
          <w:rFonts w:hint="cs"/>
          <w:b/>
          <w:bCs/>
          <w:rtl/>
          <w:lang w:bidi="ar-SY"/>
        </w:rPr>
        <w:t>معدل البطالة للشباب والشابات الذين تبلغ أعمارهم 15-24 سنة - 2006</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D23F57" w:rsidRPr="00D23F57">
        <w:tblPrEx>
          <w:tblCellMar>
            <w:top w:w="0" w:type="dxa"/>
            <w:bottom w:w="0" w:type="dxa"/>
          </w:tblCellMar>
        </w:tblPrEx>
        <w:trPr>
          <w:cantSplit/>
          <w:tblHeader/>
        </w:trPr>
        <w:tc>
          <w:tcPr>
            <w:tcW w:w="1830" w:type="dxa"/>
            <w:vMerge w:val="restart"/>
            <w:tcBorders>
              <w:top w:val="single" w:sz="4"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المنطقة الجغرافية</w:t>
            </w:r>
          </w:p>
        </w:tc>
        <w:tc>
          <w:tcPr>
            <w:tcW w:w="5490" w:type="dxa"/>
            <w:gridSpan w:val="3"/>
            <w:tcBorders>
              <w:top w:val="single" w:sz="4" w:space="0" w:color="auto"/>
            </w:tcBorders>
            <w:shd w:val="clear" w:color="auto" w:fill="auto"/>
            <w:vAlign w:val="bottom"/>
          </w:tcPr>
          <w:p w:rsidR="00D23F57" w:rsidRPr="00D23F57" w:rsidRDefault="00D23F57" w:rsidP="00805E52">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2006</w:t>
            </w:r>
          </w:p>
        </w:tc>
      </w:tr>
      <w:tr w:rsidR="00D23F57" w:rsidRPr="00D23F57">
        <w:tblPrEx>
          <w:tblCellMar>
            <w:top w:w="0" w:type="dxa"/>
            <w:bottom w:w="0" w:type="dxa"/>
          </w:tblCellMar>
        </w:tblPrEx>
        <w:trPr>
          <w:cantSplit/>
          <w:tblHeader/>
        </w:trPr>
        <w:tc>
          <w:tcPr>
            <w:tcW w:w="1830" w:type="dxa"/>
            <w:vMerge/>
            <w:tcBorders>
              <w:bottom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after="80" w:line="240" w:lineRule="exact"/>
              <w:ind w:right="40"/>
              <w:rPr>
                <w:rFonts w:hint="cs"/>
                <w:i/>
                <w:iCs/>
                <w:sz w:val="16"/>
                <w:szCs w:val="24"/>
                <w:rtl/>
                <w:lang w:bidi="ar-SY"/>
              </w:rPr>
            </w:pPr>
          </w:p>
        </w:tc>
        <w:tc>
          <w:tcPr>
            <w:tcW w:w="1830" w:type="dxa"/>
            <w:tcBorders>
              <w:bottom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المجموع( نسبة مئوية)</w:t>
            </w:r>
          </w:p>
        </w:tc>
        <w:tc>
          <w:tcPr>
            <w:tcW w:w="1830" w:type="dxa"/>
            <w:tcBorders>
              <w:bottom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الرجال (نسبة مئوية)</w:t>
            </w:r>
          </w:p>
        </w:tc>
        <w:tc>
          <w:tcPr>
            <w:tcW w:w="1830" w:type="dxa"/>
            <w:tcBorders>
              <w:bottom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النساء (سبة مئوية)</w:t>
            </w:r>
          </w:p>
        </w:tc>
      </w:tr>
      <w:tr w:rsidR="00D23F57" w:rsidRPr="00D23F57">
        <w:tblPrEx>
          <w:tblCellMar>
            <w:top w:w="0" w:type="dxa"/>
            <w:bottom w:w="0" w:type="dxa"/>
          </w:tblCellMar>
        </w:tblPrEx>
        <w:trPr>
          <w:cantSplit/>
          <w:trHeight w:hRule="exact" w:val="115"/>
          <w:tblHeader/>
        </w:trPr>
        <w:tc>
          <w:tcPr>
            <w:tcW w:w="1830" w:type="dxa"/>
            <w:tcBorders>
              <w:top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p>
        </w:tc>
        <w:tc>
          <w:tcPr>
            <w:tcW w:w="1830" w:type="dxa"/>
            <w:tcBorders>
              <w:top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tcBorders>
              <w:top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tcBorders>
              <w:top w:val="single" w:sz="12" w:space="0" w:color="auto"/>
            </w:tcBorders>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b/>
                <w:bCs/>
                <w:sz w:val="16"/>
                <w:szCs w:val="24"/>
                <w:rtl/>
                <w:lang w:bidi="ar-SY"/>
              </w:rPr>
            </w:pPr>
            <w:r w:rsidRPr="00D23F57">
              <w:rPr>
                <w:rFonts w:hint="cs"/>
                <w:b/>
                <w:bCs/>
                <w:sz w:val="16"/>
                <w:szCs w:val="24"/>
                <w:rtl/>
                <w:lang w:bidi="ar-SY"/>
              </w:rPr>
              <w:t>سري لانكا</w:t>
            </w: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b/>
                <w:bCs/>
                <w:sz w:val="16"/>
                <w:szCs w:val="24"/>
                <w:rtl/>
                <w:lang w:bidi="ar-SY"/>
              </w:rPr>
            </w:pPr>
            <w:r w:rsidRPr="00D23F57">
              <w:rPr>
                <w:rFonts w:hint="cs"/>
                <w:b/>
                <w:bCs/>
                <w:sz w:val="16"/>
                <w:szCs w:val="24"/>
                <w:rtl/>
                <w:lang w:bidi="ar-SY"/>
              </w:rPr>
              <w:t>المقاطعة</w:t>
            </w: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الغربية</w:t>
            </w:r>
          </w:p>
        </w:tc>
        <w:tc>
          <w:tcPr>
            <w:tcW w:w="1830" w:type="dxa"/>
            <w:shd w:val="clear" w:color="auto" w:fill="auto"/>
            <w:vAlign w:val="bottom"/>
          </w:tcPr>
          <w:p w:rsidR="00D23F57" w:rsidRPr="00D23F57" w:rsidRDefault="00805E52"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15.5</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20.8</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الوسطى</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18.9</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27.1</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الجنوبية</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20.3</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23.9</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40.3</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الشمالية الغربية</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14.8</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26.9</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الشمالية الوسطى</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29.4</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أوفا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23.6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18.8</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31.0</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sz w:val="16"/>
                <w:szCs w:val="24"/>
                <w:rtl/>
                <w:lang w:bidi="ar-SY"/>
              </w:rPr>
            </w:pPr>
            <w:r>
              <w:rPr>
                <w:sz w:val="16"/>
                <w:szCs w:val="24"/>
                <w:rtl/>
                <w:lang w:bidi="ar-SY"/>
              </w:rPr>
              <w:tab/>
            </w:r>
            <w:r w:rsidRPr="00D23F57">
              <w:rPr>
                <w:rFonts w:hint="cs"/>
                <w:sz w:val="16"/>
                <w:szCs w:val="24"/>
                <w:rtl/>
                <w:lang w:bidi="ar-SY"/>
              </w:rPr>
              <w:t>ساباراجامووا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23.9</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18.3</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33.5</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b/>
                <w:bCs/>
                <w:sz w:val="16"/>
                <w:szCs w:val="24"/>
                <w:rtl/>
                <w:lang w:bidi="ar-SY"/>
              </w:rPr>
            </w:pPr>
            <w:r>
              <w:rPr>
                <w:rFonts w:hint="cs"/>
                <w:b/>
                <w:bCs/>
                <w:sz w:val="16"/>
                <w:szCs w:val="24"/>
                <w:rtl/>
                <w:lang w:bidi="ar-SY"/>
              </w:rPr>
              <w:t>المناطق</w:t>
            </w: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144"/>
              <w:rPr>
                <w:rFonts w:hint="cs"/>
                <w:sz w:val="16"/>
                <w:szCs w:val="24"/>
                <w:rtl/>
                <w:lang w:bidi="ar-SY"/>
              </w:rPr>
            </w:pP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b/>
                <w:bCs/>
                <w:sz w:val="16"/>
                <w:szCs w:val="24"/>
                <w:rtl/>
                <w:lang w:bidi="ar-SY"/>
              </w:rPr>
              <w:tab/>
            </w:r>
            <w:r w:rsidRPr="00D23F57">
              <w:rPr>
                <w:rFonts w:hint="cs"/>
                <w:sz w:val="16"/>
                <w:szCs w:val="24"/>
                <w:rtl/>
                <w:lang w:bidi="ar-SY"/>
              </w:rPr>
              <w:t>كولومبو</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14.5</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19.9</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sz w:val="16"/>
                <w:szCs w:val="24"/>
                <w:rtl/>
                <w:lang w:bidi="ar-SY"/>
              </w:rPr>
              <w:tab/>
            </w:r>
            <w:r w:rsidRPr="00D23F57">
              <w:rPr>
                <w:rFonts w:hint="cs"/>
                <w:sz w:val="16"/>
                <w:szCs w:val="24"/>
                <w:rtl/>
                <w:lang w:bidi="ar-SY"/>
              </w:rPr>
              <w:t>غامباها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17.0</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18.5</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sz w:val="16"/>
                <w:szCs w:val="24"/>
                <w:rtl/>
                <w:lang w:bidi="ar-SY"/>
              </w:rPr>
              <w:tab/>
            </w:r>
            <w:r w:rsidRPr="00D23F57">
              <w:rPr>
                <w:rFonts w:hint="cs"/>
                <w:sz w:val="16"/>
                <w:szCs w:val="24"/>
                <w:rtl/>
                <w:lang w:bidi="ar-SY"/>
              </w:rPr>
              <w:t>كالوتارا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28.1</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sz w:val="16"/>
                <w:szCs w:val="24"/>
                <w:rtl/>
                <w:lang w:bidi="ar-SY"/>
              </w:rPr>
              <w:tab/>
            </w:r>
            <w:r w:rsidRPr="00D23F57">
              <w:rPr>
                <w:rFonts w:hint="cs"/>
                <w:sz w:val="16"/>
                <w:szCs w:val="24"/>
                <w:rtl/>
                <w:lang w:bidi="ar-SY"/>
              </w:rPr>
              <w:t>كاندي</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27</w:t>
            </w:r>
            <w:r w:rsidR="00E65831">
              <w:rPr>
                <w:rFonts w:hint="cs"/>
                <w:sz w:val="16"/>
                <w:szCs w:val="24"/>
                <w:rtl/>
                <w:lang w:bidi="ar-SY"/>
              </w:rPr>
              <w:t>.</w:t>
            </w:r>
            <w:r>
              <w:rPr>
                <w:rFonts w:hint="cs"/>
                <w:sz w:val="16"/>
                <w:szCs w:val="24"/>
                <w:rtl/>
                <w:lang w:bidi="ar-SY"/>
              </w:rPr>
              <w:t>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w:t>
            </w:r>
            <w:r w:rsidR="00E65831">
              <w:rPr>
                <w:rFonts w:hint="cs"/>
                <w:sz w:val="16"/>
                <w:szCs w:val="24"/>
                <w:rtl/>
                <w:lang w:bidi="ar-SY"/>
              </w:rPr>
              <w:t>.</w:t>
            </w:r>
            <w:r>
              <w:rPr>
                <w:rFonts w:hint="cs"/>
                <w:sz w:val="16"/>
                <w:szCs w:val="24"/>
                <w:rtl/>
                <w:lang w:bidi="ar-SY"/>
              </w:rPr>
              <w:t>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w:t>
            </w:r>
            <w:r w:rsidR="00E65831">
              <w:rPr>
                <w:rFonts w:hint="cs"/>
                <w:sz w:val="16"/>
                <w:szCs w:val="24"/>
                <w:rtl/>
                <w:lang w:bidi="ar-SY"/>
              </w:rPr>
              <w:t>.</w:t>
            </w:r>
            <w:r>
              <w:rPr>
                <w:rFonts w:hint="cs"/>
                <w:sz w:val="16"/>
                <w:szCs w:val="24"/>
                <w:rtl/>
                <w:lang w:bidi="ar-SY"/>
              </w:rPr>
              <w:t>9</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sz w:val="16"/>
                <w:szCs w:val="24"/>
                <w:rtl/>
                <w:lang w:bidi="ar-SY"/>
              </w:rPr>
              <w:tab/>
            </w:r>
            <w:r w:rsidRPr="00D23F57">
              <w:rPr>
                <w:rFonts w:hint="cs"/>
                <w:sz w:val="16"/>
                <w:szCs w:val="24"/>
                <w:rtl/>
                <w:lang w:bidi="ar-SY"/>
              </w:rPr>
              <w:t>ماتالي</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18.5</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11.8</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29.3</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sz w:val="16"/>
                <w:szCs w:val="24"/>
                <w:rtl/>
                <w:lang w:bidi="ar-SY"/>
              </w:rPr>
              <w:tab/>
            </w:r>
            <w:r w:rsidRPr="00D23F57">
              <w:rPr>
                <w:rFonts w:hint="cs"/>
                <w:sz w:val="16"/>
                <w:szCs w:val="24"/>
                <w:rtl/>
                <w:lang w:bidi="ar-SY"/>
              </w:rPr>
              <w:t>نوارا إيليا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13.1</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22.5</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rFonts w:hint="cs"/>
                <w:sz w:val="16"/>
                <w:szCs w:val="24"/>
                <w:rtl/>
                <w:lang w:bidi="ar-SY"/>
              </w:rPr>
              <w:tab/>
              <w:t>غالي</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33.0</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26.7</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42.4</w:t>
            </w:r>
          </w:p>
        </w:tc>
      </w:tr>
      <w:tr w:rsidR="00D23F57" w:rsidRPr="00D23F57">
        <w:tblPrEx>
          <w:tblCellMar>
            <w:top w:w="0" w:type="dxa"/>
            <w:bottom w:w="0" w:type="dxa"/>
          </w:tblCellMar>
        </w:tblPrEx>
        <w:trPr>
          <w:cantSplit/>
        </w:trPr>
        <w:tc>
          <w:tcPr>
            <w:tcW w:w="1830" w:type="dxa"/>
            <w:shd w:val="clear" w:color="auto" w:fill="auto"/>
            <w:vAlign w:val="bottom"/>
          </w:tcPr>
          <w:p w:rsidR="00D23F57" w:rsidRDefault="00D23F57" w:rsidP="00D23F57">
            <w:pPr>
              <w:tabs>
                <w:tab w:val="left" w:pos="288"/>
                <w:tab w:val="left" w:pos="576"/>
                <w:tab w:val="left" w:pos="864"/>
                <w:tab w:val="left" w:pos="1152"/>
              </w:tabs>
              <w:spacing w:before="40" w:after="80" w:line="240" w:lineRule="exact"/>
              <w:ind w:right="40"/>
              <w:rPr>
                <w:rFonts w:hint="cs"/>
                <w:b/>
                <w:bCs/>
                <w:sz w:val="16"/>
                <w:szCs w:val="24"/>
                <w:rtl/>
                <w:lang w:bidi="ar-SY"/>
              </w:rPr>
            </w:pPr>
            <w:r>
              <w:rPr>
                <w:rFonts w:hint="cs"/>
                <w:b/>
                <w:bCs/>
                <w:sz w:val="16"/>
                <w:szCs w:val="24"/>
                <w:rtl/>
                <w:lang w:bidi="ar-SY"/>
              </w:rPr>
              <w:tab/>
              <w:t>ماتارا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28.2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21.1</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39.6</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rFonts w:hint="cs"/>
                <w:sz w:val="16"/>
                <w:szCs w:val="24"/>
                <w:rtl/>
                <w:lang w:bidi="ar-SY"/>
              </w:rPr>
              <w:tab/>
              <w:t>هامبانتوتا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28.1</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22.3</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37.3</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rFonts w:hint="cs"/>
                <w:sz w:val="16"/>
                <w:szCs w:val="24"/>
                <w:rtl/>
                <w:lang w:bidi="ar-SY"/>
              </w:rPr>
              <w:tab/>
            </w:r>
            <w:r>
              <w:rPr>
                <w:rFonts w:hint="cs"/>
                <w:sz w:val="16"/>
                <w:szCs w:val="24"/>
                <w:rtl/>
                <w:lang w:bidi="ar-SY"/>
              </w:rPr>
              <w:t>كورونيغالا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18.7</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26.0</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sidRPr="00D23F57">
              <w:rPr>
                <w:rFonts w:hint="cs"/>
                <w:sz w:val="16"/>
                <w:szCs w:val="24"/>
                <w:rtl/>
                <w:lang w:bidi="ar-SY"/>
              </w:rPr>
              <w:tab/>
            </w:r>
            <w:r>
              <w:rPr>
                <w:rFonts w:hint="cs"/>
                <w:sz w:val="16"/>
                <w:szCs w:val="24"/>
                <w:rtl/>
                <w:lang w:bidi="ar-SY"/>
              </w:rPr>
              <w:t>بوتالام</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9.1</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28.7</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ab/>
            </w:r>
            <w:r w:rsidRPr="00D23F57">
              <w:rPr>
                <w:rFonts w:hint="cs"/>
                <w:sz w:val="16"/>
                <w:szCs w:val="24"/>
                <w:rtl/>
                <w:lang w:bidi="ar-SY"/>
              </w:rPr>
              <w:t>أنوراذابور</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15.3</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9.8</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25.8</w:t>
            </w:r>
          </w:p>
        </w:tc>
      </w:tr>
      <w:tr w:rsidR="00D23F57" w:rsidRPr="00D23F57">
        <w:tblPrEx>
          <w:tblCellMar>
            <w:top w:w="0" w:type="dxa"/>
            <w:bottom w:w="0" w:type="dxa"/>
          </w:tblCellMar>
        </w:tblPrEx>
        <w:trPr>
          <w:cantSplit/>
        </w:trPr>
        <w:tc>
          <w:tcPr>
            <w:tcW w:w="1830" w:type="dxa"/>
            <w:shd w:val="clear" w:color="auto" w:fill="auto"/>
            <w:vAlign w:val="bottom"/>
          </w:tcPr>
          <w:p w:rsidR="00D23F57" w:rsidRP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ab/>
              <w:t>بولوناروا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25.2</w:t>
            </w:r>
          </w:p>
        </w:tc>
        <w:tc>
          <w:tcPr>
            <w:tcW w:w="1830" w:type="dxa"/>
            <w:shd w:val="clear" w:color="auto" w:fill="auto"/>
            <w:vAlign w:val="bottom"/>
          </w:tcPr>
          <w:p w:rsidR="00D23F57" w:rsidRPr="00D23F57" w:rsidRDefault="001A346C" w:rsidP="001A346C">
            <w:pPr>
              <w:tabs>
                <w:tab w:val="left" w:pos="288"/>
                <w:tab w:val="left" w:pos="576"/>
                <w:tab w:val="left" w:pos="864"/>
                <w:tab w:val="left" w:pos="1152"/>
              </w:tabs>
              <w:spacing w:before="40" w:after="80" w:line="240" w:lineRule="exact"/>
              <w:ind w:right="144"/>
              <w:jc w:val="both"/>
              <w:rPr>
                <w:rFonts w:hint="cs"/>
                <w:sz w:val="16"/>
                <w:szCs w:val="24"/>
                <w:rtl/>
                <w:lang w:bidi="ar-SY"/>
              </w:rPr>
            </w:pPr>
            <w:r>
              <w:rPr>
                <w:sz w:val="16"/>
                <w:szCs w:val="24"/>
                <w:rtl/>
                <w:lang w:bidi="ar-SY"/>
              </w:rPr>
              <w:tab/>
            </w:r>
            <w:r w:rsidRPr="001A346C">
              <w:rPr>
                <w:rFonts w:hint="cs"/>
                <w:sz w:val="22"/>
                <w:rtl/>
                <w:lang w:bidi="ar-SY"/>
              </w:rPr>
              <w:t>*</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35.9</w:t>
            </w:r>
          </w:p>
        </w:tc>
      </w:tr>
      <w:tr w:rsidR="00D23F57" w:rsidRPr="00D23F57">
        <w:tblPrEx>
          <w:tblCellMar>
            <w:top w:w="0" w:type="dxa"/>
            <w:bottom w:w="0" w:type="dxa"/>
          </w:tblCellMar>
        </w:tblPrEx>
        <w:trPr>
          <w:cantSplit/>
        </w:trPr>
        <w:tc>
          <w:tcPr>
            <w:tcW w:w="1830" w:type="dxa"/>
            <w:shd w:val="clear" w:color="auto" w:fill="auto"/>
            <w:vAlign w:val="bottom"/>
          </w:tcPr>
          <w:p w:rsid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بادولا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20.4</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25.6</w:t>
            </w:r>
          </w:p>
        </w:tc>
      </w:tr>
      <w:tr w:rsidR="00D23F57" w:rsidRPr="00D23F57">
        <w:tblPrEx>
          <w:tblCellMar>
            <w:top w:w="0" w:type="dxa"/>
            <w:bottom w:w="0" w:type="dxa"/>
          </w:tblCellMar>
        </w:tblPrEx>
        <w:trPr>
          <w:cantSplit/>
        </w:trPr>
        <w:tc>
          <w:tcPr>
            <w:tcW w:w="1830" w:type="dxa"/>
            <w:shd w:val="clear" w:color="auto" w:fill="auto"/>
            <w:vAlign w:val="bottom"/>
          </w:tcPr>
          <w:p w:rsidR="00D23F57" w:rsidRDefault="00D23F57" w:rsidP="00D23F57">
            <w:pPr>
              <w:tabs>
                <w:tab w:val="left" w:pos="288"/>
                <w:tab w:val="left" w:pos="576"/>
                <w:tab w:val="left" w:pos="864"/>
                <w:tab w:val="left" w:pos="1152"/>
              </w:tabs>
              <w:spacing w:before="40" w:after="80" w:line="240" w:lineRule="exact"/>
              <w:ind w:right="40"/>
              <w:rPr>
                <w:sz w:val="16"/>
                <w:szCs w:val="24"/>
                <w:rtl/>
                <w:lang w:bidi="ar-SY"/>
              </w:rPr>
            </w:pPr>
            <w:r>
              <w:rPr>
                <w:sz w:val="16"/>
                <w:szCs w:val="24"/>
                <w:rtl/>
                <w:lang w:bidi="ar-SY"/>
              </w:rPr>
              <w:tab/>
            </w:r>
            <w:r w:rsidRPr="00D23F57">
              <w:rPr>
                <w:rFonts w:hint="cs"/>
                <w:sz w:val="16"/>
                <w:szCs w:val="24"/>
                <w:rtl/>
                <w:lang w:bidi="ar-SY"/>
              </w:rPr>
              <w:t>مونيريغا</w:t>
            </w:r>
            <w:r w:rsidR="00C368DC">
              <w:rPr>
                <w:rFonts w:hint="cs"/>
                <w:sz w:val="16"/>
                <w:szCs w:val="24"/>
                <w:rtl/>
                <w:lang w:bidi="ar-SY"/>
              </w:rPr>
              <w:t>لا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25.4</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sz w:val="16"/>
                <w:szCs w:val="24"/>
                <w:rtl/>
                <w:lang w:bidi="ar-SY"/>
              </w:rPr>
              <w:tab/>
            </w:r>
            <w:r w:rsidRPr="001A346C">
              <w:rPr>
                <w:rFonts w:hint="cs"/>
                <w:sz w:val="22"/>
                <w:rtl/>
                <w:lang w:bidi="ar-SY"/>
              </w:rPr>
              <w:t>*</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42.4</w:t>
            </w:r>
          </w:p>
        </w:tc>
      </w:tr>
      <w:tr w:rsidR="00D23F57" w:rsidRPr="00D23F57">
        <w:tblPrEx>
          <w:tblCellMar>
            <w:top w:w="0" w:type="dxa"/>
            <w:bottom w:w="0" w:type="dxa"/>
          </w:tblCellMar>
        </w:tblPrEx>
        <w:trPr>
          <w:cantSplit/>
        </w:trPr>
        <w:tc>
          <w:tcPr>
            <w:tcW w:w="1830" w:type="dxa"/>
            <w:shd w:val="clear" w:color="auto" w:fill="auto"/>
            <w:vAlign w:val="bottom"/>
          </w:tcPr>
          <w:p w:rsidR="00D23F57" w:rsidRDefault="00D23F57" w:rsidP="00D23F57">
            <w:pPr>
              <w:tabs>
                <w:tab w:val="left" w:pos="288"/>
                <w:tab w:val="left" w:pos="576"/>
                <w:tab w:val="left" w:pos="864"/>
                <w:tab w:val="left" w:pos="1152"/>
              </w:tabs>
              <w:spacing w:before="40" w:after="80" w:line="240" w:lineRule="exact"/>
              <w:ind w:right="40"/>
              <w:rPr>
                <w:sz w:val="16"/>
                <w:szCs w:val="24"/>
                <w:rtl/>
                <w:lang w:bidi="ar-SY"/>
              </w:rPr>
            </w:pPr>
            <w:r>
              <w:rPr>
                <w:sz w:val="16"/>
                <w:szCs w:val="24"/>
                <w:rtl/>
                <w:lang w:bidi="ar-SY"/>
              </w:rPr>
              <w:tab/>
            </w:r>
            <w:r w:rsidRPr="00D23F57">
              <w:rPr>
                <w:rFonts w:hint="cs"/>
                <w:sz w:val="16"/>
                <w:szCs w:val="24"/>
                <w:rtl/>
                <w:lang w:bidi="ar-SY"/>
              </w:rPr>
              <w:t>راتنابورا</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25.2</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20.1</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34.5</w:t>
            </w:r>
          </w:p>
        </w:tc>
      </w:tr>
      <w:tr w:rsidR="00D23F57" w:rsidRPr="00D23F57">
        <w:tblPrEx>
          <w:tblCellMar>
            <w:top w:w="0" w:type="dxa"/>
            <w:bottom w:w="0" w:type="dxa"/>
          </w:tblCellMar>
        </w:tblPrEx>
        <w:trPr>
          <w:cantSplit/>
        </w:trPr>
        <w:tc>
          <w:tcPr>
            <w:tcW w:w="1830" w:type="dxa"/>
            <w:shd w:val="clear" w:color="auto" w:fill="auto"/>
            <w:vAlign w:val="bottom"/>
          </w:tcPr>
          <w:p w:rsidR="00D23F57" w:rsidRDefault="00D23F57"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كيغالي</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22.0</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15.6</w:t>
            </w:r>
          </w:p>
        </w:tc>
        <w:tc>
          <w:tcPr>
            <w:tcW w:w="1830" w:type="dxa"/>
            <w:shd w:val="clear" w:color="auto" w:fill="auto"/>
            <w:vAlign w:val="bottom"/>
          </w:tcPr>
          <w:p w:rsidR="00D23F57"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32.2</w:t>
            </w:r>
          </w:p>
        </w:tc>
      </w:tr>
      <w:tr w:rsidR="00C368DC" w:rsidRPr="00D23F57">
        <w:tblPrEx>
          <w:tblCellMar>
            <w:top w:w="0" w:type="dxa"/>
            <w:bottom w:w="0" w:type="dxa"/>
          </w:tblCellMar>
        </w:tblPrEx>
        <w:trPr>
          <w:cantSplit/>
        </w:trPr>
        <w:tc>
          <w:tcPr>
            <w:tcW w:w="1830" w:type="dxa"/>
            <w:shd w:val="clear" w:color="auto" w:fill="auto"/>
            <w:vAlign w:val="bottom"/>
          </w:tcPr>
          <w:p w:rsidR="00C368DC" w:rsidRPr="00C368DC" w:rsidRDefault="00C368DC" w:rsidP="00D23F57">
            <w:pPr>
              <w:tabs>
                <w:tab w:val="left" w:pos="288"/>
                <w:tab w:val="left" w:pos="576"/>
                <w:tab w:val="left" w:pos="864"/>
                <w:tab w:val="left" w:pos="1152"/>
              </w:tabs>
              <w:spacing w:before="40" w:after="80" w:line="240" w:lineRule="exact"/>
              <w:ind w:right="40"/>
              <w:rPr>
                <w:rFonts w:hint="cs"/>
                <w:b/>
                <w:bCs/>
                <w:sz w:val="16"/>
                <w:szCs w:val="24"/>
                <w:rtl/>
                <w:lang w:bidi="ar-SY"/>
              </w:rPr>
            </w:pPr>
            <w:r>
              <w:rPr>
                <w:rFonts w:hint="cs"/>
                <w:b/>
                <w:bCs/>
                <w:sz w:val="16"/>
                <w:szCs w:val="24"/>
                <w:rtl/>
                <w:lang w:bidi="ar-SY"/>
              </w:rPr>
              <w:t>القطاعات</w:t>
            </w:r>
          </w:p>
        </w:tc>
        <w:tc>
          <w:tcPr>
            <w:tcW w:w="1830" w:type="dxa"/>
            <w:shd w:val="clear" w:color="auto" w:fill="auto"/>
            <w:vAlign w:val="bottom"/>
          </w:tcPr>
          <w:p w:rsidR="00C368DC" w:rsidRPr="00D23F57" w:rsidRDefault="00C368DC"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C368DC" w:rsidRPr="00D23F57" w:rsidRDefault="00C368DC" w:rsidP="00D23F57">
            <w:pPr>
              <w:tabs>
                <w:tab w:val="left" w:pos="288"/>
                <w:tab w:val="left" w:pos="576"/>
                <w:tab w:val="left" w:pos="864"/>
                <w:tab w:val="left" w:pos="1152"/>
              </w:tabs>
              <w:spacing w:before="40" w:after="80" w:line="240" w:lineRule="exact"/>
              <w:ind w:right="144"/>
              <w:rPr>
                <w:rFonts w:hint="cs"/>
                <w:sz w:val="16"/>
                <w:szCs w:val="24"/>
                <w:rtl/>
                <w:lang w:bidi="ar-SY"/>
              </w:rPr>
            </w:pPr>
          </w:p>
        </w:tc>
        <w:tc>
          <w:tcPr>
            <w:tcW w:w="1830" w:type="dxa"/>
            <w:shd w:val="clear" w:color="auto" w:fill="auto"/>
            <w:vAlign w:val="bottom"/>
          </w:tcPr>
          <w:p w:rsidR="00C368DC" w:rsidRPr="00D23F57" w:rsidRDefault="00C368DC" w:rsidP="00D23F57">
            <w:pPr>
              <w:tabs>
                <w:tab w:val="left" w:pos="288"/>
                <w:tab w:val="left" w:pos="576"/>
                <w:tab w:val="left" w:pos="864"/>
                <w:tab w:val="left" w:pos="1152"/>
              </w:tabs>
              <w:spacing w:before="40" w:after="80" w:line="240" w:lineRule="exact"/>
              <w:ind w:right="144"/>
              <w:rPr>
                <w:rFonts w:hint="cs"/>
                <w:sz w:val="16"/>
                <w:szCs w:val="24"/>
                <w:rtl/>
                <w:lang w:bidi="ar-SY"/>
              </w:rPr>
            </w:pPr>
          </w:p>
        </w:tc>
      </w:tr>
      <w:tr w:rsidR="00C368DC" w:rsidRPr="00D23F57">
        <w:tblPrEx>
          <w:tblCellMar>
            <w:top w:w="0" w:type="dxa"/>
            <w:bottom w:w="0" w:type="dxa"/>
          </w:tblCellMar>
        </w:tblPrEx>
        <w:trPr>
          <w:cantSplit/>
        </w:trPr>
        <w:tc>
          <w:tcPr>
            <w:tcW w:w="1830" w:type="dxa"/>
            <w:shd w:val="clear" w:color="auto" w:fill="auto"/>
            <w:vAlign w:val="bottom"/>
          </w:tcPr>
          <w:p w:rsidR="00C368DC" w:rsidRDefault="001A346C"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sidR="00C368DC">
              <w:rPr>
                <w:rFonts w:hint="cs"/>
                <w:sz w:val="16"/>
                <w:szCs w:val="24"/>
                <w:rtl/>
                <w:lang w:bidi="ar-SY"/>
              </w:rPr>
              <w:t>الحضري</w:t>
            </w:r>
          </w:p>
        </w:tc>
        <w:tc>
          <w:tcPr>
            <w:tcW w:w="1830" w:type="dxa"/>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16.4</w:t>
            </w:r>
          </w:p>
        </w:tc>
        <w:tc>
          <w:tcPr>
            <w:tcW w:w="1830" w:type="dxa"/>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14.2</w:t>
            </w:r>
          </w:p>
        </w:tc>
        <w:tc>
          <w:tcPr>
            <w:tcW w:w="1830" w:type="dxa"/>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19.9</w:t>
            </w:r>
          </w:p>
        </w:tc>
      </w:tr>
      <w:tr w:rsidR="00C368DC" w:rsidRPr="00D23F57">
        <w:tblPrEx>
          <w:tblCellMar>
            <w:top w:w="0" w:type="dxa"/>
            <w:bottom w:w="0" w:type="dxa"/>
          </w:tblCellMar>
        </w:tblPrEx>
        <w:trPr>
          <w:cantSplit/>
        </w:trPr>
        <w:tc>
          <w:tcPr>
            <w:tcW w:w="1830" w:type="dxa"/>
            <w:shd w:val="clear" w:color="auto" w:fill="auto"/>
            <w:vAlign w:val="bottom"/>
          </w:tcPr>
          <w:p w:rsidR="00C368DC" w:rsidRDefault="001A346C"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sidR="00C368DC">
              <w:rPr>
                <w:rFonts w:hint="cs"/>
                <w:sz w:val="16"/>
                <w:szCs w:val="24"/>
                <w:rtl/>
                <w:lang w:bidi="ar-SY"/>
              </w:rPr>
              <w:t>الريفي</w:t>
            </w:r>
          </w:p>
        </w:tc>
        <w:tc>
          <w:tcPr>
            <w:tcW w:w="1830" w:type="dxa"/>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22.7</w:t>
            </w:r>
          </w:p>
        </w:tc>
        <w:tc>
          <w:tcPr>
            <w:tcW w:w="1830" w:type="dxa"/>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18.5</w:t>
            </w:r>
          </w:p>
        </w:tc>
        <w:tc>
          <w:tcPr>
            <w:tcW w:w="1830" w:type="dxa"/>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30.4</w:t>
            </w:r>
          </w:p>
        </w:tc>
      </w:tr>
      <w:tr w:rsidR="00C368DC" w:rsidRPr="00D23F57">
        <w:tblPrEx>
          <w:tblCellMar>
            <w:top w:w="0" w:type="dxa"/>
            <w:bottom w:w="0" w:type="dxa"/>
          </w:tblCellMar>
        </w:tblPrEx>
        <w:trPr>
          <w:cantSplit/>
        </w:trPr>
        <w:tc>
          <w:tcPr>
            <w:tcW w:w="1830" w:type="dxa"/>
            <w:tcBorders>
              <w:bottom w:val="single" w:sz="12" w:space="0" w:color="auto"/>
            </w:tcBorders>
            <w:shd w:val="clear" w:color="auto" w:fill="auto"/>
            <w:vAlign w:val="bottom"/>
          </w:tcPr>
          <w:p w:rsidR="00C368DC" w:rsidRDefault="001A346C" w:rsidP="00D23F57">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sidR="00C368DC">
              <w:rPr>
                <w:rFonts w:hint="cs"/>
                <w:sz w:val="16"/>
                <w:szCs w:val="24"/>
                <w:rtl/>
                <w:lang w:bidi="ar-SY"/>
              </w:rPr>
              <w:t>عزب</w:t>
            </w:r>
          </w:p>
        </w:tc>
        <w:tc>
          <w:tcPr>
            <w:tcW w:w="1830" w:type="dxa"/>
            <w:tcBorders>
              <w:bottom w:val="single" w:sz="12" w:space="0" w:color="auto"/>
            </w:tcBorders>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17.3</w:t>
            </w:r>
          </w:p>
        </w:tc>
        <w:tc>
          <w:tcPr>
            <w:tcW w:w="1830" w:type="dxa"/>
            <w:tcBorders>
              <w:bottom w:val="single" w:sz="12" w:space="0" w:color="auto"/>
            </w:tcBorders>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16.7</w:t>
            </w:r>
          </w:p>
        </w:tc>
        <w:tc>
          <w:tcPr>
            <w:tcW w:w="1830" w:type="dxa"/>
            <w:tcBorders>
              <w:bottom w:val="single" w:sz="12" w:space="0" w:color="auto"/>
            </w:tcBorders>
            <w:shd w:val="clear" w:color="auto" w:fill="auto"/>
            <w:vAlign w:val="bottom"/>
          </w:tcPr>
          <w:p w:rsidR="00C368DC" w:rsidRPr="00D23F57" w:rsidRDefault="001A346C" w:rsidP="00D23F57">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17.9</w:t>
            </w:r>
          </w:p>
        </w:tc>
      </w:tr>
    </w:tbl>
    <w:p w:rsidR="00C368DC" w:rsidRPr="001A346C" w:rsidRDefault="00805E52" w:rsidP="001A346C">
      <w:pPr>
        <w:pStyle w:val="SingleTxt"/>
        <w:tabs>
          <w:tab w:val="clear" w:pos="1930"/>
          <w:tab w:val="clear" w:pos="2592"/>
          <w:tab w:val="left" w:pos="1610"/>
          <w:tab w:val="left" w:pos="1919"/>
        </w:tabs>
        <w:spacing w:after="0" w:line="300" w:lineRule="exact"/>
        <w:rPr>
          <w:rFonts w:hint="cs"/>
          <w:sz w:val="16"/>
          <w:szCs w:val="26"/>
          <w:lang w:bidi="ar-SY"/>
        </w:rPr>
      </w:pPr>
      <w:r>
        <w:rPr>
          <w:rtl/>
          <w:lang w:bidi="ar-SY"/>
        </w:rPr>
        <w:tab/>
      </w:r>
      <w:r w:rsidR="001A346C" w:rsidRPr="001A346C">
        <w:rPr>
          <w:rFonts w:hint="cs"/>
          <w:sz w:val="16"/>
          <w:szCs w:val="26"/>
          <w:rtl/>
          <w:lang w:bidi="ar-SY"/>
        </w:rPr>
        <w:t>*</w:t>
      </w:r>
      <w:r w:rsidR="001A346C" w:rsidRPr="001A346C">
        <w:rPr>
          <w:rFonts w:hint="cs"/>
          <w:sz w:val="16"/>
          <w:szCs w:val="26"/>
          <w:rtl/>
          <w:lang w:bidi="ar-SY"/>
        </w:rPr>
        <w:tab/>
      </w:r>
      <w:r w:rsidR="00C368DC" w:rsidRPr="001A346C">
        <w:rPr>
          <w:rFonts w:hint="cs"/>
          <w:sz w:val="16"/>
          <w:szCs w:val="26"/>
          <w:rtl/>
          <w:lang w:bidi="ar-SY"/>
        </w:rPr>
        <w:t>حساب الوحدات لا يفي بغرض توفير تقديرات معول عليها.</w:t>
      </w:r>
    </w:p>
    <w:p w:rsidR="00D23F57" w:rsidRDefault="00805E52" w:rsidP="001A346C">
      <w:pPr>
        <w:pStyle w:val="SingleTxt"/>
        <w:tabs>
          <w:tab w:val="clear" w:pos="1930"/>
          <w:tab w:val="clear" w:pos="2592"/>
          <w:tab w:val="left" w:pos="1610"/>
          <w:tab w:val="left" w:pos="2434"/>
        </w:tabs>
        <w:spacing w:after="0" w:line="300" w:lineRule="exact"/>
        <w:rPr>
          <w:rFonts w:hint="cs"/>
          <w:rtl/>
          <w:lang w:bidi="ar-SY"/>
        </w:rPr>
      </w:pPr>
      <w:r w:rsidRPr="001A346C">
        <w:rPr>
          <w:sz w:val="16"/>
          <w:szCs w:val="26"/>
          <w:rtl/>
          <w:lang w:bidi="ar-SY"/>
        </w:rPr>
        <w:tab/>
      </w:r>
      <w:r w:rsidR="00C368DC" w:rsidRPr="001A346C">
        <w:rPr>
          <w:rFonts w:hint="cs"/>
          <w:i/>
          <w:iCs/>
          <w:sz w:val="16"/>
          <w:szCs w:val="26"/>
          <w:rtl/>
          <w:lang w:bidi="ar-SY"/>
        </w:rPr>
        <w:t>المصدر</w:t>
      </w:r>
      <w:r w:rsidR="001A346C">
        <w:rPr>
          <w:rFonts w:hint="cs"/>
          <w:sz w:val="16"/>
          <w:szCs w:val="26"/>
          <w:rtl/>
          <w:lang w:bidi="ar-SY"/>
        </w:rPr>
        <w:t>:</w:t>
      </w:r>
      <w:r w:rsidR="001A346C">
        <w:rPr>
          <w:sz w:val="16"/>
          <w:szCs w:val="26"/>
          <w:rtl/>
          <w:lang w:bidi="ar-SY"/>
        </w:rPr>
        <w:tab/>
      </w:r>
      <w:r w:rsidR="00C368DC" w:rsidRPr="001A346C">
        <w:rPr>
          <w:rFonts w:hint="cs"/>
          <w:sz w:val="16"/>
          <w:szCs w:val="26"/>
          <w:rtl/>
          <w:lang w:bidi="ar-SY"/>
        </w:rPr>
        <w:t xml:space="preserve">دراسة استقصائية عن القوة العاملة في سري لانكا </w:t>
      </w:r>
      <w:r w:rsidRPr="001A346C">
        <w:rPr>
          <w:rFonts w:hint="cs"/>
          <w:sz w:val="16"/>
          <w:szCs w:val="26"/>
          <w:rtl/>
          <w:lang w:bidi="ar-SY"/>
        </w:rPr>
        <w:t>-</w:t>
      </w:r>
      <w:r w:rsidR="00C368DC" w:rsidRPr="001A346C">
        <w:rPr>
          <w:rFonts w:hint="cs"/>
          <w:sz w:val="16"/>
          <w:szCs w:val="26"/>
          <w:rtl/>
          <w:lang w:bidi="ar-SY"/>
        </w:rPr>
        <w:t xml:space="preserve"> إدارة التعداد والإحصاءات</w:t>
      </w:r>
      <w:r w:rsidR="00C368DC">
        <w:rPr>
          <w:rFonts w:hint="cs"/>
          <w:rtl/>
          <w:lang w:bidi="ar-SY"/>
        </w:rPr>
        <w:t>.</w:t>
      </w:r>
    </w:p>
    <w:p w:rsidR="00805E52" w:rsidRDefault="001A346C" w:rsidP="001A346C">
      <w:pPr>
        <w:pStyle w:val="SingleTxt"/>
        <w:tabs>
          <w:tab w:val="clear" w:pos="1930"/>
          <w:tab w:val="clear" w:pos="2592"/>
          <w:tab w:val="left" w:pos="1610"/>
          <w:tab w:val="left" w:pos="2434"/>
        </w:tabs>
        <w:spacing w:after="0" w:line="300" w:lineRule="exact"/>
        <w:rPr>
          <w:rFonts w:hint="cs"/>
          <w:rtl/>
          <w:lang w:bidi="ar-SY"/>
        </w:rPr>
      </w:pPr>
      <w:r>
        <w:rPr>
          <w:rtl/>
          <w:lang w:bidi="ar-SY"/>
        </w:rPr>
        <w:tab/>
      </w:r>
      <w:r w:rsidR="00805E52" w:rsidRPr="001A346C">
        <w:rPr>
          <w:rFonts w:hint="cs"/>
          <w:i/>
          <w:iCs/>
          <w:rtl/>
          <w:lang w:bidi="ar-SY"/>
        </w:rPr>
        <w:t>ملاحظة</w:t>
      </w:r>
      <w:r w:rsidR="00805E52">
        <w:rPr>
          <w:rFonts w:hint="cs"/>
          <w:rtl/>
          <w:lang w:bidi="ar-SY"/>
        </w:rPr>
        <w:t>:</w:t>
      </w:r>
      <w:r>
        <w:rPr>
          <w:rtl/>
          <w:lang w:bidi="ar-SY"/>
        </w:rPr>
        <w:tab/>
      </w:r>
      <w:r w:rsidR="00805E52" w:rsidRPr="001A346C">
        <w:rPr>
          <w:rFonts w:hint="cs"/>
          <w:sz w:val="16"/>
          <w:szCs w:val="26"/>
          <w:rtl/>
          <w:lang w:bidi="ar-SY"/>
        </w:rPr>
        <w:t>معدل البطالة للشباب والشابات الذين تبلغ أعمارهم 15-24 سنة هو عدد الباطلين عن العمل الذين تبلغ أعمارهم 15-24 سنة مقسم على القوة العاملة لنفس المجموعة العمرية. والأشخاص الذين كانوا متاحين للعمل و/أو يبحثون عن فرص عمل، ولم يجدوا فرص عمل خلال الفترة المرجعية، يُعتبرون باطلين عن العمل. وتتكون القوة العاملة من العاملين وأيضا الباطلين خلال الفترة المرجعية ذات الصلة</w:t>
      </w:r>
      <w:r w:rsidR="00805E52">
        <w:rPr>
          <w:rFonts w:hint="cs"/>
          <w:rtl/>
          <w:lang w:bidi="ar-SY"/>
        </w:rPr>
        <w:t>.</w:t>
      </w:r>
    </w:p>
    <w:p w:rsidR="00D64382" w:rsidRPr="00D64382" w:rsidRDefault="00D64382" w:rsidP="00D64382">
      <w:pPr>
        <w:pStyle w:val="SingleTxt"/>
        <w:spacing w:after="0" w:line="120" w:lineRule="exact"/>
        <w:rPr>
          <w:rFonts w:hint="cs"/>
          <w:sz w:val="10"/>
          <w:rtl/>
          <w:lang w:bidi="ar-SY"/>
        </w:rPr>
      </w:pPr>
      <w:r>
        <w:rPr>
          <w:rFonts w:hint="cs"/>
          <w:rtl/>
          <w:lang w:bidi="ar-SY"/>
        </w:rPr>
        <w:t xml:space="preserve"> </w:t>
      </w:r>
    </w:p>
    <w:p w:rsidR="00D64382" w:rsidRPr="00D64382" w:rsidRDefault="00D64382" w:rsidP="00D64382">
      <w:pPr>
        <w:pStyle w:val="SingleTxt"/>
        <w:spacing w:after="0" w:line="120" w:lineRule="exact"/>
        <w:rPr>
          <w:rFonts w:hint="cs"/>
          <w:sz w:val="10"/>
          <w:rtl/>
          <w:lang w:bidi="ar-SY"/>
        </w:rPr>
      </w:pPr>
    </w:p>
    <w:p w:rsidR="00805E52" w:rsidRDefault="00805E52" w:rsidP="00805E52">
      <w:pPr>
        <w:pStyle w:val="SingleTxt"/>
        <w:rPr>
          <w:rFonts w:hint="cs"/>
          <w:b/>
          <w:bCs/>
          <w:rtl/>
          <w:lang w:bidi="ar-SY"/>
        </w:rPr>
      </w:pPr>
      <w:r>
        <w:rPr>
          <w:rFonts w:hint="cs"/>
          <w:b/>
          <w:bCs/>
          <w:rtl/>
          <w:lang w:bidi="ar-SY"/>
        </w:rPr>
        <w:t>استحقاقات الأمومة</w:t>
      </w:r>
    </w:p>
    <w:p w:rsidR="00805E52" w:rsidRDefault="001A346C" w:rsidP="001A346C">
      <w:pPr>
        <w:pStyle w:val="SingleTxt"/>
        <w:rPr>
          <w:rFonts w:hint="cs"/>
          <w:lang w:bidi="ar-SY"/>
        </w:rPr>
      </w:pPr>
      <w:r>
        <w:rPr>
          <w:rFonts w:hint="cs"/>
          <w:rtl/>
          <w:lang w:bidi="ar-SY"/>
        </w:rPr>
        <w:t xml:space="preserve">107 - </w:t>
      </w:r>
      <w:r w:rsidR="00805E52">
        <w:rPr>
          <w:rFonts w:hint="cs"/>
          <w:rtl/>
          <w:lang w:bidi="ar-SY"/>
        </w:rPr>
        <w:t xml:space="preserve">وُضعت </w:t>
      </w:r>
      <w:r>
        <w:rPr>
          <w:rFonts w:hint="eastAsia"/>
          <w:rtl/>
          <w:lang w:bidi="ar-SY"/>
        </w:rPr>
        <w:t>”</w:t>
      </w:r>
      <w:r w:rsidR="00805E52">
        <w:rPr>
          <w:rFonts w:hint="cs"/>
          <w:rtl/>
          <w:lang w:bidi="ar-SY"/>
        </w:rPr>
        <w:t>الأنظمة الجديدة</w:t>
      </w:r>
      <w:r>
        <w:rPr>
          <w:rFonts w:hint="eastAsia"/>
          <w:rtl/>
          <w:lang w:bidi="ar-SY"/>
        </w:rPr>
        <w:t>“</w:t>
      </w:r>
      <w:r w:rsidR="00805E52">
        <w:rPr>
          <w:rFonts w:hint="cs"/>
          <w:rtl/>
          <w:lang w:bidi="ar-SY"/>
        </w:rPr>
        <w:t>، التي عززت استحقاقات إجازة الأمومة، وبدأ سريانها من 1 كانون الثاني/يناير 2005 فيما يتعلق بالموظفين</w:t>
      </w:r>
      <w:r>
        <w:rPr>
          <w:rFonts w:hint="cs"/>
          <w:rtl/>
          <w:lang w:bidi="ar-SY"/>
        </w:rPr>
        <w:t xml:space="preserve"> الحكوميين. والاستحقاقات هي كما </w:t>
      </w:r>
      <w:r w:rsidR="00805E52">
        <w:rPr>
          <w:rFonts w:hint="cs"/>
          <w:rtl/>
          <w:lang w:bidi="ar-SY"/>
        </w:rPr>
        <w:t>يلي:</w:t>
      </w:r>
    </w:p>
    <w:p w:rsidR="00805E52" w:rsidRDefault="001A346C" w:rsidP="00805E52">
      <w:pPr>
        <w:pStyle w:val="SingleTxt"/>
        <w:rPr>
          <w:rFonts w:hint="cs"/>
          <w:lang w:bidi="ar-SY"/>
        </w:rPr>
      </w:pPr>
      <w:r>
        <w:rPr>
          <w:rFonts w:hint="cs"/>
          <w:rtl/>
          <w:lang w:bidi="ar-SY"/>
        </w:rPr>
        <w:tab/>
        <w:t>(أ)</w:t>
      </w:r>
      <w:r>
        <w:rPr>
          <w:rFonts w:hint="cs"/>
          <w:rtl/>
          <w:lang w:bidi="ar-SY"/>
        </w:rPr>
        <w:tab/>
      </w:r>
      <w:r w:rsidR="00805E52">
        <w:rPr>
          <w:rFonts w:hint="cs"/>
          <w:rtl/>
          <w:lang w:bidi="ar-SY"/>
        </w:rPr>
        <w:t xml:space="preserve">في حالة كل مولود حي </w:t>
      </w:r>
      <w:r>
        <w:rPr>
          <w:rFonts w:hint="cs"/>
          <w:rtl/>
          <w:lang w:bidi="ar-SY"/>
        </w:rPr>
        <w:t>-</w:t>
      </w:r>
      <w:r w:rsidR="00805E52">
        <w:rPr>
          <w:rFonts w:hint="cs"/>
          <w:rtl/>
          <w:lang w:bidi="ar-SY"/>
        </w:rPr>
        <w:t xml:space="preserve"> إجازة خاصة بأجر كامل لمدة 84 يوما (مع استبعاد أيام العطلات العامة وأيام السبت وأيام الأحد). ولا يُسمح للموظفات باستئناف الاضطلاع بالواجبات قبل انتهاء أربعة أسابيع بعد ولادة الطفل؛</w:t>
      </w:r>
    </w:p>
    <w:p w:rsidR="00805E52" w:rsidRDefault="00956370" w:rsidP="00CD15BA">
      <w:pPr>
        <w:pStyle w:val="SingleTxt"/>
        <w:rPr>
          <w:rFonts w:hint="cs"/>
          <w:lang w:bidi="ar-SY"/>
        </w:rPr>
      </w:pPr>
      <w:r>
        <w:rPr>
          <w:rFonts w:hint="cs"/>
          <w:rtl/>
          <w:lang w:bidi="ar-SY"/>
        </w:rPr>
        <w:tab/>
        <w:t>(ب)</w:t>
      </w:r>
      <w:r>
        <w:rPr>
          <w:rFonts w:hint="cs"/>
          <w:rtl/>
          <w:lang w:bidi="ar-SY"/>
        </w:rPr>
        <w:tab/>
      </w:r>
      <w:r w:rsidR="00805E52">
        <w:rPr>
          <w:rFonts w:hint="cs"/>
          <w:rtl/>
          <w:lang w:bidi="ar-SY"/>
        </w:rPr>
        <w:t xml:space="preserve">في حالة المولود الميت أو وفاة الرضيع قبل انتهاء ستة أسابيع بعد الولادة </w:t>
      </w:r>
      <w:r>
        <w:rPr>
          <w:rFonts w:hint="cs"/>
          <w:rtl/>
          <w:lang w:bidi="ar-SY"/>
        </w:rPr>
        <w:t>-</w:t>
      </w:r>
      <w:r w:rsidR="00805E52">
        <w:rPr>
          <w:rFonts w:hint="cs"/>
          <w:rtl/>
          <w:lang w:bidi="ar-SY"/>
        </w:rPr>
        <w:t xml:space="preserve"> إجازة خاصة بأجر كامل لمدة ستة أسابيع؛</w:t>
      </w:r>
    </w:p>
    <w:p w:rsidR="00805E52" w:rsidRDefault="00956370" w:rsidP="00956370">
      <w:pPr>
        <w:pStyle w:val="SingleTxt"/>
        <w:rPr>
          <w:rFonts w:hint="cs"/>
          <w:lang w:bidi="ar-SY"/>
        </w:rPr>
      </w:pPr>
      <w:r>
        <w:rPr>
          <w:rFonts w:hint="cs"/>
          <w:rtl/>
          <w:lang w:bidi="ar-SY"/>
        </w:rPr>
        <w:tab/>
        <w:t>(ج)</w:t>
      </w:r>
      <w:r>
        <w:rPr>
          <w:rFonts w:hint="cs"/>
          <w:rtl/>
          <w:lang w:bidi="ar-SY"/>
        </w:rPr>
        <w:tab/>
      </w:r>
      <w:r w:rsidR="00805E52">
        <w:rPr>
          <w:rFonts w:hint="cs"/>
          <w:rtl/>
          <w:lang w:bidi="ar-SY"/>
        </w:rPr>
        <w:t xml:space="preserve">بعد استنفاد الإجازة المشار إليها في (أ) أعلاه </w:t>
      </w:r>
      <w:r>
        <w:rPr>
          <w:rFonts w:hint="cs"/>
          <w:rtl/>
          <w:lang w:bidi="ar-SY"/>
        </w:rPr>
        <w:t>-</w:t>
      </w:r>
      <w:r w:rsidR="00805E52">
        <w:rPr>
          <w:rFonts w:hint="cs"/>
          <w:rtl/>
          <w:lang w:bidi="ar-SY"/>
        </w:rPr>
        <w:t xml:space="preserve"> إجازة بنصف أجر لمدة 84 يوما للعناية بالطفل (أيام العطلات العامة، وأيام السبت وأيام الأحد التي تقع خلال هذه الفترة تُعامَل باعتبارها إجازة بنصف أجر)؛</w:t>
      </w:r>
    </w:p>
    <w:p w:rsidR="00805E52" w:rsidRDefault="00956370" w:rsidP="00956370">
      <w:pPr>
        <w:pStyle w:val="SingleTxt"/>
        <w:rPr>
          <w:rFonts w:hint="cs"/>
          <w:lang w:bidi="ar-SY"/>
        </w:rPr>
      </w:pPr>
      <w:r>
        <w:rPr>
          <w:rFonts w:hint="cs"/>
          <w:rtl/>
          <w:lang w:bidi="ar-SY"/>
        </w:rPr>
        <w:tab/>
        <w:t>(د)</w:t>
      </w:r>
      <w:r>
        <w:rPr>
          <w:rFonts w:hint="cs"/>
          <w:rtl/>
          <w:lang w:bidi="ar-SY"/>
        </w:rPr>
        <w:tab/>
      </w:r>
      <w:r w:rsidR="00805E52">
        <w:rPr>
          <w:rFonts w:hint="cs"/>
          <w:rtl/>
          <w:lang w:bidi="ar-SY"/>
        </w:rPr>
        <w:t>بعد استنفاد الإجازة المشار إليها في (</w:t>
      </w:r>
      <w:r>
        <w:rPr>
          <w:rFonts w:hint="cs"/>
          <w:rtl/>
          <w:lang w:bidi="ar-SY"/>
        </w:rPr>
        <w:t>ج</w:t>
      </w:r>
      <w:r w:rsidR="00805E52">
        <w:rPr>
          <w:rFonts w:hint="cs"/>
          <w:rtl/>
          <w:lang w:bidi="ar-SY"/>
        </w:rPr>
        <w:t xml:space="preserve">) أعلاه </w:t>
      </w:r>
      <w:r>
        <w:rPr>
          <w:rFonts w:hint="cs"/>
          <w:rtl/>
          <w:lang w:bidi="ar-SY"/>
        </w:rPr>
        <w:t>-</w:t>
      </w:r>
      <w:r w:rsidR="00805E52">
        <w:rPr>
          <w:rFonts w:hint="cs"/>
          <w:rtl/>
          <w:lang w:bidi="ar-SY"/>
        </w:rPr>
        <w:t xml:space="preserve"> إجازة بدون أجر لمدة 84 يوما إذا كانت الإجازة لازمة لغرض العناية بالطفل (أيام العطلات العامة، وأيام الأحد وأيام السبت التي تقع خلال هذه الفترة تُعامَل باعتبارها إجازة بدون أجر)؛</w:t>
      </w:r>
    </w:p>
    <w:p w:rsidR="00805E52" w:rsidRDefault="00956370" w:rsidP="00956370">
      <w:pPr>
        <w:pStyle w:val="SingleTxt"/>
        <w:rPr>
          <w:rFonts w:hint="cs"/>
          <w:lang w:bidi="ar-SY"/>
        </w:rPr>
      </w:pPr>
      <w:r>
        <w:rPr>
          <w:rFonts w:hint="cs"/>
          <w:rtl/>
          <w:lang w:bidi="ar-SY"/>
        </w:rPr>
        <w:tab/>
        <w:t>(هـ)</w:t>
      </w:r>
      <w:r>
        <w:rPr>
          <w:rFonts w:hint="cs"/>
          <w:rtl/>
          <w:lang w:bidi="ar-SY"/>
        </w:rPr>
        <w:tab/>
      </w:r>
      <w:r w:rsidR="00805E52">
        <w:rPr>
          <w:rFonts w:hint="cs"/>
          <w:rtl/>
          <w:lang w:bidi="ar-SY"/>
        </w:rPr>
        <w:t>بعد انتهاء الإجازة المشار إليها في (أ) أعلاه وإذا لم تؤخذ إجازة بنصف الأجر إضافية - يسمح للموظفة بأن تغادر المكتب في وقت أبكر بساعة واحدة لإرضاع الطفل. وهذا التسهيل متوفر حتى يكمل الطفل ستة أشهر؛</w:t>
      </w:r>
    </w:p>
    <w:p w:rsidR="00805E52" w:rsidRDefault="00956370" w:rsidP="00956370">
      <w:pPr>
        <w:pStyle w:val="SingleTxt"/>
        <w:rPr>
          <w:rFonts w:hint="cs"/>
          <w:lang w:bidi="ar-SY"/>
        </w:rPr>
      </w:pPr>
      <w:r>
        <w:rPr>
          <w:rFonts w:hint="cs"/>
          <w:rtl/>
          <w:lang w:bidi="ar-SY"/>
        </w:rPr>
        <w:tab/>
        <w:t>(و)</w:t>
      </w:r>
      <w:r>
        <w:rPr>
          <w:rFonts w:hint="cs"/>
          <w:rtl/>
          <w:lang w:bidi="ar-SY"/>
        </w:rPr>
        <w:tab/>
      </w:r>
      <w:r w:rsidR="00805E52">
        <w:rPr>
          <w:rFonts w:hint="cs"/>
          <w:rtl/>
          <w:lang w:bidi="ar-SY"/>
        </w:rPr>
        <w:t>حينما تبلغ موظفة الشهر ال</w:t>
      </w:r>
      <w:r>
        <w:rPr>
          <w:rFonts w:hint="cs"/>
          <w:rtl/>
          <w:lang w:bidi="ar-SY"/>
        </w:rPr>
        <w:t>خا</w:t>
      </w:r>
      <w:r w:rsidR="00805E52">
        <w:rPr>
          <w:rFonts w:hint="cs"/>
          <w:rtl/>
          <w:lang w:bidi="ar-SY"/>
        </w:rPr>
        <w:t xml:space="preserve">مس من الحمل </w:t>
      </w:r>
      <w:r>
        <w:rPr>
          <w:rFonts w:hint="cs"/>
          <w:rtl/>
          <w:lang w:bidi="ar-SY"/>
        </w:rPr>
        <w:t>-</w:t>
      </w:r>
      <w:r w:rsidR="00805E52">
        <w:rPr>
          <w:rFonts w:hint="cs"/>
          <w:rtl/>
          <w:lang w:bidi="ar-SY"/>
        </w:rPr>
        <w:t xml:space="preserve"> يسمح للموظفة بالحضور إلى المكتب أكثر متأخرة بنصف ساعة عن الوقت العادي وبمغادرة المكتب قبل وقت المغادرة العادي بنصف ساعة. وهذا الاست</w:t>
      </w:r>
      <w:r>
        <w:rPr>
          <w:rFonts w:hint="cs"/>
          <w:rtl/>
          <w:lang w:bidi="ar-SY"/>
        </w:rPr>
        <w:t>حقاق موفر حتى بدء إجازة الأمومة؛</w:t>
      </w:r>
    </w:p>
    <w:p w:rsidR="00805E52" w:rsidRDefault="00956370" w:rsidP="00956370">
      <w:pPr>
        <w:pStyle w:val="SingleTxt"/>
        <w:rPr>
          <w:rFonts w:hint="cs"/>
          <w:lang w:bidi="ar-SY"/>
        </w:rPr>
      </w:pPr>
      <w:r>
        <w:rPr>
          <w:rFonts w:hint="cs"/>
          <w:rtl/>
          <w:lang w:bidi="ar-SY"/>
        </w:rPr>
        <w:tab/>
        <w:t>(ز)</w:t>
      </w:r>
      <w:r>
        <w:rPr>
          <w:rFonts w:hint="cs"/>
          <w:rtl/>
          <w:lang w:bidi="ar-SY"/>
        </w:rPr>
        <w:tab/>
      </w:r>
      <w:r w:rsidR="00805E52">
        <w:rPr>
          <w:rFonts w:hint="cs"/>
          <w:rtl/>
          <w:lang w:bidi="ar-SY"/>
        </w:rPr>
        <w:t xml:space="preserve">ن يكون للإجازة المأخوذة أي أثر ضار </w:t>
      </w:r>
      <w:r>
        <w:rPr>
          <w:rFonts w:hint="cs"/>
          <w:rtl/>
          <w:lang w:bidi="ar-SY"/>
        </w:rPr>
        <w:t>في علاوات الراتب أو الترقيات أو </w:t>
      </w:r>
      <w:r w:rsidR="00805E52">
        <w:rPr>
          <w:rFonts w:hint="cs"/>
          <w:rtl/>
          <w:lang w:bidi="ar-SY"/>
        </w:rPr>
        <w:t>المعاش التقاعدي؛</w:t>
      </w:r>
    </w:p>
    <w:p w:rsidR="00805E52" w:rsidRDefault="00956370" w:rsidP="00956370">
      <w:pPr>
        <w:pStyle w:val="SingleTxt"/>
        <w:rPr>
          <w:rFonts w:hint="cs"/>
          <w:lang w:bidi="ar-SY"/>
        </w:rPr>
      </w:pPr>
      <w:r>
        <w:rPr>
          <w:rFonts w:hint="cs"/>
          <w:rtl/>
          <w:lang w:bidi="ar-SY"/>
        </w:rPr>
        <w:tab/>
        <w:t>(ح)</w:t>
      </w:r>
      <w:r>
        <w:rPr>
          <w:rFonts w:hint="cs"/>
          <w:rtl/>
          <w:lang w:bidi="ar-SY"/>
        </w:rPr>
        <w:tab/>
      </w:r>
      <w:r w:rsidR="00805E52">
        <w:rPr>
          <w:rFonts w:hint="cs"/>
          <w:rtl/>
          <w:lang w:bidi="ar-SY"/>
        </w:rPr>
        <w:t>أي جزء من إجازة مُقَرّة بموجب الفقرة (</w:t>
      </w:r>
      <w:r>
        <w:rPr>
          <w:rFonts w:hint="cs"/>
          <w:rtl/>
          <w:lang w:bidi="ar-SY"/>
        </w:rPr>
        <w:t>ج</w:t>
      </w:r>
      <w:r w:rsidR="00805E52">
        <w:rPr>
          <w:rFonts w:hint="cs"/>
          <w:rtl/>
          <w:lang w:bidi="ar-SY"/>
        </w:rPr>
        <w:t>) و (</w:t>
      </w:r>
      <w:r>
        <w:rPr>
          <w:rFonts w:hint="cs"/>
          <w:rtl/>
          <w:lang w:bidi="ar-SY"/>
        </w:rPr>
        <w:t>د</w:t>
      </w:r>
      <w:r w:rsidR="00805E52">
        <w:rPr>
          <w:rFonts w:hint="cs"/>
          <w:rtl/>
          <w:lang w:bidi="ar-SY"/>
        </w:rPr>
        <w:t>) يمكن للموظفة أن تلغيه قبل انتهائه ويمكنها بعد ذلك أن تذهب إلى مكان عملها للقيام بالواجب؛</w:t>
      </w:r>
    </w:p>
    <w:p w:rsidR="00805E52" w:rsidRDefault="00956370" w:rsidP="00956370">
      <w:pPr>
        <w:pStyle w:val="SingleTxt"/>
        <w:rPr>
          <w:rFonts w:hint="cs"/>
          <w:lang w:bidi="ar-SY"/>
        </w:rPr>
      </w:pPr>
      <w:r>
        <w:rPr>
          <w:rFonts w:hint="cs"/>
          <w:rtl/>
          <w:lang w:bidi="ar-SY"/>
        </w:rPr>
        <w:tab/>
        <w:t>(ط)</w:t>
      </w:r>
      <w:r>
        <w:rPr>
          <w:rFonts w:hint="cs"/>
          <w:rtl/>
          <w:lang w:bidi="ar-SY"/>
        </w:rPr>
        <w:tab/>
      </w:r>
      <w:r w:rsidR="00805E52">
        <w:rPr>
          <w:rFonts w:hint="cs"/>
          <w:rtl/>
          <w:lang w:bidi="ar-SY"/>
        </w:rPr>
        <w:t>إذا توفي طفل خلال فترة إجازة بنصف أجر أو إجازة بدون أجر تنتهي الإجازة بعدة سبعة (7) أيام من الوفاة نظرا إلى أن الإجازة ممنوحة للعناية بالطفل؛</w:t>
      </w:r>
    </w:p>
    <w:p w:rsidR="00805E52" w:rsidRDefault="00956370" w:rsidP="00805E52">
      <w:pPr>
        <w:pStyle w:val="SingleTxt"/>
        <w:rPr>
          <w:rFonts w:hint="cs"/>
          <w:lang w:bidi="ar-SY"/>
        </w:rPr>
      </w:pPr>
      <w:r>
        <w:rPr>
          <w:rFonts w:hint="cs"/>
          <w:rtl/>
          <w:lang w:bidi="ar-SY"/>
        </w:rPr>
        <w:tab/>
        <w:t>(ي)</w:t>
      </w:r>
      <w:r>
        <w:rPr>
          <w:rFonts w:hint="cs"/>
          <w:rtl/>
          <w:lang w:bidi="ar-SY"/>
        </w:rPr>
        <w:tab/>
      </w:r>
      <w:r w:rsidR="00805E52">
        <w:rPr>
          <w:rFonts w:hint="cs"/>
          <w:rtl/>
          <w:lang w:bidi="ar-SY"/>
        </w:rPr>
        <w:t>استحقاقات إجازة الأمومة استحقاقات خاصة وهي بالإضافة إلى الإجازة العادية.</w:t>
      </w:r>
    </w:p>
    <w:p w:rsidR="00805E52" w:rsidRDefault="00956370" w:rsidP="00956370">
      <w:pPr>
        <w:pStyle w:val="SingleTxt"/>
        <w:rPr>
          <w:rFonts w:hint="cs"/>
          <w:lang w:bidi="ar-SY"/>
        </w:rPr>
      </w:pPr>
      <w:r>
        <w:rPr>
          <w:rFonts w:hint="cs"/>
          <w:rtl/>
          <w:lang w:bidi="ar-SY"/>
        </w:rPr>
        <w:t xml:space="preserve">108 - </w:t>
      </w:r>
      <w:r w:rsidR="00805E52">
        <w:rPr>
          <w:rFonts w:hint="cs"/>
          <w:rtl/>
          <w:lang w:bidi="ar-SY"/>
        </w:rPr>
        <w:t>إن استحقاقات الإجازة المشار إليها في الفقرات (</w:t>
      </w:r>
      <w:r>
        <w:rPr>
          <w:rFonts w:hint="cs"/>
          <w:rtl/>
          <w:lang w:bidi="ar-SY"/>
        </w:rPr>
        <w:t>ج</w:t>
      </w:r>
      <w:r w:rsidR="00805E52">
        <w:rPr>
          <w:rFonts w:hint="cs"/>
          <w:rtl/>
          <w:lang w:bidi="ar-SY"/>
        </w:rPr>
        <w:t>) و (</w:t>
      </w:r>
      <w:r>
        <w:rPr>
          <w:rFonts w:hint="cs"/>
          <w:rtl/>
          <w:lang w:bidi="ar-SY"/>
        </w:rPr>
        <w:t>د</w:t>
      </w:r>
      <w:r w:rsidR="00805E52">
        <w:rPr>
          <w:rFonts w:hint="cs"/>
          <w:rtl/>
          <w:lang w:bidi="ar-SY"/>
        </w:rPr>
        <w:t>) و (</w:t>
      </w:r>
      <w:r>
        <w:rPr>
          <w:rFonts w:hint="cs"/>
          <w:rtl/>
          <w:lang w:bidi="ar-SY"/>
        </w:rPr>
        <w:t>هـ</w:t>
      </w:r>
      <w:r w:rsidR="00805E52">
        <w:rPr>
          <w:rFonts w:hint="cs"/>
          <w:rtl/>
          <w:lang w:bidi="ar-SY"/>
        </w:rPr>
        <w:t>) و (</w:t>
      </w:r>
      <w:r>
        <w:rPr>
          <w:rFonts w:hint="cs"/>
          <w:rtl/>
          <w:lang w:bidi="ar-SY"/>
        </w:rPr>
        <w:t>و</w:t>
      </w:r>
      <w:r w:rsidR="00805E52">
        <w:rPr>
          <w:rFonts w:hint="cs"/>
          <w:rtl/>
          <w:lang w:bidi="ar-SY"/>
        </w:rPr>
        <w:t>) أعلاه أُدخِلت في كانون الثاني/يناير 2005.</w:t>
      </w:r>
    </w:p>
    <w:p w:rsidR="00805E52" w:rsidRDefault="00956370" w:rsidP="00805E52">
      <w:pPr>
        <w:pStyle w:val="SingleTxt"/>
        <w:rPr>
          <w:rFonts w:hint="cs"/>
          <w:lang w:bidi="ar-SY"/>
        </w:rPr>
      </w:pPr>
      <w:r>
        <w:rPr>
          <w:rFonts w:hint="cs"/>
          <w:rtl/>
          <w:lang w:bidi="ar-SY"/>
        </w:rPr>
        <w:t xml:space="preserve">109 - </w:t>
      </w:r>
      <w:r w:rsidR="00805E52">
        <w:rPr>
          <w:rFonts w:hint="cs"/>
          <w:rtl/>
          <w:lang w:bidi="ar-SY"/>
        </w:rPr>
        <w:t>وبالإضافة إلى ذلك، لأول مرة اعتُرِف باستحقاق إجازة الأبوة فيما يتعلق بالرجال في الخدمة العامة بدا سريانه في 1 كانون الثاني/يناير 2006. إن إجازة خاصة يبلغ أقصى طول لها ثلاثة أيام متوفرة لموظف في الخدمة العامة ولدت زوجته طفلا. ويمكن أن يتمتع بهذه الإجازة في أي وقت خلال ثلاثة أشهر من الولادة.</w:t>
      </w:r>
    </w:p>
    <w:p w:rsidR="00805E52" w:rsidRDefault="00805E52" w:rsidP="00805E52">
      <w:pPr>
        <w:pStyle w:val="SingleTxt"/>
        <w:rPr>
          <w:rFonts w:hint="cs"/>
          <w:rtl/>
          <w:lang w:bidi="ar-SY"/>
        </w:rPr>
      </w:pPr>
    </w:p>
    <w:p w:rsidR="00805E52" w:rsidRDefault="00956370" w:rsidP="009563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00805E52">
        <w:rPr>
          <w:rFonts w:hint="cs"/>
          <w:rtl/>
          <w:lang w:bidi="ar-SY"/>
        </w:rPr>
        <w:t>التقيد بالصكوك الدولية</w:t>
      </w:r>
    </w:p>
    <w:p w:rsidR="00805E52" w:rsidRDefault="00956370" w:rsidP="00725A6C">
      <w:pPr>
        <w:pStyle w:val="SingleTxt"/>
        <w:spacing w:line="380" w:lineRule="exact"/>
        <w:rPr>
          <w:rFonts w:hint="cs"/>
          <w:lang w:bidi="ar-SY"/>
        </w:rPr>
      </w:pPr>
      <w:r>
        <w:rPr>
          <w:rFonts w:hint="cs"/>
          <w:rtl/>
          <w:lang w:bidi="ar-SY"/>
        </w:rPr>
        <w:t xml:space="preserve">110 - </w:t>
      </w:r>
      <w:r w:rsidR="00805E52">
        <w:rPr>
          <w:rFonts w:hint="cs"/>
          <w:rtl/>
          <w:lang w:bidi="ar-SY"/>
        </w:rPr>
        <w:t>صدقت سري لانكا على اتفاقية منظمة العمل الدولية بشأن أسوأ أشكال عمل الأطفال (منظمة العمل الدولية رقم 182) في 1 آذار/مارس 2001، وأدخلت نصا عن طريق قانون تعديل القانون العقابي، رقم 16 المؤرخ 2006، لتجريم أفعال الاسترقاق على أساس الدين، والعبودية والرق، والسخرة أو العمل الإجباري، والتجنيد الإجباري للأطفال للاستخدام في الصراع المسلح، وتعزيز الأحكام المتعلقة بالاتجار بالبشر. وكان إدخال هذه الجرائم أيضا عملا بالتزامات سري لانكا بموجب الاتفاقية التكميلية للأمم المتحدة لإبطال الرق والنخاسة والنظم والممارسات الشبيهة بالرق لعام 1957 (التي صدقت سري لانكا عليها في 1958)، منظمة العمل الدولية رقم 182 المشار إليها في وقت سابق، واتفاقية الأمم المتحدة للرق لعام 1926 (التي صدقت سري لانكا عليها في 1958)، واتفاقية منظمة العمل الدولية للسخرة لعام 1930 (منظمة العمل الدولية رقم 29)، وبروتوكول الأمم المتحدة لمنع وقمع ومعاقبة الاتجار بالأشخاص، بخاصة النساء والأطفال (البروتوكول الاختياري لاتفاقية مكافحة الجريمة المنظمة عبر الوط</w:t>
      </w:r>
      <w:r>
        <w:rPr>
          <w:rFonts w:hint="cs"/>
          <w:rtl/>
          <w:lang w:bidi="ar-SY"/>
        </w:rPr>
        <w:t>نية للعام 2001 ) الذي وقعته سري </w:t>
      </w:r>
      <w:r w:rsidR="00805E52">
        <w:rPr>
          <w:rFonts w:hint="cs"/>
          <w:rtl/>
          <w:lang w:bidi="ar-SY"/>
        </w:rPr>
        <w:t>لانكا في 2000.</w:t>
      </w:r>
    </w:p>
    <w:p w:rsidR="00956370" w:rsidRPr="00956370" w:rsidRDefault="00956370" w:rsidP="00956370">
      <w:pPr>
        <w:pStyle w:val="SingleTxt"/>
        <w:spacing w:after="0" w:line="120" w:lineRule="exact"/>
        <w:rPr>
          <w:rFonts w:hint="cs"/>
          <w:sz w:val="10"/>
          <w:rtl/>
          <w:lang w:bidi="ar-SY"/>
        </w:rPr>
      </w:pPr>
    </w:p>
    <w:p w:rsidR="00805E52" w:rsidRPr="00B80550" w:rsidRDefault="00805E52" w:rsidP="002A516D">
      <w:pPr>
        <w:pStyle w:val="SingleTxt"/>
        <w:rPr>
          <w:rFonts w:hint="cs"/>
          <w:b/>
          <w:bCs/>
          <w:rtl/>
          <w:lang w:bidi="ar-SY"/>
        </w:rPr>
      </w:pPr>
      <w:r w:rsidRPr="00B80550">
        <w:rPr>
          <w:rFonts w:hint="cs"/>
          <w:b/>
          <w:bCs/>
          <w:rtl/>
          <w:lang w:bidi="ar-SY"/>
        </w:rPr>
        <w:t>العمال المهاجرون</w:t>
      </w:r>
    </w:p>
    <w:p w:rsidR="002A516D" w:rsidRDefault="002A516D" w:rsidP="00D64382">
      <w:pPr>
        <w:tabs>
          <w:tab w:val="left" w:pos="662"/>
          <w:tab w:val="left" w:pos="1267"/>
          <w:tab w:val="left" w:pos="1987"/>
          <w:tab w:val="left" w:pos="2650"/>
        </w:tabs>
        <w:rPr>
          <w:rFonts w:hint="cs"/>
          <w:rtl/>
          <w:lang w:bidi="ar-SY"/>
        </w:rPr>
      </w:pPr>
      <w:r>
        <w:rPr>
          <w:rFonts w:hint="cs"/>
          <w:rtl/>
          <w:lang w:bidi="ar-SY"/>
        </w:rPr>
        <w:t>الجدول 33</w:t>
      </w:r>
    </w:p>
    <w:p w:rsidR="00956370" w:rsidRDefault="002A516D" w:rsidP="00D64382">
      <w:pPr>
        <w:tabs>
          <w:tab w:val="left" w:pos="662"/>
          <w:tab w:val="left" w:pos="1267"/>
          <w:tab w:val="left" w:pos="1987"/>
          <w:tab w:val="left" w:pos="2650"/>
        </w:tabs>
        <w:rPr>
          <w:rFonts w:hint="cs"/>
          <w:b/>
          <w:bCs/>
          <w:rtl/>
          <w:lang w:bidi="ar-SY"/>
        </w:rPr>
      </w:pPr>
      <w:r w:rsidRPr="00206246">
        <w:rPr>
          <w:rFonts w:hint="cs"/>
          <w:b/>
          <w:bCs/>
          <w:rtl/>
          <w:lang w:bidi="ar-SY"/>
        </w:rPr>
        <w:t>حالات المغادرة من أجل العمل في الخارج حسب مستوى القوى العاملة والسنة</w:t>
      </w:r>
    </w:p>
    <w:p w:rsidR="00D64382" w:rsidRPr="00D64382" w:rsidRDefault="00D64382" w:rsidP="00D64382">
      <w:pPr>
        <w:tabs>
          <w:tab w:val="left" w:pos="662"/>
          <w:tab w:val="left" w:pos="1267"/>
          <w:tab w:val="left" w:pos="1987"/>
          <w:tab w:val="left" w:pos="2650"/>
        </w:tabs>
        <w:spacing w:line="120" w:lineRule="exact"/>
        <w:rPr>
          <w:rFonts w:hint="cs"/>
          <w:b/>
          <w:bCs/>
          <w:sz w:val="10"/>
          <w:rtl/>
          <w:lang w:bidi="ar-SY"/>
        </w:rPr>
      </w:pPr>
    </w:p>
    <w:tbl>
      <w:tblPr>
        <w:bidiVisual/>
        <w:tblW w:w="9763" w:type="dxa"/>
        <w:jc w:val="center"/>
        <w:tblLayout w:type="fixed"/>
        <w:tblCellMar>
          <w:left w:w="0" w:type="dxa"/>
          <w:right w:w="0" w:type="dxa"/>
        </w:tblCellMar>
        <w:tblLook w:val="0000" w:firstRow="0" w:lastRow="0" w:firstColumn="0" w:lastColumn="0" w:noHBand="0" w:noVBand="0"/>
      </w:tblPr>
      <w:tblGrid>
        <w:gridCol w:w="480"/>
        <w:gridCol w:w="675"/>
        <w:gridCol w:w="618"/>
        <w:gridCol w:w="721"/>
        <w:gridCol w:w="664"/>
        <w:gridCol w:w="721"/>
        <w:gridCol w:w="721"/>
        <w:gridCol w:w="778"/>
        <w:gridCol w:w="618"/>
        <w:gridCol w:w="824"/>
        <w:gridCol w:w="618"/>
        <w:gridCol w:w="824"/>
        <w:gridCol w:w="824"/>
        <w:gridCol w:w="677"/>
      </w:tblGrid>
      <w:tr w:rsidR="00206246" w:rsidRPr="00206246">
        <w:tblPrEx>
          <w:tblCellMar>
            <w:top w:w="0" w:type="dxa"/>
            <w:bottom w:w="0" w:type="dxa"/>
          </w:tblCellMar>
        </w:tblPrEx>
        <w:trPr>
          <w:cantSplit/>
          <w:tblHeader/>
          <w:jc w:val="center"/>
        </w:trPr>
        <w:tc>
          <w:tcPr>
            <w:tcW w:w="480" w:type="dxa"/>
            <w:vMerge w:val="restart"/>
            <w:tcBorders>
              <w:top w:val="single" w:sz="4" w:space="0" w:color="auto"/>
            </w:tcBorders>
            <w:shd w:val="clear" w:color="auto" w:fill="auto"/>
            <w:tcMar>
              <w:left w:w="0" w:type="dxa"/>
              <w:right w:w="0" w:type="dxa"/>
            </w:tcMar>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EG"/>
              </w:rPr>
            </w:pPr>
            <w:r>
              <w:rPr>
                <w:rFonts w:hint="cs"/>
                <w:b/>
                <w:bCs/>
                <w:i/>
                <w:iCs/>
                <w:sz w:val="16"/>
                <w:szCs w:val="24"/>
                <w:rtl/>
                <w:lang w:bidi="ar-EG"/>
              </w:rPr>
              <w:t>السنة</w:t>
            </w:r>
          </w:p>
        </w:tc>
        <w:tc>
          <w:tcPr>
            <w:tcW w:w="1293" w:type="dxa"/>
            <w:gridSpan w:val="2"/>
            <w:tcBorders>
              <w:top w:val="single" w:sz="4" w:space="0" w:color="auto"/>
              <w:bottom w:val="single" w:sz="4"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المستوى الفني</w:t>
            </w:r>
          </w:p>
        </w:tc>
        <w:tc>
          <w:tcPr>
            <w:tcW w:w="1385" w:type="dxa"/>
            <w:gridSpan w:val="2"/>
            <w:tcBorders>
              <w:top w:val="single" w:sz="4" w:space="0" w:color="auto"/>
              <w:bottom w:val="single" w:sz="4"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المستوى المتوسط</w:t>
            </w:r>
          </w:p>
        </w:tc>
        <w:tc>
          <w:tcPr>
            <w:tcW w:w="1442" w:type="dxa"/>
            <w:gridSpan w:val="2"/>
            <w:tcBorders>
              <w:top w:val="single" w:sz="4" w:space="0" w:color="auto"/>
              <w:bottom w:val="single" w:sz="4"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الكتبة وما يتعلق بذلك</w:t>
            </w:r>
          </w:p>
        </w:tc>
        <w:tc>
          <w:tcPr>
            <w:tcW w:w="1396" w:type="dxa"/>
            <w:gridSpan w:val="2"/>
            <w:tcBorders>
              <w:top w:val="single" w:sz="4" w:space="0" w:color="auto"/>
              <w:bottom w:val="single" w:sz="4" w:space="0" w:color="auto"/>
            </w:tcBorders>
            <w:shd w:val="clear" w:color="auto" w:fill="auto"/>
            <w:vAlign w:val="bottom"/>
          </w:tcPr>
          <w:p w:rsidR="00206246" w:rsidRPr="00206246" w:rsidRDefault="001D3B81"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ذ</w:t>
            </w:r>
            <w:r w:rsidR="00206246">
              <w:rPr>
                <w:rFonts w:hint="cs"/>
                <w:i/>
                <w:iCs/>
                <w:sz w:val="16"/>
                <w:szCs w:val="24"/>
                <w:rtl/>
                <w:lang w:bidi="ar-SY"/>
              </w:rPr>
              <w:t>وو المهارات</w:t>
            </w:r>
          </w:p>
        </w:tc>
        <w:tc>
          <w:tcPr>
            <w:tcW w:w="1442" w:type="dxa"/>
            <w:gridSpan w:val="2"/>
            <w:tcBorders>
              <w:top w:val="single" w:sz="4" w:space="0" w:color="auto"/>
              <w:bottom w:val="single" w:sz="4"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غير ذوي المهارات</w:t>
            </w:r>
          </w:p>
        </w:tc>
        <w:tc>
          <w:tcPr>
            <w:tcW w:w="824" w:type="dxa"/>
            <w:tcBorders>
              <w:top w:val="single" w:sz="4" w:space="0" w:color="auto"/>
              <w:bottom w:val="single" w:sz="4"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الخادمات في المنازل</w:t>
            </w:r>
          </w:p>
        </w:tc>
        <w:tc>
          <w:tcPr>
            <w:tcW w:w="1501" w:type="dxa"/>
            <w:gridSpan w:val="2"/>
            <w:tcBorders>
              <w:top w:val="single" w:sz="4" w:space="0" w:color="auto"/>
              <w:bottom w:val="single" w:sz="4"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r>
              <w:rPr>
                <w:rFonts w:hint="cs"/>
                <w:i/>
                <w:iCs/>
                <w:sz w:val="16"/>
                <w:szCs w:val="24"/>
                <w:rtl/>
                <w:lang w:bidi="ar-SY"/>
              </w:rPr>
              <w:t>المجموع</w:t>
            </w:r>
          </w:p>
        </w:tc>
      </w:tr>
      <w:tr w:rsidR="00DE7E1D" w:rsidRPr="00206246">
        <w:tblPrEx>
          <w:tblCellMar>
            <w:top w:w="0" w:type="dxa"/>
            <w:bottom w:w="0" w:type="dxa"/>
          </w:tblCellMar>
        </w:tblPrEx>
        <w:trPr>
          <w:cantSplit/>
          <w:tblHeader/>
          <w:jc w:val="center"/>
        </w:trPr>
        <w:tc>
          <w:tcPr>
            <w:tcW w:w="480" w:type="dxa"/>
            <w:vMerge/>
            <w:tcBorders>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675"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618"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الإناث نسبة مئوية</w:t>
            </w:r>
          </w:p>
        </w:tc>
        <w:tc>
          <w:tcPr>
            <w:tcW w:w="721"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664"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الإناث نسبة مئوية</w:t>
            </w:r>
          </w:p>
        </w:tc>
        <w:tc>
          <w:tcPr>
            <w:tcW w:w="721"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721"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الإناث نسبة مئوية</w:t>
            </w:r>
          </w:p>
        </w:tc>
        <w:tc>
          <w:tcPr>
            <w:tcW w:w="778"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618"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الإناث نسبة مئوية</w:t>
            </w:r>
          </w:p>
        </w:tc>
        <w:tc>
          <w:tcPr>
            <w:tcW w:w="824"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618"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الإناث نسبة مئوية</w:t>
            </w:r>
          </w:p>
        </w:tc>
        <w:tc>
          <w:tcPr>
            <w:tcW w:w="824"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824"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677" w:type="dxa"/>
            <w:tcBorders>
              <w:top w:val="single" w:sz="4" w:space="0" w:color="auto"/>
              <w:bottom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الإناث نسبة مئوية</w:t>
            </w:r>
          </w:p>
        </w:tc>
      </w:tr>
      <w:tr w:rsidR="00DE7E1D" w:rsidRPr="00206246">
        <w:tblPrEx>
          <w:tblCellMar>
            <w:top w:w="0" w:type="dxa"/>
            <w:bottom w:w="0" w:type="dxa"/>
          </w:tblCellMar>
        </w:tblPrEx>
        <w:trPr>
          <w:cantSplit/>
          <w:trHeight w:hRule="exact" w:val="115"/>
          <w:tblHeader/>
          <w:jc w:val="center"/>
        </w:trPr>
        <w:tc>
          <w:tcPr>
            <w:tcW w:w="480"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p>
        </w:tc>
        <w:tc>
          <w:tcPr>
            <w:tcW w:w="675"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618"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721"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664"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721"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721"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778"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618"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24"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618"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24"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24"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677" w:type="dxa"/>
            <w:tcBorders>
              <w:top w:val="single" w:sz="12" w:space="0" w:color="auto"/>
            </w:tcBorders>
            <w:shd w:val="clear" w:color="auto" w:fill="auto"/>
            <w:vAlign w:val="bottom"/>
          </w:tcPr>
          <w:p w:rsidR="00206246" w:rsidRPr="00206246" w:rsidRDefault="00206246"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r>
      <w:tr w:rsidR="00DE7E1D" w:rsidRPr="00DE7E1D">
        <w:tblPrEx>
          <w:tblCellMar>
            <w:top w:w="0" w:type="dxa"/>
            <w:bottom w:w="0" w:type="dxa"/>
          </w:tblCellMar>
        </w:tblPrEx>
        <w:trPr>
          <w:cantSplit/>
          <w:jc w:val="center"/>
        </w:trPr>
        <w:tc>
          <w:tcPr>
            <w:tcW w:w="480"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DE7E1D">
              <w:rPr>
                <w:rFonts w:hint="cs"/>
                <w:szCs w:val="20"/>
                <w:rtl/>
                <w:lang w:bidi="ar-SY"/>
              </w:rPr>
              <w:t>1995</w:t>
            </w:r>
          </w:p>
        </w:tc>
        <w:tc>
          <w:tcPr>
            <w:tcW w:w="675"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878</w:t>
            </w:r>
          </w:p>
        </w:tc>
        <w:tc>
          <w:tcPr>
            <w:tcW w:w="618"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4.7</w:t>
            </w:r>
          </w:p>
        </w:tc>
        <w:tc>
          <w:tcPr>
            <w:tcW w:w="721"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495 2</w:t>
            </w:r>
          </w:p>
        </w:tc>
        <w:tc>
          <w:tcPr>
            <w:tcW w:w="664"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16.9</w:t>
            </w:r>
          </w:p>
        </w:tc>
        <w:tc>
          <w:tcPr>
            <w:tcW w:w="721"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594 4</w:t>
            </w:r>
          </w:p>
        </w:tc>
        <w:tc>
          <w:tcPr>
            <w:tcW w:w="721"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11.0</w:t>
            </w:r>
          </w:p>
        </w:tc>
        <w:tc>
          <w:tcPr>
            <w:tcW w:w="778"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165 27</w:t>
            </w:r>
          </w:p>
        </w:tc>
        <w:tc>
          <w:tcPr>
            <w:tcW w:w="618"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28.5</w:t>
            </w:r>
          </w:p>
        </w:tc>
        <w:tc>
          <w:tcPr>
            <w:tcW w:w="824"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497 23</w:t>
            </w:r>
          </w:p>
        </w:tc>
        <w:tc>
          <w:tcPr>
            <w:tcW w:w="618"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16.6</w:t>
            </w:r>
          </w:p>
        </w:tc>
        <w:tc>
          <w:tcPr>
            <w:tcW w:w="824"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860 113</w:t>
            </w:r>
          </w:p>
        </w:tc>
        <w:tc>
          <w:tcPr>
            <w:tcW w:w="824"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489 172</w:t>
            </w:r>
          </w:p>
        </w:tc>
        <w:tc>
          <w:tcPr>
            <w:tcW w:w="677" w:type="dxa"/>
            <w:shd w:val="clear" w:color="auto" w:fill="auto"/>
            <w:vAlign w:val="bottom"/>
          </w:tcPr>
          <w:p w:rsidR="00206246" w:rsidRPr="00DE7E1D" w:rsidRDefault="00DE7E1D"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Cs w:val="20"/>
                <w:rtl/>
                <w:lang w:bidi="ar-SY"/>
              </w:rPr>
            </w:pPr>
            <w:r w:rsidRPr="00DE7E1D">
              <w:rPr>
                <w:rFonts w:hint="cs"/>
                <w:szCs w:val="20"/>
                <w:rtl/>
                <w:lang w:bidi="ar-SY"/>
              </w:rPr>
              <w:t>73.3</w:t>
            </w:r>
          </w:p>
        </w:tc>
      </w:tr>
      <w:tr w:rsidR="001D3B81" w:rsidRPr="001D3B81">
        <w:tblPrEx>
          <w:tblCellMar>
            <w:top w:w="0" w:type="dxa"/>
            <w:bottom w:w="0" w:type="dxa"/>
          </w:tblCellMar>
        </w:tblPrEx>
        <w:trPr>
          <w:cantSplit/>
          <w:jc w:val="center"/>
        </w:trPr>
        <w:tc>
          <w:tcPr>
            <w:tcW w:w="480" w:type="dxa"/>
            <w:shd w:val="clear" w:color="auto" w:fill="auto"/>
            <w:vAlign w:val="bottom"/>
          </w:tcPr>
          <w:p w:rsidR="001D3B81" w:rsidRPr="001D3B81" w:rsidRDefault="001D3B81"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1997</w:t>
            </w:r>
          </w:p>
        </w:tc>
        <w:tc>
          <w:tcPr>
            <w:tcW w:w="675"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 xml:space="preserve">573 </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6.8</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635 1</w:t>
            </w:r>
          </w:p>
        </w:tc>
        <w:tc>
          <w:tcPr>
            <w:tcW w:w="66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15.2</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579 3</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16.0</w:t>
            </w:r>
          </w:p>
        </w:tc>
        <w:tc>
          <w:tcPr>
            <w:tcW w:w="77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502 24</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35.4</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565 20</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18.3</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429 99</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283 150</w:t>
            </w:r>
          </w:p>
        </w:tc>
        <w:tc>
          <w:tcPr>
            <w:tcW w:w="677"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sidRPr="001D3B81">
              <w:rPr>
                <w:rFonts w:hint="cs"/>
                <w:szCs w:val="20"/>
                <w:rtl/>
                <w:lang w:bidi="ar-SY"/>
              </w:rPr>
              <w:t>75.0</w:t>
            </w:r>
          </w:p>
        </w:tc>
      </w:tr>
      <w:tr w:rsidR="001D3B81" w:rsidRPr="001D3B81">
        <w:tblPrEx>
          <w:tblCellMar>
            <w:top w:w="0" w:type="dxa"/>
            <w:bottom w:w="0" w:type="dxa"/>
          </w:tblCellMar>
        </w:tblPrEx>
        <w:trPr>
          <w:cantSplit/>
          <w:jc w:val="center"/>
        </w:trPr>
        <w:tc>
          <w:tcPr>
            <w:tcW w:w="480" w:type="dxa"/>
            <w:shd w:val="clear" w:color="auto" w:fill="auto"/>
            <w:vAlign w:val="bottom"/>
          </w:tcPr>
          <w:p w:rsidR="001D3B81" w:rsidRPr="001D3B81" w:rsidRDefault="001D3B81"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1999</w:t>
            </w:r>
          </w:p>
        </w:tc>
        <w:tc>
          <w:tcPr>
            <w:tcW w:w="675"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253 1</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6.2</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161 3</w:t>
            </w:r>
          </w:p>
        </w:tc>
        <w:tc>
          <w:tcPr>
            <w:tcW w:w="66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13.4</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210 6</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15.1</w:t>
            </w:r>
          </w:p>
        </w:tc>
        <w:tc>
          <w:tcPr>
            <w:tcW w:w="77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277 37</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34.5</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771 43</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31.2</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063 88</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735 179</w:t>
            </w:r>
          </w:p>
        </w:tc>
        <w:tc>
          <w:tcPr>
            <w:tcW w:w="677"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64.5</w:t>
            </w:r>
          </w:p>
        </w:tc>
      </w:tr>
      <w:tr w:rsidR="001D3B81" w:rsidRPr="001D3B81">
        <w:tblPrEx>
          <w:tblCellMar>
            <w:top w:w="0" w:type="dxa"/>
            <w:bottom w:w="0" w:type="dxa"/>
          </w:tblCellMar>
        </w:tblPrEx>
        <w:trPr>
          <w:cantSplit/>
          <w:jc w:val="center"/>
        </w:trPr>
        <w:tc>
          <w:tcPr>
            <w:tcW w:w="480" w:type="dxa"/>
            <w:shd w:val="clear" w:color="auto" w:fill="auto"/>
            <w:vAlign w:val="bottom"/>
          </w:tcPr>
          <w:p w:rsidR="001D3B81" w:rsidRPr="001D3B81" w:rsidRDefault="001D3B81"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2001</w:t>
            </w:r>
          </w:p>
        </w:tc>
        <w:tc>
          <w:tcPr>
            <w:tcW w:w="675"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218 1</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7.6</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776 3</w:t>
            </w:r>
          </w:p>
        </w:tc>
        <w:tc>
          <w:tcPr>
            <w:tcW w:w="66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15.1</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015 6</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23.0</w:t>
            </w:r>
          </w:p>
        </w:tc>
        <w:tc>
          <w:tcPr>
            <w:tcW w:w="77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763 36</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31.3</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385 33</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23.4</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850 102</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007 184</w:t>
            </w:r>
          </w:p>
        </w:tc>
        <w:tc>
          <w:tcPr>
            <w:tcW w:w="677"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67.5</w:t>
            </w:r>
          </w:p>
        </w:tc>
      </w:tr>
      <w:tr w:rsidR="001D3B81" w:rsidRPr="001D3B81">
        <w:tblPrEx>
          <w:tblCellMar>
            <w:top w:w="0" w:type="dxa"/>
            <w:bottom w:w="0" w:type="dxa"/>
          </w:tblCellMar>
        </w:tblPrEx>
        <w:trPr>
          <w:cantSplit/>
          <w:jc w:val="center"/>
        </w:trPr>
        <w:tc>
          <w:tcPr>
            <w:tcW w:w="480" w:type="dxa"/>
            <w:shd w:val="clear" w:color="auto" w:fill="auto"/>
            <w:vAlign w:val="bottom"/>
          </w:tcPr>
          <w:p w:rsidR="001D3B81" w:rsidRPr="001D3B81" w:rsidRDefault="001D3B81"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2003</w:t>
            </w:r>
          </w:p>
        </w:tc>
        <w:tc>
          <w:tcPr>
            <w:tcW w:w="675"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541 1</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8.5</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507 7</w:t>
            </w:r>
          </w:p>
        </w:tc>
        <w:tc>
          <w:tcPr>
            <w:tcW w:w="66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29.7</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779 6</w:t>
            </w:r>
          </w:p>
        </w:tc>
        <w:tc>
          <w:tcPr>
            <w:tcW w:w="721"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21.2</w:t>
            </w:r>
          </w:p>
        </w:tc>
        <w:tc>
          <w:tcPr>
            <w:tcW w:w="77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744 47</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33.7</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264 44</w:t>
            </w:r>
          </w:p>
        </w:tc>
        <w:tc>
          <w:tcPr>
            <w:tcW w:w="618"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20.3</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011 102</w:t>
            </w:r>
          </w:p>
        </w:tc>
        <w:tc>
          <w:tcPr>
            <w:tcW w:w="824"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846 209</w:t>
            </w:r>
          </w:p>
        </w:tc>
        <w:tc>
          <w:tcPr>
            <w:tcW w:w="677" w:type="dxa"/>
            <w:shd w:val="clear" w:color="auto" w:fill="auto"/>
            <w:vAlign w:val="bottom"/>
          </w:tcPr>
          <w:p w:rsidR="001D3B81" w:rsidRPr="001D3B81" w:rsidRDefault="001D3B81"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64.5</w:t>
            </w:r>
          </w:p>
        </w:tc>
      </w:tr>
      <w:tr w:rsidR="001D3B81" w:rsidRPr="001D3B81">
        <w:tblPrEx>
          <w:tblCellMar>
            <w:top w:w="0" w:type="dxa"/>
            <w:bottom w:w="0" w:type="dxa"/>
          </w:tblCellMar>
        </w:tblPrEx>
        <w:trPr>
          <w:cantSplit/>
          <w:jc w:val="center"/>
        </w:trPr>
        <w:tc>
          <w:tcPr>
            <w:tcW w:w="480" w:type="dxa"/>
            <w:shd w:val="clear" w:color="auto" w:fill="auto"/>
            <w:vAlign w:val="bottom"/>
          </w:tcPr>
          <w:p w:rsidR="001D3B81" w:rsidRPr="001D3B81" w:rsidRDefault="001D3B81"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2005</w:t>
            </w:r>
          </w:p>
        </w:tc>
        <w:tc>
          <w:tcPr>
            <w:tcW w:w="675"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421 1</w:t>
            </w:r>
          </w:p>
        </w:tc>
        <w:tc>
          <w:tcPr>
            <w:tcW w:w="61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6.8</w:t>
            </w:r>
          </w:p>
        </w:tc>
        <w:tc>
          <w:tcPr>
            <w:tcW w:w="721"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042 8</w:t>
            </w:r>
          </w:p>
        </w:tc>
        <w:tc>
          <w:tcPr>
            <w:tcW w:w="66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11.1</w:t>
            </w:r>
          </w:p>
        </w:tc>
        <w:tc>
          <w:tcPr>
            <w:tcW w:w="721"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742 7</w:t>
            </w:r>
          </w:p>
        </w:tc>
        <w:tc>
          <w:tcPr>
            <w:tcW w:w="721"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9.7</w:t>
            </w:r>
          </w:p>
        </w:tc>
        <w:tc>
          <w:tcPr>
            <w:tcW w:w="77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688 46</w:t>
            </w:r>
          </w:p>
        </w:tc>
        <w:tc>
          <w:tcPr>
            <w:tcW w:w="61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14.6</w:t>
            </w:r>
          </w:p>
        </w:tc>
        <w:tc>
          <w:tcPr>
            <w:tcW w:w="82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904 41</w:t>
            </w:r>
          </w:p>
        </w:tc>
        <w:tc>
          <w:tcPr>
            <w:tcW w:w="61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8.0</w:t>
            </w:r>
          </w:p>
        </w:tc>
        <w:tc>
          <w:tcPr>
            <w:tcW w:w="82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493 125</w:t>
            </w:r>
          </w:p>
        </w:tc>
        <w:tc>
          <w:tcPr>
            <w:tcW w:w="82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290 231</w:t>
            </w:r>
          </w:p>
        </w:tc>
        <w:tc>
          <w:tcPr>
            <w:tcW w:w="677"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59.4</w:t>
            </w:r>
          </w:p>
        </w:tc>
      </w:tr>
      <w:tr w:rsidR="001D3B81" w:rsidRPr="001D3B81">
        <w:tblPrEx>
          <w:tblCellMar>
            <w:top w:w="0" w:type="dxa"/>
            <w:bottom w:w="0" w:type="dxa"/>
          </w:tblCellMar>
        </w:tblPrEx>
        <w:trPr>
          <w:cantSplit/>
          <w:jc w:val="center"/>
        </w:trPr>
        <w:tc>
          <w:tcPr>
            <w:tcW w:w="480" w:type="dxa"/>
            <w:shd w:val="clear" w:color="auto" w:fill="auto"/>
            <w:vAlign w:val="bottom"/>
          </w:tcPr>
          <w:p w:rsidR="001D3B81" w:rsidRPr="001D3B81" w:rsidRDefault="002D6E87" w:rsidP="0020624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2007</w:t>
            </w:r>
          </w:p>
        </w:tc>
        <w:tc>
          <w:tcPr>
            <w:tcW w:w="675"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609 1</w:t>
            </w:r>
          </w:p>
        </w:tc>
        <w:tc>
          <w:tcPr>
            <w:tcW w:w="61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4.1</w:t>
            </w:r>
          </w:p>
        </w:tc>
        <w:tc>
          <w:tcPr>
            <w:tcW w:w="721"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835 3</w:t>
            </w:r>
          </w:p>
        </w:tc>
        <w:tc>
          <w:tcPr>
            <w:tcW w:w="66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11.5</w:t>
            </w:r>
          </w:p>
        </w:tc>
        <w:tc>
          <w:tcPr>
            <w:tcW w:w="721"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451 4</w:t>
            </w:r>
          </w:p>
        </w:tc>
        <w:tc>
          <w:tcPr>
            <w:tcW w:w="721"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13.4</w:t>
            </w:r>
          </w:p>
        </w:tc>
        <w:tc>
          <w:tcPr>
            <w:tcW w:w="77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609 49</w:t>
            </w:r>
          </w:p>
        </w:tc>
        <w:tc>
          <w:tcPr>
            <w:tcW w:w="61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12.1</w:t>
            </w:r>
          </w:p>
        </w:tc>
        <w:tc>
          <w:tcPr>
            <w:tcW w:w="82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432 52</w:t>
            </w:r>
          </w:p>
        </w:tc>
        <w:tc>
          <w:tcPr>
            <w:tcW w:w="618"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10.2</w:t>
            </w:r>
          </w:p>
        </w:tc>
        <w:tc>
          <w:tcPr>
            <w:tcW w:w="82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176 102</w:t>
            </w:r>
          </w:p>
        </w:tc>
        <w:tc>
          <w:tcPr>
            <w:tcW w:w="824"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306 217</w:t>
            </w:r>
          </w:p>
        </w:tc>
        <w:tc>
          <w:tcPr>
            <w:tcW w:w="677" w:type="dxa"/>
            <w:shd w:val="clear" w:color="auto" w:fill="auto"/>
            <w:vAlign w:val="bottom"/>
          </w:tcPr>
          <w:p w:rsidR="001D3B81" w:rsidRPr="001D3B81" w:rsidRDefault="002D6E87" w:rsidP="001D3B81">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52.7</w:t>
            </w:r>
          </w:p>
        </w:tc>
      </w:tr>
      <w:tr w:rsidR="002D6E87" w:rsidRPr="001D3B81">
        <w:tblPrEx>
          <w:tblCellMar>
            <w:top w:w="0" w:type="dxa"/>
            <w:bottom w:w="0" w:type="dxa"/>
          </w:tblCellMar>
        </w:tblPrEx>
        <w:trPr>
          <w:cantSplit/>
          <w:jc w:val="center"/>
        </w:trPr>
        <w:tc>
          <w:tcPr>
            <w:tcW w:w="480"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 xml:space="preserve">2008 </w:t>
            </w:r>
          </w:p>
        </w:tc>
        <w:tc>
          <w:tcPr>
            <w:tcW w:w="675"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281 2</w:t>
            </w:r>
          </w:p>
        </w:tc>
        <w:tc>
          <w:tcPr>
            <w:tcW w:w="618"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5.5</w:t>
            </w:r>
          </w:p>
        </w:tc>
        <w:tc>
          <w:tcPr>
            <w:tcW w:w="721"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034 9</w:t>
            </w:r>
          </w:p>
        </w:tc>
        <w:tc>
          <w:tcPr>
            <w:tcW w:w="664"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18.0</w:t>
            </w:r>
          </w:p>
        </w:tc>
        <w:tc>
          <w:tcPr>
            <w:tcW w:w="721"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782 6</w:t>
            </w:r>
          </w:p>
        </w:tc>
        <w:tc>
          <w:tcPr>
            <w:tcW w:w="721"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12.2</w:t>
            </w:r>
          </w:p>
        </w:tc>
        <w:tc>
          <w:tcPr>
            <w:tcW w:w="778"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747 59</w:t>
            </w:r>
          </w:p>
        </w:tc>
        <w:tc>
          <w:tcPr>
            <w:tcW w:w="618"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8.7</w:t>
            </w:r>
          </w:p>
        </w:tc>
        <w:tc>
          <w:tcPr>
            <w:tcW w:w="824"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632 64</w:t>
            </w:r>
          </w:p>
        </w:tc>
        <w:tc>
          <w:tcPr>
            <w:tcW w:w="618"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10.3</w:t>
            </w:r>
          </w:p>
        </w:tc>
        <w:tc>
          <w:tcPr>
            <w:tcW w:w="824"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604 108</w:t>
            </w:r>
          </w:p>
        </w:tc>
        <w:tc>
          <w:tcPr>
            <w:tcW w:w="824"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620 251</w:t>
            </w:r>
          </w:p>
        </w:tc>
        <w:tc>
          <w:tcPr>
            <w:tcW w:w="677" w:type="dxa"/>
            <w:tcBorders>
              <w:bottom w:val="single" w:sz="12" w:space="0" w:color="auto"/>
            </w:tcBorders>
            <w:shd w:val="clear" w:color="auto" w:fill="auto"/>
            <w:vAlign w:val="bottom"/>
          </w:tcPr>
          <w:p w:rsidR="002D6E87" w:rsidRPr="001D3B81" w:rsidRDefault="002D6E87" w:rsidP="00B8055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Cs w:val="20"/>
                <w:rtl/>
                <w:lang w:bidi="ar-SY"/>
              </w:rPr>
            </w:pPr>
            <w:r>
              <w:rPr>
                <w:rFonts w:hint="cs"/>
                <w:szCs w:val="20"/>
                <w:rtl/>
                <w:lang w:bidi="ar-SY"/>
              </w:rPr>
              <w:t>48.0</w:t>
            </w:r>
          </w:p>
        </w:tc>
      </w:tr>
    </w:tbl>
    <w:p w:rsidR="002D6E87" w:rsidRDefault="00725A6C" w:rsidP="00725A6C">
      <w:pPr>
        <w:tabs>
          <w:tab w:val="left" w:pos="662"/>
          <w:tab w:val="left" w:pos="1267"/>
          <w:tab w:val="left" w:pos="1987"/>
          <w:tab w:val="left" w:pos="2650"/>
        </w:tabs>
        <w:rPr>
          <w:rFonts w:hint="cs"/>
          <w:sz w:val="16"/>
          <w:szCs w:val="26"/>
          <w:rtl/>
          <w:lang w:bidi="ar-SY"/>
        </w:rPr>
      </w:pPr>
      <w:r>
        <w:rPr>
          <w:rtl/>
          <w:lang w:bidi="ar-SY"/>
        </w:rPr>
        <w:tab/>
      </w:r>
      <w:r w:rsidRPr="00725A6C">
        <w:rPr>
          <w:rFonts w:hint="cs"/>
          <w:i/>
          <w:iCs/>
          <w:sz w:val="16"/>
          <w:szCs w:val="26"/>
          <w:rtl/>
          <w:lang w:bidi="ar-SY"/>
        </w:rPr>
        <w:t>المصدر</w:t>
      </w:r>
      <w:r w:rsidRPr="00725A6C">
        <w:rPr>
          <w:rFonts w:hint="cs"/>
          <w:sz w:val="16"/>
          <w:szCs w:val="26"/>
          <w:rtl/>
          <w:lang w:bidi="ar-SY"/>
        </w:rPr>
        <w:t>: مكتب سري لانكا للعمل في الخارج (تقرير الإحصاءات السنوي، 2007)</w:t>
      </w:r>
    </w:p>
    <w:p w:rsidR="00725A6C" w:rsidRDefault="00725A6C" w:rsidP="00725A6C">
      <w:pPr>
        <w:pStyle w:val="SingleTxt"/>
        <w:rPr>
          <w:rFonts w:hint="cs"/>
          <w:lang w:bidi="ar-SY"/>
        </w:rPr>
      </w:pPr>
      <w:r>
        <w:rPr>
          <w:rFonts w:hint="cs"/>
          <w:rtl/>
          <w:lang w:bidi="ar-SY"/>
        </w:rPr>
        <w:t>111 - تشكّل التحويلات المالية الخاصة ثاني أكبر مصدر للصرف الأجنبي، ولا يزال جزء كبير من ذلك يأتي من العمل ما وراء البحار. وعلى الرغم من أن النسبة المئوية للنساء في عمل ما وراء البحار (بوصفها نسبة مئوية من العدد الإجمالي في العمالة ما وراء البحار) كانت عالية إلى حد كبير في مطلع ومنتصف التسعينيات من القرن العشرين (&gt; 70 في المائة)، فإن الرقم انخفض إلى 64 في المائة في 1999، و 59.4 في المائة في 2005 و 55.3 في المائة في 2006 و 52.7 في المائة في 2007 و 48 في المائة في 2008. لقد كان الأمر كذلك على الرغم من حقيقة أن عدد العمال ما وراء البحار زاد باطراد خلال تلك الفترة ومن هنا تشير الأرقام إلى أن الأعداد الفعلية للنساء الموظفات ما وراء البحار زادت على الرغم من هبوط النسب المئوية (من 200 124 في 2001 إلى 677 114 في 2007 و 895 125 في 2008).</w:t>
      </w:r>
    </w:p>
    <w:p w:rsidR="00725A6C" w:rsidRPr="00725A6C" w:rsidRDefault="00725A6C" w:rsidP="00725A6C">
      <w:pPr>
        <w:pStyle w:val="SingleTxt"/>
        <w:spacing w:after="0" w:line="120" w:lineRule="exact"/>
        <w:rPr>
          <w:rFonts w:hint="cs"/>
          <w:sz w:val="10"/>
          <w:rtl/>
          <w:lang w:bidi="ar-SY"/>
        </w:rPr>
      </w:pPr>
    </w:p>
    <w:p w:rsidR="00725A6C" w:rsidRDefault="00725A6C" w:rsidP="00725A6C">
      <w:pPr>
        <w:pStyle w:val="SingleTxt"/>
        <w:rPr>
          <w:rFonts w:hint="cs"/>
          <w:rtl/>
          <w:lang w:bidi="ar-SY"/>
        </w:rPr>
      </w:pPr>
      <w:r>
        <w:rPr>
          <w:rFonts w:hint="cs"/>
          <w:rtl/>
          <w:lang w:bidi="ar-SY"/>
        </w:rPr>
        <w:t>الجدول 34</w:t>
      </w:r>
    </w:p>
    <w:p w:rsidR="00725A6C" w:rsidRDefault="00725A6C" w:rsidP="00725A6C">
      <w:pPr>
        <w:pStyle w:val="SingleTxt"/>
        <w:rPr>
          <w:rFonts w:hint="cs"/>
          <w:b/>
          <w:bCs/>
          <w:rtl/>
          <w:lang w:bidi="ar-SY"/>
        </w:rPr>
      </w:pPr>
      <w:r>
        <w:rPr>
          <w:rFonts w:hint="cs"/>
          <w:b/>
          <w:bCs/>
          <w:rtl/>
          <w:lang w:bidi="ar-SY"/>
        </w:rPr>
        <w:t>مقارنة العمال المهاجرين والخادمات في المنازل ونساء أخريات</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725A6C" w:rsidRPr="00725A6C">
        <w:tblPrEx>
          <w:tblCellMar>
            <w:top w:w="0" w:type="dxa"/>
            <w:bottom w:w="0" w:type="dxa"/>
          </w:tblCellMar>
        </w:tblPrEx>
        <w:trPr>
          <w:cantSplit/>
          <w:tblHeader/>
        </w:trPr>
        <w:tc>
          <w:tcPr>
            <w:tcW w:w="1220" w:type="dxa"/>
            <w:vMerge w:val="restart"/>
            <w:tcBorders>
              <w:top w:val="single" w:sz="4"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السنة</w:t>
            </w:r>
          </w:p>
        </w:tc>
        <w:tc>
          <w:tcPr>
            <w:tcW w:w="1220" w:type="dxa"/>
            <w:vMerge w:val="restart"/>
            <w:tcBorders>
              <w:top w:val="single" w:sz="4"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المجموع</w:t>
            </w:r>
          </w:p>
        </w:tc>
        <w:tc>
          <w:tcPr>
            <w:tcW w:w="1220" w:type="dxa"/>
            <w:tcBorders>
              <w:top w:val="single" w:sz="4"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النساء نسبة مئوية</w:t>
            </w:r>
          </w:p>
        </w:tc>
        <w:tc>
          <w:tcPr>
            <w:tcW w:w="1220" w:type="dxa"/>
            <w:tcBorders>
              <w:top w:val="single" w:sz="4"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80" w:after="80" w:line="240" w:lineRule="exact"/>
              <w:ind w:right="144"/>
              <w:rPr>
                <w:rFonts w:hint="cs"/>
                <w:i/>
                <w:iCs/>
                <w:sz w:val="16"/>
                <w:szCs w:val="24"/>
                <w:rtl/>
                <w:lang w:bidi="ar-SY"/>
              </w:rPr>
            </w:pPr>
          </w:p>
        </w:tc>
        <w:tc>
          <w:tcPr>
            <w:tcW w:w="1220" w:type="dxa"/>
            <w:vMerge w:val="restart"/>
            <w:tcBorders>
              <w:top w:val="single" w:sz="4"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الرجال نسبة مئوية</w:t>
            </w:r>
          </w:p>
        </w:tc>
        <w:tc>
          <w:tcPr>
            <w:tcW w:w="1220" w:type="dxa"/>
            <w:vMerge w:val="restart"/>
            <w:tcBorders>
              <w:top w:val="single" w:sz="4"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نسبة مئوية الخادمات في المنازل من مجموع النساء</w:t>
            </w:r>
          </w:p>
        </w:tc>
      </w:tr>
      <w:tr w:rsidR="00725A6C" w:rsidRPr="00725A6C">
        <w:tblPrEx>
          <w:tblCellMar>
            <w:top w:w="0" w:type="dxa"/>
            <w:bottom w:w="0" w:type="dxa"/>
          </w:tblCellMar>
        </w:tblPrEx>
        <w:trPr>
          <w:cantSplit/>
          <w:tblHeader/>
        </w:trPr>
        <w:tc>
          <w:tcPr>
            <w:tcW w:w="1220" w:type="dxa"/>
            <w:vMerge/>
            <w:tcBorders>
              <w:bottom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after="80" w:line="240" w:lineRule="exact"/>
              <w:ind w:right="40"/>
              <w:rPr>
                <w:rFonts w:hint="cs"/>
                <w:i/>
                <w:iCs/>
                <w:sz w:val="16"/>
                <w:szCs w:val="24"/>
                <w:rtl/>
                <w:lang w:bidi="ar-SY"/>
              </w:rPr>
            </w:pPr>
          </w:p>
        </w:tc>
        <w:tc>
          <w:tcPr>
            <w:tcW w:w="1220" w:type="dxa"/>
            <w:vMerge/>
            <w:tcBorders>
              <w:bottom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after="80" w:line="240" w:lineRule="exact"/>
              <w:ind w:right="144"/>
              <w:rPr>
                <w:rFonts w:hint="cs"/>
                <w:i/>
                <w:iCs/>
                <w:sz w:val="16"/>
                <w:szCs w:val="24"/>
                <w:rtl/>
                <w:lang w:bidi="ar-SY"/>
              </w:rPr>
            </w:pPr>
          </w:p>
        </w:tc>
        <w:tc>
          <w:tcPr>
            <w:tcW w:w="1220" w:type="dxa"/>
            <w:tcBorders>
              <w:bottom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الخادمات في المنازل</w:t>
            </w:r>
          </w:p>
        </w:tc>
        <w:tc>
          <w:tcPr>
            <w:tcW w:w="1220" w:type="dxa"/>
            <w:tcBorders>
              <w:bottom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غيرهن</w:t>
            </w:r>
          </w:p>
        </w:tc>
        <w:tc>
          <w:tcPr>
            <w:tcW w:w="1220" w:type="dxa"/>
            <w:vMerge/>
            <w:tcBorders>
              <w:bottom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after="80" w:line="240" w:lineRule="exact"/>
              <w:ind w:right="144"/>
              <w:rPr>
                <w:rFonts w:hint="cs"/>
                <w:i/>
                <w:iCs/>
                <w:sz w:val="16"/>
                <w:szCs w:val="24"/>
                <w:rtl/>
                <w:lang w:bidi="ar-SY"/>
              </w:rPr>
            </w:pPr>
          </w:p>
        </w:tc>
        <w:tc>
          <w:tcPr>
            <w:tcW w:w="1220" w:type="dxa"/>
            <w:vMerge/>
            <w:tcBorders>
              <w:bottom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after="80" w:line="240" w:lineRule="exact"/>
              <w:ind w:right="144"/>
              <w:rPr>
                <w:rFonts w:hint="cs"/>
                <w:i/>
                <w:iCs/>
                <w:sz w:val="16"/>
                <w:szCs w:val="24"/>
                <w:rtl/>
                <w:lang w:bidi="ar-SY"/>
              </w:rPr>
            </w:pPr>
          </w:p>
        </w:tc>
      </w:tr>
      <w:tr w:rsidR="00725A6C" w:rsidRPr="00725A6C">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40"/>
              <w:rPr>
                <w:rFonts w:hint="cs"/>
                <w:sz w:val="16"/>
                <w:szCs w:val="24"/>
                <w:rtl/>
                <w:lang w:bidi="ar-SY"/>
              </w:rPr>
            </w:pPr>
          </w:p>
        </w:tc>
        <w:tc>
          <w:tcPr>
            <w:tcW w:w="1220" w:type="dxa"/>
            <w:tcBorders>
              <w:top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p>
        </w:tc>
      </w:tr>
      <w:tr w:rsidR="00725A6C" w:rsidRPr="00725A6C">
        <w:tblPrEx>
          <w:tblCellMar>
            <w:top w:w="0" w:type="dxa"/>
            <w:bottom w:w="0" w:type="dxa"/>
          </w:tblCellMar>
        </w:tblPrEx>
        <w:trPr>
          <w:cantSplit/>
        </w:trPr>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1996</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576 162</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68.0</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5.5</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26.5</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92.5</w:t>
            </w:r>
          </w:p>
        </w:tc>
      </w:tr>
      <w:tr w:rsidR="00725A6C" w:rsidRPr="00725A6C">
        <w:tblPrEx>
          <w:tblCellMar>
            <w:top w:w="0" w:type="dxa"/>
            <w:bottom w:w="0" w:type="dxa"/>
          </w:tblCellMar>
        </w:tblPrEx>
        <w:trPr>
          <w:cantSplit/>
        </w:trPr>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1997</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283 150</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66.2</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8.8</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25.0</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88.2</w:t>
            </w:r>
          </w:p>
        </w:tc>
      </w:tr>
      <w:tr w:rsidR="00725A6C" w:rsidRPr="00725A6C">
        <w:tblPrEx>
          <w:tblCellMar>
            <w:top w:w="0" w:type="dxa"/>
            <w:bottom w:w="0" w:type="dxa"/>
          </w:tblCellMar>
        </w:tblPrEx>
        <w:trPr>
          <w:cantSplit/>
        </w:trPr>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1999</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735 179</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49.0</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15.6</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35.4</w:t>
            </w:r>
          </w:p>
        </w:tc>
        <w:tc>
          <w:tcPr>
            <w:tcW w:w="1220" w:type="dxa"/>
            <w:shd w:val="clear" w:color="auto" w:fill="auto"/>
            <w:vAlign w:val="bottom"/>
          </w:tcPr>
          <w:p w:rsidR="00725A6C" w:rsidRPr="00725A6C" w:rsidRDefault="00725A6C"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75.9</w:t>
            </w:r>
          </w:p>
        </w:tc>
      </w:tr>
      <w:tr w:rsidR="00725A6C" w:rsidRPr="00725A6C">
        <w:tblPrEx>
          <w:tblCellMar>
            <w:top w:w="0" w:type="dxa"/>
            <w:bottom w:w="0" w:type="dxa"/>
          </w:tblCellMar>
        </w:tblPrEx>
        <w:trPr>
          <w:cantSplit/>
        </w:trPr>
        <w:tc>
          <w:tcPr>
            <w:tcW w:w="1220" w:type="dxa"/>
            <w:shd w:val="clear" w:color="auto" w:fill="auto"/>
            <w:vAlign w:val="bottom"/>
          </w:tcPr>
          <w:p w:rsidR="00725A6C" w:rsidRPr="00725A6C" w:rsidRDefault="00767C6D"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2001</w:t>
            </w:r>
          </w:p>
        </w:tc>
        <w:tc>
          <w:tcPr>
            <w:tcW w:w="1220" w:type="dxa"/>
            <w:shd w:val="clear" w:color="auto" w:fill="auto"/>
            <w:vAlign w:val="bottom"/>
          </w:tcPr>
          <w:p w:rsidR="00725A6C" w:rsidRPr="00725A6C"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007 184</w:t>
            </w:r>
          </w:p>
        </w:tc>
        <w:tc>
          <w:tcPr>
            <w:tcW w:w="1220" w:type="dxa"/>
            <w:shd w:val="clear" w:color="auto" w:fill="auto"/>
            <w:vAlign w:val="bottom"/>
          </w:tcPr>
          <w:p w:rsidR="00725A6C" w:rsidRPr="00725A6C"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55.9</w:t>
            </w:r>
          </w:p>
        </w:tc>
        <w:tc>
          <w:tcPr>
            <w:tcW w:w="1220" w:type="dxa"/>
            <w:shd w:val="clear" w:color="auto" w:fill="auto"/>
            <w:vAlign w:val="bottom"/>
          </w:tcPr>
          <w:p w:rsidR="00725A6C" w:rsidRPr="00725A6C"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11.6</w:t>
            </w:r>
          </w:p>
        </w:tc>
        <w:tc>
          <w:tcPr>
            <w:tcW w:w="1220" w:type="dxa"/>
            <w:shd w:val="clear" w:color="auto" w:fill="auto"/>
            <w:vAlign w:val="bottom"/>
          </w:tcPr>
          <w:p w:rsidR="00725A6C" w:rsidRPr="00725A6C"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32.5</w:t>
            </w:r>
          </w:p>
        </w:tc>
        <w:tc>
          <w:tcPr>
            <w:tcW w:w="1220" w:type="dxa"/>
            <w:shd w:val="clear" w:color="auto" w:fill="auto"/>
            <w:vAlign w:val="bottom"/>
          </w:tcPr>
          <w:p w:rsidR="00725A6C" w:rsidRPr="00725A6C"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82.8</w:t>
            </w:r>
          </w:p>
        </w:tc>
      </w:tr>
      <w:tr w:rsidR="00767C6D" w:rsidRPr="00725A6C">
        <w:tblPrEx>
          <w:tblCellMar>
            <w:top w:w="0" w:type="dxa"/>
            <w:bottom w:w="0" w:type="dxa"/>
          </w:tblCellMar>
        </w:tblPrEx>
        <w:trPr>
          <w:cantSplit/>
        </w:trPr>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2003</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846 209</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48.6</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15.9</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35.5</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75.4</w:t>
            </w:r>
          </w:p>
        </w:tc>
      </w:tr>
      <w:tr w:rsidR="00767C6D" w:rsidRPr="00725A6C">
        <w:tblPrEx>
          <w:tblCellMar>
            <w:top w:w="0" w:type="dxa"/>
            <w:bottom w:w="0" w:type="dxa"/>
          </w:tblCellMar>
        </w:tblPrEx>
        <w:trPr>
          <w:cantSplit/>
        </w:trPr>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2005</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290 231</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54.1</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5.2</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40.6</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91.3</w:t>
            </w:r>
          </w:p>
        </w:tc>
      </w:tr>
      <w:tr w:rsidR="00767C6D" w:rsidRPr="00725A6C">
        <w:tblPrEx>
          <w:tblCellMar>
            <w:top w:w="0" w:type="dxa"/>
            <w:bottom w:w="0" w:type="dxa"/>
          </w:tblCellMar>
        </w:tblPrEx>
        <w:trPr>
          <w:cantSplit/>
        </w:trPr>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2006</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948 201</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49.3</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6.0</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44.6</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89.2</w:t>
            </w:r>
          </w:p>
        </w:tc>
      </w:tr>
      <w:tr w:rsidR="00767C6D" w:rsidRPr="00725A6C">
        <w:tblPrEx>
          <w:tblCellMar>
            <w:top w:w="0" w:type="dxa"/>
            <w:bottom w:w="0" w:type="dxa"/>
          </w:tblCellMar>
        </w:tblPrEx>
        <w:trPr>
          <w:cantSplit/>
        </w:trPr>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2007</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306 217</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47.0</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5.8</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47.2</w:t>
            </w:r>
          </w:p>
        </w:tc>
        <w:tc>
          <w:tcPr>
            <w:tcW w:w="1220" w:type="dxa"/>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89.1</w:t>
            </w:r>
          </w:p>
        </w:tc>
      </w:tr>
      <w:tr w:rsidR="00767C6D" w:rsidRPr="00725A6C">
        <w:tblPrEx>
          <w:tblCellMar>
            <w:top w:w="0" w:type="dxa"/>
            <w:bottom w:w="0" w:type="dxa"/>
          </w:tblCellMar>
        </w:tblPrEx>
        <w:trPr>
          <w:cantSplit/>
        </w:trPr>
        <w:tc>
          <w:tcPr>
            <w:tcW w:w="1220" w:type="dxa"/>
            <w:tcBorders>
              <w:bottom w:val="single" w:sz="12" w:space="0" w:color="auto"/>
            </w:tcBorders>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2008</w:t>
            </w:r>
          </w:p>
        </w:tc>
        <w:tc>
          <w:tcPr>
            <w:tcW w:w="1220" w:type="dxa"/>
            <w:tcBorders>
              <w:bottom w:val="single" w:sz="12" w:space="0" w:color="auto"/>
            </w:tcBorders>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620 251</w:t>
            </w:r>
          </w:p>
        </w:tc>
        <w:tc>
          <w:tcPr>
            <w:tcW w:w="1220" w:type="dxa"/>
            <w:tcBorders>
              <w:bottom w:val="single" w:sz="12" w:space="0" w:color="auto"/>
            </w:tcBorders>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43.2</w:t>
            </w:r>
          </w:p>
        </w:tc>
        <w:tc>
          <w:tcPr>
            <w:tcW w:w="1220" w:type="dxa"/>
            <w:tcBorders>
              <w:bottom w:val="single" w:sz="12" w:space="0" w:color="auto"/>
            </w:tcBorders>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5.7</w:t>
            </w:r>
          </w:p>
        </w:tc>
        <w:tc>
          <w:tcPr>
            <w:tcW w:w="1220" w:type="dxa"/>
            <w:tcBorders>
              <w:bottom w:val="single" w:sz="12" w:space="0" w:color="auto"/>
            </w:tcBorders>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51.0</w:t>
            </w:r>
          </w:p>
        </w:tc>
        <w:tc>
          <w:tcPr>
            <w:tcW w:w="1220" w:type="dxa"/>
            <w:tcBorders>
              <w:bottom w:val="single" w:sz="12" w:space="0" w:color="auto"/>
            </w:tcBorders>
            <w:shd w:val="clear" w:color="auto" w:fill="auto"/>
            <w:vAlign w:val="bottom"/>
          </w:tcPr>
          <w:p w:rsidR="00767C6D" w:rsidRDefault="00767C6D" w:rsidP="00725A6C">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88.2</w:t>
            </w:r>
          </w:p>
        </w:tc>
      </w:tr>
    </w:tbl>
    <w:p w:rsidR="00767C6D" w:rsidRDefault="00767C6D" w:rsidP="00767C6D">
      <w:pPr>
        <w:pStyle w:val="SingleTxt"/>
        <w:tabs>
          <w:tab w:val="clear" w:pos="1930"/>
          <w:tab w:val="clear" w:pos="2592"/>
          <w:tab w:val="left" w:pos="1610"/>
          <w:tab w:val="left" w:pos="2228"/>
        </w:tabs>
        <w:rPr>
          <w:rFonts w:hint="cs"/>
          <w:sz w:val="16"/>
          <w:szCs w:val="26"/>
          <w:rtl/>
          <w:lang w:bidi="ar-SY"/>
        </w:rPr>
      </w:pPr>
      <w:r>
        <w:rPr>
          <w:rtl/>
          <w:lang w:bidi="ar-SY"/>
        </w:rPr>
        <w:tab/>
      </w:r>
      <w:r w:rsidRPr="00767C6D">
        <w:rPr>
          <w:rFonts w:hint="cs"/>
          <w:i/>
          <w:iCs/>
          <w:sz w:val="16"/>
          <w:szCs w:val="26"/>
          <w:rtl/>
          <w:lang w:bidi="ar-SY"/>
        </w:rPr>
        <w:t>المصدر</w:t>
      </w:r>
      <w:r w:rsidRPr="00767C6D">
        <w:rPr>
          <w:rFonts w:hint="cs"/>
          <w:sz w:val="16"/>
          <w:szCs w:val="26"/>
          <w:rtl/>
          <w:lang w:bidi="ar-SY"/>
        </w:rPr>
        <w:t>:</w:t>
      </w:r>
      <w:r>
        <w:rPr>
          <w:sz w:val="16"/>
          <w:szCs w:val="26"/>
          <w:rtl/>
          <w:lang w:bidi="ar-SY"/>
        </w:rPr>
        <w:tab/>
      </w:r>
      <w:r w:rsidRPr="00767C6D">
        <w:rPr>
          <w:rFonts w:hint="cs"/>
          <w:sz w:val="16"/>
          <w:szCs w:val="26"/>
          <w:rtl/>
          <w:lang w:bidi="ar-SY"/>
        </w:rPr>
        <w:t>مكتب سري لانكا للعمل في الخارج (تقرير الإحصاءات السنوي، 2007)</w:t>
      </w:r>
      <w:r>
        <w:rPr>
          <w:rFonts w:hint="cs"/>
          <w:sz w:val="16"/>
          <w:szCs w:val="26"/>
          <w:rtl/>
          <w:lang w:bidi="ar-SY"/>
        </w:rPr>
        <w:t>.</w:t>
      </w:r>
    </w:p>
    <w:p w:rsidR="00767C6D" w:rsidRDefault="00767C6D" w:rsidP="00767C6D">
      <w:pPr>
        <w:pStyle w:val="SingleTxt"/>
        <w:rPr>
          <w:rFonts w:hint="cs"/>
          <w:lang w:bidi="ar-SY"/>
        </w:rPr>
      </w:pPr>
      <w:r>
        <w:rPr>
          <w:rtl/>
          <w:lang w:bidi="ar-SY"/>
        </w:rPr>
        <w:br w:type="page"/>
      </w:r>
      <w:r>
        <w:rPr>
          <w:rFonts w:hint="cs"/>
          <w:rtl/>
          <w:lang w:bidi="ar-SY"/>
        </w:rPr>
        <w:t>112 - مثّلت النساء المهنيات في أي وقت أقل من 8</w:t>
      </w:r>
      <w:r w:rsidR="00CD15BA">
        <w:rPr>
          <w:rFonts w:hint="cs"/>
          <w:rtl/>
          <w:lang w:bidi="ar-SY"/>
        </w:rPr>
        <w:t xml:space="preserve"> في المائة</w:t>
      </w:r>
      <w:r>
        <w:rPr>
          <w:rFonts w:hint="cs"/>
          <w:rtl/>
          <w:lang w:bidi="ar-SY"/>
        </w:rPr>
        <w:t xml:space="preserve"> من العدد الإجمالي للعاملين المهنيين في عمالة ما وراء البحار، والعاملات على المستوى الأوسط أقل من 29.7</w:t>
      </w:r>
      <w:r w:rsidR="00CD15BA">
        <w:rPr>
          <w:rFonts w:hint="cs"/>
          <w:rtl/>
          <w:lang w:bidi="ar-SY"/>
        </w:rPr>
        <w:t xml:space="preserve"> في المائة</w:t>
      </w:r>
      <w:r>
        <w:rPr>
          <w:rFonts w:hint="cs"/>
          <w:rtl/>
          <w:lang w:bidi="ar-SY"/>
        </w:rPr>
        <w:t xml:space="preserve"> والمشتغلات بالعمل المكتبي وما يتعلق بذلك أقل من 23</w:t>
      </w:r>
      <w:r w:rsidR="00CD15BA">
        <w:rPr>
          <w:rFonts w:hint="cs"/>
          <w:rtl/>
          <w:lang w:bidi="ar-SY"/>
        </w:rPr>
        <w:t xml:space="preserve"> في المائة</w:t>
      </w:r>
      <w:r>
        <w:rPr>
          <w:rFonts w:hint="cs"/>
          <w:rtl/>
          <w:lang w:bidi="ar-SY"/>
        </w:rPr>
        <w:t xml:space="preserve"> وأعلى قليلا من 20</w:t>
      </w:r>
      <w:r w:rsidR="00CD15BA">
        <w:rPr>
          <w:rFonts w:hint="cs"/>
          <w:rtl/>
          <w:lang w:bidi="ar-SY"/>
        </w:rPr>
        <w:t xml:space="preserve"> في المائة</w:t>
      </w:r>
      <w:r>
        <w:rPr>
          <w:rFonts w:hint="cs"/>
          <w:rtl/>
          <w:lang w:bidi="ar-SY"/>
        </w:rPr>
        <w:t xml:space="preserve"> فقط.</w:t>
      </w:r>
    </w:p>
    <w:p w:rsidR="00767C6D" w:rsidRPr="00767C6D" w:rsidRDefault="00767C6D" w:rsidP="00767C6D">
      <w:pPr>
        <w:pStyle w:val="SingleTxt"/>
        <w:rPr>
          <w:rFonts w:hint="cs"/>
          <w:lang w:bidi="ar-SY"/>
        </w:rPr>
      </w:pPr>
      <w:r>
        <w:rPr>
          <w:rFonts w:hint="cs"/>
          <w:rtl/>
          <w:lang w:bidi="ar-SY"/>
        </w:rPr>
        <w:t xml:space="preserve">113 - </w:t>
      </w:r>
      <w:r w:rsidRPr="00767C6D">
        <w:rPr>
          <w:rFonts w:hint="cs"/>
          <w:rtl/>
          <w:lang w:bidi="ar-SY"/>
        </w:rPr>
        <w:t>إن شواغل النساء العاملات المهاجرات، وخصوصا أولئك في فئتي النساء غير الماهرات والخادمات في المنازل، قد تلقت أولوية الاهتمام من قِبل وزارة تعزيز ورعاية العمالة بالخارج ومكتب سري لانكا للعمالة بالخارج، وقد تمت الإشارة إليها أعلاه (الفقرات 23 إلى 29).</w:t>
      </w:r>
    </w:p>
    <w:p w:rsidR="00767C6D" w:rsidRPr="00767C6D" w:rsidRDefault="00767C6D" w:rsidP="00767C6D">
      <w:pPr>
        <w:pStyle w:val="SingleTxt"/>
        <w:rPr>
          <w:rFonts w:hint="cs"/>
          <w:lang w:bidi="ar-SY"/>
        </w:rPr>
      </w:pPr>
      <w:r>
        <w:rPr>
          <w:rFonts w:hint="cs"/>
          <w:rtl/>
          <w:lang w:bidi="ar-SY"/>
        </w:rPr>
        <w:t xml:space="preserve">114 - </w:t>
      </w:r>
      <w:r w:rsidRPr="00767C6D">
        <w:rPr>
          <w:rFonts w:hint="cs"/>
          <w:rtl/>
          <w:lang w:bidi="ar-SY"/>
        </w:rPr>
        <w:t>تشمل التدابير المتخذة لصالح النساء العاملات المهاجرات ما يلي:</w:t>
      </w:r>
    </w:p>
    <w:p w:rsidR="00767C6D" w:rsidRDefault="00767C6D" w:rsidP="00767C6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767C6D">
        <w:rPr>
          <w:rFonts w:hint="cs"/>
          <w:rtl/>
          <w:lang w:bidi="ar-SY"/>
        </w:rPr>
        <w:t>وُقِّعت مذكرة للتفاهم مع البلدان المستقبلة للأيدي العاملة لكفالة حماية وتأمين حقوق العمال السريلانكيين، وخصوصا العاملات. ولحد الآن، وُقِّعت أربع مذكرات تفاهم مع الإمارات العربية المتحدة والأردن وقطر والبحرين وستُوقَّع م</w:t>
      </w:r>
      <w:r>
        <w:rPr>
          <w:rFonts w:hint="cs"/>
          <w:rtl/>
          <w:lang w:bidi="ar-SY"/>
        </w:rPr>
        <w:t>ذكرتان</w:t>
      </w:r>
      <w:r w:rsidR="00D64382">
        <w:rPr>
          <w:rFonts w:hint="cs"/>
          <w:rtl/>
          <w:lang w:bidi="ar-SY"/>
        </w:rPr>
        <w:t xml:space="preserve"> </w:t>
      </w:r>
      <w:r>
        <w:rPr>
          <w:rFonts w:hint="cs"/>
          <w:rtl/>
          <w:lang w:bidi="ar-SY"/>
        </w:rPr>
        <w:t>أخريان مع عُمان والكويت؛</w:t>
      </w:r>
    </w:p>
    <w:p w:rsidR="00767C6D" w:rsidRDefault="00767C6D" w:rsidP="00767C6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767C6D">
        <w:rPr>
          <w:rFonts w:hint="cs"/>
          <w:rtl/>
          <w:lang w:bidi="ar-SY"/>
        </w:rPr>
        <w:t>وُضعت خطة تأمين جديدة لفائد</w:t>
      </w:r>
      <w:r>
        <w:rPr>
          <w:rFonts w:hint="cs"/>
          <w:rtl/>
          <w:lang w:bidi="ar-SY"/>
        </w:rPr>
        <w:t>ة العمال السريلانكيين في الأردن؛</w:t>
      </w:r>
    </w:p>
    <w:p w:rsidR="00767C6D" w:rsidRDefault="00767C6D" w:rsidP="00767C6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767C6D">
        <w:rPr>
          <w:rFonts w:hint="cs"/>
          <w:rtl/>
          <w:lang w:bidi="ar-SY"/>
        </w:rPr>
        <w:t>نُفذت برامج تدريبية لتعزي</w:t>
      </w:r>
      <w:r>
        <w:rPr>
          <w:rFonts w:hint="cs"/>
          <w:rtl/>
          <w:lang w:bidi="ar-SY"/>
        </w:rPr>
        <w:t>ز مهارات ومعرفة النساء العاملات؛</w:t>
      </w:r>
    </w:p>
    <w:p w:rsidR="00767C6D" w:rsidRDefault="00767C6D" w:rsidP="00767C6D">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767C6D">
        <w:rPr>
          <w:rFonts w:hint="cs"/>
          <w:rtl/>
          <w:lang w:bidi="ar-SY"/>
        </w:rPr>
        <w:t>صياغة خطة عمل لتنفيذ السياسة الوطنية لسري لانكا بشأن هجرة</w:t>
      </w:r>
      <w:r>
        <w:rPr>
          <w:rFonts w:hint="cs"/>
          <w:rtl/>
          <w:lang w:bidi="ar-SY"/>
        </w:rPr>
        <w:t xml:space="preserve"> اليد العاملة؛</w:t>
      </w:r>
    </w:p>
    <w:p w:rsidR="00767C6D" w:rsidRPr="00767C6D" w:rsidRDefault="00767C6D" w:rsidP="00CD15BA">
      <w:pPr>
        <w:pStyle w:val="SingleTxt"/>
        <w:rPr>
          <w:rFonts w:hint="cs"/>
          <w:lang w:bidi="ar-SY"/>
        </w:rPr>
      </w:pPr>
      <w:r>
        <w:rPr>
          <w:rFonts w:hint="cs"/>
          <w:rtl/>
        </w:rPr>
        <w:t xml:space="preserve">115 - </w:t>
      </w:r>
      <w:r w:rsidRPr="00767C6D">
        <w:rPr>
          <w:rFonts w:hint="cs"/>
          <w:rtl/>
        </w:rPr>
        <w:t>م</w:t>
      </w:r>
      <w:r w:rsidRPr="00767C6D">
        <w:rPr>
          <w:rFonts w:hint="cs"/>
          <w:rtl/>
          <w:lang w:bidi="ar-SY"/>
        </w:rPr>
        <w:t>ا يزال العمال غير المهرة والخادمات في المنازل ي</w:t>
      </w:r>
      <w:r>
        <w:rPr>
          <w:rFonts w:hint="cs"/>
          <w:rtl/>
          <w:lang w:bidi="ar-SY"/>
        </w:rPr>
        <w:t>مثّلون قسما كبيرا من العمالة ما </w:t>
      </w:r>
      <w:r w:rsidRPr="00767C6D">
        <w:rPr>
          <w:rFonts w:hint="cs"/>
          <w:rtl/>
          <w:lang w:bidi="ar-SY"/>
        </w:rPr>
        <w:t>وراء البحار. بيد أن هذه السيطرة مرت بهبوط في السنوات القليلة الماضية. في 2001 مثّلت الخادمات في المنازل 55.9</w:t>
      </w:r>
      <w:r w:rsidR="00CD15BA">
        <w:rPr>
          <w:rFonts w:hint="cs"/>
          <w:rtl/>
          <w:lang w:bidi="ar-SY"/>
        </w:rPr>
        <w:t xml:space="preserve"> في المائة</w:t>
      </w:r>
      <w:r w:rsidRPr="00767C6D">
        <w:rPr>
          <w:rFonts w:hint="cs"/>
          <w:rtl/>
          <w:lang w:bidi="ar-SY"/>
        </w:rPr>
        <w:t xml:space="preserve"> من مجموع</w:t>
      </w:r>
      <w:r w:rsidR="00CD15BA">
        <w:rPr>
          <w:rFonts w:hint="cs"/>
          <w:rtl/>
          <w:lang w:bidi="ar-SY"/>
        </w:rPr>
        <w:t xml:space="preserve"> الأيادي العاملة، وبحلول 2005 و </w:t>
      </w:r>
      <w:r w:rsidRPr="00767C6D">
        <w:rPr>
          <w:rFonts w:hint="cs"/>
          <w:rtl/>
          <w:lang w:bidi="ar-SY"/>
        </w:rPr>
        <w:t>2007 و 2008 كانت الأرقام المقارنة 54.1</w:t>
      </w:r>
      <w:r w:rsidR="00CD15BA">
        <w:rPr>
          <w:rFonts w:hint="cs"/>
          <w:rtl/>
          <w:lang w:bidi="ar-SY"/>
        </w:rPr>
        <w:t xml:space="preserve"> في المائة</w:t>
      </w:r>
      <w:r w:rsidRPr="00767C6D">
        <w:rPr>
          <w:rFonts w:hint="cs"/>
          <w:rtl/>
          <w:lang w:bidi="ar-SY"/>
        </w:rPr>
        <w:t xml:space="preserve"> و 47</w:t>
      </w:r>
      <w:r w:rsidR="00CD15BA">
        <w:rPr>
          <w:rFonts w:hint="cs"/>
          <w:rtl/>
          <w:lang w:bidi="ar-SY"/>
        </w:rPr>
        <w:t xml:space="preserve"> في المائة</w:t>
      </w:r>
      <w:r w:rsidRPr="00767C6D">
        <w:rPr>
          <w:rFonts w:hint="cs"/>
          <w:rtl/>
          <w:lang w:bidi="ar-SY"/>
        </w:rPr>
        <w:t xml:space="preserve"> و 43.2</w:t>
      </w:r>
      <w:r w:rsidR="00CD15BA">
        <w:rPr>
          <w:rFonts w:hint="cs"/>
          <w:rtl/>
          <w:lang w:bidi="ar-SY"/>
        </w:rPr>
        <w:t xml:space="preserve"> في المائة</w:t>
      </w:r>
      <w:r w:rsidRPr="00767C6D">
        <w:rPr>
          <w:rFonts w:hint="cs"/>
          <w:rtl/>
          <w:lang w:bidi="ar-SY"/>
        </w:rPr>
        <w:t xml:space="preserve"> على التوالي. وعلى الرغم من أن النسبة المئوية للخادمات في المنازل انخفضت، فإن عدد النساء اللواتي يعملن خادمات في المنازل بوصفهن نسبة مئوية من العدد الإجمالي للنساء في العمالة ما وراء البحار ارتفع من 82.8</w:t>
      </w:r>
      <w:r w:rsidR="00CD15BA">
        <w:rPr>
          <w:rFonts w:hint="cs"/>
          <w:rtl/>
          <w:lang w:bidi="ar-SY"/>
        </w:rPr>
        <w:t xml:space="preserve"> في المائة</w:t>
      </w:r>
      <w:r w:rsidRPr="00767C6D">
        <w:rPr>
          <w:rFonts w:hint="cs"/>
          <w:rtl/>
          <w:lang w:bidi="ar-SY"/>
        </w:rPr>
        <w:t xml:space="preserve"> في 2001 إلى 91.3</w:t>
      </w:r>
      <w:r w:rsidR="00CD15BA">
        <w:rPr>
          <w:rFonts w:hint="cs"/>
          <w:rtl/>
          <w:lang w:bidi="ar-SY"/>
        </w:rPr>
        <w:t xml:space="preserve"> في المائة</w:t>
      </w:r>
      <w:r w:rsidRPr="00767C6D">
        <w:rPr>
          <w:rFonts w:hint="cs"/>
          <w:rtl/>
          <w:lang w:bidi="ar-SY"/>
        </w:rPr>
        <w:t xml:space="preserve"> في 2005 وهبط إلى 89.1</w:t>
      </w:r>
      <w:r w:rsidR="00CD15BA">
        <w:rPr>
          <w:rFonts w:hint="cs"/>
          <w:rtl/>
          <w:lang w:bidi="ar-SY"/>
        </w:rPr>
        <w:t xml:space="preserve"> في المائة</w:t>
      </w:r>
      <w:r w:rsidRPr="00767C6D">
        <w:rPr>
          <w:rFonts w:hint="cs"/>
          <w:rtl/>
          <w:lang w:bidi="ar-SY"/>
        </w:rPr>
        <w:t xml:space="preserve"> في 2007 و 2008 على التوالي</w:t>
      </w:r>
      <w:r w:rsidR="00CD15BA" w:rsidRPr="00CD15BA">
        <w:rPr>
          <w:vertAlign w:val="superscript"/>
          <w:rtl/>
          <w:lang w:bidi="ar-SY"/>
        </w:rPr>
        <w:t>(</w:t>
      </w:r>
      <w:r w:rsidR="00CD15BA">
        <w:rPr>
          <w:rStyle w:val="FootnoteReference"/>
          <w:rtl/>
        </w:rPr>
        <w:footnoteReference w:id="12"/>
      </w:r>
      <w:r w:rsidR="00CD15BA" w:rsidRPr="00CD15BA">
        <w:rPr>
          <w:vertAlign w:val="superscript"/>
          <w:rtl/>
          <w:lang w:bidi="ar-SY"/>
        </w:rPr>
        <w:t>)</w:t>
      </w:r>
      <w:r w:rsidRPr="00767C6D">
        <w:rPr>
          <w:rFonts w:hint="cs"/>
          <w:rtl/>
          <w:lang w:bidi="ar-SY"/>
        </w:rPr>
        <w:t>.</w:t>
      </w:r>
    </w:p>
    <w:p w:rsidR="00767C6D" w:rsidRPr="00767C6D" w:rsidRDefault="00767C6D" w:rsidP="00CD15BA">
      <w:pPr>
        <w:pStyle w:val="SingleTxt"/>
        <w:rPr>
          <w:rFonts w:hint="cs"/>
          <w:lang w:bidi="ar-SY"/>
        </w:rPr>
      </w:pPr>
      <w:r>
        <w:rPr>
          <w:rFonts w:hint="cs"/>
          <w:rtl/>
          <w:lang w:bidi="ar-SY"/>
        </w:rPr>
        <w:t xml:space="preserve">116 - </w:t>
      </w:r>
      <w:r w:rsidRPr="00767C6D">
        <w:rPr>
          <w:rFonts w:hint="cs"/>
          <w:rtl/>
          <w:lang w:bidi="ar-SY"/>
        </w:rPr>
        <w:t>إن انخفاض النسبة المئوية للنساء اللائي يسعين إلى العمل ما وراء البحار يعزى على نحو رئيسي إلى توفر فرص العمل في سري لانكا</w:t>
      </w:r>
      <w:r w:rsidR="00CD15BA" w:rsidRPr="00CD15BA">
        <w:rPr>
          <w:vertAlign w:val="superscript"/>
          <w:rtl/>
          <w:lang w:bidi="ar-SY"/>
        </w:rPr>
        <w:t>(</w:t>
      </w:r>
      <w:r w:rsidR="00CD15BA">
        <w:rPr>
          <w:rStyle w:val="FootnoteReference"/>
          <w:rtl/>
        </w:rPr>
        <w:footnoteReference w:id="13"/>
      </w:r>
      <w:r w:rsidR="00CD15BA" w:rsidRPr="00CD15BA">
        <w:rPr>
          <w:vertAlign w:val="superscript"/>
          <w:rtl/>
          <w:lang w:bidi="ar-SY"/>
        </w:rPr>
        <w:t>)</w:t>
      </w:r>
      <w:r w:rsidRPr="00767C6D">
        <w:rPr>
          <w:rFonts w:hint="cs"/>
          <w:rtl/>
          <w:lang w:bidi="ar-SY"/>
        </w:rPr>
        <w:t>. ويؤيد ذلك إحصائيا انخفاض معدل بطالة النساء. إن الحد من فرص العمل نتيجة عن إغلاق مصانع الملبوسات بإنهاء نظام الحصص بموجب اتفاق المنسوجات المتعددة الألياف يمكن أن يكون أيضا قد أسهم في ذلك الانخفاض.</w:t>
      </w:r>
    </w:p>
    <w:p w:rsidR="00CD15BA" w:rsidRPr="00CD15BA" w:rsidRDefault="00CD15BA" w:rsidP="00CD15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SY"/>
        </w:rPr>
      </w:pPr>
    </w:p>
    <w:p w:rsidR="00767C6D" w:rsidRPr="00767C6D" w:rsidRDefault="00767C6D" w:rsidP="00767C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767C6D">
        <w:rPr>
          <w:rFonts w:hint="cs"/>
          <w:rtl/>
          <w:lang w:bidi="ar-SY"/>
        </w:rPr>
        <w:t xml:space="preserve">المادة 12 </w:t>
      </w:r>
      <w:r w:rsidRPr="00767C6D">
        <w:rPr>
          <w:rtl/>
          <w:lang w:bidi="ar-SY"/>
        </w:rPr>
        <w:t>–</w:t>
      </w:r>
      <w:r w:rsidRPr="00767C6D">
        <w:rPr>
          <w:rFonts w:hint="cs"/>
          <w:rtl/>
          <w:lang w:bidi="ar-SY"/>
        </w:rPr>
        <w:t xml:space="preserve"> الرعاية الصحية</w:t>
      </w:r>
    </w:p>
    <w:p w:rsidR="00767C6D" w:rsidRPr="00767C6D" w:rsidRDefault="00767C6D" w:rsidP="00CD15BA">
      <w:pPr>
        <w:pStyle w:val="SingleTxt"/>
        <w:rPr>
          <w:rFonts w:hint="cs"/>
          <w:lang w:bidi="ar-SY"/>
        </w:rPr>
      </w:pPr>
      <w:r>
        <w:rPr>
          <w:rFonts w:hint="cs"/>
          <w:rtl/>
          <w:lang w:bidi="ar-SY"/>
        </w:rPr>
        <w:t xml:space="preserve">117 - </w:t>
      </w:r>
      <w:r w:rsidRPr="00767C6D">
        <w:rPr>
          <w:rFonts w:hint="cs"/>
          <w:rtl/>
          <w:lang w:bidi="ar-SY"/>
        </w:rPr>
        <w:t>تواصل الحكومة دعم سياستها ذات الأمد الطويل، وهي سياسة توفير الخدمات الصحية العامة ذات النوعية العالية لشعبها بالمجان في جميع المؤسسات الحكومية، وتدعم شبكة قوية للرعاية الصحية شكلت ركنا من أركان القوة طوال بضعة عقود</w:t>
      </w:r>
      <w:r w:rsidR="00CD15BA" w:rsidRPr="00CD15BA">
        <w:rPr>
          <w:vertAlign w:val="superscript"/>
          <w:rtl/>
          <w:lang w:bidi="ar-SY"/>
        </w:rPr>
        <w:t>(</w:t>
      </w:r>
      <w:r w:rsidR="00CD15BA">
        <w:rPr>
          <w:rStyle w:val="FootnoteReference"/>
          <w:rtl/>
        </w:rPr>
        <w:footnoteReference w:id="14"/>
      </w:r>
      <w:r w:rsidR="00CD15BA" w:rsidRPr="00CD15BA">
        <w:rPr>
          <w:vertAlign w:val="superscript"/>
          <w:rtl/>
          <w:lang w:bidi="ar-SY"/>
        </w:rPr>
        <w:t>)</w:t>
      </w:r>
      <w:r w:rsidRPr="00767C6D">
        <w:rPr>
          <w:rFonts w:hint="cs"/>
          <w:rtl/>
          <w:lang w:bidi="ar-SY"/>
        </w:rPr>
        <w:t>. إن الوكالة الحكومية المناط بها الاضطلاع بالمسؤوليات المتعلقة بالرعاية الصحية هي وزارة الرعاية الصحية والتغذية التي صاغت خطة صحية رئيسية</w:t>
      </w:r>
      <w:r w:rsidR="00CD15BA" w:rsidRPr="00CD15BA">
        <w:rPr>
          <w:vertAlign w:val="superscript"/>
          <w:rtl/>
          <w:lang w:bidi="ar-SY"/>
        </w:rPr>
        <w:t>(</w:t>
      </w:r>
      <w:r w:rsidR="00CD15BA">
        <w:rPr>
          <w:rStyle w:val="FootnoteReference"/>
          <w:rtl/>
        </w:rPr>
        <w:footnoteReference w:id="15"/>
      </w:r>
      <w:r w:rsidR="00CD15BA" w:rsidRPr="00CD15BA">
        <w:rPr>
          <w:vertAlign w:val="superscript"/>
          <w:rtl/>
          <w:lang w:bidi="ar-SY"/>
        </w:rPr>
        <w:t>)</w:t>
      </w:r>
      <w:r w:rsidRPr="00767C6D">
        <w:rPr>
          <w:rFonts w:hint="cs"/>
          <w:rtl/>
          <w:lang w:bidi="ar-SY"/>
        </w:rPr>
        <w:t xml:space="preserve"> وحددت بضعة مجالات دفع تسعى إلى توفير الرعاية الصحية الوافية بغرض النساء. وتحدد الخطة الرئيسية على سبيل الأولوية تحسين الرعاية الصحية للسكان الضعفاء من قبيل السكان في العِزَب والمناطق الريفية النائية ومناطق الصراع والمصابة بالكوارث وأيضا تحسين الصحة والتغذية للرضع وأطفال قبل سن الدراسة والأمهات الحوامل.</w:t>
      </w:r>
    </w:p>
    <w:p w:rsidR="00767C6D" w:rsidRPr="00767C6D" w:rsidRDefault="00767C6D" w:rsidP="00767C6D">
      <w:pPr>
        <w:pStyle w:val="SingleTxt"/>
        <w:rPr>
          <w:rFonts w:hint="cs"/>
          <w:lang w:bidi="ar-SY"/>
        </w:rPr>
      </w:pPr>
      <w:r>
        <w:rPr>
          <w:rFonts w:hint="cs"/>
          <w:rtl/>
          <w:lang w:bidi="ar-SY"/>
        </w:rPr>
        <w:t xml:space="preserve">118 - </w:t>
      </w:r>
      <w:r w:rsidRPr="00767C6D">
        <w:rPr>
          <w:rFonts w:hint="cs"/>
          <w:rtl/>
          <w:lang w:bidi="ar-SY"/>
        </w:rPr>
        <w:t>تشير الخطة الصحية الرئيسية إلى الموجز التالي فيما يتعلق بحالة الصحة العامة:</w:t>
      </w:r>
    </w:p>
    <w:p w:rsidR="00767C6D" w:rsidRDefault="00767C6D" w:rsidP="005B6A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cs="Times New Roman" w:hint="cs"/>
          <w:lang w:eastAsia="ko-KR" w:bidi="ar-SY"/>
        </w:rPr>
        <w:tab/>
        <w:t>0</w:t>
      </w:r>
      <w:r>
        <w:rPr>
          <w:rFonts w:cs="Times New Roman"/>
          <w:lang w:eastAsia="ko-KR" w:bidi="ar-SY"/>
        </w:rPr>
        <w:tab/>
      </w:r>
      <w:r w:rsidRPr="00767C6D">
        <w:rPr>
          <w:rFonts w:hint="cs"/>
          <w:rtl/>
          <w:lang w:bidi="ar-SY"/>
        </w:rPr>
        <w:t>الوفيات النفاسية ووفيات الرضع والعمر المتوقع. إن معدل الوفيات النفاسية البالغ 39.3</w:t>
      </w:r>
      <w:r w:rsidR="00D64382">
        <w:rPr>
          <w:rFonts w:hint="cs"/>
          <w:rtl/>
          <w:lang w:bidi="ar-SY"/>
        </w:rPr>
        <w:t xml:space="preserve"> </w:t>
      </w:r>
      <w:r w:rsidRPr="00767C6D">
        <w:rPr>
          <w:rFonts w:hint="cs"/>
          <w:rtl/>
          <w:lang w:bidi="ar-SY"/>
        </w:rPr>
        <w:t xml:space="preserve">لكل 000 </w:t>
      </w:r>
      <w:r w:rsidR="005B6AD7">
        <w:rPr>
          <w:rFonts w:eastAsia="PMingLiU" w:hint="cs"/>
          <w:rtl/>
          <w:lang w:eastAsia="zh-TW" w:bidi="ar-EG"/>
        </w:rPr>
        <w:t xml:space="preserve">100 </w:t>
      </w:r>
      <w:r w:rsidRPr="00767C6D">
        <w:rPr>
          <w:rFonts w:hint="cs"/>
          <w:rtl/>
          <w:lang w:bidi="ar-SY"/>
        </w:rPr>
        <w:t xml:space="preserve">مولود حي في 2006 كان منجزا استثنائيا لبلد نام مستوى دخله حوالي 800 من دولارات الولايات المتحدة للفرد. يعزى بصفة رئيسية تحسين هذه المؤشرات إلى برنامج رعاية الأم والطفل المنفذ على المستوى الوطني بوصفه جزءا لا يتجزأ من نظام الدولة للرعاية الصحية. وبالمثل فإن معدل وفاة الرضع البالغ 16.3 لكل 000 </w:t>
      </w:r>
      <w:r w:rsidR="005B6AD7">
        <w:rPr>
          <w:rFonts w:hint="cs"/>
          <w:rtl/>
          <w:lang w:bidi="ar-SY"/>
        </w:rPr>
        <w:t xml:space="preserve">1 </w:t>
      </w:r>
      <w:r w:rsidRPr="00767C6D">
        <w:rPr>
          <w:rFonts w:hint="cs"/>
          <w:rtl/>
          <w:lang w:bidi="ar-SY"/>
        </w:rPr>
        <w:t xml:space="preserve">مولود حي حققته استراتيجيات الوقاية والرعاية الصحية الرئيسية الفعالة المتاحة على نطاق أوسع، بما في ذلك علاج إصابات خفيفة. ولكن، على الرغم من أن وفيات الرضع قد انخفضت انخفاضا كبيرا، لم يحقق نجاح كبير في الحد من الوفيات السابقة للولادة ووفيات المواليد الجدد. يومئ معدل ثابت لوفيات المواليد الجدد بلغ 12.9 لكل 000 </w:t>
      </w:r>
      <w:r w:rsidR="005B6AD7">
        <w:rPr>
          <w:rFonts w:hint="cs"/>
          <w:rtl/>
          <w:lang w:bidi="ar-SY"/>
        </w:rPr>
        <w:t xml:space="preserve">1 </w:t>
      </w:r>
      <w:r w:rsidRPr="00767C6D">
        <w:rPr>
          <w:rFonts w:hint="cs"/>
          <w:rtl/>
          <w:lang w:bidi="ar-SY"/>
        </w:rPr>
        <w:t>خلال العقد الماضي إلى استمرار المشاكل التي تتطلب زيادات</w:t>
      </w:r>
      <w:r w:rsidR="005B6AD7">
        <w:rPr>
          <w:rFonts w:hint="cs"/>
          <w:rtl/>
          <w:lang w:bidi="ar-SY"/>
        </w:rPr>
        <w:t xml:space="preserve"> في التمويل وتحسينات في الإدارة؛</w:t>
      </w:r>
    </w:p>
    <w:p w:rsidR="005B6AD7" w:rsidRDefault="005B6AD7" w:rsidP="005B6A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cs="Times New Roman" w:hint="cs"/>
          <w:lang w:eastAsia="ko-KR" w:bidi="ar-SY"/>
        </w:rPr>
        <w:tab/>
        <w:t>0</w:t>
      </w:r>
      <w:r>
        <w:rPr>
          <w:rFonts w:cs="Times New Roman"/>
          <w:lang w:eastAsia="ko-KR" w:bidi="ar-SY"/>
        </w:rPr>
        <w:tab/>
      </w:r>
      <w:r w:rsidR="00767C6D" w:rsidRPr="00767C6D">
        <w:rPr>
          <w:rFonts w:hint="cs"/>
          <w:rtl/>
          <w:lang w:bidi="ar-SY"/>
        </w:rPr>
        <w:t>ارتفع باطراد العمر المتوقع إلى حوالي 76 بالنسبة إلى الإناث و 72 بالنسبة إلى الذكور (2001). إن معدل الخصوبة الكلي، الذي انخفض إلى حوالي 1.9، قد ارتفع إلى 2.4 استنادا إلى الدراسة الاستقصائية الديم</w:t>
      </w:r>
      <w:r>
        <w:rPr>
          <w:rFonts w:hint="cs"/>
          <w:rtl/>
          <w:lang w:bidi="ar-SY"/>
        </w:rPr>
        <w:t>و</w:t>
      </w:r>
      <w:r w:rsidR="00767C6D" w:rsidRPr="00767C6D">
        <w:rPr>
          <w:rFonts w:hint="cs"/>
          <w:rtl/>
          <w:lang w:bidi="ar-SY"/>
        </w:rPr>
        <w:t>غرافية والصحية 2006. وببلوغ السكان السريع للشيخوخة والنجاح في مكافحة الأمراض المعدية الرئيسية، بدأ عبء الأمراض يتحول بسرعة صوب أمراض غير معدية، بما في ذلك الأمراض العقلية، والحوادث والإصابات. وتحسن الوضع التغذوي حتى سنة 2000، ولكن بقي بعد ذلك في حالة ركود ولا يزال يشكل مشكلة خطيرة بين المجتمعات المحلية الأكثر فقرا وضعفا، وهو غير مُرض حتى بالمتوسط. ولا يزال النقص في التغذية بين الأطفال دون سن الخامسة مشكلة رئيسية</w:t>
      </w:r>
      <w:r w:rsidR="00D64382">
        <w:rPr>
          <w:rFonts w:hint="cs"/>
          <w:rtl/>
          <w:lang w:bidi="ar-SY"/>
        </w:rPr>
        <w:t xml:space="preserve"> </w:t>
      </w:r>
      <w:r w:rsidR="00767C6D" w:rsidRPr="00767C6D">
        <w:rPr>
          <w:rFonts w:hint="cs"/>
          <w:rtl/>
          <w:lang w:bidi="ar-SY"/>
        </w:rPr>
        <w:t>بتفاو</w:t>
      </w:r>
      <w:r>
        <w:rPr>
          <w:rFonts w:hint="cs"/>
          <w:rtl/>
          <w:lang w:bidi="ar-SY"/>
        </w:rPr>
        <w:t>تات جسيمة فيما بين المناطق. وما </w:t>
      </w:r>
      <w:r w:rsidR="00767C6D" w:rsidRPr="00767C6D">
        <w:rPr>
          <w:rFonts w:hint="cs"/>
          <w:rtl/>
          <w:lang w:bidi="ar-SY"/>
        </w:rPr>
        <w:t>زال الوزن الولادي المنخفض ثابتا تقريبا خلال العقد الماضي.</w:t>
      </w:r>
    </w:p>
    <w:p w:rsidR="00767C6D" w:rsidRDefault="005B6AD7" w:rsidP="005B6A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cs="Times New Roman" w:hint="cs"/>
          <w:lang w:eastAsia="ko-KR" w:bidi="ar-SY"/>
        </w:rPr>
        <w:tab/>
        <w:t>0</w:t>
      </w:r>
      <w:r>
        <w:rPr>
          <w:rFonts w:cs="Times New Roman"/>
          <w:lang w:eastAsia="ko-KR" w:bidi="ar-SY"/>
        </w:rPr>
        <w:tab/>
      </w:r>
      <w:r w:rsidR="00767C6D" w:rsidRPr="00767C6D">
        <w:rPr>
          <w:rFonts w:hint="cs"/>
          <w:rtl/>
          <w:lang w:bidi="ar-SY"/>
        </w:rPr>
        <w:t>والأسباب الرئيسية للوفاة (حسب النسبة المئوية لمجموع الوفيات لسنة 2003) هي أمراض احتباس الدم القلبية (12.5</w:t>
      </w:r>
      <w:r w:rsidR="00CD15BA">
        <w:rPr>
          <w:rFonts w:hint="cs"/>
          <w:rtl/>
          <w:lang w:bidi="ar-SY"/>
        </w:rPr>
        <w:t xml:space="preserve"> في المائة</w:t>
      </w:r>
      <w:r w:rsidR="00767C6D" w:rsidRPr="00767C6D">
        <w:rPr>
          <w:rFonts w:hint="cs"/>
          <w:rtl/>
          <w:lang w:bidi="ar-SY"/>
        </w:rPr>
        <w:t>)، وأمراض الأمعاء (10.8</w:t>
      </w:r>
      <w:r w:rsidR="00CD15BA">
        <w:rPr>
          <w:rFonts w:hint="cs"/>
          <w:rtl/>
          <w:lang w:bidi="ar-SY"/>
        </w:rPr>
        <w:t xml:space="preserve"> في المائة</w:t>
      </w:r>
      <w:r w:rsidR="00767C6D" w:rsidRPr="00767C6D">
        <w:rPr>
          <w:rFonts w:hint="cs"/>
          <w:rtl/>
          <w:lang w:bidi="ar-SY"/>
        </w:rPr>
        <w:t>)، والأمراض المخية الوعائية (9.1</w:t>
      </w:r>
      <w:r w:rsidR="00CD15BA">
        <w:rPr>
          <w:rFonts w:hint="cs"/>
          <w:rtl/>
          <w:lang w:bidi="ar-SY"/>
        </w:rPr>
        <w:t xml:space="preserve"> في المائة</w:t>
      </w:r>
      <w:r w:rsidR="00767C6D" w:rsidRPr="00767C6D">
        <w:rPr>
          <w:rFonts w:hint="cs"/>
          <w:rtl/>
          <w:lang w:bidi="ar-SY"/>
        </w:rPr>
        <w:t>)، وأمراض الجهاز التنفسي والدوران التنفسي (9.1</w:t>
      </w:r>
      <w:r w:rsidR="00CD15BA">
        <w:rPr>
          <w:rFonts w:hint="cs"/>
          <w:rtl/>
          <w:lang w:bidi="ar-SY"/>
        </w:rPr>
        <w:t xml:space="preserve"> في المائة</w:t>
      </w:r>
      <w:r w:rsidR="00767C6D" w:rsidRPr="00767C6D">
        <w:rPr>
          <w:rFonts w:hint="cs"/>
          <w:rtl/>
          <w:lang w:bidi="ar-SY"/>
        </w:rPr>
        <w:t>)، والأورام (4.4</w:t>
      </w:r>
      <w:r w:rsidR="00CD15BA">
        <w:rPr>
          <w:rFonts w:hint="cs"/>
          <w:rtl/>
          <w:lang w:bidi="ar-SY"/>
        </w:rPr>
        <w:t xml:space="preserve"> في المائة</w:t>
      </w:r>
      <w:r w:rsidR="00767C6D" w:rsidRPr="00767C6D">
        <w:rPr>
          <w:rFonts w:hint="cs"/>
          <w:rtl/>
          <w:lang w:bidi="ar-SY"/>
        </w:rPr>
        <w:t>). وبمرور الوقت قلت أهمية الأمراض المعدية والطفيلية، بينما زادت أمراض القلب والأوعية الدموية وحالات قتل الإنسان بطريقة تناسبية. في 1996 بلغت نسبة العنف (حوادث وحالات الانتحار وقتل الإنسان) 22</w:t>
      </w:r>
      <w:r w:rsidR="00CD15BA">
        <w:rPr>
          <w:rFonts w:hint="cs"/>
          <w:rtl/>
          <w:lang w:bidi="ar-SY"/>
        </w:rPr>
        <w:t xml:space="preserve"> في المائة</w:t>
      </w:r>
      <w:r w:rsidR="00767C6D" w:rsidRPr="00767C6D">
        <w:rPr>
          <w:rFonts w:hint="cs"/>
          <w:rtl/>
          <w:lang w:bidi="ar-SY"/>
        </w:rPr>
        <w:t xml:space="preserve"> من حالات الموت، بينما بلغت نسبة أمراض القلب والأوعية الدموية والسكري 24</w:t>
      </w:r>
      <w:r w:rsidR="00CD15BA">
        <w:rPr>
          <w:rFonts w:hint="cs"/>
          <w:rtl/>
          <w:lang w:bidi="ar-SY"/>
        </w:rPr>
        <w:t xml:space="preserve"> في المائة</w:t>
      </w:r>
      <w:r w:rsidR="00767C6D" w:rsidRPr="00767C6D">
        <w:rPr>
          <w:rFonts w:hint="cs"/>
          <w:rtl/>
          <w:lang w:bidi="ar-SY"/>
        </w:rPr>
        <w:t>، الأمر الذي يشير إل</w:t>
      </w:r>
      <w:r>
        <w:rPr>
          <w:rFonts w:hint="cs"/>
          <w:rtl/>
          <w:lang w:bidi="ar-SY"/>
        </w:rPr>
        <w:t>ى أن الانتقال الوبائي سريع أيضا؛</w:t>
      </w:r>
    </w:p>
    <w:p w:rsidR="00767C6D" w:rsidRPr="00767C6D" w:rsidRDefault="005B6AD7" w:rsidP="005B6AD7">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cs="Times New Roman" w:hint="cs"/>
          <w:lang w:eastAsia="ko-KR" w:bidi="ar-SY"/>
        </w:rPr>
        <w:tab/>
        <w:t>0</w:t>
      </w:r>
      <w:r>
        <w:rPr>
          <w:rFonts w:cs="Times New Roman"/>
          <w:lang w:eastAsia="ko-KR" w:bidi="ar-SY"/>
        </w:rPr>
        <w:tab/>
      </w:r>
      <w:r w:rsidR="00767C6D" w:rsidRPr="00767C6D">
        <w:rPr>
          <w:rFonts w:hint="cs"/>
          <w:rtl/>
          <w:lang w:bidi="ar-SY"/>
        </w:rPr>
        <w:t>يستند هذا التحليل الموجز إلى معلومات تتعلق بالبلد برمته ولا يتناول التباينات القائمة بين المقاطعات. وحينما تجري مقارنة الأرقام على مستوى المقاطعة والمنطقة عن معدلات وفيات الرضع والوفيات النفاسية تتضح تباينات كبيرة، قد يُعزى بعضها إلى قلة التقارير التفاضلية أو إلى إحالة الحالات. إن الوضع الصحي في المناطق المصابة بالصراع والِعِزَب على نحو خاص هو دون المتوسط.</w:t>
      </w:r>
    </w:p>
    <w:p w:rsidR="005B6AD7" w:rsidRPr="005B6AD7" w:rsidRDefault="005B6AD7" w:rsidP="005B6AD7">
      <w:pPr>
        <w:pStyle w:val="SingleTxt"/>
        <w:spacing w:after="0" w:line="120" w:lineRule="exact"/>
        <w:rPr>
          <w:rFonts w:hint="cs"/>
          <w:sz w:val="10"/>
          <w:rtl/>
          <w:lang w:bidi="ar-SY"/>
        </w:rPr>
      </w:pPr>
    </w:p>
    <w:p w:rsidR="00767C6D" w:rsidRPr="00767C6D" w:rsidRDefault="005B6AD7" w:rsidP="00C66F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00" w:line="380" w:lineRule="exact"/>
        <w:ind w:left="1267" w:right="1267" w:hanging="1267"/>
        <w:jc w:val="lowKashida"/>
        <w:rPr>
          <w:rFonts w:hint="cs"/>
          <w:rtl/>
          <w:lang w:bidi="ar-SY"/>
        </w:rPr>
      </w:pPr>
      <w:r>
        <w:rPr>
          <w:rFonts w:hint="cs"/>
          <w:rtl/>
          <w:lang w:bidi="ar-SY"/>
        </w:rPr>
        <w:tab/>
      </w:r>
      <w:r>
        <w:rPr>
          <w:rFonts w:hint="cs"/>
          <w:rtl/>
          <w:lang w:bidi="ar-SY"/>
        </w:rPr>
        <w:tab/>
      </w:r>
      <w:r w:rsidR="00767C6D" w:rsidRPr="00767C6D">
        <w:rPr>
          <w:rFonts w:hint="cs"/>
          <w:rtl/>
          <w:lang w:bidi="ar-SY"/>
        </w:rPr>
        <w:t>الوفيات</w:t>
      </w:r>
    </w:p>
    <w:p w:rsidR="00767C6D" w:rsidRPr="00767C6D" w:rsidRDefault="00CD15BA" w:rsidP="00C66F72">
      <w:pPr>
        <w:pStyle w:val="SingleTxt"/>
        <w:spacing w:after="100" w:line="380" w:lineRule="exact"/>
        <w:rPr>
          <w:rFonts w:hint="cs"/>
          <w:lang w:bidi="ar-SY"/>
        </w:rPr>
      </w:pPr>
      <w:r>
        <w:rPr>
          <w:rFonts w:hint="cs"/>
          <w:rtl/>
          <w:lang w:bidi="ar-SY"/>
        </w:rPr>
        <w:t xml:space="preserve">119 - </w:t>
      </w:r>
      <w:r w:rsidR="00767C6D" w:rsidRPr="00767C6D">
        <w:rPr>
          <w:rFonts w:hint="cs"/>
          <w:rtl/>
          <w:lang w:bidi="ar-SY"/>
        </w:rPr>
        <w:t>إن المعدل الإجمالي للوفاة (عدد حالات الموت لكل 1000 من السكان في أي سنة) كان أخفض دائما في حالة النساء. بين 2001 و 2004 بقي المعدل في حالة ركود عند 4.5 بالنسبة إلى النساء بينما هبط المعدل بالنسبة إلى الرجال خلال نفس تلك الفترة من 7.6 إلى 7.1. تؤكد هذه الأرقام على أن معدل الباقين على قيد الحياة أعلى في حالة النساء في أي وقت من الأوقات.</w:t>
      </w:r>
    </w:p>
    <w:p w:rsidR="00D64382" w:rsidRPr="00D64382" w:rsidRDefault="00D64382" w:rsidP="00D64382">
      <w:pPr>
        <w:pStyle w:val="SingleTxt"/>
        <w:spacing w:after="0" w:line="120" w:lineRule="exact"/>
        <w:rPr>
          <w:rFonts w:hint="cs"/>
          <w:b/>
          <w:bCs/>
          <w:sz w:val="10"/>
          <w:rtl/>
          <w:lang w:bidi="ar-SY"/>
        </w:rPr>
      </w:pPr>
    </w:p>
    <w:p w:rsidR="00767C6D" w:rsidRPr="00CD15BA" w:rsidRDefault="00767C6D" w:rsidP="00C66F72">
      <w:pPr>
        <w:pStyle w:val="SingleTxt"/>
        <w:spacing w:after="100" w:line="380" w:lineRule="exact"/>
        <w:rPr>
          <w:rFonts w:hint="cs"/>
          <w:b/>
          <w:bCs/>
          <w:rtl/>
          <w:lang w:bidi="ar-SY"/>
        </w:rPr>
      </w:pPr>
      <w:r w:rsidRPr="00CD15BA">
        <w:rPr>
          <w:rFonts w:hint="cs"/>
          <w:b/>
          <w:bCs/>
          <w:rtl/>
          <w:lang w:bidi="ar-SY"/>
        </w:rPr>
        <w:t>الأمومة السالمة</w:t>
      </w:r>
    </w:p>
    <w:p w:rsidR="00767C6D" w:rsidRPr="00767C6D" w:rsidRDefault="00CD15BA" w:rsidP="00C66F72">
      <w:pPr>
        <w:pStyle w:val="SingleTxt"/>
        <w:spacing w:after="100" w:line="380" w:lineRule="exact"/>
        <w:rPr>
          <w:rFonts w:hint="cs"/>
          <w:lang w:bidi="ar-SY"/>
        </w:rPr>
      </w:pPr>
      <w:r>
        <w:rPr>
          <w:rFonts w:hint="cs"/>
          <w:rtl/>
          <w:lang w:bidi="ar-SY"/>
        </w:rPr>
        <w:t xml:space="preserve">120 - </w:t>
      </w:r>
      <w:r w:rsidR="00767C6D" w:rsidRPr="00767C6D">
        <w:rPr>
          <w:rFonts w:hint="cs"/>
          <w:rtl/>
          <w:lang w:bidi="ar-SY"/>
        </w:rPr>
        <w:t xml:space="preserve">كما تمّ تبيانه سابقا، فإن عدد الوفيات النفاسية لكل 000 </w:t>
      </w:r>
      <w:r>
        <w:rPr>
          <w:rFonts w:hint="cs"/>
          <w:rtl/>
          <w:lang w:bidi="ar-SY"/>
        </w:rPr>
        <w:t xml:space="preserve">100 </w:t>
      </w:r>
      <w:r w:rsidR="00767C6D" w:rsidRPr="00767C6D">
        <w:rPr>
          <w:rFonts w:hint="cs"/>
          <w:rtl/>
          <w:lang w:bidi="ar-SY"/>
        </w:rPr>
        <w:t xml:space="preserve">مولود حي في نفس السنة قلّ إلى حد كبير. في 1996 كان عدد الوفيات النفاسية في سري لانكا 62 لكل 000 </w:t>
      </w:r>
      <w:r>
        <w:rPr>
          <w:rFonts w:hint="cs"/>
          <w:rtl/>
          <w:lang w:bidi="ar-SY"/>
        </w:rPr>
        <w:t xml:space="preserve">100 </w:t>
      </w:r>
      <w:r w:rsidR="00767C6D" w:rsidRPr="00767C6D">
        <w:rPr>
          <w:rFonts w:hint="cs"/>
          <w:rtl/>
          <w:lang w:bidi="ar-SY"/>
        </w:rPr>
        <w:t>وفي 2006 انخفض هذا الرقم إلى 39.3 لكل 000</w:t>
      </w:r>
      <w:r>
        <w:rPr>
          <w:rFonts w:hint="cs"/>
          <w:rtl/>
          <w:lang w:bidi="ar-SY"/>
        </w:rPr>
        <w:t xml:space="preserve"> 100</w:t>
      </w:r>
      <w:r w:rsidR="00767C6D" w:rsidRPr="00767C6D">
        <w:rPr>
          <w:rFonts w:hint="cs"/>
          <w:rtl/>
          <w:lang w:bidi="ar-SY"/>
        </w:rPr>
        <w:t>. وسري لانكا في حالة تؤهلها لتحقيق هدف من الأهداف الإنمائية للألفية، وهو الحد من عدد الوفيات النفاسية بثلاثة أرباع بين 1990 و 2015. والمؤشران على هذا الهدف هما عدد الوفيات النفاسية ونسبة الولادات برعاية موظفي صحة مَهَرة.</w:t>
      </w:r>
    </w:p>
    <w:p w:rsidR="00767C6D" w:rsidRPr="00767C6D" w:rsidRDefault="00CD15BA" w:rsidP="00C66F72">
      <w:pPr>
        <w:pStyle w:val="SingleTxt"/>
        <w:spacing w:after="100" w:line="380" w:lineRule="exact"/>
        <w:rPr>
          <w:rFonts w:hint="cs"/>
          <w:lang w:bidi="ar-SY"/>
        </w:rPr>
      </w:pPr>
      <w:r>
        <w:rPr>
          <w:rFonts w:hint="cs"/>
          <w:rtl/>
          <w:lang w:bidi="ar-SY"/>
        </w:rPr>
        <w:t xml:space="preserve">121 - </w:t>
      </w:r>
      <w:r w:rsidR="00767C6D" w:rsidRPr="00767C6D">
        <w:rPr>
          <w:rFonts w:hint="cs"/>
          <w:rtl/>
          <w:lang w:bidi="ar-SY"/>
        </w:rPr>
        <w:t>والتزام سري لانكا بالأمومة السالمة (التي لا تزال تُنفذ عن طريق برنامجها للصحة النفاسية وصحة الطفل لوحدة متخصصة تابعة لوزارة الرعاية الصحية والتغذية، مكتب صحة الأسرة) يكفل بأن توفر للنساء الحوامل الرعاية الوافية بالغرض طوال الحمل وعند الولادة. إن 95</w:t>
      </w:r>
      <w:r>
        <w:rPr>
          <w:rFonts w:hint="cs"/>
          <w:rtl/>
          <w:lang w:bidi="ar-SY"/>
        </w:rPr>
        <w:t xml:space="preserve"> في المائة</w:t>
      </w:r>
      <w:r w:rsidR="00767C6D" w:rsidRPr="00767C6D">
        <w:rPr>
          <w:rFonts w:hint="cs"/>
          <w:rtl/>
          <w:lang w:bidi="ar-SY"/>
        </w:rPr>
        <w:t xml:space="preserve"> تقريبا من النساء مسجلات لدى قابلات الصحة العامة اللائي تعينهن مؤسسات محلية منذ 2005. وبلغ العدد المبلغ عنه للولادات في 2005</w:t>
      </w:r>
      <w:r>
        <w:rPr>
          <w:rFonts w:hint="cs"/>
          <w:rtl/>
          <w:lang w:bidi="ar-SY"/>
        </w:rPr>
        <w:t>،</w:t>
      </w:r>
      <w:r w:rsidR="00767C6D" w:rsidRPr="00767C6D">
        <w:rPr>
          <w:rFonts w:hint="cs"/>
          <w:rtl/>
          <w:lang w:bidi="ar-SY"/>
        </w:rPr>
        <w:t xml:space="preserve"> 653 </w:t>
      </w:r>
      <w:r>
        <w:rPr>
          <w:rFonts w:hint="cs"/>
          <w:rtl/>
          <w:lang w:bidi="ar-SY"/>
        </w:rPr>
        <w:t xml:space="preserve">371 </w:t>
      </w:r>
      <w:r w:rsidR="00767C6D" w:rsidRPr="00767C6D">
        <w:rPr>
          <w:rFonts w:hint="cs"/>
          <w:rtl/>
          <w:lang w:bidi="ar-SY"/>
        </w:rPr>
        <w:t>كانت 99.5</w:t>
      </w:r>
      <w:r>
        <w:rPr>
          <w:rFonts w:hint="cs"/>
          <w:rtl/>
          <w:lang w:bidi="ar-SY"/>
        </w:rPr>
        <w:t xml:space="preserve"> في المائة</w:t>
      </w:r>
      <w:r w:rsidR="00767C6D" w:rsidRPr="00767C6D">
        <w:rPr>
          <w:rFonts w:hint="cs"/>
          <w:rtl/>
          <w:lang w:bidi="ar-SY"/>
        </w:rPr>
        <w:t xml:space="preserve"> منها ولادات مؤسسية. </w:t>
      </w:r>
    </w:p>
    <w:p w:rsidR="00767C6D" w:rsidRPr="00767C6D" w:rsidRDefault="00CD15BA" w:rsidP="00C66F72">
      <w:pPr>
        <w:pStyle w:val="SingleTxt"/>
        <w:spacing w:after="100" w:line="380" w:lineRule="exact"/>
        <w:rPr>
          <w:rFonts w:hint="cs"/>
          <w:lang w:bidi="ar-SY"/>
        </w:rPr>
      </w:pPr>
      <w:r>
        <w:rPr>
          <w:rFonts w:hint="cs"/>
          <w:rtl/>
          <w:lang w:bidi="ar-SY"/>
        </w:rPr>
        <w:t xml:space="preserve">122 - </w:t>
      </w:r>
      <w:r w:rsidR="00767C6D" w:rsidRPr="00767C6D">
        <w:rPr>
          <w:rFonts w:hint="cs"/>
          <w:rtl/>
          <w:lang w:bidi="ar-SY"/>
        </w:rPr>
        <w:t>وابتداء من 1996 أنشئت مستوصفات النساء للوقاية من المرض التي توفر خدمات الفحص فيما يتعلق بالتوتر المفرط والسكري والأمراض الخبيثة وسرطان عنق الرحم. ومنذ 2008 يعمل 611 مستوصفا من هذا النوع. وأعداد النساء الحوامل اللائي يتلقين الرعاية من هذه المستوصفات قد ارتفعت خلال السنين.</w:t>
      </w:r>
    </w:p>
    <w:p w:rsidR="00725A6C" w:rsidRPr="0034482B" w:rsidRDefault="00CD15BA" w:rsidP="00C66F72">
      <w:pPr>
        <w:pStyle w:val="SingleTxt"/>
        <w:spacing w:after="100" w:line="380" w:lineRule="exact"/>
        <w:rPr>
          <w:rFonts w:hint="cs"/>
          <w:rtl/>
          <w:lang w:bidi="ar-SY"/>
        </w:rPr>
      </w:pPr>
      <w:r>
        <w:rPr>
          <w:rFonts w:hint="cs"/>
          <w:rtl/>
          <w:lang w:bidi="ar-SY"/>
        </w:rPr>
        <w:t xml:space="preserve">123 - </w:t>
      </w:r>
      <w:r w:rsidR="00767C6D" w:rsidRPr="00767C6D">
        <w:rPr>
          <w:rFonts w:hint="cs"/>
          <w:rtl/>
          <w:lang w:bidi="ar-SY"/>
        </w:rPr>
        <w:t>إن النسبة المئوية للولادات دون الاستعانة بأفراد الصحة المدربين انخفضت من 5.9 في 1993 إلى 0.4 في 2007</w:t>
      </w:r>
      <w:r w:rsidR="0034482B" w:rsidRPr="0034482B">
        <w:rPr>
          <w:vertAlign w:val="superscript"/>
          <w:rtl/>
          <w:lang w:bidi="ar-SY"/>
        </w:rPr>
        <w:t>(</w:t>
      </w:r>
      <w:r w:rsidR="0034482B">
        <w:rPr>
          <w:rStyle w:val="FootnoteReference"/>
          <w:rtl/>
        </w:rPr>
        <w:footnoteReference w:id="16"/>
      </w:r>
      <w:r w:rsidR="0034482B" w:rsidRPr="0034482B">
        <w:rPr>
          <w:vertAlign w:val="superscript"/>
          <w:rtl/>
          <w:lang w:bidi="ar-SY"/>
        </w:rPr>
        <w:t>)</w:t>
      </w:r>
      <w:r w:rsidR="00767C6D" w:rsidRPr="00767C6D">
        <w:rPr>
          <w:rFonts w:hint="cs"/>
          <w:rtl/>
          <w:lang w:bidi="ar-SY"/>
        </w:rPr>
        <w:t>. ونسبة الولادات برعا</w:t>
      </w:r>
      <w:r>
        <w:rPr>
          <w:rFonts w:hint="cs"/>
          <w:rtl/>
          <w:lang w:bidi="ar-SY"/>
        </w:rPr>
        <w:t>ية أفراد الصحة المهرة مؤشر فيما </w:t>
      </w:r>
      <w:r w:rsidR="00767C6D" w:rsidRPr="00767C6D">
        <w:rPr>
          <w:rFonts w:hint="cs"/>
          <w:rtl/>
          <w:lang w:bidi="ar-SY"/>
        </w:rPr>
        <w:t xml:space="preserve">يتعلق بالهدف 5 من الأهداف الإنمائية للألفية </w:t>
      </w:r>
      <w:r>
        <w:rPr>
          <w:rFonts w:hint="cs"/>
          <w:rtl/>
          <w:lang w:bidi="ar-SY"/>
        </w:rPr>
        <w:t>- 94 في المائة في 1993، و 96 في المائة في 2000 و </w:t>
      </w:r>
      <w:r w:rsidR="00767C6D" w:rsidRPr="00767C6D">
        <w:rPr>
          <w:rFonts w:hint="cs"/>
          <w:rtl/>
          <w:lang w:bidi="ar-SY"/>
        </w:rPr>
        <w:t>98.5</w:t>
      </w:r>
      <w:r>
        <w:rPr>
          <w:rFonts w:hint="cs"/>
          <w:rtl/>
          <w:lang w:bidi="ar-SY"/>
        </w:rPr>
        <w:t xml:space="preserve"> في المائة</w:t>
      </w:r>
      <w:r w:rsidR="00767C6D" w:rsidRPr="00767C6D">
        <w:rPr>
          <w:rFonts w:hint="cs"/>
          <w:rtl/>
          <w:lang w:bidi="ar-SY"/>
        </w:rPr>
        <w:t xml:space="preserve"> في 2007</w:t>
      </w:r>
      <w:r w:rsidR="0034482B" w:rsidRPr="0034482B">
        <w:rPr>
          <w:vertAlign w:val="superscript"/>
          <w:rtl/>
          <w:lang w:bidi="ar-SY"/>
        </w:rPr>
        <w:t>(</w:t>
      </w:r>
      <w:r w:rsidR="0034482B">
        <w:rPr>
          <w:rStyle w:val="FootnoteReference"/>
          <w:rtl/>
        </w:rPr>
        <w:footnoteReference w:id="17"/>
      </w:r>
      <w:r w:rsidR="0034482B" w:rsidRPr="0034482B">
        <w:rPr>
          <w:vertAlign w:val="superscript"/>
          <w:rtl/>
          <w:lang w:bidi="ar-SY"/>
        </w:rPr>
        <w:t>)</w:t>
      </w:r>
      <w:r w:rsidR="00767C6D" w:rsidRPr="00767C6D">
        <w:rPr>
          <w:rFonts w:hint="cs"/>
          <w:rtl/>
          <w:lang w:bidi="ar-SY"/>
        </w:rPr>
        <w:t>. والهدف هو بلوغ 98.5</w:t>
      </w:r>
      <w:r>
        <w:rPr>
          <w:rFonts w:hint="cs"/>
          <w:rtl/>
          <w:lang w:bidi="ar-SY"/>
        </w:rPr>
        <w:t xml:space="preserve"> في المائة</w:t>
      </w:r>
      <w:r w:rsidR="00767C6D" w:rsidRPr="00767C6D">
        <w:rPr>
          <w:rFonts w:hint="cs"/>
          <w:rtl/>
          <w:lang w:bidi="ar-SY"/>
        </w:rPr>
        <w:t xml:space="preserve"> بحلول 2015. وإذا استمر الاتجاه الراهن خطيا، يُتوقع أن تحقق تغطية بنسبة 100</w:t>
      </w:r>
      <w:r>
        <w:rPr>
          <w:rFonts w:hint="cs"/>
          <w:rtl/>
          <w:lang w:bidi="ar-SY"/>
        </w:rPr>
        <w:t xml:space="preserve"> في المائة</w:t>
      </w:r>
      <w:r w:rsidR="00767C6D" w:rsidRPr="00767C6D">
        <w:rPr>
          <w:rFonts w:hint="cs"/>
          <w:rtl/>
          <w:lang w:bidi="ar-SY"/>
        </w:rPr>
        <w:t xml:space="preserve"> بحلول 2015، وبذلك يجري تجاوز الهدف. وحُققت تحسينات كبيرة في الفئات السكانية حيث كانت الرعاية الصحية الماهرة سابقا منخفضة المستوى نسبيا كما هو الحال في قطاع العِزَب وفي صفوف النساء اللائي لم يتجاوز تعليمهن المستوى الابتدائي. وضع مكتب رعاية صحة الأسرة مجموعة خدمات رعاية الصحة الإنجابية لتناوُل </w:t>
      </w:r>
      <w:r>
        <w:rPr>
          <w:rFonts w:hint="eastAsia"/>
          <w:rtl/>
          <w:lang w:bidi="ar-SY"/>
        </w:rPr>
        <w:t>”</w:t>
      </w:r>
      <w:r w:rsidR="00767C6D" w:rsidRPr="00767C6D">
        <w:rPr>
          <w:rFonts w:hint="cs"/>
          <w:rtl/>
          <w:lang w:bidi="ar-SY"/>
        </w:rPr>
        <w:t>مسائل الصحة الإنجابية التي يواجهها العمال المهاجرون وأسرهم</w:t>
      </w:r>
      <w:r>
        <w:rPr>
          <w:rFonts w:hint="eastAsia"/>
          <w:rtl/>
          <w:lang w:bidi="ar-SY"/>
        </w:rPr>
        <w:t>“</w:t>
      </w:r>
      <w:r w:rsidR="00767C6D" w:rsidRPr="00767C6D">
        <w:rPr>
          <w:rFonts w:hint="cs"/>
          <w:rtl/>
          <w:lang w:bidi="ar-SY"/>
        </w:rPr>
        <w:t>. وفي الجزء الأخير من 2009 ستجري توعية وتدريب العاملين في مجال الرعاية الصحية الرئيسية على أدوارهم ومسؤوليتهم في تناول مسائل الصحة الإنجابية المتعلقة بالعمال المهاجرين وأسرهم. وسيجري هذا التدريب أيضا على</w:t>
      </w:r>
      <w:r w:rsidRPr="0034482B">
        <w:rPr>
          <w:rFonts w:hint="cs"/>
          <w:rtl/>
          <w:lang w:bidi="ar-SY"/>
        </w:rPr>
        <w:t xml:space="preserve"> أساس تدريجي.</w:t>
      </w:r>
    </w:p>
    <w:p w:rsidR="007F4B5F" w:rsidRPr="007F4B5F" w:rsidRDefault="007F4B5F" w:rsidP="007F4B5F">
      <w:pPr>
        <w:pStyle w:val="SingleTxt"/>
        <w:spacing w:after="0" w:line="120" w:lineRule="exact"/>
        <w:rPr>
          <w:rFonts w:hint="cs"/>
          <w:sz w:val="10"/>
          <w:rtl/>
          <w:lang w:bidi="ar-SY"/>
        </w:rPr>
      </w:pPr>
    </w:p>
    <w:p w:rsidR="0034482B" w:rsidRDefault="0034482B" w:rsidP="00C66F7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00" w:line="380" w:lineRule="exact"/>
        <w:ind w:left="1267" w:right="1267" w:hanging="1267"/>
        <w:jc w:val="lowKashida"/>
        <w:rPr>
          <w:rFonts w:hint="cs"/>
          <w:rtl/>
          <w:lang w:bidi="ar-SY"/>
        </w:rPr>
      </w:pPr>
      <w:r>
        <w:rPr>
          <w:rFonts w:hint="cs"/>
          <w:rtl/>
          <w:lang w:bidi="ar-SY"/>
        </w:rPr>
        <w:tab/>
      </w:r>
      <w:r>
        <w:rPr>
          <w:rFonts w:hint="cs"/>
          <w:rtl/>
          <w:lang w:bidi="ar-SY"/>
        </w:rPr>
        <w:tab/>
        <w:t>التغذية</w:t>
      </w:r>
    </w:p>
    <w:p w:rsidR="0034482B" w:rsidRDefault="0034482B" w:rsidP="00C66F72">
      <w:pPr>
        <w:pStyle w:val="SingleTxt"/>
        <w:spacing w:after="100" w:line="380" w:lineRule="exact"/>
        <w:rPr>
          <w:rFonts w:hint="cs"/>
          <w:rtl/>
          <w:lang w:bidi="ar-SY"/>
        </w:rPr>
      </w:pPr>
      <w:r>
        <w:rPr>
          <w:rFonts w:hint="cs"/>
          <w:rtl/>
          <w:lang w:bidi="ar-SY"/>
        </w:rPr>
        <w:t>الجدول 35</w:t>
      </w:r>
    </w:p>
    <w:p w:rsidR="0034482B" w:rsidRDefault="0034482B" w:rsidP="00C66F72">
      <w:pPr>
        <w:pStyle w:val="SingleTxt"/>
        <w:spacing w:after="100" w:line="380" w:lineRule="exact"/>
        <w:rPr>
          <w:rFonts w:hint="cs"/>
          <w:b/>
          <w:bCs/>
          <w:rtl/>
          <w:lang w:bidi="ar-SY"/>
        </w:rPr>
      </w:pPr>
      <w:r>
        <w:rPr>
          <w:rFonts w:hint="cs"/>
          <w:b/>
          <w:bCs/>
          <w:rtl/>
          <w:lang w:bidi="ar-SY"/>
        </w:rPr>
        <w:t>سوء التغذية عند الأطفال</w:t>
      </w:r>
    </w:p>
    <w:tbl>
      <w:tblPr>
        <w:bidiVisual/>
        <w:tblW w:w="0" w:type="auto"/>
        <w:tblInd w:w="1267" w:type="dxa"/>
        <w:tblLayout w:type="fixed"/>
        <w:tblCellMar>
          <w:left w:w="0" w:type="dxa"/>
          <w:right w:w="0" w:type="dxa"/>
        </w:tblCellMar>
        <w:tblLook w:val="0000" w:firstRow="0" w:lastRow="0" w:firstColumn="0" w:lastColumn="0" w:noHBand="0" w:noVBand="0"/>
      </w:tblPr>
      <w:tblGrid>
        <w:gridCol w:w="1682"/>
        <w:gridCol w:w="721"/>
        <w:gridCol w:w="721"/>
        <w:gridCol w:w="721"/>
        <w:gridCol w:w="721"/>
        <w:gridCol w:w="721"/>
        <w:gridCol w:w="824"/>
        <w:gridCol w:w="618"/>
        <w:gridCol w:w="588"/>
      </w:tblGrid>
      <w:tr w:rsidR="00942379" w:rsidRPr="00942379">
        <w:tblPrEx>
          <w:tblCellMar>
            <w:top w:w="0" w:type="dxa"/>
            <w:bottom w:w="0" w:type="dxa"/>
          </w:tblCellMar>
        </w:tblPrEx>
        <w:trPr>
          <w:cantSplit/>
          <w:tblHeader/>
        </w:trPr>
        <w:tc>
          <w:tcPr>
            <w:tcW w:w="1682" w:type="dxa"/>
            <w:vMerge w:val="restart"/>
            <w:tcBorders>
              <w:top w:val="single" w:sz="4"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مستوى سوء التغذية</w:t>
            </w:r>
          </w:p>
        </w:tc>
        <w:tc>
          <w:tcPr>
            <w:tcW w:w="1442" w:type="dxa"/>
            <w:gridSpan w:val="2"/>
            <w:tcBorders>
              <w:top w:val="single" w:sz="4"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1993</w:t>
            </w:r>
          </w:p>
        </w:tc>
        <w:tc>
          <w:tcPr>
            <w:tcW w:w="1442" w:type="dxa"/>
            <w:gridSpan w:val="2"/>
            <w:tcBorders>
              <w:top w:val="single" w:sz="4"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2000</w:t>
            </w:r>
          </w:p>
        </w:tc>
        <w:tc>
          <w:tcPr>
            <w:tcW w:w="1545" w:type="dxa"/>
            <w:gridSpan w:val="2"/>
            <w:tcBorders>
              <w:top w:val="single" w:sz="4"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2003+</w:t>
            </w:r>
          </w:p>
        </w:tc>
        <w:tc>
          <w:tcPr>
            <w:tcW w:w="1206" w:type="dxa"/>
            <w:gridSpan w:val="2"/>
            <w:tcBorders>
              <w:top w:val="single" w:sz="4"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80" w:after="80" w:line="240" w:lineRule="exact"/>
              <w:ind w:right="144"/>
              <w:rPr>
                <w:rFonts w:hint="cs"/>
                <w:i/>
                <w:iCs/>
                <w:sz w:val="16"/>
                <w:szCs w:val="24"/>
                <w:rtl/>
                <w:lang w:bidi="ar-SY"/>
              </w:rPr>
            </w:pPr>
            <w:r>
              <w:rPr>
                <w:rFonts w:hint="cs"/>
                <w:i/>
                <w:iCs/>
                <w:sz w:val="16"/>
                <w:szCs w:val="24"/>
                <w:rtl/>
                <w:lang w:bidi="ar-SY"/>
              </w:rPr>
              <w:t>2004++</w:t>
            </w:r>
          </w:p>
        </w:tc>
      </w:tr>
      <w:tr w:rsidR="00942379" w:rsidRPr="00942379">
        <w:tblPrEx>
          <w:tblCellMar>
            <w:top w:w="0" w:type="dxa"/>
            <w:bottom w:w="0" w:type="dxa"/>
          </w:tblCellMar>
        </w:tblPrEx>
        <w:trPr>
          <w:cantSplit/>
          <w:tblHeader/>
        </w:trPr>
        <w:tc>
          <w:tcPr>
            <w:tcW w:w="1682" w:type="dxa"/>
            <w:vMerge/>
            <w:tcBorders>
              <w:bottom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after="80" w:line="240" w:lineRule="exact"/>
              <w:ind w:right="40"/>
              <w:rPr>
                <w:rFonts w:hint="cs"/>
                <w:i/>
                <w:iCs/>
                <w:sz w:val="16"/>
                <w:szCs w:val="24"/>
                <w:rtl/>
                <w:lang w:bidi="ar-SY"/>
              </w:rPr>
            </w:pPr>
          </w:p>
        </w:tc>
        <w:tc>
          <w:tcPr>
            <w:tcW w:w="721" w:type="dxa"/>
            <w:tcBorders>
              <w:bottom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إناث</w:t>
            </w:r>
          </w:p>
        </w:tc>
        <w:tc>
          <w:tcPr>
            <w:tcW w:w="721" w:type="dxa"/>
            <w:tcBorders>
              <w:bottom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w:t>
            </w:r>
          </w:p>
        </w:tc>
        <w:tc>
          <w:tcPr>
            <w:tcW w:w="721" w:type="dxa"/>
            <w:tcBorders>
              <w:bottom w:val="single" w:sz="12" w:space="0" w:color="auto"/>
            </w:tcBorders>
            <w:shd w:val="clear" w:color="auto" w:fill="auto"/>
            <w:vAlign w:val="bottom"/>
          </w:tcPr>
          <w:p w:rsidR="00942379" w:rsidRPr="00942379" w:rsidRDefault="00942379" w:rsidP="00C66F7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إناث</w:t>
            </w:r>
          </w:p>
        </w:tc>
        <w:tc>
          <w:tcPr>
            <w:tcW w:w="721" w:type="dxa"/>
            <w:tcBorders>
              <w:bottom w:val="single" w:sz="12" w:space="0" w:color="auto"/>
            </w:tcBorders>
            <w:shd w:val="clear" w:color="auto" w:fill="auto"/>
            <w:vAlign w:val="bottom"/>
          </w:tcPr>
          <w:p w:rsidR="00942379" w:rsidRPr="00942379" w:rsidRDefault="00942379" w:rsidP="00C66F7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w:t>
            </w:r>
          </w:p>
        </w:tc>
        <w:tc>
          <w:tcPr>
            <w:tcW w:w="721" w:type="dxa"/>
            <w:tcBorders>
              <w:bottom w:val="single" w:sz="12" w:space="0" w:color="auto"/>
            </w:tcBorders>
            <w:shd w:val="clear" w:color="auto" w:fill="auto"/>
            <w:vAlign w:val="bottom"/>
          </w:tcPr>
          <w:p w:rsidR="00942379" w:rsidRPr="00942379" w:rsidRDefault="00942379" w:rsidP="00C66F7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إناث</w:t>
            </w:r>
          </w:p>
        </w:tc>
        <w:tc>
          <w:tcPr>
            <w:tcW w:w="824" w:type="dxa"/>
            <w:tcBorders>
              <w:bottom w:val="single" w:sz="12" w:space="0" w:color="auto"/>
            </w:tcBorders>
            <w:shd w:val="clear" w:color="auto" w:fill="auto"/>
            <w:vAlign w:val="bottom"/>
          </w:tcPr>
          <w:p w:rsidR="00942379" w:rsidRPr="00942379" w:rsidRDefault="00942379" w:rsidP="00C66F7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w:t>
            </w:r>
          </w:p>
        </w:tc>
        <w:tc>
          <w:tcPr>
            <w:tcW w:w="618" w:type="dxa"/>
            <w:tcBorders>
              <w:bottom w:val="single" w:sz="12" w:space="0" w:color="auto"/>
            </w:tcBorders>
            <w:shd w:val="clear" w:color="auto" w:fill="auto"/>
            <w:vAlign w:val="bottom"/>
          </w:tcPr>
          <w:p w:rsidR="00942379" w:rsidRPr="00942379" w:rsidRDefault="00942379" w:rsidP="00C66F7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إناث</w:t>
            </w:r>
          </w:p>
        </w:tc>
        <w:tc>
          <w:tcPr>
            <w:tcW w:w="588" w:type="dxa"/>
            <w:tcBorders>
              <w:bottom w:val="single" w:sz="12" w:space="0" w:color="auto"/>
            </w:tcBorders>
            <w:shd w:val="clear" w:color="auto" w:fill="auto"/>
            <w:vAlign w:val="bottom"/>
          </w:tcPr>
          <w:p w:rsidR="00942379" w:rsidRPr="00942379" w:rsidRDefault="00942379" w:rsidP="00C66F72">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w:t>
            </w:r>
          </w:p>
        </w:tc>
      </w:tr>
      <w:tr w:rsidR="00942379" w:rsidRPr="00942379">
        <w:tblPrEx>
          <w:tblCellMar>
            <w:top w:w="0" w:type="dxa"/>
            <w:bottom w:w="0" w:type="dxa"/>
          </w:tblCellMar>
        </w:tblPrEx>
        <w:trPr>
          <w:cantSplit/>
          <w:trHeight w:hRule="exact" w:val="115"/>
          <w:tblHeader/>
        </w:trPr>
        <w:tc>
          <w:tcPr>
            <w:tcW w:w="1682"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40"/>
              <w:rPr>
                <w:rFonts w:hint="cs"/>
                <w:sz w:val="16"/>
                <w:szCs w:val="24"/>
                <w:rtl/>
                <w:lang w:bidi="ar-SY"/>
              </w:rPr>
            </w:pPr>
          </w:p>
        </w:tc>
        <w:tc>
          <w:tcPr>
            <w:tcW w:w="721"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721"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824"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618"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c>
          <w:tcPr>
            <w:tcW w:w="588" w:type="dxa"/>
            <w:tcBorders>
              <w:top w:val="single" w:sz="12" w:space="0" w:color="auto"/>
            </w:tcBorders>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p>
        </w:tc>
      </w:tr>
      <w:tr w:rsidR="00E3755B" w:rsidRPr="00942379">
        <w:tblPrEx>
          <w:tblCellMar>
            <w:top w:w="0" w:type="dxa"/>
            <w:bottom w:w="0" w:type="dxa"/>
          </w:tblCellMar>
        </w:tblPrEx>
        <w:trPr>
          <w:cantSplit/>
        </w:trPr>
        <w:tc>
          <w:tcPr>
            <w:tcW w:w="1682" w:type="dxa"/>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40"/>
              <w:rPr>
                <w:rFonts w:hint="cs"/>
                <w:sz w:val="16"/>
                <w:szCs w:val="24"/>
                <w:rtl/>
                <w:lang w:bidi="ar-SY"/>
              </w:rPr>
            </w:pPr>
            <w:r w:rsidRPr="00942379">
              <w:rPr>
                <w:rFonts w:ascii="TraditionalArabic,Bold+1" w:hAnsi="TraditionalArabic+1" w:hint="cs"/>
                <w:sz w:val="22"/>
                <w:szCs w:val="24"/>
                <w:rtl/>
                <w:lang w:bidi="ar-SY"/>
              </w:rPr>
              <w:t xml:space="preserve">وقف النمو </w:t>
            </w:r>
            <w:r>
              <w:rPr>
                <w:rFonts w:ascii="TraditionalArabic,Bold+1" w:hAnsi="TraditionalArabic+1" w:hint="cs"/>
                <w:sz w:val="22"/>
                <w:szCs w:val="24"/>
                <w:rtl/>
                <w:lang w:bidi="ar-SY"/>
              </w:rPr>
              <w:t>(نسبة مئوية)</w:t>
            </w:r>
            <w:r w:rsidRPr="00942379">
              <w:rPr>
                <w:rFonts w:ascii="TraditionalArabic,Bold+1" w:hAnsi="TraditionalArabic+1" w:hint="cs"/>
                <w:sz w:val="22"/>
                <w:szCs w:val="24"/>
                <w:rtl/>
                <w:lang w:bidi="ar-SY"/>
              </w:rPr>
              <w:t xml:space="preserve"> (الطول/السن)</w:t>
            </w:r>
          </w:p>
        </w:tc>
        <w:tc>
          <w:tcPr>
            <w:tcW w:w="721" w:type="dxa"/>
            <w:shd w:val="clear" w:color="auto" w:fill="auto"/>
            <w:vAlign w:val="bottom"/>
          </w:tcPr>
          <w:p w:rsidR="00942379" w:rsidRPr="00942379" w:rsidRDefault="00942379"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25.1</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22.7</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15.3</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11.9</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18.4</w:t>
            </w:r>
          </w:p>
        </w:tc>
        <w:tc>
          <w:tcPr>
            <w:tcW w:w="824"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18.4</w:t>
            </w:r>
          </w:p>
        </w:tc>
        <w:tc>
          <w:tcPr>
            <w:tcW w:w="618"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19.3</w:t>
            </w:r>
          </w:p>
        </w:tc>
        <w:tc>
          <w:tcPr>
            <w:tcW w:w="588"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17.6</w:t>
            </w:r>
          </w:p>
        </w:tc>
      </w:tr>
      <w:tr w:rsidR="00E3755B" w:rsidRPr="00942379">
        <w:tblPrEx>
          <w:tblCellMar>
            <w:top w:w="0" w:type="dxa"/>
            <w:bottom w:w="0" w:type="dxa"/>
          </w:tblCellMar>
        </w:tblPrEx>
        <w:trPr>
          <w:cantSplit/>
        </w:trPr>
        <w:tc>
          <w:tcPr>
            <w:tcW w:w="1682"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الهزال (نسبة مئوية) (الوزن/الطول)</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15.4</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15.6</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12.6</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15.1</w:t>
            </w:r>
          </w:p>
        </w:tc>
        <w:tc>
          <w:tcPr>
            <w:tcW w:w="721"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15.9</w:t>
            </w:r>
          </w:p>
        </w:tc>
        <w:tc>
          <w:tcPr>
            <w:tcW w:w="824"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20.4</w:t>
            </w:r>
          </w:p>
        </w:tc>
        <w:tc>
          <w:tcPr>
            <w:tcW w:w="618"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15.7</w:t>
            </w:r>
          </w:p>
        </w:tc>
        <w:tc>
          <w:tcPr>
            <w:tcW w:w="588" w:type="dxa"/>
            <w:shd w:val="clear" w:color="auto" w:fill="auto"/>
            <w:vAlign w:val="bottom"/>
          </w:tcPr>
          <w:p w:rsidR="00942379" w:rsidRPr="00942379" w:rsidRDefault="00E3755B" w:rsidP="00942379">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15.3</w:t>
            </w:r>
          </w:p>
        </w:tc>
      </w:tr>
      <w:tr w:rsidR="00E3755B" w:rsidRPr="00942379">
        <w:tblPrEx>
          <w:tblCellMar>
            <w:top w:w="0" w:type="dxa"/>
            <w:bottom w:w="0" w:type="dxa"/>
          </w:tblCellMar>
        </w:tblPrEx>
        <w:trPr>
          <w:cantSplit/>
        </w:trPr>
        <w:tc>
          <w:tcPr>
            <w:tcW w:w="1682"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40"/>
              <w:rPr>
                <w:rFonts w:hint="cs"/>
                <w:sz w:val="16"/>
                <w:szCs w:val="24"/>
                <w:rtl/>
                <w:lang w:bidi="ar-SY"/>
              </w:rPr>
            </w:pPr>
            <w:r>
              <w:rPr>
                <w:rFonts w:hint="cs"/>
                <w:sz w:val="16"/>
                <w:szCs w:val="24"/>
                <w:rtl/>
                <w:lang w:bidi="ar-SY"/>
              </w:rPr>
              <w:t>انخفاض الوزن عن المعدل الطبيعي (نسبة مئوية) (الوزن/الطول)</w:t>
            </w:r>
          </w:p>
        </w:tc>
        <w:tc>
          <w:tcPr>
            <w:tcW w:w="721"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40.0</w:t>
            </w:r>
          </w:p>
        </w:tc>
        <w:tc>
          <w:tcPr>
            <w:tcW w:w="721"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34.8</w:t>
            </w:r>
          </w:p>
        </w:tc>
        <w:tc>
          <w:tcPr>
            <w:tcW w:w="721"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29.8</w:t>
            </w:r>
          </w:p>
        </w:tc>
        <w:tc>
          <w:tcPr>
            <w:tcW w:w="721"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29.0</w:t>
            </w:r>
          </w:p>
        </w:tc>
        <w:tc>
          <w:tcPr>
            <w:tcW w:w="721"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37.7</w:t>
            </w:r>
          </w:p>
        </w:tc>
        <w:tc>
          <w:tcPr>
            <w:tcW w:w="824"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37.2</w:t>
            </w:r>
          </w:p>
        </w:tc>
        <w:tc>
          <w:tcPr>
            <w:tcW w:w="618"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37.7</w:t>
            </w:r>
          </w:p>
        </w:tc>
        <w:tc>
          <w:tcPr>
            <w:tcW w:w="588" w:type="dxa"/>
            <w:tcBorders>
              <w:bottom w:val="single" w:sz="12" w:space="0" w:color="auto"/>
            </w:tcBorders>
            <w:shd w:val="clear" w:color="auto" w:fill="auto"/>
            <w:vAlign w:val="bottom"/>
          </w:tcPr>
          <w:p w:rsidR="00E3755B" w:rsidRPr="00942379" w:rsidRDefault="00E3755B" w:rsidP="00E3755B">
            <w:pPr>
              <w:tabs>
                <w:tab w:val="left" w:pos="288"/>
                <w:tab w:val="left" w:pos="576"/>
                <w:tab w:val="left" w:pos="864"/>
                <w:tab w:val="left" w:pos="1152"/>
              </w:tabs>
              <w:spacing w:after="80" w:line="300" w:lineRule="exact"/>
              <w:ind w:right="144"/>
              <w:rPr>
                <w:rFonts w:hint="cs"/>
                <w:sz w:val="16"/>
                <w:szCs w:val="24"/>
                <w:rtl/>
                <w:lang w:bidi="ar-SY"/>
              </w:rPr>
            </w:pPr>
            <w:r>
              <w:rPr>
                <w:rFonts w:hint="cs"/>
                <w:sz w:val="16"/>
                <w:szCs w:val="24"/>
                <w:rtl/>
                <w:lang w:bidi="ar-SY"/>
              </w:rPr>
              <w:t>35.3</w:t>
            </w:r>
          </w:p>
        </w:tc>
      </w:tr>
    </w:tbl>
    <w:p w:rsidR="00E3755B" w:rsidRPr="00E3755B" w:rsidRDefault="00E3755B" w:rsidP="00E3755B">
      <w:pPr>
        <w:pStyle w:val="SingleTxt"/>
        <w:tabs>
          <w:tab w:val="clear" w:pos="1930"/>
          <w:tab w:val="left" w:pos="1610"/>
        </w:tabs>
        <w:spacing w:after="80" w:line="300" w:lineRule="exact"/>
        <w:rPr>
          <w:rFonts w:hint="cs"/>
          <w:sz w:val="16"/>
          <w:szCs w:val="26"/>
          <w:rtl/>
          <w:lang w:bidi="ar-SY"/>
        </w:rPr>
      </w:pPr>
      <w:r>
        <w:rPr>
          <w:sz w:val="16"/>
          <w:szCs w:val="26"/>
          <w:rtl/>
          <w:lang w:bidi="ar-SY"/>
        </w:rPr>
        <w:tab/>
      </w:r>
      <w:r w:rsidRPr="00E3755B">
        <w:rPr>
          <w:rFonts w:hint="cs"/>
          <w:sz w:val="16"/>
          <w:szCs w:val="26"/>
          <w:rtl/>
          <w:lang w:bidi="ar-SY"/>
        </w:rPr>
        <w:t>الفئة المستهدفة: الأطفال الذين تبلغ أعمارهم 3 أشهر-</w:t>
      </w:r>
      <w:r>
        <w:rPr>
          <w:rFonts w:hint="cs"/>
          <w:sz w:val="16"/>
          <w:szCs w:val="26"/>
          <w:rtl/>
          <w:lang w:bidi="ar-SY"/>
        </w:rPr>
        <w:t xml:space="preserve"> </w:t>
      </w:r>
      <w:r w:rsidRPr="00E3755B">
        <w:rPr>
          <w:rFonts w:hint="cs"/>
          <w:sz w:val="16"/>
          <w:szCs w:val="26"/>
          <w:rtl/>
          <w:lang w:bidi="ar-SY"/>
        </w:rPr>
        <w:t>59 شهرا.</w:t>
      </w:r>
    </w:p>
    <w:p w:rsidR="00E3755B" w:rsidRPr="00E3755B" w:rsidRDefault="00E3755B" w:rsidP="00C66F72">
      <w:pPr>
        <w:pStyle w:val="SingleTxt"/>
        <w:tabs>
          <w:tab w:val="clear" w:pos="1930"/>
          <w:tab w:val="clear" w:pos="2592"/>
          <w:tab w:val="left" w:pos="1610"/>
          <w:tab w:val="left" w:pos="2331"/>
        </w:tabs>
        <w:spacing w:after="80" w:line="300" w:lineRule="exact"/>
        <w:ind w:left="2331" w:hanging="1064"/>
        <w:rPr>
          <w:rFonts w:hint="cs"/>
          <w:sz w:val="16"/>
          <w:szCs w:val="26"/>
          <w:rtl/>
          <w:lang w:bidi="ar-SY"/>
        </w:rPr>
      </w:pPr>
      <w:r>
        <w:rPr>
          <w:sz w:val="16"/>
          <w:szCs w:val="26"/>
          <w:rtl/>
          <w:lang w:bidi="ar-SY"/>
        </w:rPr>
        <w:tab/>
      </w:r>
      <w:r>
        <w:rPr>
          <w:rFonts w:hint="cs"/>
          <w:sz w:val="16"/>
          <w:szCs w:val="26"/>
          <w:rtl/>
          <w:lang w:bidi="ar-SY"/>
        </w:rPr>
        <w:t>ملاحظة:</w:t>
      </w:r>
      <w:r>
        <w:rPr>
          <w:sz w:val="16"/>
          <w:szCs w:val="26"/>
          <w:rtl/>
          <w:lang w:bidi="ar-SY"/>
        </w:rPr>
        <w:tab/>
      </w:r>
      <w:r w:rsidRPr="00E3755B">
        <w:rPr>
          <w:rFonts w:hint="cs"/>
          <w:sz w:val="16"/>
          <w:szCs w:val="26"/>
          <w:rtl/>
          <w:lang w:bidi="ar-SY"/>
        </w:rPr>
        <w:t xml:space="preserve">الأطفال (3 أشهر </w:t>
      </w:r>
      <w:r w:rsidRPr="00E3755B">
        <w:rPr>
          <w:sz w:val="16"/>
          <w:szCs w:val="26"/>
          <w:rtl/>
          <w:lang w:bidi="ar-SY"/>
        </w:rPr>
        <w:t>–</w:t>
      </w:r>
      <w:r w:rsidRPr="00E3755B">
        <w:rPr>
          <w:rFonts w:hint="cs"/>
          <w:sz w:val="16"/>
          <w:szCs w:val="26"/>
          <w:rtl/>
          <w:lang w:bidi="ar-SY"/>
        </w:rPr>
        <w:t xml:space="preserve"> 59 شهرا) بانحراف معياري دون -2 عن متوسط المجموعة المرجعية للسكان لمؤشرات قياسات الإنسان ا</w:t>
      </w:r>
      <w:r>
        <w:rPr>
          <w:rFonts w:hint="cs"/>
          <w:sz w:val="16"/>
          <w:szCs w:val="26"/>
          <w:rtl/>
          <w:lang w:bidi="ar-SY"/>
        </w:rPr>
        <w:t>لإ</w:t>
      </w:r>
      <w:r w:rsidRPr="00E3755B">
        <w:rPr>
          <w:rFonts w:hint="cs"/>
          <w:sz w:val="16"/>
          <w:szCs w:val="26"/>
          <w:rtl/>
          <w:lang w:bidi="ar-SY"/>
        </w:rPr>
        <w:t>حيائية: الطول بالنسبة إلى العمر، والوزن بالنسبة إلى الطول، والوزن بالنسبة إلى العمر صُنفوا بوصفهم أطفالا يعانون من سوء التغذية.</w:t>
      </w:r>
    </w:p>
    <w:p w:rsidR="00E3755B" w:rsidRPr="00E3755B" w:rsidRDefault="00E3755B" w:rsidP="00C66F72">
      <w:pPr>
        <w:pStyle w:val="SingleTxt"/>
        <w:tabs>
          <w:tab w:val="clear" w:pos="1930"/>
          <w:tab w:val="clear" w:pos="2592"/>
          <w:tab w:val="left" w:pos="1610"/>
          <w:tab w:val="left" w:pos="2434"/>
        </w:tabs>
        <w:spacing w:after="80" w:line="300" w:lineRule="exact"/>
        <w:ind w:left="2434" w:hanging="1167"/>
        <w:rPr>
          <w:rFonts w:hint="cs"/>
          <w:sz w:val="16"/>
          <w:szCs w:val="26"/>
          <w:rtl/>
          <w:lang w:bidi="ar-SY"/>
        </w:rPr>
      </w:pPr>
      <w:r>
        <w:rPr>
          <w:sz w:val="16"/>
          <w:szCs w:val="26"/>
          <w:rtl/>
          <w:lang w:bidi="ar-SY"/>
        </w:rPr>
        <w:tab/>
      </w:r>
      <w:r w:rsidRPr="00E3755B">
        <w:rPr>
          <w:rFonts w:hint="cs"/>
          <w:sz w:val="16"/>
          <w:szCs w:val="26"/>
          <w:rtl/>
          <w:lang w:bidi="ar-SY"/>
        </w:rPr>
        <w:t>+ 2003</w:t>
      </w:r>
      <w:r>
        <w:rPr>
          <w:rFonts w:hint="cs"/>
          <w:sz w:val="16"/>
          <w:szCs w:val="26"/>
          <w:rtl/>
          <w:lang w:bidi="ar-SY"/>
        </w:rPr>
        <w:tab/>
      </w:r>
      <w:r w:rsidRPr="00E3755B">
        <w:rPr>
          <w:rFonts w:hint="cs"/>
          <w:sz w:val="16"/>
          <w:szCs w:val="26"/>
          <w:rtl/>
          <w:lang w:bidi="ar-SY"/>
        </w:rPr>
        <w:t>أُجريت الدراسة الاستقصائية في مناطق راتنبورا ومونيريغالا وبادولا وأنورادابورا وهامبانتونا ونوارا إيليا وماتالي.</w:t>
      </w:r>
    </w:p>
    <w:p w:rsidR="00E3755B" w:rsidRPr="00E3755B" w:rsidRDefault="00E3755B" w:rsidP="00C66F72">
      <w:pPr>
        <w:pStyle w:val="SingleTxt"/>
        <w:tabs>
          <w:tab w:val="clear" w:pos="1930"/>
          <w:tab w:val="clear" w:pos="2592"/>
          <w:tab w:val="left" w:pos="1610"/>
          <w:tab w:val="left" w:pos="2434"/>
        </w:tabs>
        <w:spacing w:after="80" w:line="300" w:lineRule="exact"/>
        <w:ind w:left="2434" w:hanging="1167"/>
        <w:rPr>
          <w:rFonts w:hint="cs"/>
          <w:sz w:val="16"/>
          <w:szCs w:val="26"/>
          <w:rtl/>
          <w:lang w:bidi="ar-SY"/>
        </w:rPr>
      </w:pPr>
      <w:r>
        <w:rPr>
          <w:sz w:val="16"/>
          <w:szCs w:val="26"/>
          <w:rtl/>
          <w:lang w:bidi="ar-SY"/>
        </w:rPr>
        <w:tab/>
      </w:r>
      <w:r w:rsidRPr="00E3755B">
        <w:rPr>
          <w:rFonts w:hint="cs"/>
          <w:sz w:val="16"/>
          <w:szCs w:val="26"/>
          <w:rtl/>
          <w:lang w:bidi="ar-SY"/>
        </w:rPr>
        <w:t>++2004</w:t>
      </w:r>
      <w:r>
        <w:rPr>
          <w:rFonts w:hint="cs"/>
          <w:sz w:val="16"/>
          <w:szCs w:val="26"/>
          <w:rtl/>
          <w:lang w:bidi="ar-SY"/>
        </w:rPr>
        <w:tab/>
      </w:r>
      <w:r w:rsidRPr="00E3755B">
        <w:rPr>
          <w:rFonts w:hint="cs"/>
          <w:sz w:val="16"/>
          <w:szCs w:val="26"/>
          <w:rtl/>
          <w:lang w:bidi="ar-SY"/>
        </w:rPr>
        <w:t>أجريت الدراسة الاستقصائية في مناطق ترينكومالي وأمبارا وباتيكالوا وفافونيا ومنار وجافنا.</w:t>
      </w:r>
    </w:p>
    <w:p w:rsidR="00E3755B" w:rsidRPr="00E3755B" w:rsidRDefault="00E3755B" w:rsidP="00E3755B">
      <w:pPr>
        <w:pStyle w:val="SingleTxt"/>
        <w:tabs>
          <w:tab w:val="clear" w:pos="1930"/>
          <w:tab w:val="clear" w:pos="2592"/>
          <w:tab w:val="left" w:pos="1610"/>
          <w:tab w:val="left" w:pos="2331"/>
        </w:tabs>
        <w:spacing w:after="80" w:line="300" w:lineRule="exact"/>
        <w:rPr>
          <w:rFonts w:hint="cs"/>
          <w:sz w:val="16"/>
          <w:szCs w:val="26"/>
          <w:rtl/>
          <w:lang w:bidi="ar-SY"/>
        </w:rPr>
      </w:pPr>
      <w:r>
        <w:rPr>
          <w:sz w:val="16"/>
          <w:szCs w:val="26"/>
          <w:rtl/>
          <w:lang w:bidi="ar-SY"/>
        </w:rPr>
        <w:tab/>
      </w:r>
      <w:r w:rsidRPr="00C66F72">
        <w:rPr>
          <w:rFonts w:hint="cs"/>
          <w:i/>
          <w:iCs/>
          <w:sz w:val="16"/>
          <w:szCs w:val="26"/>
          <w:rtl/>
          <w:lang w:bidi="ar-SY"/>
        </w:rPr>
        <w:t>المصادر</w:t>
      </w:r>
      <w:r>
        <w:rPr>
          <w:rFonts w:hint="cs"/>
          <w:sz w:val="16"/>
          <w:szCs w:val="26"/>
          <w:rtl/>
          <w:lang w:bidi="ar-SY"/>
        </w:rPr>
        <w:t>:</w:t>
      </w:r>
      <w:r>
        <w:rPr>
          <w:sz w:val="16"/>
          <w:szCs w:val="26"/>
          <w:rtl/>
          <w:lang w:bidi="ar-SY"/>
        </w:rPr>
        <w:tab/>
      </w:r>
      <w:r w:rsidRPr="00E3755B">
        <w:rPr>
          <w:rFonts w:hint="cs"/>
          <w:sz w:val="16"/>
          <w:szCs w:val="26"/>
          <w:rtl/>
          <w:lang w:bidi="ar-SY"/>
        </w:rPr>
        <w:t>دراسات استقصائية ديموغرافية وصحية لسري لانكا، 1987 و 1993 و</w:t>
      </w:r>
      <w:r>
        <w:rPr>
          <w:rFonts w:hint="cs"/>
          <w:sz w:val="16"/>
          <w:szCs w:val="26"/>
          <w:rtl/>
          <w:lang w:bidi="ar-SY"/>
        </w:rPr>
        <w:t xml:space="preserve"> </w:t>
      </w:r>
      <w:r w:rsidRPr="00E3755B">
        <w:rPr>
          <w:rFonts w:hint="cs"/>
          <w:sz w:val="16"/>
          <w:szCs w:val="26"/>
          <w:rtl/>
          <w:lang w:bidi="ar-SY"/>
        </w:rPr>
        <w:t>2000</w:t>
      </w:r>
    </w:p>
    <w:p w:rsidR="00E3755B" w:rsidRPr="00E3755B" w:rsidRDefault="00C66F72" w:rsidP="00C66F72">
      <w:pPr>
        <w:pStyle w:val="SingleTxt"/>
        <w:tabs>
          <w:tab w:val="clear" w:pos="1930"/>
          <w:tab w:val="clear" w:pos="2592"/>
          <w:tab w:val="left" w:pos="1610"/>
          <w:tab w:val="left" w:pos="2331"/>
        </w:tabs>
        <w:spacing w:after="80" w:line="300" w:lineRule="exact"/>
        <w:rPr>
          <w:rFonts w:hint="cs"/>
          <w:sz w:val="16"/>
          <w:szCs w:val="26"/>
          <w:rtl/>
          <w:lang w:bidi="ar-SY"/>
        </w:rPr>
      </w:pPr>
      <w:r>
        <w:rPr>
          <w:rFonts w:hint="cs"/>
          <w:sz w:val="16"/>
          <w:szCs w:val="26"/>
          <w:rtl/>
          <w:lang w:bidi="ar-SY"/>
        </w:rPr>
        <w:tab/>
      </w:r>
      <w:r w:rsidR="00E3755B">
        <w:rPr>
          <w:sz w:val="16"/>
          <w:szCs w:val="26"/>
          <w:rtl/>
          <w:lang w:bidi="ar-SY"/>
        </w:rPr>
        <w:tab/>
      </w:r>
      <w:r w:rsidR="00E3755B" w:rsidRPr="00E3755B">
        <w:rPr>
          <w:rFonts w:hint="cs"/>
          <w:sz w:val="16"/>
          <w:szCs w:val="26"/>
          <w:rtl/>
          <w:lang w:bidi="ar-SY"/>
        </w:rPr>
        <w:t xml:space="preserve">دراسة استقصائية عن صحة ورفاه الطفل في مناطق جنوبية مختارة في سري لانكا </w:t>
      </w:r>
      <w:r w:rsidR="00E3755B">
        <w:rPr>
          <w:rFonts w:hint="cs"/>
          <w:sz w:val="16"/>
          <w:szCs w:val="26"/>
          <w:rtl/>
          <w:lang w:bidi="ar-SY"/>
        </w:rPr>
        <w:t>-</w:t>
      </w:r>
      <w:r w:rsidR="00E3755B" w:rsidRPr="00E3755B">
        <w:rPr>
          <w:rFonts w:hint="cs"/>
          <w:sz w:val="16"/>
          <w:szCs w:val="26"/>
          <w:rtl/>
          <w:lang w:bidi="ar-SY"/>
        </w:rPr>
        <w:t xml:space="preserve"> 2003</w:t>
      </w:r>
    </w:p>
    <w:p w:rsidR="00E3755B" w:rsidRPr="00E3755B" w:rsidRDefault="00E3755B" w:rsidP="00C66F72">
      <w:pPr>
        <w:pStyle w:val="SingleTxt"/>
        <w:tabs>
          <w:tab w:val="clear" w:pos="1930"/>
          <w:tab w:val="clear" w:pos="2592"/>
          <w:tab w:val="left" w:pos="1610"/>
          <w:tab w:val="left" w:pos="2331"/>
        </w:tabs>
        <w:spacing w:after="80" w:line="300" w:lineRule="exact"/>
        <w:rPr>
          <w:rFonts w:hint="cs"/>
          <w:sz w:val="16"/>
          <w:szCs w:val="26"/>
          <w:rtl/>
          <w:lang w:bidi="ar-SY"/>
        </w:rPr>
      </w:pPr>
      <w:r>
        <w:rPr>
          <w:sz w:val="16"/>
          <w:szCs w:val="26"/>
          <w:rtl/>
          <w:lang w:bidi="ar-SY"/>
        </w:rPr>
        <w:tab/>
      </w:r>
      <w:r w:rsidR="00C66F72">
        <w:rPr>
          <w:rFonts w:hint="cs"/>
          <w:sz w:val="16"/>
          <w:szCs w:val="26"/>
          <w:rtl/>
          <w:lang w:bidi="ar-SY"/>
        </w:rPr>
        <w:tab/>
      </w:r>
      <w:r w:rsidRPr="00E3755B">
        <w:rPr>
          <w:rFonts w:hint="cs"/>
          <w:sz w:val="16"/>
          <w:szCs w:val="26"/>
          <w:rtl/>
          <w:lang w:bidi="ar-SY"/>
        </w:rPr>
        <w:t xml:space="preserve">دراسة استقصائية عن صحة ورفاه الطفل في مناطق شمالية مختارة في سري لانكا </w:t>
      </w:r>
      <w:r>
        <w:rPr>
          <w:rFonts w:hint="cs"/>
          <w:sz w:val="16"/>
          <w:szCs w:val="26"/>
          <w:rtl/>
          <w:lang w:bidi="ar-SY"/>
        </w:rPr>
        <w:t>-</w:t>
      </w:r>
      <w:r w:rsidRPr="00E3755B">
        <w:rPr>
          <w:rFonts w:hint="cs"/>
          <w:sz w:val="16"/>
          <w:szCs w:val="26"/>
          <w:rtl/>
          <w:lang w:bidi="ar-SY"/>
        </w:rPr>
        <w:t xml:space="preserve"> 2004</w:t>
      </w:r>
    </w:p>
    <w:p w:rsidR="0034482B" w:rsidRDefault="0034482B" w:rsidP="00E3755B">
      <w:pPr>
        <w:pStyle w:val="SingleTxt"/>
        <w:spacing w:after="80" w:line="300" w:lineRule="exact"/>
        <w:rPr>
          <w:rFonts w:hint="cs"/>
          <w:sz w:val="16"/>
          <w:szCs w:val="26"/>
          <w:rtl/>
          <w:lang w:bidi="ar-SY"/>
        </w:rPr>
      </w:pPr>
    </w:p>
    <w:p w:rsidR="008B230A" w:rsidRDefault="008B230A" w:rsidP="008B230A">
      <w:pPr>
        <w:pStyle w:val="SingleTxt"/>
        <w:rPr>
          <w:rFonts w:hint="cs"/>
          <w:rtl/>
          <w:lang w:bidi="ar-SY"/>
        </w:rPr>
      </w:pPr>
      <w:r>
        <w:rPr>
          <w:rFonts w:hint="cs"/>
          <w:rtl/>
          <w:lang w:bidi="ar-SY"/>
        </w:rPr>
        <w:t>الجدول 36</w:t>
      </w:r>
    </w:p>
    <w:p w:rsidR="00C66F72" w:rsidRDefault="008B230A" w:rsidP="008B230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انتشار نقص الوزن في أطفال دون سن الخامسة حسب نوع الجنس والقطاع والمنطقة</w:t>
      </w:r>
    </w:p>
    <w:tbl>
      <w:tblPr>
        <w:bidiVisual/>
        <w:tblW w:w="7320" w:type="dxa"/>
        <w:tblInd w:w="1267" w:type="dxa"/>
        <w:tblLayout w:type="fixed"/>
        <w:tblCellMar>
          <w:left w:w="0" w:type="dxa"/>
          <w:right w:w="0" w:type="dxa"/>
        </w:tblCellMar>
        <w:tblLook w:val="0000" w:firstRow="0" w:lastRow="0" w:firstColumn="0" w:lastColumn="0" w:noHBand="0" w:noVBand="0"/>
      </w:tblPr>
      <w:tblGrid>
        <w:gridCol w:w="4392"/>
        <w:gridCol w:w="1464"/>
        <w:gridCol w:w="1464"/>
      </w:tblGrid>
      <w:tr w:rsidR="00675FBF">
        <w:tblPrEx>
          <w:tblCellMar>
            <w:top w:w="0" w:type="dxa"/>
            <w:bottom w:w="0" w:type="dxa"/>
          </w:tblCellMar>
        </w:tblPrEx>
        <w:tc>
          <w:tcPr>
            <w:tcW w:w="4392" w:type="dxa"/>
            <w:vMerge w:val="restart"/>
            <w:tcBorders>
              <w:top w:val="single" w:sz="4" w:space="0" w:color="auto"/>
            </w:tcBorders>
            <w:shd w:val="clear" w:color="auto" w:fill="auto"/>
          </w:tcPr>
          <w:p w:rsidR="00675FBF" w:rsidRDefault="00675FBF" w:rsidP="00D64382">
            <w:pPr>
              <w:tabs>
                <w:tab w:val="left" w:pos="662"/>
                <w:tab w:val="left" w:pos="1267"/>
                <w:tab w:val="left" w:pos="1987"/>
                <w:tab w:val="left" w:pos="2650"/>
              </w:tabs>
              <w:jc w:val="center"/>
              <w:rPr>
                <w:rFonts w:hint="cs"/>
                <w:i/>
                <w:iCs/>
                <w:sz w:val="16"/>
                <w:szCs w:val="26"/>
                <w:rtl/>
                <w:lang w:bidi="ar-SY"/>
              </w:rPr>
            </w:pPr>
          </w:p>
          <w:p w:rsidR="00675FBF" w:rsidRPr="00675FBF" w:rsidRDefault="00675FBF" w:rsidP="00D64382">
            <w:pPr>
              <w:tabs>
                <w:tab w:val="left" w:pos="662"/>
                <w:tab w:val="left" w:pos="1267"/>
                <w:tab w:val="left" w:pos="1987"/>
                <w:tab w:val="left" w:pos="2650"/>
              </w:tabs>
              <w:jc w:val="center"/>
              <w:rPr>
                <w:rFonts w:hint="cs"/>
                <w:i/>
                <w:iCs/>
                <w:sz w:val="16"/>
                <w:szCs w:val="26"/>
                <w:rtl/>
                <w:lang w:bidi="ar-SY"/>
              </w:rPr>
            </w:pPr>
            <w:r w:rsidRPr="00675FBF">
              <w:rPr>
                <w:rFonts w:hint="cs"/>
                <w:i/>
                <w:iCs/>
                <w:sz w:val="16"/>
                <w:szCs w:val="26"/>
                <w:rtl/>
                <w:lang w:bidi="ar-SY"/>
              </w:rPr>
              <w:t>نوع الجنس/القطاع/المنطقة</w:t>
            </w:r>
          </w:p>
        </w:tc>
        <w:tc>
          <w:tcPr>
            <w:tcW w:w="2928" w:type="dxa"/>
            <w:gridSpan w:val="2"/>
            <w:tcBorders>
              <w:top w:val="single" w:sz="4" w:space="0" w:color="auto"/>
              <w:bottom w:val="single" w:sz="8" w:space="0" w:color="auto"/>
            </w:tcBorders>
            <w:shd w:val="clear" w:color="auto" w:fill="auto"/>
          </w:tcPr>
          <w:p w:rsidR="00675FBF" w:rsidRPr="008B230A" w:rsidRDefault="00675FBF" w:rsidP="008B230A">
            <w:pPr>
              <w:tabs>
                <w:tab w:val="left" w:pos="288"/>
                <w:tab w:val="left" w:pos="576"/>
                <w:tab w:val="left" w:pos="864"/>
                <w:tab w:val="left" w:pos="1152"/>
              </w:tabs>
              <w:ind w:right="40"/>
              <w:jc w:val="center"/>
              <w:rPr>
                <w:rFonts w:hint="cs"/>
                <w:i/>
                <w:iCs/>
                <w:rtl/>
                <w:lang w:bidi="ar-SY"/>
              </w:rPr>
            </w:pPr>
            <w:r w:rsidRPr="008B230A">
              <w:rPr>
                <w:rFonts w:hint="cs"/>
                <w:i/>
                <w:iCs/>
                <w:rtl/>
                <w:lang w:bidi="ar-SY"/>
              </w:rPr>
              <w:t>السنة</w:t>
            </w:r>
          </w:p>
        </w:tc>
      </w:tr>
      <w:tr w:rsidR="00675FBF">
        <w:tblPrEx>
          <w:tblCellMar>
            <w:top w:w="0" w:type="dxa"/>
            <w:bottom w:w="0" w:type="dxa"/>
          </w:tblCellMar>
        </w:tblPrEx>
        <w:tc>
          <w:tcPr>
            <w:tcW w:w="4392" w:type="dxa"/>
            <w:vMerge/>
            <w:tcBorders>
              <w:bottom w:val="single" w:sz="12" w:space="0" w:color="auto"/>
            </w:tcBorders>
            <w:shd w:val="clear" w:color="auto" w:fill="auto"/>
          </w:tcPr>
          <w:p w:rsidR="00675FBF" w:rsidRPr="008B230A" w:rsidRDefault="00675FBF" w:rsidP="008B230A">
            <w:pPr>
              <w:tabs>
                <w:tab w:val="left" w:pos="288"/>
                <w:tab w:val="left" w:pos="576"/>
                <w:tab w:val="left" w:pos="864"/>
                <w:tab w:val="left" w:pos="1152"/>
              </w:tabs>
              <w:ind w:right="40"/>
              <w:rPr>
                <w:rFonts w:hint="cs"/>
                <w:i/>
                <w:iCs/>
                <w:rtl/>
                <w:lang w:bidi="ar-SY"/>
              </w:rPr>
            </w:pPr>
          </w:p>
        </w:tc>
        <w:tc>
          <w:tcPr>
            <w:tcW w:w="1464" w:type="dxa"/>
            <w:tcBorders>
              <w:top w:val="single" w:sz="8" w:space="0" w:color="auto"/>
              <w:bottom w:val="single" w:sz="12" w:space="0" w:color="auto"/>
            </w:tcBorders>
            <w:shd w:val="clear" w:color="auto" w:fill="auto"/>
          </w:tcPr>
          <w:p w:rsidR="00675FBF" w:rsidRPr="008B230A" w:rsidRDefault="00675FBF" w:rsidP="008B230A">
            <w:pPr>
              <w:tabs>
                <w:tab w:val="left" w:pos="288"/>
                <w:tab w:val="left" w:pos="576"/>
                <w:tab w:val="left" w:pos="864"/>
                <w:tab w:val="left" w:pos="1152"/>
              </w:tabs>
              <w:ind w:right="40"/>
              <w:rPr>
                <w:rFonts w:hint="cs"/>
                <w:i/>
                <w:iCs/>
                <w:rtl/>
                <w:lang w:bidi="ar-SY"/>
              </w:rPr>
            </w:pPr>
            <w:r w:rsidRPr="008B230A">
              <w:rPr>
                <w:rFonts w:hint="cs"/>
                <w:i/>
                <w:iCs/>
                <w:rtl/>
                <w:lang w:bidi="ar-SY"/>
              </w:rPr>
              <w:t>1993</w:t>
            </w:r>
          </w:p>
        </w:tc>
        <w:tc>
          <w:tcPr>
            <w:tcW w:w="1464" w:type="dxa"/>
            <w:tcBorders>
              <w:top w:val="single" w:sz="8" w:space="0" w:color="auto"/>
              <w:bottom w:val="single" w:sz="12" w:space="0" w:color="auto"/>
            </w:tcBorders>
            <w:shd w:val="clear" w:color="auto" w:fill="auto"/>
          </w:tcPr>
          <w:p w:rsidR="00675FBF" w:rsidRPr="008B230A" w:rsidRDefault="00675FBF" w:rsidP="008B230A">
            <w:pPr>
              <w:tabs>
                <w:tab w:val="left" w:pos="288"/>
                <w:tab w:val="left" w:pos="576"/>
                <w:tab w:val="left" w:pos="864"/>
                <w:tab w:val="left" w:pos="1152"/>
              </w:tabs>
              <w:ind w:right="40"/>
              <w:rPr>
                <w:rFonts w:hint="cs"/>
                <w:i/>
                <w:iCs/>
                <w:rtl/>
                <w:lang w:bidi="ar-SY"/>
              </w:rPr>
            </w:pPr>
            <w:r w:rsidRPr="008B230A">
              <w:rPr>
                <w:rFonts w:hint="cs"/>
                <w:i/>
                <w:iCs/>
                <w:rtl/>
                <w:lang w:bidi="ar-SY"/>
              </w:rPr>
              <w:t>2000</w:t>
            </w:r>
          </w:p>
        </w:tc>
      </w:tr>
      <w:tr w:rsidR="008B230A">
        <w:tblPrEx>
          <w:tblCellMar>
            <w:top w:w="0" w:type="dxa"/>
            <w:bottom w:w="0" w:type="dxa"/>
          </w:tblCellMar>
        </w:tblPrEx>
        <w:tc>
          <w:tcPr>
            <w:tcW w:w="4392" w:type="dxa"/>
            <w:tcBorders>
              <w:top w:val="single" w:sz="12" w:space="0" w:color="auto"/>
            </w:tcBorders>
            <w:shd w:val="clear" w:color="auto" w:fill="auto"/>
          </w:tcPr>
          <w:p w:rsidR="008B230A" w:rsidRPr="008B230A" w:rsidRDefault="008B230A" w:rsidP="008B230A">
            <w:pPr>
              <w:tabs>
                <w:tab w:val="left" w:pos="288"/>
                <w:tab w:val="left" w:pos="576"/>
                <w:tab w:val="left" w:pos="864"/>
                <w:tab w:val="left" w:pos="1152"/>
              </w:tabs>
              <w:ind w:left="549" w:right="40"/>
              <w:rPr>
                <w:rFonts w:hint="cs"/>
                <w:b/>
                <w:bCs/>
                <w:sz w:val="16"/>
                <w:szCs w:val="26"/>
                <w:rtl/>
                <w:lang w:bidi="ar-SY"/>
              </w:rPr>
            </w:pPr>
            <w:r w:rsidRPr="008B230A">
              <w:rPr>
                <w:rFonts w:hint="cs"/>
                <w:b/>
                <w:bCs/>
                <w:sz w:val="16"/>
                <w:szCs w:val="26"/>
                <w:rtl/>
                <w:lang w:bidi="ar-SY"/>
              </w:rPr>
              <w:t>سري لانكا</w:t>
            </w:r>
          </w:p>
        </w:tc>
        <w:tc>
          <w:tcPr>
            <w:tcW w:w="1464" w:type="dxa"/>
            <w:tcBorders>
              <w:top w:val="single" w:sz="12" w:space="0" w:color="auto"/>
            </w:tcBorders>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37.7</w:t>
            </w:r>
          </w:p>
        </w:tc>
        <w:tc>
          <w:tcPr>
            <w:tcW w:w="1464" w:type="dxa"/>
            <w:tcBorders>
              <w:top w:val="single" w:sz="12" w:space="0" w:color="auto"/>
            </w:tcBorders>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29.4</w:t>
            </w:r>
          </w:p>
        </w:tc>
      </w:tr>
      <w:tr w:rsidR="008B230A">
        <w:tblPrEx>
          <w:tblCellMar>
            <w:top w:w="0" w:type="dxa"/>
            <w:bottom w:w="0" w:type="dxa"/>
          </w:tblCellMar>
        </w:tblPrEx>
        <w:tc>
          <w:tcPr>
            <w:tcW w:w="4392" w:type="dxa"/>
            <w:shd w:val="clear" w:color="auto" w:fill="auto"/>
          </w:tcPr>
          <w:p w:rsidR="008B230A" w:rsidRPr="008B230A" w:rsidRDefault="008B230A" w:rsidP="008B230A">
            <w:pPr>
              <w:tabs>
                <w:tab w:val="left" w:pos="288"/>
                <w:tab w:val="left" w:pos="576"/>
                <w:tab w:val="left" w:pos="864"/>
                <w:tab w:val="left" w:pos="1152"/>
              </w:tabs>
              <w:ind w:left="549" w:right="40"/>
              <w:rPr>
                <w:rFonts w:hint="cs"/>
                <w:sz w:val="16"/>
                <w:szCs w:val="26"/>
                <w:rtl/>
                <w:lang w:bidi="ar-SY"/>
              </w:rPr>
            </w:pPr>
            <w:r w:rsidRPr="008B230A">
              <w:rPr>
                <w:rFonts w:hint="cs"/>
                <w:sz w:val="16"/>
                <w:szCs w:val="26"/>
                <w:rtl/>
                <w:lang w:bidi="ar-SY"/>
              </w:rPr>
              <w:t>ذكور</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34.8</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29.0</w:t>
            </w:r>
          </w:p>
        </w:tc>
      </w:tr>
      <w:tr w:rsidR="008B230A">
        <w:tblPrEx>
          <w:tblCellMar>
            <w:top w:w="0" w:type="dxa"/>
            <w:bottom w:w="0" w:type="dxa"/>
          </w:tblCellMar>
        </w:tblPrEx>
        <w:tc>
          <w:tcPr>
            <w:tcW w:w="4392" w:type="dxa"/>
            <w:shd w:val="clear" w:color="auto" w:fill="auto"/>
          </w:tcPr>
          <w:p w:rsidR="008B230A" w:rsidRPr="008B230A" w:rsidRDefault="008B230A" w:rsidP="008B230A">
            <w:pPr>
              <w:tabs>
                <w:tab w:val="left" w:pos="288"/>
                <w:tab w:val="left" w:pos="576"/>
                <w:tab w:val="left" w:pos="864"/>
                <w:tab w:val="left" w:pos="1152"/>
              </w:tabs>
              <w:ind w:left="549" w:right="40"/>
              <w:rPr>
                <w:rFonts w:hint="cs"/>
                <w:sz w:val="16"/>
                <w:szCs w:val="26"/>
                <w:rtl/>
                <w:lang w:bidi="ar-SY"/>
              </w:rPr>
            </w:pPr>
            <w:r w:rsidRPr="008B230A">
              <w:rPr>
                <w:rFonts w:hint="cs"/>
                <w:sz w:val="16"/>
                <w:szCs w:val="26"/>
                <w:rtl/>
                <w:lang w:bidi="ar-SY"/>
              </w:rPr>
              <w:t>إناث</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40.9</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29.8</w:t>
            </w:r>
          </w:p>
        </w:tc>
      </w:tr>
      <w:tr w:rsidR="008B230A">
        <w:tblPrEx>
          <w:tblCellMar>
            <w:top w:w="0" w:type="dxa"/>
            <w:bottom w:w="0" w:type="dxa"/>
          </w:tblCellMar>
        </w:tblPrEx>
        <w:tc>
          <w:tcPr>
            <w:tcW w:w="4392" w:type="dxa"/>
            <w:shd w:val="clear" w:color="auto" w:fill="auto"/>
          </w:tcPr>
          <w:p w:rsidR="008B230A" w:rsidRPr="008B230A" w:rsidRDefault="008B230A" w:rsidP="008B230A">
            <w:pPr>
              <w:tabs>
                <w:tab w:val="left" w:pos="288"/>
                <w:tab w:val="left" w:pos="576"/>
                <w:tab w:val="left" w:pos="864"/>
                <w:tab w:val="left" w:pos="1152"/>
              </w:tabs>
              <w:ind w:left="549" w:right="40"/>
              <w:rPr>
                <w:rFonts w:hint="cs"/>
                <w:b/>
                <w:bCs/>
                <w:sz w:val="16"/>
                <w:szCs w:val="26"/>
                <w:rtl/>
                <w:lang w:bidi="ar-SY"/>
              </w:rPr>
            </w:pPr>
            <w:r w:rsidRPr="008B230A">
              <w:rPr>
                <w:rFonts w:hint="cs"/>
                <w:b/>
                <w:bCs/>
                <w:sz w:val="16"/>
                <w:szCs w:val="26"/>
                <w:rtl/>
                <w:lang w:bidi="ar-SY"/>
              </w:rPr>
              <w:t>القطاع</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p>
        </w:tc>
      </w:tr>
      <w:tr w:rsidR="008B230A">
        <w:tblPrEx>
          <w:tblCellMar>
            <w:top w:w="0" w:type="dxa"/>
            <w:bottom w:w="0" w:type="dxa"/>
          </w:tblCellMar>
        </w:tblPrEx>
        <w:tc>
          <w:tcPr>
            <w:tcW w:w="4392" w:type="dxa"/>
            <w:shd w:val="clear" w:color="auto" w:fill="auto"/>
          </w:tcPr>
          <w:p w:rsidR="008B230A" w:rsidRPr="008B230A" w:rsidRDefault="008B230A" w:rsidP="008B230A">
            <w:pPr>
              <w:tabs>
                <w:tab w:val="left" w:pos="288"/>
                <w:tab w:val="left" w:pos="576"/>
                <w:tab w:val="left" w:pos="864"/>
                <w:tab w:val="left" w:pos="1152"/>
              </w:tabs>
              <w:ind w:left="549" w:right="40"/>
              <w:rPr>
                <w:rFonts w:hint="cs"/>
                <w:sz w:val="16"/>
                <w:szCs w:val="26"/>
                <w:rtl/>
                <w:lang w:bidi="ar-SY"/>
              </w:rPr>
            </w:pPr>
            <w:r w:rsidRPr="008B230A">
              <w:rPr>
                <w:rFonts w:hint="cs"/>
                <w:sz w:val="16"/>
                <w:szCs w:val="26"/>
                <w:rtl/>
                <w:lang w:bidi="ar-SY"/>
              </w:rPr>
              <w:t>كولومبو المتروبوليتية</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31.2</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18.2</w:t>
            </w:r>
          </w:p>
        </w:tc>
      </w:tr>
      <w:tr w:rsidR="008B230A">
        <w:tblPrEx>
          <w:tblCellMar>
            <w:top w:w="0" w:type="dxa"/>
            <w:bottom w:w="0" w:type="dxa"/>
          </w:tblCellMar>
        </w:tblPrEx>
        <w:tc>
          <w:tcPr>
            <w:tcW w:w="4392" w:type="dxa"/>
            <w:shd w:val="clear" w:color="auto" w:fill="auto"/>
          </w:tcPr>
          <w:p w:rsidR="008B230A" w:rsidRPr="008B230A" w:rsidRDefault="008B230A" w:rsidP="008B230A">
            <w:pPr>
              <w:tabs>
                <w:tab w:val="left" w:pos="288"/>
                <w:tab w:val="left" w:pos="576"/>
                <w:tab w:val="left" w:pos="864"/>
                <w:tab w:val="left" w:pos="1152"/>
              </w:tabs>
              <w:ind w:left="549" w:right="40"/>
              <w:rPr>
                <w:rFonts w:hint="cs"/>
                <w:sz w:val="16"/>
                <w:szCs w:val="26"/>
                <w:rtl/>
                <w:lang w:bidi="ar-SY"/>
              </w:rPr>
            </w:pPr>
            <w:r w:rsidRPr="008B230A">
              <w:rPr>
                <w:rFonts w:hint="cs"/>
                <w:sz w:val="16"/>
                <w:szCs w:val="26"/>
                <w:rtl/>
                <w:lang w:bidi="ar-SY"/>
              </w:rPr>
              <w:t>حضري آخر</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29.9</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21.3</w:t>
            </w:r>
          </w:p>
        </w:tc>
      </w:tr>
      <w:tr w:rsidR="008B230A">
        <w:tblPrEx>
          <w:tblCellMar>
            <w:top w:w="0" w:type="dxa"/>
            <w:bottom w:w="0" w:type="dxa"/>
          </w:tblCellMar>
        </w:tblPrEx>
        <w:tc>
          <w:tcPr>
            <w:tcW w:w="4392" w:type="dxa"/>
            <w:shd w:val="clear" w:color="auto" w:fill="auto"/>
          </w:tcPr>
          <w:p w:rsidR="008B230A" w:rsidRPr="008B230A" w:rsidRDefault="008B230A" w:rsidP="008B230A">
            <w:pPr>
              <w:tabs>
                <w:tab w:val="left" w:pos="288"/>
                <w:tab w:val="left" w:pos="576"/>
                <w:tab w:val="left" w:pos="864"/>
                <w:tab w:val="left" w:pos="1152"/>
              </w:tabs>
              <w:ind w:left="549" w:right="40"/>
              <w:rPr>
                <w:rFonts w:hint="cs"/>
                <w:sz w:val="16"/>
                <w:szCs w:val="26"/>
                <w:rtl/>
                <w:lang w:bidi="ar-SY"/>
              </w:rPr>
            </w:pPr>
            <w:r w:rsidRPr="008B230A">
              <w:rPr>
                <w:rFonts w:hint="cs"/>
                <w:sz w:val="16"/>
                <w:szCs w:val="26"/>
                <w:rtl/>
                <w:lang w:bidi="ar-SY"/>
              </w:rPr>
              <w:t>ريفي</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38.3</w:t>
            </w:r>
          </w:p>
        </w:tc>
        <w:tc>
          <w:tcPr>
            <w:tcW w:w="1464" w:type="dxa"/>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30.9</w:t>
            </w:r>
          </w:p>
        </w:tc>
      </w:tr>
      <w:tr w:rsidR="008B230A">
        <w:tblPrEx>
          <w:tblCellMar>
            <w:top w:w="0" w:type="dxa"/>
            <w:bottom w:w="0" w:type="dxa"/>
          </w:tblCellMar>
        </w:tblPrEx>
        <w:tc>
          <w:tcPr>
            <w:tcW w:w="4392" w:type="dxa"/>
            <w:tcBorders>
              <w:bottom w:val="single" w:sz="12" w:space="0" w:color="auto"/>
            </w:tcBorders>
            <w:shd w:val="clear" w:color="auto" w:fill="auto"/>
          </w:tcPr>
          <w:p w:rsidR="008B230A" w:rsidRPr="008B230A" w:rsidRDefault="008B230A" w:rsidP="008B230A">
            <w:pPr>
              <w:tabs>
                <w:tab w:val="left" w:pos="288"/>
                <w:tab w:val="left" w:pos="576"/>
                <w:tab w:val="left" w:pos="864"/>
                <w:tab w:val="left" w:pos="1152"/>
              </w:tabs>
              <w:ind w:left="549" w:right="40"/>
              <w:rPr>
                <w:rFonts w:hint="cs"/>
                <w:sz w:val="16"/>
                <w:szCs w:val="26"/>
                <w:rtl/>
                <w:lang w:bidi="ar-SY"/>
              </w:rPr>
            </w:pPr>
            <w:r w:rsidRPr="008B230A">
              <w:rPr>
                <w:rFonts w:hint="cs"/>
                <w:sz w:val="16"/>
                <w:szCs w:val="26"/>
                <w:rtl/>
                <w:lang w:bidi="ar-SY"/>
              </w:rPr>
              <w:t>عزب</w:t>
            </w:r>
          </w:p>
        </w:tc>
        <w:tc>
          <w:tcPr>
            <w:tcW w:w="1464" w:type="dxa"/>
            <w:tcBorders>
              <w:bottom w:val="single" w:sz="12" w:space="0" w:color="auto"/>
            </w:tcBorders>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52.1</w:t>
            </w:r>
          </w:p>
        </w:tc>
        <w:tc>
          <w:tcPr>
            <w:tcW w:w="1464" w:type="dxa"/>
            <w:tcBorders>
              <w:bottom w:val="single" w:sz="12" w:space="0" w:color="auto"/>
            </w:tcBorders>
            <w:shd w:val="clear" w:color="auto" w:fill="auto"/>
          </w:tcPr>
          <w:p w:rsidR="008B230A" w:rsidRPr="008B230A" w:rsidRDefault="008B230A" w:rsidP="008B230A">
            <w:pPr>
              <w:tabs>
                <w:tab w:val="left" w:pos="288"/>
                <w:tab w:val="left" w:pos="576"/>
                <w:tab w:val="left" w:pos="864"/>
                <w:tab w:val="left" w:pos="1152"/>
              </w:tabs>
              <w:ind w:right="40"/>
              <w:rPr>
                <w:rFonts w:hint="cs"/>
                <w:sz w:val="16"/>
                <w:szCs w:val="26"/>
                <w:rtl/>
                <w:lang w:bidi="ar-SY"/>
              </w:rPr>
            </w:pPr>
            <w:r w:rsidRPr="008B230A">
              <w:rPr>
                <w:rFonts w:hint="cs"/>
                <w:sz w:val="16"/>
                <w:szCs w:val="26"/>
                <w:rtl/>
                <w:lang w:bidi="ar-SY"/>
              </w:rPr>
              <w:t>44.1</w:t>
            </w:r>
          </w:p>
        </w:tc>
      </w:tr>
    </w:tbl>
    <w:p w:rsidR="008B230A" w:rsidRDefault="008B230A" w:rsidP="008B230A">
      <w:pPr>
        <w:pStyle w:val="SingleTxt"/>
        <w:tabs>
          <w:tab w:val="clear" w:pos="1930"/>
          <w:tab w:val="left" w:pos="1713"/>
        </w:tabs>
        <w:rPr>
          <w:rFonts w:hint="cs"/>
          <w:sz w:val="16"/>
          <w:szCs w:val="26"/>
          <w:rtl/>
          <w:lang w:bidi="ar-SY"/>
        </w:rPr>
      </w:pPr>
      <w:r>
        <w:rPr>
          <w:sz w:val="16"/>
          <w:szCs w:val="26"/>
          <w:rtl/>
          <w:lang w:bidi="ar-SY"/>
        </w:rPr>
        <w:tab/>
      </w:r>
      <w:r w:rsidRPr="008B230A">
        <w:rPr>
          <w:rFonts w:hint="cs"/>
          <w:i/>
          <w:iCs/>
          <w:sz w:val="16"/>
          <w:szCs w:val="26"/>
          <w:rtl/>
          <w:lang w:bidi="ar-SY"/>
        </w:rPr>
        <w:t>المصدر</w:t>
      </w:r>
      <w:r w:rsidRPr="008B230A">
        <w:rPr>
          <w:rFonts w:hint="cs"/>
          <w:sz w:val="16"/>
          <w:szCs w:val="26"/>
          <w:rtl/>
          <w:lang w:bidi="ar-SY"/>
        </w:rPr>
        <w:t>: دراسة استقصائية ديموغرافية وصحية في سري لانكا: 1993 و 2002</w:t>
      </w:r>
      <w:r>
        <w:rPr>
          <w:rFonts w:hint="cs"/>
          <w:sz w:val="16"/>
          <w:szCs w:val="26"/>
          <w:rtl/>
          <w:lang w:bidi="ar-SY"/>
        </w:rPr>
        <w:t>.</w:t>
      </w:r>
    </w:p>
    <w:p w:rsidR="005E32D1" w:rsidRPr="005E32D1" w:rsidRDefault="005E32D1" w:rsidP="005E32D1">
      <w:pPr>
        <w:pStyle w:val="SingleTxt"/>
        <w:tabs>
          <w:tab w:val="clear" w:pos="1930"/>
          <w:tab w:val="left" w:pos="1713"/>
        </w:tabs>
        <w:spacing w:after="0" w:line="120" w:lineRule="exact"/>
        <w:rPr>
          <w:rFonts w:hint="cs"/>
          <w:sz w:val="10"/>
          <w:szCs w:val="26"/>
          <w:rtl/>
          <w:lang w:bidi="ar-SY"/>
        </w:rPr>
      </w:pPr>
    </w:p>
    <w:p w:rsidR="005E32D1" w:rsidRDefault="005E32D1" w:rsidP="005E32D1">
      <w:pPr>
        <w:pStyle w:val="SingleTxt"/>
        <w:rPr>
          <w:rFonts w:hint="cs"/>
          <w:rtl/>
          <w:lang w:bidi="ar-SY"/>
        </w:rPr>
      </w:pPr>
      <w:r>
        <w:rPr>
          <w:rFonts w:hint="cs"/>
          <w:rtl/>
          <w:lang w:bidi="ar-SY"/>
        </w:rPr>
        <w:t>الجدول 37</w:t>
      </w:r>
    </w:p>
    <w:p w:rsidR="005E32D1" w:rsidRDefault="005E32D1" w:rsidP="005E32D1">
      <w:pPr>
        <w:pStyle w:val="SingleTxt"/>
        <w:rPr>
          <w:rFonts w:hint="cs"/>
          <w:b/>
          <w:bCs/>
          <w:rtl/>
          <w:lang w:bidi="ar-SY"/>
        </w:rPr>
      </w:pPr>
      <w:r w:rsidRPr="005E32D1">
        <w:rPr>
          <w:rFonts w:hint="cs"/>
          <w:b/>
          <w:bCs/>
          <w:rtl/>
          <w:lang w:bidi="ar-SY"/>
        </w:rPr>
        <w:t>انتشار سوء التغذية</w:t>
      </w:r>
      <w:r w:rsidR="00D64382">
        <w:rPr>
          <w:rFonts w:hint="cs"/>
          <w:b/>
          <w:bCs/>
          <w:rtl/>
          <w:lang w:bidi="ar-SY"/>
        </w:rPr>
        <w:t xml:space="preserve"> </w:t>
      </w:r>
      <w:r w:rsidRPr="005E32D1">
        <w:rPr>
          <w:rFonts w:hint="cs"/>
          <w:b/>
          <w:bCs/>
          <w:rtl/>
          <w:lang w:bidi="ar-SY"/>
        </w:rPr>
        <w:t xml:space="preserve">فيما يتعلق بمسائل صحية </w:t>
      </w:r>
      <w:r>
        <w:rPr>
          <w:rFonts w:hint="cs"/>
          <w:b/>
          <w:bCs/>
          <w:rtl/>
          <w:lang w:bidi="ar-SY"/>
        </w:rPr>
        <w:t>-</w:t>
      </w:r>
      <w:r w:rsidRPr="005E32D1">
        <w:rPr>
          <w:rFonts w:hint="cs"/>
          <w:b/>
          <w:bCs/>
          <w:rtl/>
          <w:lang w:bidi="ar-SY"/>
        </w:rPr>
        <w:t xml:space="preserve">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5E32D1" w:rsidRPr="005E32D1">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5E32D1" w:rsidRPr="005E32D1" w:rsidRDefault="005E32D1" w:rsidP="005E32D1">
            <w:pPr>
              <w:tabs>
                <w:tab w:val="left" w:pos="288"/>
                <w:tab w:val="left" w:pos="576"/>
                <w:tab w:val="left" w:pos="864"/>
                <w:tab w:val="left" w:pos="1152"/>
              </w:tabs>
              <w:spacing w:before="80" w:after="80" w:line="240" w:lineRule="exact"/>
              <w:ind w:right="40"/>
              <w:rPr>
                <w:rFonts w:hint="cs"/>
                <w:i/>
                <w:iCs/>
                <w:sz w:val="16"/>
                <w:szCs w:val="24"/>
                <w:rtl/>
                <w:lang w:bidi="ar-SY"/>
              </w:rPr>
            </w:pPr>
          </w:p>
        </w:tc>
        <w:tc>
          <w:tcPr>
            <w:tcW w:w="2440" w:type="dxa"/>
            <w:tcBorders>
              <w:top w:val="single" w:sz="4" w:space="0" w:color="auto"/>
              <w:bottom w:val="single" w:sz="12" w:space="0" w:color="auto"/>
            </w:tcBorders>
            <w:shd w:val="clear" w:color="auto" w:fill="auto"/>
            <w:vAlign w:val="bottom"/>
          </w:tcPr>
          <w:p w:rsidR="005E32D1" w:rsidRPr="005E32D1" w:rsidRDefault="005E32D1" w:rsidP="00675FBF">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5E32D1">
              <w:rPr>
                <w:rFonts w:hint="cs"/>
                <w:i/>
                <w:iCs/>
                <w:sz w:val="16"/>
                <w:szCs w:val="24"/>
                <w:rtl/>
                <w:lang w:bidi="ar-SY"/>
              </w:rPr>
              <w:t>ذكور</w:t>
            </w:r>
          </w:p>
        </w:tc>
        <w:tc>
          <w:tcPr>
            <w:tcW w:w="2440" w:type="dxa"/>
            <w:tcBorders>
              <w:top w:val="single" w:sz="4" w:space="0" w:color="auto"/>
              <w:bottom w:val="single" w:sz="12" w:space="0" w:color="auto"/>
            </w:tcBorders>
            <w:shd w:val="clear" w:color="auto" w:fill="auto"/>
            <w:vAlign w:val="bottom"/>
          </w:tcPr>
          <w:p w:rsidR="005E32D1" w:rsidRPr="005E32D1" w:rsidRDefault="005E32D1" w:rsidP="00675FBF">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5E32D1">
              <w:rPr>
                <w:rFonts w:hint="cs"/>
                <w:i/>
                <w:iCs/>
                <w:sz w:val="16"/>
                <w:szCs w:val="24"/>
                <w:rtl/>
                <w:lang w:bidi="ar-SY"/>
              </w:rPr>
              <w:t>إناث</w:t>
            </w:r>
          </w:p>
        </w:tc>
      </w:tr>
      <w:tr w:rsidR="005E32D1" w:rsidRPr="005E32D1">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40"/>
              <w:rPr>
                <w:rFonts w:hint="cs"/>
                <w:sz w:val="16"/>
                <w:szCs w:val="24"/>
                <w:rtl/>
                <w:lang w:bidi="ar-SY"/>
              </w:rPr>
            </w:pPr>
          </w:p>
        </w:tc>
        <w:tc>
          <w:tcPr>
            <w:tcW w:w="2440" w:type="dxa"/>
            <w:tcBorders>
              <w:top w:val="single" w:sz="12" w:space="0" w:color="auto"/>
            </w:tcBorders>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p>
        </w:tc>
        <w:tc>
          <w:tcPr>
            <w:tcW w:w="2440" w:type="dxa"/>
            <w:tcBorders>
              <w:top w:val="single" w:sz="12" w:space="0" w:color="auto"/>
            </w:tcBorders>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p>
        </w:tc>
      </w:tr>
      <w:tr w:rsidR="005E32D1" w:rsidRPr="005E32D1">
        <w:tblPrEx>
          <w:tblCellMar>
            <w:top w:w="0" w:type="dxa"/>
            <w:bottom w:w="0" w:type="dxa"/>
          </w:tblCellMar>
        </w:tblPrEx>
        <w:trPr>
          <w:cantSplit/>
        </w:trPr>
        <w:tc>
          <w:tcPr>
            <w:tcW w:w="2440" w:type="dxa"/>
            <w:shd w:val="clear" w:color="auto" w:fill="auto"/>
            <w:vAlign w:val="bottom"/>
          </w:tcPr>
          <w:p w:rsidR="005E32D1" w:rsidRPr="005E32D1" w:rsidRDefault="005E32D1" w:rsidP="00675FBF">
            <w:pPr>
              <w:tabs>
                <w:tab w:val="left" w:pos="288"/>
                <w:tab w:val="left" w:pos="576"/>
                <w:tab w:val="left" w:pos="864"/>
                <w:tab w:val="left" w:pos="1152"/>
              </w:tabs>
              <w:spacing w:before="40" w:after="80" w:line="240" w:lineRule="exact"/>
              <w:ind w:left="137" w:right="40"/>
              <w:rPr>
                <w:rFonts w:hint="cs"/>
                <w:sz w:val="16"/>
                <w:szCs w:val="24"/>
                <w:rtl/>
                <w:lang w:bidi="ar-SY"/>
              </w:rPr>
            </w:pPr>
            <w:r>
              <w:rPr>
                <w:rFonts w:hint="cs"/>
                <w:sz w:val="16"/>
                <w:szCs w:val="24"/>
                <w:rtl/>
                <w:lang w:bidi="ar-SY"/>
              </w:rPr>
              <w:t>وقف النمو</w:t>
            </w:r>
          </w:p>
        </w:tc>
        <w:tc>
          <w:tcPr>
            <w:tcW w:w="2440" w:type="dxa"/>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18.7</w:t>
            </w:r>
          </w:p>
        </w:tc>
        <w:tc>
          <w:tcPr>
            <w:tcW w:w="2440" w:type="dxa"/>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17.2</w:t>
            </w:r>
          </w:p>
        </w:tc>
      </w:tr>
      <w:tr w:rsidR="005E32D1" w:rsidRPr="005E32D1">
        <w:tblPrEx>
          <w:tblCellMar>
            <w:top w:w="0" w:type="dxa"/>
            <w:bottom w:w="0" w:type="dxa"/>
          </w:tblCellMar>
        </w:tblPrEx>
        <w:trPr>
          <w:cantSplit/>
        </w:trPr>
        <w:tc>
          <w:tcPr>
            <w:tcW w:w="2440" w:type="dxa"/>
            <w:shd w:val="clear" w:color="auto" w:fill="auto"/>
            <w:vAlign w:val="bottom"/>
          </w:tcPr>
          <w:p w:rsidR="005E32D1" w:rsidRPr="005E32D1" w:rsidRDefault="005E32D1" w:rsidP="00675FBF">
            <w:pPr>
              <w:tabs>
                <w:tab w:val="left" w:pos="288"/>
                <w:tab w:val="left" w:pos="576"/>
                <w:tab w:val="left" w:pos="864"/>
                <w:tab w:val="left" w:pos="1152"/>
              </w:tabs>
              <w:spacing w:before="40" w:after="80" w:line="240" w:lineRule="exact"/>
              <w:ind w:left="137" w:right="40"/>
              <w:rPr>
                <w:rFonts w:hint="cs"/>
                <w:sz w:val="16"/>
                <w:szCs w:val="24"/>
                <w:rtl/>
                <w:lang w:bidi="ar-SY"/>
              </w:rPr>
            </w:pPr>
            <w:r>
              <w:rPr>
                <w:rFonts w:hint="cs"/>
                <w:sz w:val="16"/>
                <w:szCs w:val="24"/>
                <w:rtl/>
                <w:lang w:bidi="ar-SY"/>
              </w:rPr>
              <w:t>الهزال</w:t>
            </w:r>
          </w:p>
        </w:tc>
        <w:tc>
          <w:tcPr>
            <w:tcW w:w="2440" w:type="dxa"/>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16.4</w:t>
            </w:r>
          </w:p>
        </w:tc>
        <w:tc>
          <w:tcPr>
            <w:tcW w:w="2440" w:type="dxa"/>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13.6</w:t>
            </w:r>
          </w:p>
        </w:tc>
      </w:tr>
      <w:tr w:rsidR="005E32D1" w:rsidRPr="005E32D1">
        <w:tblPrEx>
          <w:tblCellMar>
            <w:top w:w="0" w:type="dxa"/>
            <w:bottom w:w="0" w:type="dxa"/>
          </w:tblCellMar>
        </w:tblPrEx>
        <w:trPr>
          <w:cantSplit/>
        </w:trPr>
        <w:tc>
          <w:tcPr>
            <w:tcW w:w="2440" w:type="dxa"/>
            <w:tcBorders>
              <w:bottom w:val="single" w:sz="12" w:space="0" w:color="auto"/>
            </w:tcBorders>
            <w:shd w:val="clear" w:color="auto" w:fill="auto"/>
            <w:vAlign w:val="bottom"/>
          </w:tcPr>
          <w:p w:rsidR="005E32D1" w:rsidRPr="005E32D1" w:rsidRDefault="005E32D1" w:rsidP="00675FBF">
            <w:pPr>
              <w:tabs>
                <w:tab w:val="left" w:pos="288"/>
                <w:tab w:val="left" w:pos="576"/>
                <w:tab w:val="left" w:pos="864"/>
                <w:tab w:val="left" w:pos="1152"/>
              </w:tabs>
              <w:spacing w:before="40" w:after="80" w:line="240" w:lineRule="exact"/>
              <w:ind w:left="137" w:right="40"/>
              <w:rPr>
                <w:rFonts w:hint="cs"/>
                <w:sz w:val="16"/>
                <w:szCs w:val="24"/>
                <w:rtl/>
                <w:lang w:bidi="ar-SY"/>
              </w:rPr>
            </w:pPr>
            <w:r>
              <w:rPr>
                <w:rFonts w:hint="cs"/>
                <w:sz w:val="16"/>
                <w:szCs w:val="24"/>
                <w:rtl/>
                <w:lang w:bidi="ar-SY"/>
              </w:rPr>
              <w:t>نقص الوزن</w:t>
            </w:r>
          </w:p>
        </w:tc>
        <w:tc>
          <w:tcPr>
            <w:tcW w:w="2440" w:type="dxa"/>
            <w:tcBorders>
              <w:bottom w:val="single" w:sz="12" w:space="0" w:color="auto"/>
            </w:tcBorders>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22.3</w:t>
            </w:r>
          </w:p>
        </w:tc>
        <w:tc>
          <w:tcPr>
            <w:tcW w:w="2440" w:type="dxa"/>
            <w:tcBorders>
              <w:bottom w:val="single" w:sz="12" w:space="0" w:color="auto"/>
            </w:tcBorders>
            <w:shd w:val="clear" w:color="auto" w:fill="auto"/>
            <w:vAlign w:val="bottom"/>
          </w:tcPr>
          <w:p w:rsidR="005E32D1" w:rsidRPr="005E32D1" w:rsidRDefault="005E32D1" w:rsidP="005E32D1">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20.8</w:t>
            </w:r>
          </w:p>
        </w:tc>
      </w:tr>
    </w:tbl>
    <w:p w:rsidR="005E32D1" w:rsidRDefault="005E32D1" w:rsidP="005E32D1">
      <w:pPr>
        <w:pStyle w:val="SingleTxt"/>
        <w:tabs>
          <w:tab w:val="clear" w:pos="1930"/>
          <w:tab w:val="left" w:pos="1713"/>
        </w:tabs>
        <w:rPr>
          <w:rFonts w:ascii="TraditionalArabic,Bold+1" w:hAnsi="TraditionalArabic+1" w:cs="TraditionalArabic,Bold+1" w:hint="cs"/>
          <w:sz w:val="28"/>
          <w:szCs w:val="28"/>
          <w:rtl/>
          <w:lang w:bidi="ar-SY"/>
        </w:rPr>
      </w:pPr>
      <w:r>
        <w:rPr>
          <w:sz w:val="16"/>
          <w:szCs w:val="26"/>
          <w:rtl/>
          <w:lang w:bidi="ar-SY"/>
        </w:rPr>
        <w:tab/>
      </w:r>
      <w:r w:rsidRPr="008B230A">
        <w:rPr>
          <w:rFonts w:hint="cs"/>
          <w:i/>
          <w:iCs/>
          <w:sz w:val="16"/>
          <w:szCs w:val="26"/>
          <w:rtl/>
          <w:lang w:bidi="ar-SY"/>
        </w:rPr>
        <w:t>المصدر</w:t>
      </w:r>
      <w:r w:rsidRPr="008B230A">
        <w:rPr>
          <w:rFonts w:hint="cs"/>
          <w:sz w:val="16"/>
          <w:szCs w:val="26"/>
          <w:rtl/>
          <w:lang w:bidi="ar-SY"/>
        </w:rPr>
        <w:t>: دراسة استقصائية ديموغرافية وصحية</w:t>
      </w:r>
      <w:r>
        <w:rPr>
          <w:rFonts w:hint="cs"/>
          <w:sz w:val="16"/>
          <w:szCs w:val="26"/>
          <w:rtl/>
          <w:lang w:bidi="ar-SY"/>
        </w:rPr>
        <w:t>، 2006.</w:t>
      </w:r>
    </w:p>
    <w:p w:rsidR="005E32D1" w:rsidRPr="005E32D1" w:rsidRDefault="005E32D1" w:rsidP="005E32D1">
      <w:pPr>
        <w:pStyle w:val="SingleTxt"/>
        <w:spacing w:after="0" w:line="120" w:lineRule="exact"/>
        <w:rPr>
          <w:rFonts w:hint="cs"/>
          <w:sz w:val="10"/>
          <w:rtl/>
          <w:lang w:bidi="ar-SY"/>
        </w:rPr>
      </w:pPr>
    </w:p>
    <w:p w:rsidR="005E32D1" w:rsidRDefault="005E32D1" w:rsidP="005E32D1">
      <w:pPr>
        <w:pStyle w:val="SingleTxt"/>
        <w:rPr>
          <w:rFonts w:hint="cs"/>
          <w:rtl/>
          <w:lang w:bidi="ar-SY"/>
        </w:rPr>
      </w:pPr>
      <w:r>
        <w:rPr>
          <w:rFonts w:hint="cs"/>
          <w:rtl/>
          <w:lang w:bidi="ar-SY"/>
        </w:rPr>
        <w:t>الجدول 38</w:t>
      </w:r>
    </w:p>
    <w:p w:rsidR="005E32D1" w:rsidRPr="00B46D6D" w:rsidRDefault="005E32D1" w:rsidP="005E32D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انتشار سوء التغذية فيما يتعلق بمسائل صحية - 2006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7F4B5F" w:rsidRPr="005E32D1">
        <w:tblPrEx>
          <w:tblCellMar>
            <w:top w:w="0" w:type="dxa"/>
            <w:bottom w:w="0" w:type="dxa"/>
          </w:tblCellMar>
        </w:tblPrEx>
        <w:trPr>
          <w:cantSplit/>
          <w:tblHeader/>
        </w:trPr>
        <w:tc>
          <w:tcPr>
            <w:tcW w:w="2440" w:type="dxa"/>
            <w:tcBorders>
              <w:top w:val="single" w:sz="4" w:space="0" w:color="auto"/>
              <w:bottom w:val="single" w:sz="12" w:space="0" w:color="auto"/>
            </w:tcBorders>
            <w:shd w:val="clear" w:color="auto" w:fill="auto"/>
            <w:vAlign w:val="bottom"/>
          </w:tcPr>
          <w:p w:rsidR="007F4B5F" w:rsidRPr="005E32D1" w:rsidRDefault="007F4B5F" w:rsidP="007F4B5F">
            <w:pPr>
              <w:tabs>
                <w:tab w:val="left" w:pos="288"/>
                <w:tab w:val="left" w:pos="576"/>
                <w:tab w:val="left" w:pos="864"/>
                <w:tab w:val="left" w:pos="1152"/>
              </w:tabs>
              <w:spacing w:before="80" w:after="80" w:line="240" w:lineRule="exact"/>
              <w:ind w:right="40"/>
              <w:rPr>
                <w:rFonts w:hint="cs"/>
                <w:i/>
                <w:iCs/>
                <w:sz w:val="16"/>
                <w:szCs w:val="24"/>
                <w:rtl/>
                <w:lang w:bidi="ar-SY"/>
              </w:rPr>
            </w:pPr>
          </w:p>
        </w:tc>
        <w:tc>
          <w:tcPr>
            <w:tcW w:w="2440" w:type="dxa"/>
            <w:tcBorders>
              <w:top w:val="single" w:sz="4" w:space="0" w:color="auto"/>
              <w:bottom w:val="single" w:sz="12" w:space="0" w:color="auto"/>
            </w:tcBorders>
            <w:shd w:val="clear" w:color="auto" w:fill="auto"/>
            <w:vAlign w:val="bottom"/>
          </w:tcPr>
          <w:p w:rsidR="007F4B5F" w:rsidRPr="005E32D1" w:rsidRDefault="007F4B5F" w:rsidP="00675FBF">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5E32D1">
              <w:rPr>
                <w:rFonts w:hint="cs"/>
                <w:i/>
                <w:iCs/>
                <w:sz w:val="16"/>
                <w:szCs w:val="24"/>
                <w:rtl/>
                <w:lang w:bidi="ar-SY"/>
              </w:rPr>
              <w:t>ذكور</w:t>
            </w:r>
          </w:p>
        </w:tc>
        <w:tc>
          <w:tcPr>
            <w:tcW w:w="2440" w:type="dxa"/>
            <w:tcBorders>
              <w:top w:val="single" w:sz="4" w:space="0" w:color="auto"/>
              <w:bottom w:val="single" w:sz="12" w:space="0" w:color="auto"/>
            </w:tcBorders>
            <w:shd w:val="clear" w:color="auto" w:fill="auto"/>
            <w:vAlign w:val="bottom"/>
          </w:tcPr>
          <w:p w:rsidR="007F4B5F" w:rsidRPr="005E32D1" w:rsidRDefault="007F4B5F" w:rsidP="00675FBF">
            <w:pPr>
              <w:tabs>
                <w:tab w:val="left" w:pos="288"/>
                <w:tab w:val="left" w:pos="576"/>
                <w:tab w:val="left" w:pos="864"/>
                <w:tab w:val="left" w:pos="1152"/>
              </w:tabs>
              <w:spacing w:before="80" w:after="80" w:line="240" w:lineRule="exact"/>
              <w:ind w:right="144"/>
              <w:jc w:val="center"/>
              <w:rPr>
                <w:rFonts w:hint="cs"/>
                <w:i/>
                <w:iCs/>
                <w:sz w:val="16"/>
                <w:szCs w:val="24"/>
                <w:rtl/>
                <w:lang w:bidi="ar-SY"/>
              </w:rPr>
            </w:pPr>
            <w:r w:rsidRPr="005E32D1">
              <w:rPr>
                <w:rFonts w:hint="cs"/>
                <w:i/>
                <w:iCs/>
                <w:sz w:val="16"/>
                <w:szCs w:val="24"/>
                <w:rtl/>
                <w:lang w:bidi="ar-SY"/>
              </w:rPr>
              <w:t>إناث</w:t>
            </w:r>
          </w:p>
        </w:tc>
      </w:tr>
      <w:tr w:rsidR="007F4B5F" w:rsidRPr="005E32D1">
        <w:tblPrEx>
          <w:tblCellMar>
            <w:top w:w="0" w:type="dxa"/>
            <w:bottom w:w="0" w:type="dxa"/>
          </w:tblCellMar>
        </w:tblPrEx>
        <w:trPr>
          <w:cantSplit/>
          <w:trHeight w:hRule="exact" w:val="115"/>
          <w:tblHeader/>
        </w:trPr>
        <w:tc>
          <w:tcPr>
            <w:tcW w:w="2440" w:type="dxa"/>
            <w:tcBorders>
              <w:top w:val="single" w:sz="12" w:space="0" w:color="auto"/>
            </w:tcBorders>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40"/>
              <w:rPr>
                <w:rFonts w:hint="cs"/>
                <w:sz w:val="16"/>
                <w:szCs w:val="24"/>
                <w:rtl/>
                <w:lang w:bidi="ar-SY"/>
              </w:rPr>
            </w:pPr>
          </w:p>
        </w:tc>
        <w:tc>
          <w:tcPr>
            <w:tcW w:w="2440" w:type="dxa"/>
            <w:tcBorders>
              <w:top w:val="single" w:sz="12" w:space="0" w:color="auto"/>
            </w:tcBorders>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p>
        </w:tc>
        <w:tc>
          <w:tcPr>
            <w:tcW w:w="2440" w:type="dxa"/>
            <w:tcBorders>
              <w:top w:val="single" w:sz="12" w:space="0" w:color="auto"/>
            </w:tcBorders>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p>
        </w:tc>
      </w:tr>
      <w:tr w:rsidR="007F4B5F" w:rsidRPr="005E32D1">
        <w:tblPrEx>
          <w:tblCellMar>
            <w:top w:w="0" w:type="dxa"/>
            <w:bottom w:w="0" w:type="dxa"/>
          </w:tblCellMar>
        </w:tblPrEx>
        <w:trPr>
          <w:cantSplit/>
        </w:trPr>
        <w:tc>
          <w:tcPr>
            <w:tcW w:w="2440" w:type="dxa"/>
            <w:shd w:val="clear" w:color="auto" w:fill="auto"/>
            <w:vAlign w:val="bottom"/>
          </w:tcPr>
          <w:p w:rsidR="007F4B5F" w:rsidRPr="005E32D1" w:rsidRDefault="007F4B5F" w:rsidP="00675FBF">
            <w:pPr>
              <w:tabs>
                <w:tab w:val="left" w:pos="288"/>
                <w:tab w:val="left" w:pos="576"/>
                <w:tab w:val="left" w:pos="864"/>
                <w:tab w:val="left" w:pos="1152"/>
              </w:tabs>
              <w:spacing w:before="40" w:after="80" w:line="240" w:lineRule="exact"/>
              <w:ind w:left="137" w:right="40"/>
              <w:rPr>
                <w:rFonts w:hint="cs"/>
                <w:sz w:val="16"/>
                <w:szCs w:val="24"/>
                <w:rtl/>
                <w:lang w:bidi="ar-SY"/>
              </w:rPr>
            </w:pPr>
            <w:r>
              <w:rPr>
                <w:rFonts w:hint="cs"/>
                <w:sz w:val="16"/>
                <w:szCs w:val="24"/>
                <w:rtl/>
                <w:lang w:bidi="ar-SY"/>
              </w:rPr>
              <w:t>وقف النمو</w:t>
            </w:r>
          </w:p>
        </w:tc>
        <w:tc>
          <w:tcPr>
            <w:tcW w:w="2440" w:type="dxa"/>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18.7</w:t>
            </w:r>
          </w:p>
        </w:tc>
        <w:tc>
          <w:tcPr>
            <w:tcW w:w="2440" w:type="dxa"/>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17.2</w:t>
            </w:r>
          </w:p>
        </w:tc>
      </w:tr>
      <w:tr w:rsidR="007F4B5F" w:rsidRPr="005E32D1">
        <w:tblPrEx>
          <w:tblCellMar>
            <w:top w:w="0" w:type="dxa"/>
            <w:bottom w:w="0" w:type="dxa"/>
          </w:tblCellMar>
        </w:tblPrEx>
        <w:trPr>
          <w:cantSplit/>
        </w:trPr>
        <w:tc>
          <w:tcPr>
            <w:tcW w:w="2440" w:type="dxa"/>
            <w:shd w:val="clear" w:color="auto" w:fill="auto"/>
            <w:vAlign w:val="bottom"/>
          </w:tcPr>
          <w:p w:rsidR="007F4B5F" w:rsidRPr="005E32D1" w:rsidRDefault="007F4B5F" w:rsidP="00675FBF">
            <w:pPr>
              <w:tabs>
                <w:tab w:val="left" w:pos="288"/>
                <w:tab w:val="left" w:pos="576"/>
                <w:tab w:val="left" w:pos="864"/>
                <w:tab w:val="left" w:pos="1152"/>
              </w:tabs>
              <w:spacing w:before="40" w:after="80" w:line="240" w:lineRule="exact"/>
              <w:ind w:left="137" w:right="40"/>
              <w:rPr>
                <w:rFonts w:hint="cs"/>
                <w:sz w:val="16"/>
                <w:szCs w:val="24"/>
                <w:rtl/>
                <w:lang w:bidi="ar-SY"/>
              </w:rPr>
            </w:pPr>
            <w:r>
              <w:rPr>
                <w:rFonts w:hint="cs"/>
                <w:sz w:val="16"/>
                <w:szCs w:val="24"/>
                <w:rtl/>
                <w:lang w:bidi="ar-SY"/>
              </w:rPr>
              <w:t>الهزال</w:t>
            </w:r>
          </w:p>
        </w:tc>
        <w:tc>
          <w:tcPr>
            <w:tcW w:w="2440" w:type="dxa"/>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16.4</w:t>
            </w:r>
          </w:p>
        </w:tc>
        <w:tc>
          <w:tcPr>
            <w:tcW w:w="2440" w:type="dxa"/>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13.6</w:t>
            </w:r>
          </w:p>
        </w:tc>
      </w:tr>
      <w:tr w:rsidR="007F4B5F" w:rsidRPr="005E32D1">
        <w:tblPrEx>
          <w:tblCellMar>
            <w:top w:w="0" w:type="dxa"/>
            <w:bottom w:w="0" w:type="dxa"/>
          </w:tblCellMar>
        </w:tblPrEx>
        <w:trPr>
          <w:cantSplit/>
        </w:trPr>
        <w:tc>
          <w:tcPr>
            <w:tcW w:w="2440" w:type="dxa"/>
            <w:tcBorders>
              <w:bottom w:val="single" w:sz="12" w:space="0" w:color="auto"/>
            </w:tcBorders>
            <w:shd w:val="clear" w:color="auto" w:fill="auto"/>
            <w:vAlign w:val="bottom"/>
          </w:tcPr>
          <w:p w:rsidR="007F4B5F" w:rsidRPr="005E32D1" w:rsidRDefault="007F4B5F" w:rsidP="00675FBF">
            <w:pPr>
              <w:tabs>
                <w:tab w:val="left" w:pos="288"/>
                <w:tab w:val="left" w:pos="576"/>
                <w:tab w:val="left" w:pos="864"/>
                <w:tab w:val="left" w:pos="1152"/>
              </w:tabs>
              <w:spacing w:before="40" w:after="80" w:line="240" w:lineRule="exact"/>
              <w:ind w:left="137" w:right="40"/>
              <w:rPr>
                <w:rFonts w:hint="cs"/>
                <w:sz w:val="16"/>
                <w:szCs w:val="24"/>
                <w:rtl/>
                <w:lang w:bidi="ar-SY"/>
              </w:rPr>
            </w:pPr>
            <w:r>
              <w:rPr>
                <w:rFonts w:hint="cs"/>
                <w:sz w:val="16"/>
                <w:szCs w:val="24"/>
                <w:rtl/>
                <w:lang w:bidi="ar-SY"/>
              </w:rPr>
              <w:t>نقص الوزن</w:t>
            </w:r>
          </w:p>
        </w:tc>
        <w:tc>
          <w:tcPr>
            <w:tcW w:w="2440" w:type="dxa"/>
            <w:tcBorders>
              <w:bottom w:val="single" w:sz="12" w:space="0" w:color="auto"/>
            </w:tcBorders>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22.3</w:t>
            </w:r>
          </w:p>
        </w:tc>
        <w:tc>
          <w:tcPr>
            <w:tcW w:w="2440" w:type="dxa"/>
            <w:tcBorders>
              <w:bottom w:val="single" w:sz="12" w:space="0" w:color="auto"/>
            </w:tcBorders>
            <w:shd w:val="clear" w:color="auto" w:fill="auto"/>
            <w:vAlign w:val="bottom"/>
          </w:tcPr>
          <w:p w:rsidR="007F4B5F" w:rsidRPr="005E32D1" w:rsidRDefault="007F4B5F" w:rsidP="007F4B5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20.8</w:t>
            </w:r>
          </w:p>
        </w:tc>
      </w:tr>
    </w:tbl>
    <w:p w:rsidR="007F4B5F" w:rsidRDefault="007F4B5F" w:rsidP="007F4B5F">
      <w:pPr>
        <w:pStyle w:val="SingleTxt"/>
        <w:tabs>
          <w:tab w:val="clear" w:pos="1930"/>
          <w:tab w:val="left" w:pos="1713"/>
        </w:tabs>
        <w:rPr>
          <w:rFonts w:ascii="TraditionalArabic,Bold+1" w:hAnsi="TraditionalArabic+1" w:cs="TraditionalArabic,Bold+1" w:hint="cs"/>
          <w:sz w:val="28"/>
          <w:szCs w:val="28"/>
          <w:rtl/>
          <w:lang w:bidi="ar-SY"/>
        </w:rPr>
      </w:pPr>
      <w:r>
        <w:rPr>
          <w:sz w:val="16"/>
          <w:szCs w:val="26"/>
          <w:rtl/>
          <w:lang w:bidi="ar-SY"/>
        </w:rPr>
        <w:tab/>
      </w:r>
      <w:r w:rsidRPr="008B230A">
        <w:rPr>
          <w:rFonts w:hint="cs"/>
          <w:i/>
          <w:iCs/>
          <w:sz w:val="16"/>
          <w:szCs w:val="26"/>
          <w:rtl/>
          <w:lang w:bidi="ar-SY"/>
        </w:rPr>
        <w:t>المصدر</w:t>
      </w:r>
      <w:r w:rsidRPr="008B230A">
        <w:rPr>
          <w:rFonts w:hint="cs"/>
          <w:sz w:val="16"/>
          <w:szCs w:val="26"/>
          <w:rtl/>
          <w:lang w:bidi="ar-SY"/>
        </w:rPr>
        <w:t>: دراسة استقصائية ديموغرافية وصحية</w:t>
      </w:r>
      <w:r>
        <w:rPr>
          <w:rFonts w:hint="cs"/>
          <w:sz w:val="16"/>
          <w:szCs w:val="26"/>
          <w:rtl/>
          <w:lang w:bidi="ar-SY"/>
        </w:rPr>
        <w:t>، 2006.</w:t>
      </w:r>
    </w:p>
    <w:p w:rsidR="007F4B5F" w:rsidRDefault="007F4B5F" w:rsidP="007F4B5F">
      <w:pPr>
        <w:pStyle w:val="SingleTxt"/>
        <w:spacing w:after="100" w:line="380" w:lineRule="exact"/>
        <w:rPr>
          <w:rFonts w:hint="cs"/>
          <w:lang w:bidi="ar-SY"/>
        </w:rPr>
      </w:pPr>
      <w:r>
        <w:rPr>
          <w:rFonts w:hint="cs"/>
          <w:rtl/>
          <w:lang w:bidi="ar-SY"/>
        </w:rPr>
        <w:t>124 - أفادت تقارير بأن 30.3 في المائة تقريبا من النساء الحوامل و 31.6 في المائة من النساء غير الحوامل عانت في 2001</w:t>
      </w:r>
      <w:r w:rsidRPr="007F4B5F">
        <w:rPr>
          <w:vertAlign w:val="superscript"/>
          <w:rtl/>
          <w:lang w:bidi="ar-SY"/>
        </w:rPr>
        <w:t>(</w:t>
      </w:r>
      <w:r>
        <w:rPr>
          <w:rStyle w:val="FootnoteReference"/>
          <w:rtl/>
        </w:rPr>
        <w:footnoteReference w:id="18"/>
      </w:r>
      <w:r w:rsidRPr="007F4B5F">
        <w:rPr>
          <w:vertAlign w:val="superscript"/>
          <w:rtl/>
          <w:lang w:bidi="ar-SY"/>
        </w:rPr>
        <w:t>)</w:t>
      </w:r>
      <w:r>
        <w:rPr>
          <w:rFonts w:hint="cs"/>
          <w:rtl/>
          <w:lang w:bidi="ar-SY"/>
        </w:rPr>
        <w:t xml:space="preserve"> من فقر الدم. وشملت الدراسة الاستقصائية بالعيّنات نساء تراوحت أعمارهن بين 15 و 49 سنة. وتفيد التقارير بأن الانتشار الأوسع لفقر الدم بين النساء الحوامل هو في قطاع العِزَب (49 في المائة) وكان الانتشار الأقل في القطاع الحضري (24.6). ولا تزال السلطات الصحية تتناول هذه المسألة. وفي حالة الأطفال الذين تتراوح أعمارهم بين 3 أشهر و 59 شهرا، شوهد سوء التغذية المزمن أكثر انتشارا في صفوف البنات، بينما شوهد أن نسبة أكبر من الأولاد تعاني من سوء التغذية الحاد. ووُجد أن حوالي ثُلث الأطفال قبل سن الدراسة يعانون من نقص الوزن، ومن هذا العدد كانت النسبة المئوية للبنات أعلى قليلا.</w:t>
      </w:r>
    </w:p>
    <w:p w:rsidR="007F4B5F" w:rsidRDefault="007F4B5F" w:rsidP="007F4B5F">
      <w:pPr>
        <w:pStyle w:val="SingleTxt"/>
        <w:spacing w:after="100" w:line="380" w:lineRule="exact"/>
        <w:rPr>
          <w:rFonts w:hint="cs"/>
          <w:lang w:bidi="ar-SY"/>
        </w:rPr>
      </w:pPr>
      <w:r>
        <w:rPr>
          <w:rFonts w:hint="cs"/>
          <w:rtl/>
          <w:lang w:bidi="ar-SY"/>
        </w:rPr>
        <w:t>125 - وفي 2001 أشار انتشار فقر الدم بين الأطفال إلى معدل أعلى قليلا بالنسبة إلى البنات (30.6 في المائة مقابل 29.0 في المائة بالنسبة إلى الأولاد) في فئة ما فبل سن الدراسة بينما وُجد معدل أخفض قليلا بالنسبة إلى البنات (20.1 في المائة مقابل 21.9 في المائة بالنسبة إلى الأولاد) في فئة الدراسة الابتدائية. ولكن في فئة المراهقين (11-19 سنة) لوحظ تباين كبير بين البنات والأولاد (25.7 في المائة بالنسبة إلى البنات مقابل 18.1 في المائة بالنسبة إلى الأولاد).</w:t>
      </w:r>
    </w:p>
    <w:p w:rsidR="007F4B5F" w:rsidRDefault="007F4B5F" w:rsidP="007F4B5F">
      <w:pPr>
        <w:pStyle w:val="SingleTxt"/>
        <w:spacing w:after="100" w:line="380" w:lineRule="exact"/>
        <w:rPr>
          <w:rFonts w:hint="cs"/>
          <w:lang w:bidi="ar-SY"/>
        </w:rPr>
      </w:pPr>
      <w:r>
        <w:rPr>
          <w:rFonts w:hint="cs"/>
          <w:rtl/>
          <w:lang w:bidi="ar-SY"/>
        </w:rPr>
        <w:t>126 - بيد أن من الواضح أن تدخلات السياسات المستمرة كان لها أثر كلي في الحد من المؤشرات الصحية الضارة</w:t>
      </w:r>
      <w:r w:rsidR="00D64382">
        <w:rPr>
          <w:rFonts w:hint="cs"/>
          <w:rtl/>
          <w:lang w:bidi="ar-SY"/>
        </w:rPr>
        <w:t xml:space="preserve"> </w:t>
      </w:r>
      <w:r>
        <w:rPr>
          <w:rFonts w:hint="cs"/>
          <w:rtl/>
          <w:lang w:bidi="ar-SY"/>
        </w:rPr>
        <w:t>خلال السنوات الماضية.</w:t>
      </w:r>
    </w:p>
    <w:p w:rsidR="007F4B5F" w:rsidRDefault="007F4B5F" w:rsidP="007F4B5F">
      <w:pPr>
        <w:pStyle w:val="SingleTxt"/>
        <w:spacing w:after="100" w:line="380" w:lineRule="exact"/>
        <w:rPr>
          <w:rFonts w:hint="cs"/>
          <w:lang w:bidi="ar-SY"/>
        </w:rPr>
      </w:pPr>
      <w:r>
        <w:rPr>
          <w:rFonts w:hint="cs"/>
          <w:rtl/>
          <w:lang w:bidi="ar-SY"/>
        </w:rPr>
        <w:t>127 - إن النسبة المئوية للأطفال المصابين بنقص الوزن دون سنّ الخامسة (وهي أحد المؤشرات فيما يتعلق بالهدف 2 من الأهداف الإنمائية للألفية) انخفضت على المستوى الوطني من 37.7 في المائة في 1993 إلى 29.4 في المائة في 2000. ويمكن القول إن سري لانكا قطعت شوطا طويلا على مسار تحقيق الهدف على المستوى الوطني البالغ 20 في المائة. وعلى المستوى دون الوطني فإن كولومبو المتروبولية ومناطق حضرية أخرى بلغت فعلا الهدف. في المناطق الريفية يمكن تحقيق الهدف إذا زيدت سرعة الهبوط زيادة طفيفة. وتتخلف مناطق الِعزَب تخلفا كبيرا وهي بحاجة إلى التحسن بسرعة لتحقيق الهدف الكلي على المستوى الوطني. وانتشار نقص الوزن أوسع بين الأطفال الذين لم تتلق أمهاتهم التعليم</w:t>
      </w:r>
      <w:r w:rsidR="00D64382">
        <w:rPr>
          <w:rFonts w:hint="cs"/>
          <w:rtl/>
          <w:lang w:bidi="ar-SY"/>
        </w:rPr>
        <w:t xml:space="preserve"> </w:t>
      </w:r>
      <w:r>
        <w:rPr>
          <w:rFonts w:hint="cs"/>
          <w:rtl/>
          <w:lang w:bidi="ar-SY"/>
        </w:rPr>
        <w:t>أو لم يتلقين إلا التعليم الابتدائي. وقد حًقق فعلا الهدف</w:t>
      </w:r>
      <w:r w:rsidR="00D64382">
        <w:rPr>
          <w:rFonts w:hint="cs"/>
          <w:rtl/>
          <w:lang w:bidi="ar-SY"/>
        </w:rPr>
        <w:t xml:space="preserve"> </w:t>
      </w:r>
      <w:r>
        <w:rPr>
          <w:rFonts w:hint="cs"/>
          <w:rtl/>
          <w:lang w:bidi="ar-SY"/>
        </w:rPr>
        <w:t>المتعلق بنقص الوزن على المستوى الوطني بالنسبة إلى الأطفال الذين حصلت أمهاتهم على التعليم الثانوي على الأقل</w:t>
      </w:r>
      <w:r w:rsidRPr="007F4B5F">
        <w:rPr>
          <w:vertAlign w:val="superscript"/>
          <w:rtl/>
          <w:lang w:bidi="ar-SY"/>
        </w:rPr>
        <w:t>(</w:t>
      </w:r>
      <w:r>
        <w:rPr>
          <w:rStyle w:val="FootnoteReference"/>
          <w:rtl/>
        </w:rPr>
        <w:footnoteReference w:id="19"/>
      </w:r>
      <w:r w:rsidRPr="007F4B5F">
        <w:rPr>
          <w:vertAlign w:val="superscript"/>
          <w:rtl/>
          <w:lang w:bidi="ar-SY"/>
        </w:rPr>
        <w:t>)</w:t>
      </w:r>
      <w:r>
        <w:rPr>
          <w:rFonts w:hint="cs"/>
          <w:rtl/>
          <w:lang w:bidi="ar-SY"/>
        </w:rPr>
        <w:t>.</w:t>
      </w:r>
    </w:p>
    <w:p w:rsidR="007F4B5F" w:rsidRDefault="007F4B5F" w:rsidP="007F4B5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وفيات الأطفال والرضع</w:t>
      </w:r>
    </w:p>
    <w:p w:rsidR="007F4B5F" w:rsidRDefault="007F4B5F" w:rsidP="007F4B5F">
      <w:pPr>
        <w:pStyle w:val="SingleTxt"/>
        <w:rPr>
          <w:rFonts w:hint="cs"/>
          <w:rtl/>
          <w:lang w:bidi="ar-SY"/>
        </w:rPr>
      </w:pPr>
      <w:r>
        <w:rPr>
          <w:rFonts w:hint="cs"/>
          <w:rtl/>
          <w:lang w:bidi="ar-SY"/>
        </w:rPr>
        <w:t>الجدول 39</w:t>
      </w:r>
    </w:p>
    <w:p w:rsidR="007F4B5F" w:rsidRDefault="007F4B5F" w:rsidP="007F4B5F">
      <w:pPr>
        <w:pStyle w:val="SingleTxt"/>
        <w:rPr>
          <w:rFonts w:hint="cs"/>
          <w:b/>
          <w:bCs/>
          <w:rtl/>
          <w:lang w:bidi="ar-SY"/>
        </w:rPr>
      </w:pPr>
      <w:r w:rsidRPr="007F4B5F">
        <w:rPr>
          <w:rFonts w:hint="cs"/>
          <w:b/>
          <w:bCs/>
          <w:rtl/>
          <w:lang w:bidi="ar-SY"/>
        </w:rPr>
        <w:t>معدل وفيات الأطفال، 1991 و 2002 و 2006</w:t>
      </w:r>
    </w:p>
    <w:tbl>
      <w:tblPr>
        <w:bidiVisual/>
        <w:tblW w:w="7320" w:type="dxa"/>
        <w:tblInd w:w="1267"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986044" w:rsidRPr="00986044">
        <w:tblPrEx>
          <w:tblCellMar>
            <w:top w:w="0" w:type="dxa"/>
            <w:bottom w:w="0" w:type="dxa"/>
          </w:tblCellMar>
        </w:tblPrEx>
        <w:trPr>
          <w:cantSplit/>
          <w:tblHeader/>
        </w:trPr>
        <w:tc>
          <w:tcPr>
            <w:tcW w:w="1220" w:type="dxa"/>
            <w:vMerge w:val="restart"/>
            <w:tcBorders>
              <w:top w:val="single" w:sz="4" w:space="0" w:color="auto"/>
            </w:tcBorders>
            <w:shd w:val="clear" w:color="auto" w:fill="auto"/>
            <w:vAlign w:val="bottom"/>
          </w:tcPr>
          <w:p w:rsidR="00986044" w:rsidRDefault="00986044" w:rsidP="00986044">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القطاع/المقاطعة/ المنطقة</w:t>
            </w:r>
          </w:p>
          <w:p w:rsidR="00986044" w:rsidRPr="00986044" w:rsidRDefault="00986044" w:rsidP="00986044">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سري لانكا</w:t>
            </w:r>
          </w:p>
        </w:tc>
        <w:tc>
          <w:tcPr>
            <w:tcW w:w="6100" w:type="dxa"/>
            <w:gridSpan w:val="5"/>
            <w:tcBorders>
              <w:top w:val="single" w:sz="4"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السنة/نوع الجنس</w:t>
            </w:r>
          </w:p>
        </w:tc>
      </w:tr>
      <w:tr w:rsidR="00986044" w:rsidRPr="00986044">
        <w:tblPrEx>
          <w:tblCellMar>
            <w:top w:w="0" w:type="dxa"/>
            <w:bottom w:w="0" w:type="dxa"/>
          </w:tblCellMar>
        </w:tblPrEx>
        <w:trPr>
          <w:cantSplit/>
          <w:tblHeader/>
        </w:trPr>
        <w:tc>
          <w:tcPr>
            <w:tcW w:w="1220" w:type="dxa"/>
            <w:vMerge/>
            <w:shd w:val="clear" w:color="auto" w:fill="auto"/>
            <w:vAlign w:val="bottom"/>
          </w:tcPr>
          <w:p w:rsidR="00986044" w:rsidRPr="00986044" w:rsidRDefault="00986044" w:rsidP="00986044">
            <w:pPr>
              <w:tabs>
                <w:tab w:val="left" w:pos="288"/>
                <w:tab w:val="left" w:pos="576"/>
                <w:tab w:val="left" w:pos="864"/>
                <w:tab w:val="left" w:pos="1152"/>
              </w:tabs>
              <w:spacing w:before="80" w:after="80" w:line="240" w:lineRule="exact"/>
              <w:ind w:right="40"/>
              <w:rPr>
                <w:rFonts w:hint="cs"/>
                <w:i/>
                <w:iCs/>
                <w:sz w:val="16"/>
                <w:szCs w:val="24"/>
                <w:rtl/>
                <w:lang w:bidi="ar-SY"/>
              </w:rPr>
            </w:pPr>
          </w:p>
        </w:tc>
        <w:tc>
          <w:tcPr>
            <w:tcW w:w="2440" w:type="dxa"/>
            <w:gridSpan w:val="2"/>
            <w:tcBorders>
              <w:top w:val="single" w:sz="4"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1991</w:t>
            </w:r>
          </w:p>
        </w:tc>
        <w:tc>
          <w:tcPr>
            <w:tcW w:w="2440" w:type="dxa"/>
            <w:gridSpan w:val="2"/>
            <w:tcBorders>
              <w:top w:val="single" w:sz="4"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2002</w:t>
            </w:r>
          </w:p>
        </w:tc>
        <w:tc>
          <w:tcPr>
            <w:tcW w:w="1220" w:type="dxa"/>
            <w:tcBorders>
              <w:top w:val="single" w:sz="4"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2006</w:t>
            </w:r>
          </w:p>
        </w:tc>
      </w:tr>
      <w:tr w:rsidR="00986044" w:rsidRPr="00986044">
        <w:tblPrEx>
          <w:tblCellMar>
            <w:top w:w="0" w:type="dxa"/>
            <w:bottom w:w="0" w:type="dxa"/>
          </w:tblCellMar>
        </w:tblPrEx>
        <w:trPr>
          <w:cantSplit/>
          <w:tblHeader/>
        </w:trPr>
        <w:tc>
          <w:tcPr>
            <w:tcW w:w="1220" w:type="dxa"/>
            <w:vMerge/>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after="80" w:line="240" w:lineRule="exact"/>
              <w:ind w:right="40"/>
              <w:rPr>
                <w:rFonts w:hint="cs"/>
                <w:i/>
                <w:iCs/>
                <w:sz w:val="16"/>
                <w:szCs w:val="24"/>
                <w:rtl/>
                <w:lang w:bidi="ar-SY"/>
              </w:rPr>
            </w:pP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إناث</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إناث</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ذكور/إناث</w:t>
            </w:r>
          </w:p>
        </w:tc>
      </w:tr>
      <w:tr w:rsidR="00986044" w:rsidRPr="00986044">
        <w:tblPrEx>
          <w:tblCellMar>
            <w:top w:w="0" w:type="dxa"/>
            <w:bottom w:w="0" w:type="dxa"/>
          </w:tblCellMar>
        </w:tblPrEx>
        <w:trPr>
          <w:cantSplit/>
          <w:trHeight w:hRule="exact" w:val="115"/>
          <w:tblHeader/>
        </w:trPr>
        <w:tc>
          <w:tcPr>
            <w:tcW w:w="1220" w:type="dxa"/>
            <w:tcBorders>
              <w:top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40"/>
              <w:rPr>
                <w:rFonts w:hint="cs"/>
                <w:sz w:val="16"/>
                <w:szCs w:val="24"/>
                <w:rtl/>
                <w:lang w:bidi="ar-SY"/>
              </w:rPr>
            </w:pPr>
          </w:p>
        </w:tc>
        <w:tc>
          <w:tcPr>
            <w:tcW w:w="1220" w:type="dxa"/>
            <w:tcBorders>
              <w:top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p>
        </w:tc>
        <w:tc>
          <w:tcPr>
            <w:tcW w:w="1220" w:type="dxa"/>
            <w:tcBorders>
              <w:top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p>
        </w:tc>
      </w:tr>
      <w:tr w:rsidR="00986044" w:rsidRPr="00986044">
        <w:tblPrEx>
          <w:tblCellMar>
            <w:top w:w="0" w:type="dxa"/>
            <w:bottom w:w="0" w:type="dxa"/>
          </w:tblCellMar>
        </w:tblPrEx>
        <w:trPr>
          <w:cantSplit/>
        </w:trPr>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القطاع</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24.3</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20.0</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14.9</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12.0</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21.6</w:t>
            </w:r>
          </w:p>
        </w:tc>
      </w:tr>
      <w:tr w:rsidR="00986044" w:rsidRPr="00986044">
        <w:tblPrEx>
          <w:tblCellMar>
            <w:top w:w="0" w:type="dxa"/>
            <w:bottom w:w="0" w:type="dxa"/>
          </w:tblCellMar>
        </w:tblPrEx>
        <w:trPr>
          <w:cantSplit/>
        </w:trPr>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حضري</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31.3</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24.6</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18.7</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14.9</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16.6</w:t>
            </w:r>
          </w:p>
        </w:tc>
      </w:tr>
      <w:tr w:rsidR="00986044" w:rsidRPr="00986044">
        <w:tblPrEx>
          <w:tblCellMar>
            <w:top w:w="0" w:type="dxa"/>
            <w:bottom w:w="0" w:type="dxa"/>
          </w:tblCellMar>
        </w:tblPrEx>
        <w:trPr>
          <w:cantSplit/>
        </w:trPr>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ريفي</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12.3</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11.1</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7.6</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6.4</w:t>
            </w:r>
          </w:p>
        </w:tc>
        <w:tc>
          <w:tcPr>
            <w:tcW w:w="1220" w:type="dxa"/>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21.7</w:t>
            </w:r>
          </w:p>
        </w:tc>
      </w:tr>
      <w:tr w:rsidR="00986044" w:rsidRPr="00986044">
        <w:tblPrEx>
          <w:tblCellMar>
            <w:top w:w="0" w:type="dxa"/>
            <w:bottom w:w="0" w:type="dxa"/>
          </w:tblCellMar>
        </w:tblPrEx>
        <w:trPr>
          <w:cantSplit/>
        </w:trPr>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عزب</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38.1</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41.0</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22.1</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20.6</w:t>
            </w:r>
          </w:p>
        </w:tc>
        <w:tc>
          <w:tcPr>
            <w:tcW w:w="1220" w:type="dxa"/>
            <w:tcBorders>
              <w:bottom w:val="single" w:sz="12" w:space="0" w:color="auto"/>
            </w:tcBorders>
            <w:shd w:val="clear" w:color="auto" w:fill="auto"/>
            <w:vAlign w:val="bottom"/>
          </w:tcPr>
          <w:p w:rsidR="00986044" w:rsidRPr="00986044" w:rsidRDefault="00986044" w:rsidP="00986044">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29.7</w:t>
            </w:r>
          </w:p>
        </w:tc>
      </w:tr>
    </w:tbl>
    <w:p w:rsidR="005E32D1" w:rsidRDefault="00986044" w:rsidP="00986044">
      <w:pPr>
        <w:pStyle w:val="SingleTxt"/>
        <w:tabs>
          <w:tab w:val="clear" w:pos="1930"/>
          <w:tab w:val="clear" w:pos="2592"/>
          <w:tab w:val="left" w:pos="1507"/>
          <w:tab w:val="left" w:pos="2125"/>
        </w:tabs>
        <w:rPr>
          <w:rFonts w:hint="cs"/>
          <w:sz w:val="16"/>
          <w:szCs w:val="26"/>
          <w:rtl/>
          <w:lang w:bidi="ar-SY"/>
        </w:rPr>
      </w:pPr>
      <w:r>
        <w:rPr>
          <w:sz w:val="16"/>
          <w:szCs w:val="26"/>
          <w:rtl/>
          <w:lang w:bidi="ar-SY"/>
        </w:rPr>
        <w:tab/>
      </w:r>
      <w:r w:rsidRPr="00986044">
        <w:rPr>
          <w:rFonts w:hint="cs"/>
          <w:i/>
          <w:iCs/>
          <w:sz w:val="16"/>
          <w:szCs w:val="26"/>
          <w:rtl/>
          <w:lang w:bidi="ar-SY"/>
        </w:rPr>
        <w:t>المصدر</w:t>
      </w:r>
      <w:r w:rsidRPr="00986044">
        <w:rPr>
          <w:rFonts w:hint="cs"/>
          <w:sz w:val="16"/>
          <w:szCs w:val="26"/>
          <w:rtl/>
          <w:lang w:bidi="ar-SY"/>
        </w:rPr>
        <w:t>:</w:t>
      </w:r>
      <w:r>
        <w:rPr>
          <w:sz w:val="16"/>
          <w:szCs w:val="26"/>
          <w:rtl/>
          <w:lang w:bidi="ar-SY"/>
        </w:rPr>
        <w:tab/>
      </w:r>
      <w:r w:rsidRPr="00986044">
        <w:rPr>
          <w:rFonts w:hint="cs"/>
          <w:sz w:val="16"/>
          <w:szCs w:val="26"/>
          <w:rtl/>
          <w:lang w:bidi="ar-SY"/>
        </w:rPr>
        <w:t xml:space="preserve">إدارة المسجل العام ودراسة استقصائية ديموغرافية وصحية، </w:t>
      </w:r>
      <w:r>
        <w:rPr>
          <w:rFonts w:hint="cs"/>
          <w:sz w:val="16"/>
          <w:szCs w:val="26"/>
          <w:rtl/>
          <w:lang w:bidi="ar-SY"/>
        </w:rPr>
        <w:t>.</w:t>
      </w:r>
      <w:r w:rsidRPr="00986044">
        <w:rPr>
          <w:rFonts w:hint="cs"/>
          <w:sz w:val="16"/>
          <w:szCs w:val="26"/>
          <w:rtl/>
          <w:lang w:bidi="ar-SY"/>
        </w:rPr>
        <w:t>2006</w:t>
      </w:r>
    </w:p>
    <w:p w:rsidR="00986044" w:rsidRPr="00986044" w:rsidRDefault="00986044" w:rsidP="00986044">
      <w:pPr>
        <w:pStyle w:val="SingleTxt"/>
        <w:tabs>
          <w:tab w:val="clear" w:pos="1930"/>
          <w:tab w:val="clear" w:pos="2592"/>
          <w:tab w:val="left" w:pos="1507"/>
          <w:tab w:val="left" w:pos="2125"/>
        </w:tabs>
        <w:spacing w:after="0" w:line="120" w:lineRule="exact"/>
        <w:rPr>
          <w:rFonts w:hint="cs"/>
          <w:i/>
          <w:iCs/>
          <w:sz w:val="10"/>
          <w:szCs w:val="26"/>
          <w:rtl/>
          <w:lang w:bidi="ar-SY"/>
        </w:rPr>
      </w:pPr>
    </w:p>
    <w:p w:rsidR="00986044" w:rsidRPr="00986044" w:rsidRDefault="00986044" w:rsidP="00986044">
      <w:pPr>
        <w:pStyle w:val="SingleTxt"/>
        <w:tabs>
          <w:tab w:val="clear" w:pos="1930"/>
          <w:tab w:val="clear" w:pos="2592"/>
          <w:tab w:val="left" w:pos="1507"/>
          <w:tab w:val="left" w:pos="2125"/>
        </w:tabs>
        <w:spacing w:after="0" w:line="120" w:lineRule="exact"/>
        <w:rPr>
          <w:rFonts w:hint="cs"/>
          <w:sz w:val="10"/>
          <w:szCs w:val="26"/>
          <w:rtl/>
          <w:lang w:bidi="ar-SY"/>
        </w:rPr>
      </w:pPr>
    </w:p>
    <w:p w:rsidR="00986044" w:rsidRDefault="00986044" w:rsidP="00986044">
      <w:pPr>
        <w:pStyle w:val="SingleTxt"/>
        <w:rPr>
          <w:rFonts w:hint="cs"/>
          <w:rtl/>
          <w:lang w:bidi="ar-SY"/>
        </w:rPr>
      </w:pPr>
      <w:r>
        <w:rPr>
          <w:rFonts w:hint="cs"/>
          <w:rtl/>
          <w:lang w:bidi="ar-SY"/>
        </w:rPr>
        <w:t>الجدول 40</w:t>
      </w:r>
    </w:p>
    <w:p w:rsidR="00986044" w:rsidRDefault="00986044" w:rsidP="00986044">
      <w:pPr>
        <w:pStyle w:val="SingleTxt"/>
        <w:rPr>
          <w:rFonts w:hint="cs"/>
          <w:b/>
          <w:bCs/>
          <w:rtl/>
          <w:lang w:bidi="ar-SY"/>
        </w:rPr>
      </w:pPr>
      <w:r w:rsidRPr="00986044">
        <w:rPr>
          <w:rFonts w:hint="cs"/>
          <w:b/>
          <w:bCs/>
          <w:rtl/>
          <w:lang w:bidi="ar-SY"/>
        </w:rPr>
        <w:t>معدل وفيات الرضع</w:t>
      </w:r>
    </w:p>
    <w:tbl>
      <w:tblPr>
        <w:bidiVisual/>
        <w:tblW w:w="7320" w:type="dxa"/>
        <w:tblInd w:w="1267" w:type="dxa"/>
        <w:tblLayout w:type="fixed"/>
        <w:tblCellMar>
          <w:left w:w="0" w:type="dxa"/>
          <w:right w:w="0" w:type="dxa"/>
        </w:tblCellMar>
        <w:tblLook w:val="0000" w:firstRow="0" w:lastRow="0" w:firstColumn="0" w:lastColumn="0" w:noHBand="0" w:noVBand="0"/>
      </w:tblPr>
      <w:tblGrid>
        <w:gridCol w:w="915"/>
        <w:gridCol w:w="915"/>
        <w:gridCol w:w="915"/>
        <w:gridCol w:w="915"/>
        <w:gridCol w:w="915"/>
        <w:gridCol w:w="915"/>
        <w:gridCol w:w="915"/>
        <w:gridCol w:w="915"/>
      </w:tblGrid>
      <w:tr w:rsidR="0040769B" w:rsidRPr="0040769B">
        <w:tblPrEx>
          <w:tblCellMar>
            <w:top w:w="0" w:type="dxa"/>
            <w:bottom w:w="0" w:type="dxa"/>
          </w:tblCellMar>
        </w:tblPrEx>
        <w:trPr>
          <w:cantSplit/>
          <w:tblHeader/>
        </w:trPr>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40"/>
              <w:rPr>
                <w:rFonts w:hint="cs"/>
                <w:i/>
                <w:iCs/>
                <w:sz w:val="16"/>
                <w:szCs w:val="24"/>
                <w:rtl/>
                <w:lang w:bidi="ar-SY"/>
              </w:rPr>
            </w:pPr>
            <w:r>
              <w:rPr>
                <w:rFonts w:hint="cs"/>
                <w:i/>
                <w:iCs/>
                <w:sz w:val="16"/>
                <w:szCs w:val="24"/>
                <w:rtl/>
                <w:lang w:bidi="ar-SY"/>
              </w:rPr>
              <w:t>المعدل</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1980</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1984</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1988</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1992</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1995</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2001</w:t>
            </w:r>
          </w:p>
        </w:tc>
        <w:tc>
          <w:tcPr>
            <w:tcW w:w="915" w:type="dxa"/>
            <w:tcBorders>
              <w:top w:val="single" w:sz="4"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2002</w:t>
            </w:r>
          </w:p>
        </w:tc>
      </w:tr>
      <w:tr w:rsidR="0040769B" w:rsidRPr="0040769B">
        <w:tblPrEx>
          <w:tblCellMar>
            <w:top w:w="0" w:type="dxa"/>
            <w:bottom w:w="0" w:type="dxa"/>
          </w:tblCellMar>
        </w:tblPrEx>
        <w:trPr>
          <w:cantSplit/>
          <w:trHeight w:hRule="exact" w:val="115"/>
          <w:tblHeader/>
        </w:trPr>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40"/>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c>
          <w:tcPr>
            <w:tcW w:w="915" w:type="dxa"/>
            <w:tcBorders>
              <w:top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p>
        </w:tc>
      </w:tr>
      <w:tr w:rsidR="0040769B" w:rsidRPr="0040769B">
        <w:tblPrEx>
          <w:tblCellMar>
            <w:top w:w="0" w:type="dxa"/>
            <w:bottom w:w="0" w:type="dxa"/>
          </w:tblCellMar>
        </w:tblPrEx>
        <w:trPr>
          <w:cantSplit/>
        </w:trPr>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البنات</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31.3</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24.5</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18.5</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15.7</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15.1</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11.1</w:t>
            </w:r>
          </w:p>
        </w:tc>
        <w:tc>
          <w:tcPr>
            <w:tcW w:w="915" w:type="dxa"/>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10.2</w:t>
            </w:r>
          </w:p>
        </w:tc>
      </w:tr>
      <w:tr w:rsidR="0040769B" w:rsidRPr="0040769B">
        <w:tblPrEx>
          <w:tblCellMar>
            <w:top w:w="0" w:type="dxa"/>
            <w:bottom w:w="0" w:type="dxa"/>
          </w:tblCellMar>
        </w:tblPrEx>
        <w:trPr>
          <w:cantSplit/>
        </w:trPr>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40"/>
              <w:rPr>
                <w:rFonts w:hint="cs"/>
                <w:sz w:val="16"/>
                <w:szCs w:val="24"/>
                <w:rtl/>
                <w:lang w:bidi="ar-SY"/>
              </w:rPr>
            </w:pPr>
            <w:r>
              <w:rPr>
                <w:rFonts w:hint="cs"/>
                <w:sz w:val="16"/>
                <w:szCs w:val="24"/>
                <w:rtl/>
                <w:lang w:bidi="ar-SY"/>
              </w:rPr>
              <w:t>الأولاد</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37.4</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29.4</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21.8</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20.0</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17.9</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14.0</w:t>
            </w:r>
          </w:p>
        </w:tc>
        <w:tc>
          <w:tcPr>
            <w:tcW w:w="915" w:type="dxa"/>
            <w:tcBorders>
              <w:bottom w:val="single" w:sz="8"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12.9</w:t>
            </w:r>
          </w:p>
        </w:tc>
      </w:tr>
      <w:tr w:rsidR="0040769B" w:rsidRPr="0040769B">
        <w:tblPrEx>
          <w:tblCellMar>
            <w:top w:w="0" w:type="dxa"/>
            <w:bottom w:w="0" w:type="dxa"/>
          </w:tblCellMar>
        </w:tblPrEx>
        <w:trPr>
          <w:cantSplit/>
        </w:trPr>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40"/>
              <w:rPr>
                <w:rFonts w:hint="cs"/>
                <w:b/>
                <w:bCs/>
                <w:sz w:val="16"/>
                <w:szCs w:val="24"/>
                <w:rtl/>
                <w:lang w:bidi="ar-SY"/>
              </w:rPr>
            </w:pPr>
            <w:r w:rsidRPr="0040769B">
              <w:rPr>
                <w:rFonts w:hint="cs"/>
                <w:b/>
                <w:bCs/>
                <w:sz w:val="16"/>
                <w:szCs w:val="24"/>
                <w:rtl/>
                <w:lang w:bidi="ar-SY"/>
              </w:rPr>
              <w:t>المجموع</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34.4</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27.2</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20.2</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17.9</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16.5</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12.6</w:t>
            </w:r>
          </w:p>
        </w:tc>
        <w:tc>
          <w:tcPr>
            <w:tcW w:w="915" w:type="dxa"/>
            <w:tcBorders>
              <w:top w:val="single" w:sz="8" w:space="0" w:color="auto"/>
              <w:bottom w:val="single" w:sz="12" w:space="0" w:color="auto"/>
            </w:tcBorders>
            <w:shd w:val="clear" w:color="auto" w:fill="auto"/>
            <w:vAlign w:val="bottom"/>
          </w:tcPr>
          <w:p w:rsidR="0040769B" w:rsidRPr="0040769B" w:rsidRDefault="0040769B" w:rsidP="0040769B">
            <w:pPr>
              <w:tabs>
                <w:tab w:val="left" w:pos="288"/>
                <w:tab w:val="left" w:pos="576"/>
                <w:tab w:val="left" w:pos="864"/>
                <w:tab w:val="left" w:pos="1152"/>
              </w:tabs>
              <w:spacing w:before="40" w:after="80" w:line="240" w:lineRule="exact"/>
              <w:ind w:right="144"/>
              <w:rPr>
                <w:rFonts w:hint="cs"/>
                <w:b/>
                <w:bCs/>
                <w:sz w:val="16"/>
                <w:szCs w:val="24"/>
                <w:rtl/>
                <w:lang w:bidi="ar-SY"/>
              </w:rPr>
            </w:pPr>
            <w:r>
              <w:rPr>
                <w:rFonts w:hint="cs"/>
                <w:b/>
                <w:bCs/>
                <w:sz w:val="16"/>
                <w:szCs w:val="24"/>
                <w:rtl/>
                <w:lang w:bidi="ar-SY"/>
              </w:rPr>
              <w:t>11.2</w:t>
            </w:r>
          </w:p>
        </w:tc>
      </w:tr>
    </w:tbl>
    <w:p w:rsidR="0040769B" w:rsidRPr="0040769B" w:rsidRDefault="0040769B" w:rsidP="0040769B">
      <w:pPr>
        <w:pStyle w:val="SingleTxt"/>
        <w:tabs>
          <w:tab w:val="clear" w:pos="1930"/>
          <w:tab w:val="clear" w:pos="2592"/>
          <w:tab w:val="left" w:pos="1507"/>
          <w:tab w:val="left" w:pos="2125"/>
        </w:tabs>
        <w:rPr>
          <w:rFonts w:hint="cs"/>
          <w:sz w:val="16"/>
          <w:szCs w:val="26"/>
          <w:rtl/>
          <w:lang w:bidi="ar-SY"/>
        </w:rPr>
      </w:pPr>
      <w:r>
        <w:rPr>
          <w:rtl/>
          <w:lang w:bidi="ar-SY"/>
        </w:rPr>
        <w:tab/>
      </w:r>
      <w:r w:rsidRPr="0040769B">
        <w:rPr>
          <w:rFonts w:hint="cs"/>
          <w:i/>
          <w:iCs/>
          <w:sz w:val="16"/>
          <w:szCs w:val="26"/>
          <w:rtl/>
          <w:lang w:bidi="ar-SY"/>
        </w:rPr>
        <w:t>المصدر</w:t>
      </w:r>
      <w:r w:rsidRPr="0040769B">
        <w:rPr>
          <w:rFonts w:hint="cs"/>
          <w:sz w:val="16"/>
          <w:szCs w:val="26"/>
          <w:rtl/>
          <w:lang w:bidi="ar-SY"/>
        </w:rPr>
        <w:t>:</w:t>
      </w:r>
      <w:r w:rsidRPr="0040769B">
        <w:rPr>
          <w:sz w:val="16"/>
          <w:szCs w:val="26"/>
          <w:rtl/>
          <w:lang w:bidi="ar-SY"/>
        </w:rPr>
        <w:tab/>
      </w:r>
      <w:r w:rsidRPr="0040769B">
        <w:rPr>
          <w:rFonts w:hint="cs"/>
          <w:sz w:val="16"/>
          <w:szCs w:val="26"/>
          <w:rtl/>
          <w:lang w:bidi="ar-SY"/>
        </w:rPr>
        <w:t>إدارة المسجل العام</w:t>
      </w:r>
      <w:r>
        <w:rPr>
          <w:rFonts w:hint="cs"/>
          <w:sz w:val="16"/>
          <w:szCs w:val="26"/>
          <w:rtl/>
          <w:lang w:bidi="ar-SY"/>
        </w:rPr>
        <w:t>.</w:t>
      </w:r>
    </w:p>
    <w:p w:rsidR="0040769B" w:rsidRDefault="0040769B" w:rsidP="0040769B">
      <w:pPr>
        <w:pStyle w:val="SingleTxt"/>
        <w:rPr>
          <w:rFonts w:hint="cs"/>
          <w:lang w:bidi="ar-SY"/>
        </w:rPr>
      </w:pPr>
      <w:r>
        <w:rPr>
          <w:rFonts w:hint="cs"/>
          <w:rtl/>
          <w:lang w:bidi="ar-SY"/>
        </w:rPr>
        <w:t>128- إن معدل وفيات الأطفال (عدد وفيات الأطفال دون سنّ الخامسة لكل 000 1 مولود حي في سنة ما) قد انخفض إلى مستويات تضاهي مستويات في بعض البلدان المتقدمة النمو، وهي الأخفض بين بلدان جنوب آسيا. ذلك هو اتجاه انتشر خلال فترة زمنية طويلة. وبحلول 2002 فإن معدل الوفيات للذين دون الخامسة قد انخفض إلى 13.39 دون وجود تباين كبير على أساس نوع الجنس. وقد لوحظ هذا التحسن عبر قطاعات الحضر والريف والعِزَب.</w:t>
      </w:r>
    </w:p>
    <w:p w:rsidR="0040769B" w:rsidRDefault="0040769B" w:rsidP="0040769B">
      <w:pPr>
        <w:pStyle w:val="SingleTxt"/>
        <w:rPr>
          <w:rFonts w:hint="cs"/>
          <w:lang w:bidi="ar-SY"/>
        </w:rPr>
      </w:pPr>
      <w:r>
        <w:rPr>
          <w:rFonts w:hint="cs"/>
          <w:rtl/>
          <w:lang w:bidi="ar-SY"/>
        </w:rPr>
        <w:t>129 - إن معدل وفيات الرضع (عدد وفيات</w:t>
      </w:r>
      <w:r w:rsidRPr="0040769B">
        <w:rPr>
          <w:vertAlign w:val="superscript"/>
          <w:rtl/>
          <w:lang w:bidi="ar-SY"/>
        </w:rPr>
        <w:t>(</w:t>
      </w:r>
      <w:r>
        <w:rPr>
          <w:rStyle w:val="FootnoteReference"/>
          <w:rtl/>
        </w:rPr>
        <w:footnoteReference w:id="20"/>
      </w:r>
      <w:r w:rsidRPr="0040769B">
        <w:rPr>
          <w:vertAlign w:val="superscript"/>
          <w:rtl/>
          <w:lang w:bidi="ar-SY"/>
        </w:rPr>
        <w:t>)</w:t>
      </w:r>
      <w:r>
        <w:rPr>
          <w:rFonts w:hint="cs"/>
          <w:rtl/>
          <w:lang w:bidi="ar-SY"/>
        </w:rPr>
        <w:t xml:space="preserve"> الرضع دون السنة الأولى من العمر لكل 000 1 مولود حي في سنة ما) أظهر هبوطا مستمرا خلال العقد الأخير ويعزى هذا إلى التنفيذ الكفؤ من قِبل الدولة للسياسات الصحية. وفي 2002 كان المعدل 10.2 بالنسبة إلى البنات و 12.9 بالنسبة إلى الأولاد. وإذا استمر اتجاه الهبوط يمكن أن يُتوقع أن ينخفض المعدل إلى 3.5 بحلول 2015. وعلى الرغم من وجود اتجاه منخفض فإن معدل الانخفاض سيكون أبطأ حينما تصبح المعدلات أقل.</w:t>
      </w:r>
    </w:p>
    <w:p w:rsidR="0040769B" w:rsidRDefault="0040769B" w:rsidP="0040769B">
      <w:pPr>
        <w:pStyle w:val="SingleTxt"/>
        <w:rPr>
          <w:rFonts w:hint="cs"/>
          <w:lang w:bidi="ar-SY"/>
        </w:rPr>
      </w:pPr>
      <w:r>
        <w:rPr>
          <w:rFonts w:hint="cs"/>
          <w:rtl/>
          <w:lang w:bidi="ar-SY"/>
        </w:rPr>
        <w:t>130 - وعلى الرغم من أن وفيات الرضع قليلة نسبيا، يحدث عدد أكبر من الوفيات خلال مرحلة الطفولة، وهو يُعزى إلى الوضع الصحي للأم خلال الفترة السابقة للولادة. إن 83 في المائة تقريبا من وفيات الرضع تحدث خلال فترة الولادة منها تحدث 61.5 في المائة خلال الفترة المبكرة من الولادة (الأيام السبعة الأولى). بيد أن هذه النسبة قد تغيرت استنادا إلى الدراسة الاستقصائية الديموغرافية والصحية، 2006 حيث تبلغ وفيات المولودين 67 في المائة من مجموع وفيات الرضع.</w:t>
      </w:r>
    </w:p>
    <w:p w:rsidR="0040769B" w:rsidRPr="0040769B" w:rsidRDefault="0040769B" w:rsidP="0040769B">
      <w:pPr>
        <w:pStyle w:val="SingleTxt"/>
        <w:spacing w:after="0" w:line="120" w:lineRule="exact"/>
        <w:rPr>
          <w:rFonts w:hint="cs"/>
          <w:sz w:val="10"/>
          <w:rtl/>
          <w:lang w:bidi="ar-SY"/>
        </w:rPr>
      </w:pPr>
    </w:p>
    <w:p w:rsidR="0040769B" w:rsidRDefault="0040769B" w:rsidP="0040769B">
      <w:pPr>
        <w:pStyle w:val="SingleTxt"/>
        <w:rPr>
          <w:rFonts w:hint="cs"/>
          <w:b/>
          <w:bCs/>
          <w:rtl/>
          <w:lang w:bidi="ar-SY"/>
        </w:rPr>
      </w:pPr>
      <w:r>
        <w:rPr>
          <w:rFonts w:hint="cs"/>
          <w:b/>
          <w:bCs/>
          <w:rtl/>
          <w:lang w:bidi="ar-SY"/>
        </w:rPr>
        <w:t>الإجهاض</w:t>
      </w:r>
    </w:p>
    <w:p w:rsidR="0040769B" w:rsidRDefault="0040769B" w:rsidP="0040769B">
      <w:pPr>
        <w:pStyle w:val="SingleTxt"/>
        <w:rPr>
          <w:rFonts w:hint="cs"/>
          <w:lang w:bidi="ar-SY"/>
        </w:rPr>
      </w:pPr>
      <w:r>
        <w:rPr>
          <w:rFonts w:hint="cs"/>
          <w:rtl/>
          <w:lang w:bidi="ar-SY"/>
        </w:rPr>
        <w:t>131 - كما هو مبين في الفقرة 16 أعلاه، لم يحدث تغيير في القانون المتعلق بالإجهاض في سري لانكا وما يزال الإجهاض جريمة يعاقَب عليها ما لم يحدث</w:t>
      </w:r>
      <w:r w:rsidR="00D64382">
        <w:rPr>
          <w:rFonts w:hint="cs"/>
          <w:rtl/>
          <w:lang w:bidi="ar-SY"/>
        </w:rPr>
        <w:t xml:space="preserve"> </w:t>
      </w:r>
      <w:r>
        <w:rPr>
          <w:rFonts w:hint="cs"/>
          <w:rtl/>
          <w:lang w:bidi="ar-SY"/>
        </w:rPr>
        <w:t>عن حسن النية بغرض إنقاذ حياة الأم</w:t>
      </w:r>
      <w:r w:rsidRPr="0040769B">
        <w:rPr>
          <w:vertAlign w:val="superscript"/>
          <w:rtl/>
          <w:lang w:bidi="ar-SY"/>
        </w:rPr>
        <w:t>(</w:t>
      </w:r>
      <w:r>
        <w:rPr>
          <w:rStyle w:val="FootnoteReference"/>
          <w:rtl/>
        </w:rPr>
        <w:footnoteReference w:id="21"/>
      </w:r>
      <w:r w:rsidRPr="0040769B">
        <w:rPr>
          <w:vertAlign w:val="superscript"/>
          <w:rtl/>
          <w:lang w:bidi="ar-SY"/>
        </w:rPr>
        <w:t>)</w:t>
      </w:r>
      <w:r>
        <w:rPr>
          <w:rFonts w:hint="cs"/>
          <w:rtl/>
          <w:lang w:bidi="ar-SY"/>
        </w:rPr>
        <w:t>. وتدخلات السياسات للسماح بالإجهاض في ظروف محدودة على الأقل مسألة لا تزال مناقشتها جارية بغية إعادة الحثّ على الإصلاح. وكما هو مبين في الفقرة 16، هذه مسألة تؤثر في الحساسيات الدينية العميقة الجذور، ومن اللازم التصدي لها بطريقة لا تثير ردود فعل ضارة تقوض مبادرات الإصلاح.</w:t>
      </w:r>
    </w:p>
    <w:p w:rsidR="007B2C54" w:rsidRPr="007B2C54" w:rsidRDefault="007B2C54" w:rsidP="007B2C54">
      <w:pPr>
        <w:pStyle w:val="SingleTxt"/>
        <w:spacing w:after="0" w:line="120" w:lineRule="exact"/>
        <w:rPr>
          <w:rFonts w:hint="cs"/>
          <w:b/>
          <w:bCs/>
          <w:sz w:val="10"/>
          <w:szCs w:val="26"/>
          <w:rtl/>
          <w:lang w:bidi="ar-SY"/>
        </w:rPr>
      </w:pPr>
    </w:p>
    <w:p w:rsidR="0040769B" w:rsidRDefault="007B2C54" w:rsidP="00675FBF">
      <w:pPr>
        <w:tabs>
          <w:tab w:val="left" w:pos="662"/>
          <w:tab w:val="left" w:pos="1267"/>
          <w:tab w:val="left" w:pos="1987"/>
          <w:tab w:val="left" w:pos="2650"/>
        </w:tabs>
        <w:rPr>
          <w:rFonts w:hint="cs"/>
          <w:rtl/>
          <w:lang w:bidi="ar-SY"/>
        </w:rPr>
      </w:pPr>
      <w:r>
        <w:rPr>
          <w:rFonts w:hint="cs"/>
          <w:rtl/>
          <w:lang w:bidi="ar-SY"/>
        </w:rPr>
        <w:t>الجدول 41</w:t>
      </w:r>
    </w:p>
    <w:p w:rsidR="007B2C54" w:rsidRDefault="007B2C54" w:rsidP="00675FBF">
      <w:pPr>
        <w:tabs>
          <w:tab w:val="left" w:pos="662"/>
          <w:tab w:val="left" w:pos="1267"/>
          <w:tab w:val="left" w:pos="1987"/>
          <w:tab w:val="left" w:pos="2650"/>
        </w:tabs>
        <w:rPr>
          <w:rFonts w:hint="cs"/>
          <w:b/>
          <w:bCs/>
          <w:rtl/>
          <w:lang w:bidi="ar-SY"/>
        </w:rPr>
      </w:pPr>
      <w:r w:rsidRPr="00675FBF">
        <w:rPr>
          <w:rFonts w:hint="cs"/>
          <w:b/>
          <w:bCs/>
          <w:rtl/>
          <w:lang w:bidi="ar-SY"/>
        </w:rPr>
        <w:t>حالات تراكمية لفيروس نقص المناعة البشرية/متلازمة نقص المناعة المكتسب</w:t>
      </w:r>
    </w:p>
    <w:p w:rsidR="00675FBF" w:rsidRPr="00675FBF" w:rsidRDefault="00675FBF" w:rsidP="00675FBF">
      <w:pPr>
        <w:tabs>
          <w:tab w:val="left" w:pos="662"/>
          <w:tab w:val="left" w:pos="1267"/>
          <w:tab w:val="left" w:pos="1987"/>
          <w:tab w:val="left" w:pos="2650"/>
        </w:tabs>
        <w:spacing w:line="120" w:lineRule="exact"/>
        <w:rPr>
          <w:rFonts w:hint="cs"/>
          <w:b/>
          <w:bCs/>
          <w:sz w:val="10"/>
          <w:rtl/>
          <w:lang w:bidi="ar-SY"/>
        </w:rPr>
      </w:pPr>
    </w:p>
    <w:tbl>
      <w:tblPr>
        <w:bidiVisual/>
        <w:tblW w:w="9845" w:type="dxa"/>
        <w:jc w:val="center"/>
        <w:tblLayout w:type="fixed"/>
        <w:tblCellMar>
          <w:left w:w="0" w:type="dxa"/>
          <w:right w:w="0" w:type="dxa"/>
        </w:tblCellMar>
        <w:tblLook w:val="0000" w:firstRow="0" w:lastRow="0" w:firstColumn="0" w:lastColumn="0" w:noHBand="0" w:noVBand="0"/>
      </w:tblPr>
      <w:tblGrid>
        <w:gridCol w:w="895"/>
        <w:gridCol w:w="895"/>
        <w:gridCol w:w="895"/>
        <w:gridCol w:w="895"/>
        <w:gridCol w:w="895"/>
        <w:gridCol w:w="895"/>
        <w:gridCol w:w="895"/>
        <w:gridCol w:w="895"/>
        <w:gridCol w:w="895"/>
        <w:gridCol w:w="895"/>
        <w:gridCol w:w="895"/>
      </w:tblGrid>
      <w:tr w:rsidR="007B2C54" w:rsidRPr="007B2C54">
        <w:tblPrEx>
          <w:tblCellMar>
            <w:top w:w="0" w:type="dxa"/>
            <w:bottom w:w="0" w:type="dxa"/>
          </w:tblCellMar>
        </w:tblPrEx>
        <w:trPr>
          <w:cantSplit/>
          <w:tblHeader/>
          <w:jc w:val="center"/>
        </w:trPr>
        <w:tc>
          <w:tcPr>
            <w:tcW w:w="895" w:type="dxa"/>
            <w:vMerge w:val="restart"/>
            <w:tcBorders>
              <w:top w:val="single" w:sz="4" w:space="0" w:color="auto"/>
            </w:tcBorders>
            <w:shd w:val="clear" w:color="auto" w:fill="auto"/>
            <w:tcMar>
              <w:left w:w="0" w:type="dxa"/>
              <w:right w:w="0" w:type="dxa"/>
            </w:tcMar>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bidi="ar-SY"/>
              </w:rPr>
            </w:pPr>
            <w:r>
              <w:rPr>
                <w:rFonts w:hint="cs"/>
                <w:i/>
                <w:iCs/>
                <w:sz w:val="16"/>
                <w:szCs w:val="24"/>
                <w:rtl/>
                <w:lang w:bidi="ar-SY"/>
              </w:rPr>
              <w:t>السنة</w:t>
            </w:r>
          </w:p>
        </w:tc>
        <w:tc>
          <w:tcPr>
            <w:tcW w:w="4475" w:type="dxa"/>
            <w:gridSpan w:val="5"/>
            <w:tcBorders>
              <w:top w:val="single" w:sz="4"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p>
        </w:tc>
        <w:tc>
          <w:tcPr>
            <w:tcW w:w="4475" w:type="dxa"/>
            <w:gridSpan w:val="5"/>
            <w:tcBorders>
              <w:top w:val="single" w:sz="4"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bidi="ar-SY"/>
              </w:rPr>
            </w:pPr>
          </w:p>
        </w:tc>
      </w:tr>
      <w:tr w:rsidR="007B2C54" w:rsidRPr="007B2C54">
        <w:tblPrEx>
          <w:tblCellMar>
            <w:top w:w="0" w:type="dxa"/>
            <w:bottom w:w="0" w:type="dxa"/>
          </w:tblCellMar>
        </w:tblPrEx>
        <w:trPr>
          <w:cantSplit/>
          <w:tblHeader/>
          <w:jc w:val="center"/>
        </w:trPr>
        <w:tc>
          <w:tcPr>
            <w:tcW w:w="895" w:type="dxa"/>
            <w:vMerge/>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1790" w:type="dxa"/>
            <w:gridSpan w:val="2"/>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النساء</w:t>
            </w:r>
          </w:p>
        </w:tc>
        <w:tc>
          <w:tcPr>
            <w:tcW w:w="1790" w:type="dxa"/>
            <w:gridSpan w:val="2"/>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الرجال</w:t>
            </w:r>
          </w:p>
        </w:tc>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المجموع</w:t>
            </w:r>
          </w:p>
        </w:tc>
        <w:tc>
          <w:tcPr>
            <w:tcW w:w="1790" w:type="dxa"/>
            <w:gridSpan w:val="2"/>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النساء</w:t>
            </w:r>
          </w:p>
        </w:tc>
        <w:tc>
          <w:tcPr>
            <w:tcW w:w="1790" w:type="dxa"/>
            <w:gridSpan w:val="2"/>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الرجال</w:t>
            </w:r>
          </w:p>
        </w:tc>
      </w:tr>
      <w:tr w:rsidR="007B2C54" w:rsidRPr="007B2C54">
        <w:tblPrEx>
          <w:tblCellMar>
            <w:top w:w="0" w:type="dxa"/>
            <w:bottom w:w="0" w:type="dxa"/>
          </w:tblCellMar>
        </w:tblPrEx>
        <w:trPr>
          <w:cantSplit/>
          <w:tblHeader/>
          <w:jc w:val="center"/>
        </w:trPr>
        <w:tc>
          <w:tcPr>
            <w:tcW w:w="895" w:type="dxa"/>
            <w:vMerge/>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lang w:bidi="ar-SY"/>
              </w:rPr>
            </w:pP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نسبة مئوية</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نسبة مئوية</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نسبة مئوية</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العدد</w:t>
            </w:r>
          </w:p>
        </w:tc>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lang w:bidi="ar-SY"/>
              </w:rPr>
            </w:pPr>
            <w:r>
              <w:rPr>
                <w:rFonts w:hint="cs"/>
                <w:i/>
                <w:iCs/>
                <w:sz w:val="16"/>
                <w:szCs w:val="24"/>
                <w:rtl/>
                <w:lang w:bidi="ar-SY"/>
              </w:rPr>
              <w:t>نسبة مئوية</w:t>
            </w:r>
          </w:p>
        </w:tc>
      </w:tr>
      <w:tr w:rsidR="007B2C54" w:rsidRPr="007B2C54">
        <w:tblPrEx>
          <w:tblCellMar>
            <w:top w:w="0" w:type="dxa"/>
            <w:bottom w:w="0" w:type="dxa"/>
          </w:tblCellMar>
        </w:tblPrEx>
        <w:trPr>
          <w:cantSplit/>
          <w:trHeight w:hRule="exact" w:val="115"/>
          <w:tblHeader/>
          <w:jc w:val="center"/>
        </w:trPr>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c>
          <w:tcPr>
            <w:tcW w:w="895" w:type="dxa"/>
            <w:tcBorders>
              <w:top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p>
        </w:tc>
      </w:tr>
      <w:tr w:rsidR="007B2C54" w:rsidRPr="007B2C54">
        <w:tblPrEx>
          <w:tblCellMar>
            <w:top w:w="0" w:type="dxa"/>
            <w:bottom w:w="0" w:type="dxa"/>
          </w:tblCellMar>
        </w:tblPrEx>
        <w:trPr>
          <w:cantSplit/>
          <w:jc w:val="center"/>
        </w:trPr>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1987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صفر</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0.0</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100.0</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صفر</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0.0</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100.0</w:t>
            </w:r>
          </w:p>
        </w:tc>
      </w:tr>
      <w:tr w:rsidR="007B2C54" w:rsidRPr="007B2C54">
        <w:tblPrEx>
          <w:tblCellMar>
            <w:top w:w="0" w:type="dxa"/>
            <w:bottom w:w="0" w:type="dxa"/>
          </w:tblCellMar>
        </w:tblPrEx>
        <w:trPr>
          <w:cantSplit/>
          <w:jc w:val="center"/>
        </w:trPr>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1992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63</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23.8</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48</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76.2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22.7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77.3</w:t>
            </w:r>
          </w:p>
        </w:tc>
      </w:tr>
      <w:tr w:rsidR="007B2C54" w:rsidRPr="007B2C54">
        <w:tblPrEx>
          <w:tblCellMar>
            <w:top w:w="0" w:type="dxa"/>
            <w:bottom w:w="0" w:type="dxa"/>
          </w:tblCellMar>
        </w:tblPrEx>
        <w:trPr>
          <w:cantSplit/>
          <w:jc w:val="center"/>
        </w:trPr>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2002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475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197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38.9</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278</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61.1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139</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36</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25.9</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103</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74.1</w:t>
            </w:r>
          </w:p>
        </w:tc>
      </w:tr>
      <w:tr w:rsidR="007B2C54" w:rsidRPr="007B2C54">
        <w:tblPrEx>
          <w:tblCellMar>
            <w:top w:w="0" w:type="dxa"/>
            <w:bottom w:w="0" w:type="dxa"/>
          </w:tblCellMar>
        </w:tblPrEx>
        <w:trPr>
          <w:cantSplit/>
          <w:jc w:val="center"/>
        </w:trPr>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2005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743</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311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41.9</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423</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58.1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207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29.5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146</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70.5</w:t>
            </w:r>
          </w:p>
        </w:tc>
      </w:tr>
      <w:tr w:rsidR="007B2C54" w:rsidRPr="007B2C54">
        <w:tblPrEx>
          <w:tblCellMar>
            <w:top w:w="0" w:type="dxa"/>
            <w:bottom w:w="0" w:type="dxa"/>
          </w:tblCellMar>
        </w:tblPrEx>
        <w:trPr>
          <w:cantSplit/>
          <w:jc w:val="center"/>
        </w:trPr>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2006</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838</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351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41.8</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487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58.1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226</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29.6</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159</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70.4</w:t>
            </w:r>
          </w:p>
        </w:tc>
      </w:tr>
      <w:tr w:rsidR="007B2C54" w:rsidRPr="007B2C54">
        <w:tblPrEx>
          <w:tblCellMar>
            <w:top w:w="0" w:type="dxa"/>
            <w:bottom w:w="0" w:type="dxa"/>
          </w:tblCellMar>
        </w:tblPrEx>
        <w:trPr>
          <w:cantSplit/>
          <w:jc w:val="center"/>
        </w:trPr>
        <w:tc>
          <w:tcPr>
            <w:tcW w:w="895" w:type="dxa"/>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2007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957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405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42.3</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552</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57.7</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266</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85</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32.0</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181</w:t>
            </w:r>
          </w:p>
        </w:tc>
        <w:tc>
          <w:tcPr>
            <w:tcW w:w="895" w:type="dxa"/>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68.0</w:t>
            </w:r>
          </w:p>
        </w:tc>
      </w:tr>
      <w:tr w:rsidR="007B2C54" w:rsidRPr="007B2C54">
        <w:tblPrEx>
          <w:tblCellMar>
            <w:top w:w="0" w:type="dxa"/>
            <w:bottom w:w="0" w:type="dxa"/>
          </w:tblCellMar>
        </w:tblPrEx>
        <w:trPr>
          <w:cantSplit/>
          <w:jc w:val="center"/>
        </w:trPr>
        <w:tc>
          <w:tcPr>
            <w:tcW w:w="895" w:type="dxa"/>
            <w:tcBorders>
              <w:bottom w:val="single" w:sz="12" w:space="0" w:color="auto"/>
            </w:tcBorders>
            <w:shd w:val="clear" w:color="auto" w:fill="auto"/>
            <w:vAlign w:val="bottom"/>
          </w:tcPr>
          <w:p w:rsidR="007B2C54" w:rsidRPr="007B2C54" w:rsidRDefault="007B2C54"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bidi="ar-SY"/>
              </w:rPr>
            </w:pPr>
            <w:r>
              <w:rPr>
                <w:rFonts w:hint="cs"/>
                <w:sz w:val="16"/>
                <w:szCs w:val="24"/>
                <w:rtl/>
                <w:lang w:bidi="ar-SY"/>
              </w:rPr>
              <w:t>2008</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059 1</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444</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41.9</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615</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58.0</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289</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89</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30.8</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200</w:t>
            </w:r>
          </w:p>
        </w:tc>
        <w:tc>
          <w:tcPr>
            <w:tcW w:w="895" w:type="dxa"/>
            <w:tcBorders>
              <w:bottom w:val="single" w:sz="12" w:space="0" w:color="auto"/>
            </w:tcBorders>
            <w:shd w:val="clear" w:color="auto" w:fill="auto"/>
            <w:vAlign w:val="bottom"/>
          </w:tcPr>
          <w:p w:rsidR="007B2C54" w:rsidRPr="007B2C54" w:rsidRDefault="00AB1C8E" w:rsidP="007B2C5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bidi="ar-SY"/>
              </w:rPr>
            </w:pPr>
            <w:r>
              <w:rPr>
                <w:rFonts w:hint="cs"/>
                <w:sz w:val="16"/>
                <w:szCs w:val="24"/>
                <w:rtl/>
                <w:lang w:bidi="ar-SY"/>
              </w:rPr>
              <w:t>69.2</w:t>
            </w:r>
          </w:p>
        </w:tc>
      </w:tr>
    </w:tbl>
    <w:p w:rsidR="007B2C54" w:rsidRDefault="00BA706C" w:rsidP="00BA706C">
      <w:pPr>
        <w:tabs>
          <w:tab w:val="left" w:pos="271"/>
          <w:tab w:val="left" w:pos="992"/>
          <w:tab w:val="left" w:pos="1987"/>
          <w:tab w:val="left" w:pos="2650"/>
        </w:tabs>
        <w:rPr>
          <w:rFonts w:hint="cs"/>
          <w:sz w:val="16"/>
          <w:szCs w:val="26"/>
          <w:rtl/>
          <w:lang w:bidi="ar-SY"/>
        </w:rPr>
      </w:pPr>
      <w:r w:rsidRPr="00BA706C">
        <w:rPr>
          <w:sz w:val="16"/>
          <w:szCs w:val="26"/>
          <w:rtl/>
          <w:lang w:bidi="ar-SY"/>
        </w:rPr>
        <w:tab/>
      </w:r>
      <w:r w:rsidRPr="00BA706C">
        <w:rPr>
          <w:rFonts w:hint="cs"/>
          <w:i/>
          <w:iCs/>
          <w:sz w:val="16"/>
          <w:szCs w:val="26"/>
          <w:rtl/>
          <w:lang w:bidi="ar-SY"/>
        </w:rPr>
        <w:t>المصدر</w:t>
      </w:r>
      <w:r w:rsidRPr="00BA706C">
        <w:rPr>
          <w:rFonts w:hint="cs"/>
          <w:sz w:val="16"/>
          <w:szCs w:val="26"/>
          <w:rtl/>
          <w:lang w:bidi="ar-SY"/>
        </w:rPr>
        <w:t>:</w:t>
      </w:r>
      <w:r w:rsidRPr="00BA706C">
        <w:rPr>
          <w:rFonts w:hint="cs"/>
          <w:sz w:val="16"/>
          <w:szCs w:val="26"/>
          <w:rtl/>
          <w:lang w:bidi="ar-SY"/>
        </w:rPr>
        <w:tab/>
        <w:t>البرنامج الوطني لمراقبة الأمراض المنتقلة عن طريق الاتصال الجنسي/متلازمة نقص المناعة المكتسب، إدارة الخدمات الصحية</w:t>
      </w:r>
      <w:r>
        <w:rPr>
          <w:rFonts w:hint="cs"/>
          <w:sz w:val="16"/>
          <w:szCs w:val="26"/>
          <w:rtl/>
          <w:lang w:bidi="ar-SY"/>
        </w:rPr>
        <w:t>.</w:t>
      </w:r>
    </w:p>
    <w:p w:rsidR="00BA706C" w:rsidRPr="00BA706C" w:rsidRDefault="00BA706C" w:rsidP="00BA706C">
      <w:pPr>
        <w:tabs>
          <w:tab w:val="left" w:pos="271"/>
          <w:tab w:val="left" w:pos="992"/>
          <w:tab w:val="left" w:pos="1987"/>
          <w:tab w:val="left" w:pos="2650"/>
        </w:tabs>
        <w:spacing w:line="120" w:lineRule="exact"/>
        <w:rPr>
          <w:rFonts w:hint="cs"/>
          <w:sz w:val="10"/>
          <w:szCs w:val="26"/>
          <w:rtl/>
          <w:lang w:bidi="ar-SY"/>
        </w:rPr>
      </w:pPr>
    </w:p>
    <w:p w:rsidR="00BA706C" w:rsidRPr="00BA706C" w:rsidRDefault="00BA706C" w:rsidP="00BA706C">
      <w:pPr>
        <w:tabs>
          <w:tab w:val="left" w:pos="271"/>
          <w:tab w:val="left" w:pos="992"/>
          <w:tab w:val="left" w:pos="1987"/>
          <w:tab w:val="left" w:pos="2650"/>
        </w:tabs>
        <w:spacing w:line="120" w:lineRule="exact"/>
        <w:rPr>
          <w:rFonts w:hint="cs"/>
          <w:sz w:val="10"/>
          <w:szCs w:val="26"/>
          <w:rtl/>
          <w:lang w:bidi="ar-SY"/>
        </w:rPr>
      </w:pPr>
    </w:p>
    <w:p w:rsidR="00BA706C" w:rsidRDefault="00BA706C" w:rsidP="00BA706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فيروس نقص المناعة البشرية/متلازمة نقص المناعة المكتسب</w:t>
      </w:r>
    </w:p>
    <w:p w:rsidR="00BA706C" w:rsidRDefault="00BA706C" w:rsidP="00BA706C">
      <w:pPr>
        <w:pStyle w:val="SingleTxt"/>
        <w:rPr>
          <w:rFonts w:hint="cs"/>
          <w:lang w:bidi="ar-SY"/>
        </w:rPr>
      </w:pPr>
      <w:r>
        <w:rPr>
          <w:rFonts w:hint="cs"/>
          <w:rtl/>
          <w:lang w:bidi="ar-SY"/>
        </w:rPr>
        <w:t>132 - على الرغم من شن حملة متضافرة لمعالجة الإصابة بفيروس نقص المناعة البشرية/متلازمة نقص المناعة المكتسب (الإيدز)، فإن عدد الحالات المبلغ عنها زاد من 262 في 1998 إلى 059 1 عند نهاية كانون الأول/ديسمبر 2008. ومن المقدَّر أن حوالي 000 4 شخص بالغ مصابون بفيروس نقص المناعة البشرية عند نهاية 2007. إن أشد الجماعات تعرضا للخطر التي حُدِّدت هويتها في الخطة الاستراتيجية الوطنية (2007-2011) للبرنامج الوطني لمراقبة الأمراض المنتقلة عن طريق الاتصال الجنسي/متلازمة نقص المناعة المكتسب هي جماعات المشتغلات بالجنس وزبائنهن، والرجال الذين يمارسون الجنس مع رجال مثلهم، ومستهلكو المخدرات والسجناء. وحُدِّد العمال المهاجرون من الداخل والخارج بأنهم عُرضة للإصابة بفيروس نقص المناعة البشرية. وفي غياب بيانات عن المؤشرات العالمية المتعلقة بانتشار فيروس نقص المناعة البشرية/الإيدز، الأهداف المحددة لرصد التقدم المحرز صوب تحقيق الهدف الإنمائي للألفية، وهو هدف وقف انتشار فيروس نقص المناعة البشرية/الإيدز والبدء بعكس اتجاههما بحلول 2015، اختارت سري لانكا المؤشرات الإضافية التالية لرصد الهدف:</w:t>
      </w:r>
    </w:p>
    <w:p w:rsidR="00BA706C" w:rsidRDefault="00BA706C" w:rsidP="00BA706C">
      <w:pPr>
        <w:pStyle w:val="SingleTxt"/>
        <w:rPr>
          <w:rFonts w:hint="cs"/>
          <w:lang w:bidi="ar-SY"/>
        </w:rPr>
      </w:pPr>
      <w:r>
        <w:rPr>
          <w:rFonts w:hint="cs"/>
          <w:rtl/>
          <w:lang w:bidi="ar-SY"/>
        </w:rPr>
        <w:tab/>
        <w:t>(أ)</w:t>
      </w:r>
      <w:r>
        <w:rPr>
          <w:rFonts w:hint="cs"/>
          <w:rtl/>
          <w:lang w:bidi="ar-SY"/>
        </w:rPr>
        <w:tab/>
        <w:t>معدل استعمال الرفالات بوصفه نسبة مئوية من معدل انتشار وسائل منع الحمل؛</w:t>
      </w:r>
    </w:p>
    <w:p w:rsidR="00BA706C" w:rsidRDefault="00BA706C" w:rsidP="00BA706C">
      <w:pPr>
        <w:pStyle w:val="SingleTxt"/>
        <w:rPr>
          <w:rFonts w:hint="cs"/>
          <w:lang w:bidi="ar-SY"/>
        </w:rPr>
      </w:pPr>
      <w:r>
        <w:rPr>
          <w:rFonts w:hint="cs"/>
          <w:rtl/>
          <w:lang w:bidi="ar-SY"/>
        </w:rPr>
        <w:tab/>
        <w:t>(ب)</w:t>
      </w:r>
      <w:r>
        <w:rPr>
          <w:rFonts w:hint="cs"/>
          <w:rtl/>
          <w:lang w:bidi="ar-SY"/>
        </w:rPr>
        <w:tab/>
        <w:t>معدل انتشار وسائل منع الحمل.</w:t>
      </w:r>
    </w:p>
    <w:p w:rsidR="00BA706C" w:rsidRDefault="00BA706C" w:rsidP="00BA706C">
      <w:pPr>
        <w:pStyle w:val="SingleTxt"/>
        <w:rPr>
          <w:rFonts w:hint="cs"/>
          <w:lang w:bidi="ar-SY"/>
        </w:rPr>
      </w:pPr>
      <w:r>
        <w:rPr>
          <w:rFonts w:hint="cs"/>
          <w:rtl/>
          <w:lang w:bidi="ar-SY"/>
        </w:rPr>
        <w:t>133 - بحلول سنة 2006/2007 بلغ استعمال الرفالات بوصفه نسبة مئوية من معدل انتشار وسائل منع الحمل 5.5 في المائة مع استعمال أكبر إلى حد ما في مناطق حضرية</w:t>
      </w:r>
      <w:r w:rsidRPr="00BA706C">
        <w:rPr>
          <w:vertAlign w:val="superscript"/>
          <w:rtl/>
          <w:lang w:bidi="ar-SY"/>
        </w:rPr>
        <w:t>(</w:t>
      </w:r>
      <w:r>
        <w:rPr>
          <w:rStyle w:val="FootnoteReference"/>
          <w:rtl/>
        </w:rPr>
        <w:footnoteReference w:id="22"/>
      </w:r>
      <w:r w:rsidRPr="00BA706C">
        <w:rPr>
          <w:vertAlign w:val="superscript"/>
          <w:rtl/>
          <w:lang w:bidi="ar-SY"/>
        </w:rPr>
        <w:t>)</w:t>
      </w:r>
      <w:r>
        <w:rPr>
          <w:rFonts w:hint="cs"/>
          <w:rtl/>
          <w:lang w:bidi="ar-SY"/>
        </w:rPr>
        <w:t>. وأفادت تقارير بأن أقل استعمال للرفالات كان في قطاع العِزب حيث ذُكر أن المعدل بلغ 2.1 في المائة. وعبر المجموعات العمرية كان استعمال وسائل منع الحمل الأكبر في صفوف النساء اللائي تبلغ أعمارهن 30 إلى 34 سنة والأقل في المجموعتين العمريتين 15 إلى 19 سنة و 45 إلى 49 سنة.</w:t>
      </w:r>
    </w:p>
    <w:p w:rsidR="00BA706C" w:rsidRDefault="00BA706C" w:rsidP="00BA706C">
      <w:pPr>
        <w:pStyle w:val="SingleTxt"/>
        <w:rPr>
          <w:rFonts w:hint="cs"/>
          <w:lang w:bidi="ar-SY"/>
        </w:rPr>
      </w:pPr>
      <w:r>
        <w:rPr>
          <w:rFonts w:hint="cs"/>
          <w:rtl/>
          <w:lang w:bidi="ar-SY"/>
        </w:rPr>
        <w:t>134 - والنسبة المئوية للنساء المتزوجات في سن الإنجاب اللواتي يمارسن، أو اللواتي يمارس شركاؤهن، أي شكل من وسائل منع المل هي معدل انتشار وسائل منع الحمل. وانتشار وسائل منع الحمل قد انخفض من 70 في المائة في 2000 إلى 68.3 في المائة في 2006/2007. (دراسة استقصائية ديموغرافية وصحية، 2006/2007).</w:t>
      </w:r>
    </w:p>
    <w:p w:rsidR="00BA706C" w:rsidRPr="00BA706C" w:rsidRDefault="00BA706C" w:rsidP="00BA706C">
      <w:pPr>
        <w:pStyle w:val="SingleTxt"/>
        <w:spacing w:after="0" w:line="120" w:lineRule="exact"/>
        <w:rPr>
          <w:rFonts w:hint="cs"/>
          <w:sz w:val="10"/>
          <w:rtl/>
          <w:lang w:bidi="ar-SY"/>
        </w:rPr>
      </w:pPr>
    </w:p>
    <w:p w:rsidR="00BA706C" w:rsidRDefault="00BA706C" w:rsidP="00BA706C">
      <w:pPr>
        <w:pStyle w:val="SingleTxt"/>
        <w:rPr>
          <w:rFonts w:hint="cs"/>
          <w:rtl/>
          <w:lang w:bidi="ar-SY"/>
        </w:rPr>
      </w:pPr>
      <w:r>
        <w:rPr>
          <w:rFonts w:hint="cs"/>
          <w:rtl/>
          <w:lang w:bidi="ar-SY"/>
        </w:rPr>
        <w:t>الجدول 42</w:t>
      </w:r>
    </w:p>
    <w:p w:rsidR="00BA706C" w:rsidRDefault="00BA706C" w:rsidP="00BA706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معدل انتشار وسائل منع الحمل</w:t>
      </w:r>
    </w:p>
    <w:tbl>
      <w:tblPr>
        <w:bidiVisual/>
        <w:tblW w:w="0" w:type="auto"/>
        <w:tblInd w:w="1267" w:type="dxa"/>
        <w:tblLayout w:type="fixed"/>
        <w:tblCellMar>
          <w:left w:w="0" w:type="dxa"/>
          <w:right w:w="0" w:type="dxa"/>
        </w:tblCellMar>
        <w:tblLook w:val="0000" w:firstRow="0" w:lastRow="0" w:firstColumn="0" w:lastColumn="0" w:noHBand="0" w:noVBand="0"/>
      </w:tblPr>
      <w:tblGrid>
        <w:gridCol w:w="3742"/>
        <w:gridCol w:w="1236"/>
        <w:gridCol w:w="1236"/>
        <w:gridCol w:w="1106"/>
      </w:tblGrid>
      <w:tr w:rsidR="00245AFF" w:rsidRPr="00245AFF">
        <w:tblPrEx>
          <w:tblCellMar>
            <w:top w:w="0" w:type="dxa"/>
            <w:bottom w:w="0" w:type="dxa"/>
          </w:tblCellMar>
        </w:tblPrEx>
        <w:trPr>
          <w:cantSplit/>
          <w:tblHeader/>
        </w:trPr>
        <w:tc>
          <w:tcPr>
            <w:tcW w:w="3742" w:type="dxa"/>
            <w:vMerge w:val="restart"/>
            <w:tcBorders>
              <w:top w:val="single" w:sz="4"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after="80" w:line="240" w:lineRule="exact"/>
              <w:ind w:right="40"/>
              <w:rPr>
                <w:i/>
                <w:iCs/>
                <w:sz w:val="16"/>
                <w:szCs w:val="24"/>
                <w:rtl/>
                <w:lang w:bidi="ar-SY"/>
              </w:rPr>
            </w:pPr>
            <w:r>
              <w:rPr>
                <w:rFonts w:hint="cs"/>
                <w:i/>
                <w:iCs/>
                <w:sz w:val="16"/>
                <w:szCs w:val="24"/>
                <w:rtl/>
                <w:lang w:bidi="ar-SY"/>
              </w:rPr>
              <w:t>القطاع/المنطقة/المستوى التعليمي للأم</w:t>
            </w:r>
          </w:p>
        </w:tc>
        <w:tc>
          <w:tcPr>
            <w:tcW w:w="3578" w:type="dxa"/>
            <w:gridSpan w:val="3"/>
            <w:tcBorders>
              <w:top w:val="single" w:sz="4"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before="80" w:after="80" w:line="240" w:lineRule="exact"/>
              <w:ind w:right="144"/>
              <w:jc w:val="center"/>
              <w:rPr>
                <w:rFonts w:hint="cs"/>
                <w:i/>
                <w:iCs/>
                <w:sz w:val="16"/>
                <w:szCs w:val="24"/>
                <w:rtl/>
                <w:lang w:bidi="ar-SY"/>
              </w:rPr>
            </w:pPr>
            <w:r>
              <w:rPr>
                <w:rFonts w:hint="cs"/>
                <w:i/>
                <w:iCs/>
                <w:sz w:val="16"/>
                <w:szCs w:val="24"/>
                <w:rtl/>
                <w:lang w:bidi="ar-SY"/>
              </w:rPr>
              <w:t>المعدل</w:t>
            </w:r>
          </w:p>
        </w:tc>
      </w:tr>
      <w:tr w:rsidR="00245AFF" w:rsidRPr="00245AFF">
        <w:tblPrEx>
          <w:tblCellMar>
            <w:top w:w="0" w:type="dxa"/>
            <w:bottom w:w="0" w:type="dxa"/>
          </w:tblCellMar>
        </w:tblPrEx>
        <w:trPr>
          <w:cantSplit/>
          <w:tblHeader/>
        </w:trPr>
        <w:tc>
          <w:tcPr>
            <w:tcW w:w="3742" w:type="dxa"/>
            <w:vMerge/>
            <w:tcBorders>
              <w:bottom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after="80" w:line="240" w:lineRule="exact"/>
              <w:ind w:right="40"/>
              <w:rPr>
                <w:rFonts w:hint="cs"/>
                <w:i/>
                <w:iCs/>
                <w:sz w:val="16"/>
                <w:szCs w:val="24"/>
                <w:rtl/>
                <w:lang w:bidi="ar-SY"/>
              </w:rPr>
            </w:pPr>
          </w:p>
        </w:tc>
        <w:tc>
          <w:tcPr>
            <w:tcW w:w="1236" w:type="dxa"/>
            <w:tcBorders>
              <w:bottom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after="80" w:line="240" w:lineRule="exact"/>
              <w:ind w:right="144"/>
              <w:rPr>
                <w:rFonts w:hint="cs"/>
                <w:i/>
                <w:iCs/>
                <w:sz w:val="16"/>
                <w:szCs w:val="24"/>
                <w:rtl/>
                <w:lang w:bidi="ar-EG"/>
              </w:rPr>
            </w:pPr>
            <w:r>
              <w:rPr>
                <w:rFonts w:hint="cs"/>
                <w:i/>
                <w:iCs/>
                <w:sz w:val="16"/>
                <w:szCs w:val="24"/>
                <w:rtl/>
                <w:lang w:bidi="ar-EG"/>
              </w:rPr>
              <w:t>1993</w:t>
            </w:r>
          </w:p>
        </w:tc>
        <w:tc>
          <w:tcPr>
            <w:tcW w:w="1236" w:type="dxa"/>
            <w:tcBorders>
              <w:bottom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2000</w:t>
            </w:r>
          </w:p>
        </w:tc>
        <w:tc>
          <w:tcPr>
            <w:tcW w:w="1106" w:type="dxa"/>
            <w:tcBorders>
              <w:bottom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after="80" w:line="240" w:lineRule="exact"/>
              <w:ind w:right="144"/>
              <w:rPr>
                <w:rFonts w:hint="cs"/>
                <w:i/>
                <w:iCs/>
                <w:sz w:val="16"/>
                <w:szCs w:val="24"/>
                <w:rtl/>
                <w:lang w:bidi="ar-SY"/>
              </w:rPr>
            </w:pPr>
            <w:r>
              <w:rPr>
                <w:rFonts w:hint="cs"/>
                <w:i/>
                <w:iCs/>
                <w:sz w:val="16"/>
                <w:szCs w:val="24"/>
                <w:rtl/>
                <w:lang w:bidi="ar-SY"/>
              </w:rPr>
              <w:t>2007*</w:t>
            </w:r>
          </w:p>
        </w:tc>
      </w:tr>
      <w:tr w:rsidR="00245AFF" w:rsidRPr="00245AFF">
        <w:tblPrEx>
          <w:tblCellMar>
            <w:top w:w="0" w:type="dxa"/>
            <w:bottom w:w="0" w:type="dxa"/>
          </w:tblCellMar>
        </w:tblPrEx>
        <w:trPr>
          <w:cantSplit/>
          <w:trHeight w:hRule="exact" w:val="115"/>
          <w:tblHeader/>
        </w:trPr>
        <w:tc>
          <w:tcPr>
            <w:tcW w:w="3742" w:type="dxa"/>
            <w:tcBorders>
              <w:top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sz w:val="16"/>
                <w:szCs w:val="24"/>
                <w:rtl/>
                <w:lang w:bidi="ar-SY"/>
              </w:rPr>
            </w:pPr>
          </w:p>
        </w:tc>
        <w:tc>
          <w:tcPr>
            <w:tcW w:w="1236" w:type="dxa"/>
            <w:tcBorders>
              <w:top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sz w:val="16"/>
                <w:szCs w:val="24"/>
                <w:rtl/>
                <w:lang w:bidi="ar-SY"/>
              </w:rPr>
            </w:pPr>
          </w:p>
        </w:tc>
        <w:tc>
          <w:tcPr>
            <w:tcW w:w="1236" w:type="dxa"/>
            <w:tcBorders>
              <w:top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sz w:val="16"/>
                <w:szCs w:val="24"/>
                <w:rtl/>
                <w:lang w:bidi="ar-SY"/>
              </w:rPr>
            </w:pPr>
          </w:p>
        </w:tc>
        <w:tc>
          <w:tcPr>
            <w:tcW w:w="1106" w:type="dxa"/>
            <w:tcBorders>
              <w:top w:val="single" w:sz="12" w:space="0" w:color="auto"/>
            </w:tcBorders>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sz w:val="16"/>
                <w:szCs w:val="24"/>
                <w:rtl/>
                <w:lang w:bidi="ar-SY"/>
              </w:rPr>
            </w:pPr>
          </w:p>
        </w:tc>
      </w:tr>
      <w:tr w:rsidR="00245AFF" w:rsidRPr="00245AFF">
        <w:tblPrEx>
          <w:tblCellMar>
            <w:top w:w="0" w:type="dxa"/>
            <w:bottom w:w="0" w:type="dxa"/>
          </w:tblCellMar>
        </w:tblPrEx>
        <w:trPr>
          <w:cantSplit/>
        </w:trPr>
        <w:tc>
          <w:tcPr>
            <w:tcW w:w="3742"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rFonts w:hint="cs"/>
                <w:b/>
                <w:bCs/>
                <w:sz w:val="16"/>
                <w:szCs w:val="24"/>
                <w:rtl/>
                <w:lang w:bidi="ar-SY"/>
              </w:rPr>
            </w:pPr>
            <w:r>
              <w:rPr>
                <w:rFonts w:hint="cs"/>
                <w:b/>
                <w:bCs/>
                <w:sz w:val="16"/>
                <w:szCs w:val="24"/>
                <w:rtl/>
                <w:lang w:bidi="ar-SY"/>
              </w:rPr>
              <w:t>سري لانكا</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66.1</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70.0</w:t>
            </w:r>
          </w:p>
        </w:tc>
        <w:tc>
          <w:tcPr>
            <w:tcW w:w="110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68.3</w:t>
            </w:r>
          </w:p>
        </w:tc>
      </w:tr>
      <w:tr w:rsidR="00245AFF" w:rsidRPr="00245AFF">
        <w:tblPrEx>
          <w:tblCellMar>
            <w:top w:w="0" w:type="dxa"/>
            <w:bottom w:w="0" w:type="dxa"/>
          </w:tblCellMar>
        </w:tblPrEx>
        <w:trPr>
          <w:cantSplit/>
        </w:trPr>
        <w:tc>
          <w:tcPr>
            <w:tcW w:w="3742"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rFonts w:hint="cs"/>
                <w:b/>
                <w:bCs/>
                <w:sz w:val="16"/>
                <w:szCs w:val="24"/>
                <w:rtl/>
                <w:lang w:bidi="ar-SY"/>
              </w:rPr>
            </w:pPr>
            <w:r>
              <w:rPr>
                <w:rFonts w:hint="cs"/>
                <w:b/>
                <w:bCs/>
                <w:sz w:val="16"/>
                <w:szCs w:val="24"/>
                <w:rtl/>
                <w:lang w:bidi="ar-SY"/>
              </w:rPr>
              <w:t>القطاع</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sz w:val="16"/>
                <w:szCs w:val="24"/>
                <w:rtl/>
                <w:lang w:bidi="ar-SY"/>
              </w:rPr>
            </w:pP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sz w:val="16"/>
                <w:szCs w:val="24"/>
                <w:rtl/>
                <w:lang w:bidi="ar-SY"/>
              </w:rPr>
            </w:pPr>
          </w:p>
        </w:tc>
        <w:tc>
          <w:tcPr>
            <w:tcW w:w="110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sz w:val="16"/>
                <w:szCs w:val="24"/>
                <w:rtl/>
                <w:lang w:bidi="ar-SY"/>
              </w:rPr>
            </w:pPr>
          </w:p>
        </w:tc>
      </w:tr>
      <w:tr w:rsidR="00245AFF" w:rsidRPr="00245AFF">
        <w:tblPrEx>
          <w:tblCellMar>
            <w:top w:w="0" w:type="dxa"/>
            <w:bottom w:w="0" w:type="dxa"/>
          </w:tblCellMar>
        </w:tblPrEx>
        <w:trPr>
          <w:cantSplit/>
        </w:trPr>
        <w:tc>
          <w:tcPr>
            <w:tcW w:w="3742"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كولومبو المتروبولية</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62.7</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64.1</w:t>
            </w:r>
          </w:p>
        </w:tc>
        <w:tc>
          <w:tcPr>
            <w:tcW w:w="110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65.2</w:t>
            </w:r>
          </w:p>
        </w:tc>
      </w:tr>
      <w:tr w:rsidR="00245AFF" w:rsidRPr="00245AFF">
        <w:tblPrEx>
          <w:tblCellMar>
            <w:top w:w="0" w:type="dxa"/>
            <w:bottom w:w="0" w:type="dxa"/>
          </w:tblCellMar>
        </w:tblPrEx>
        <w:trPr>
          <w:cantSplit/>
        </w:trPr>
        <w:tc>
          <w:tcPr>
            <w:tcW w:w="3742"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حضري آخر</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57.7</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65.5</w:t>
            </w:r>
          </w:p>
        </w:tc>
        <w:tc>
          <w:tcPr>
            <w:tcW w:w="110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59.2</w:t>
            </w:r>
          </w:p>
        </w:tc>
      </w:tr>
      <w:tr w:rsidR="00245AFF" w:rsidRPr="00245AFF">
        <w:tblPrEx>
          <w:tblCellMar>
            <w:top w:w="0" w:type="dxa"/>
            <w:bottom w:w="0" w:type="dxa"/>
          </w:tblCellMar>
        </w:tblPrEx>
        <w:trPr>
          <w:cantSplit/>
        </w:trPr>
        <w:tc>
          <w:tcPr>
            <w:tcW w:w="3742"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ريفي</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68.3</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72.0</w:t>
            </w:r>
          </w:p>
        </w:tc>
        <w:tc>
          <w:tcPr>
            <w:tcW w:w="110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69.6</w:t>
            </w:r>
          </w:p>
        </w:tc>
      </w:tr>
      <w:tr w:rsidR="00245AFF" w:rsidRPr="00245AFF">
        <w:tblPrEx>
          <w:tblCellMar>
            <w:top w:w="0" w:type="dxa"/>
            <w:bottom w:w="0" w:type="dxa"/>
          </w:tblCellMar>
        </w:tblPrEx>
        <w:trPr>
          <w:cantSplit/>
        </w:trPr>
        <w:tc>
          <w:tcPr>
            <w:tcW w:w="3742"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40"/>
              <w:rPr>
                <w:rFonts w:hint="cs"/>
                <w:sz w:val="16"/>
                <w:szCs w:val="24"/>
                <w:rtl/>
                <w:lang w:bidi="ar-SY"/>
              </w:rPr>
            </w:pPr>
            <w:r>
              <w:rPr>
                <w:sz w:val="16"/>
                <w:szCs w:val="24"/>
                <w:rtl/>
                <w:lang w:bidi="ar-SY"/>
              </w:rPr>
              <w:tab/>
            </w:r>
            <w:r>
              <w:rPr>
                <w:rFonts w:hint="cs"/>
                <w:sz w:val="16"/>
                <w:szCs w:val="24"/>
                <w:rtl/>
                <w:lang w:bidi="ar-SY"/>
              </w:rPr>
              <w:t>عزب</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54.5</w:t>
            </w:r>
          </w:p>
        </w:tc>
        <w:tc>
          <w:tcPr>
            <w:tcW w:w="123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63.1</w:t>
            </w:r>
          </w:p>
        </w:tc>
        <w:tc>
          <w:tcPr>
            <w:tcW w:w="1106"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64.2</w:t>
            </w:r>
          </w:p>
        </w:tc>
      </w:tr>
      <w:tr w:rsidR="00245AFF" w:rsidRPr="00245AFF">
        <w:tblPrEx>
          <w:tblCellMar>
            <w:top w:w="0" w:type="dxa"/>
            <w:bottom w:w="0" w:type="dxa"/>
          </w:tblCellMar>
        </w:tblPrEx>
        <w:trPr>
          <w:cantSplit/>
        </w:trPr>
        <w:tc>
          <w:tcPr>
            <w:tcW w:w="3742" w:type="dxa"/>
            <w:shd w:val="clear" w:color="auto" w:fill="auto"/>
            <w:vAlign w:val="bottom"/>
          </w:tcPr>
          <w:p w:rsidR="00245AFF" w:rsidRPr="00245AFF" w:rsidRDefault="00245AFF" w:rsidP="00245AFF">
            <w:pPr>
              <w:tabs>
                <w:tab w:val="left" w:pos="288"/>
                <w:tab w:val="left" w:pos="576"/>
                <w:tab w:val="left" w:pos="864"/>
                <w:tab w:val="left" w:pos="1152"/>
              </w:tabs>
              <w:spacing w:before="40" w:after="80" w:line="240" w:lineRule="exact"/>
              <w:ind w:right="40"/>
              <w:rPr>
                <w:rFonts w:hint="cs"/>
                <w:b/>
                <w:bCs/>
                <w:sz w:val="16"/>
                <w:szCs w:val="24"/>
                <w:rtl/>
                <w:lang w:bidi="ar-SY"/>
              </w:rPr>
            </w:pPr>
            <w:r w:rsidRPr="00245AFF">
              <w:rPr>
                <w:rFonts w:hint="cs"/>
                <w:b/>
                <w:bCs/>
                <w:sz w:val="16"/>
                <w:szCs w:val="24"/>
                <w:rtl/>
                <w:lang w:bidi="ar-SY"/>
              </w:rPr>
              <w:t>المستوى التعليمي للأم</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p>
        </w:tc>
        <w:tc>
          <w:tcPr>
            <w:tcW w:w="110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p>
        </w:tc>
      </w:tr>
      <w:tr w:rsidR="00245AFF" w:rsidRPr="00245AFF">
        <w:tblPrEx>
          <w:tblCellMar>
            <w:top w:w="0" w:type="dxa"/>
            <w:bottom w:w="0" w:type="dxa"/>
          </w:tblCellMar>
        </w:tblPrEx>
        <w:trPr>
          <w:cantSplit/>
        </w:trPr>
        <w:tc>
          <w:tcPr>
            <w:tcW w:w="3742"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left="288" w:right="40" w:hanging="288"/>
              <w:rPr>
                <w:rFonts w:hint="cs"/>
                <w:sz w:val="16"/>
                <w:szCs w:val="24"/>
                <w:rtl/>
                <w:lang w:bidi="ar-SY"/>
              </w:rPr>
            </w:pPr>
            <w:r>
              <w:rPr>
                <w:sz w:val="16"/>
                <w:szCs w:val="24"/>
                <w:rtl/>
                <w:lang w:bidi="ar-SY"/>
              </w:rPr>
              <w:tab/>
            </w:r>
            <w:r w:rsidRPr="00245AFF">
              <w:rPr>
                <w:rFonts w:hint="cs"/>
                <w:sz w:val="16"/>
                <w:szCs w:val="24"/>
                <w:rtl/>
                <w:lang w:bidi="ar-SY"/>
              </w:rPr>
              <w:t>عدم الحصول</w:t>
            </w:r>
            <w:r>
              <w:rPr>
                <w:rFonts w:ascii="TraditionalArabic,Bold+1" w:hAnsi="TraditionalArabic+1" w:cs="TraditionalArabic,Bold+1" w:hint="cs"/>
                <w:sz w:val="28"/>
                <w:szCs w:val="28"/>
                <w:rtl/>
                <w:lang w:bidi="ar-SY"/>
              </w:rPr>
              <w:t xml:space="preserve"> </w:t>
            </w:r>
            <w:r w:rsidRPr="00245AFF">
              <w:rPr>
                <w:rFonts w:hint="cs"/>
                <w:sz w:val="16"/>
                <w:szCs w:val="24"/>
                <w:rtl/>
                <w:lang w:bidi="ar-SY"/>
              </w:rPr>
              <w:t>على التعليم</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58.2</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72.1</w:t>
            </w:r>
          </w:p>
        </w:tc>
        <w:tc>
          <w:tcPr>
            <w:tcW w:w="110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72.7</w:t>
            </w:r>
          </w:p>
        </w:tc>
      </w:tr>
      <w:tr w:rsidR="00245AFF" w:rsidRPr="00245AFF">
        <w:tblPrEx>
          <w:tblCellMar>
            <w:top w:w="0" w:type="dxa"/>
            <w:bottom w:w="0" w:type="dxa"/>
          </w:tblCellMar>
        </w:tblPrEx>
        <w:trPr>
          <w:cantSplit/>
        </w:trPr>
        <w:tc>
          <w:tcPr>
            <w:tcW w:w="3742"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left="288" w:right="40" w:hanging="288"/>
              <w:rPr>
                <w:rFonts w:hint="cs"/>
                <w:sz w:val="16"/>
                <w:szCs w:val="24"/>
                <w:rtl/>
                <w:lang w:bidi="ar-SY"/>
              </w:rPr>
            </w:pPr>
            <w:r>
              <w:rPr>
                <w:sz w:val="16"/>
                <w:szCs w:val="24"/>
                <w:rtl/>
                <w:lang w:bidi="ar-SY"/>
              </w:rPr>
              <w:tab/>
            </w:r>
            <w:r>
              <w:rPr>
                <w:rFonts w:hint="cs"/>
                <w:sz w:val="16"/>
                <w:szCs w:val="24"/>
                <w:rtl/>
                <w:lang w:bidi="ar-SY"/>
              </w:rPr>
              <w:t>إعدادي</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68.9</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74.2</w:t>
            </w:r>
          </w:p>
        </w:tc>
        <w:tc>
          <w:tcPr>
            <w:tcW w:w="110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70.8</w:t>
            </w:r>
          </w:p>
        </w:tc>
      </w:tr>
      <w:tr w:rsidR="00245AFF" w:rsidRPr="00245AFF">
        <w:tblPrEx>
          <w:tblCellMar>
            <w:top w:w="0" w:type="dxa"/>
            <w:bottom w:w="0" w:type="dxa"/>
          </w:tblCellMar>
        </w:tblPrEx>
        <w:trPr>
          <w:cantSplit/>
        </w:trPr>
        <w:tc>
          <w:tcPr>
            <w:tcW w:w="3742"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left="288" w:right="40" w:hanging="288"/>
              <w:rPr>
                <w:rFonts w:hint="cs"/>
                <w:sz w:val="16"/>
                <w:szCs w:val="24"/>
                <w:rtl/>
                <w:lang w:bidi="ar-SY"/>
              </w:rPr>
            </w:pPr>
            <w:r>
              <w:rPr>
                <w:rFonts w:hint="cs"/>
                <w:sz w:val="16"/>
                <w:szCs w:val="24"/>
                <w:rtl/>
                <w:lang w:bidi="ar-SY"/>
              </w:rPr>
              <w:tab/>
              <w:t>ثانوي</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67.8</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71.1</w:t>
            </w:r>
          </w:p>
        </w:tc>
        <w:tc>
          <w:tcPr>
            <w:tcW w:w="110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68.7</w:t>
            </w:r>
          </w:p>
        </w:tc>
      </w:tr>
      <w:tr w:rsidR="00245AFF" w:rsidRPr="00245AFF">
        <w:tblPrEx>
          <w:tblCellMar>
            <w:top w:w="0" w:type="dxa"/>
            <w:bottom w:w="0" w:type="dxa"/>
          </w:tblCellMar>
        </w:tblPrEx>
        <w:trPr>
          <w:cantSplit/>
        </w:trPr>
        <w:tc>
          <w:tcPr>
            <w:tcW w:w="3742"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left="288" w:right="40" w:hanging="288"/>
              <w:rPr>
                <w:rFonts w:hint="cs"/>
                <w:sz w:val="16"/>
                <w:szCs w:val="24"/>
                <w:rtl/>
                <w:lang w:bidi="ar-SY"/>
              </w:rPr>
            </w:pPr>
            <w:r>
              <w:rPr>
                <w:sz w:val="16"/>
                <w:szCs w:val="24"/>
                <w:rtl/>
                <w:lang w:bidi="ar-SY"/>
              </w:rPr>
              <w:tab/>
            </w:r>
            <w:r w:rsidRPr="00245AFF">
              <w:rPr>
                <w:rFonts w:hint="cs"/>
                <w:sz w:val="16"/>
                <w:szCs w:val="24"/>
                <w:rtl/>
                <w:lang w:bidi="ar-SY"/>
              </w:rPr>
              <w:t>شهادة التعليم العامة (المستوى العادي)</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64.0</w:t>
            </w:r>
          </w:p>
        </w:tc>
        <w:tc>
          <w:tcPr>
            <w:tcW w:w="123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66.0</w:t>
            </w:r>
          </w:p>
        </w:tc>
        <w:tc>
          <w:tcPr>
            <w:tcW w:w="1106" w:type="dxa"/>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63.5</w:t>
            </w:r>
          </w:p>
        </w:tc>
      </w:tr>
      <w:tr w:rsidR="00245AFF" w:rsidRPr="00245AFF">
        <w:tblPrEx>
          <w:tblCellMar>
            <w:top w:w="0" w:type="dxa"/>
            <w:bottom w:w="0" w:type="dxa"/>
          </w:tblCellMar>
        </w:tblPrEx>
        <w:trPr>
          <w:cantSplit/>
        </w:trPr>
        <w:tc>
          <w:tcPr>
            <w:tcW w:w="3742" w:type="dxa"/>
            <w:tcBorders>
              <w:bottom w:val="single" w:sz="12" w:space="0" w:color="auto"/>
            </w:tcBorders>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left="288" w:right="40" w:hanging="288"/>
              <w:rPr>
                <w:rFonts w:hint="cs"/>
                <w:sz w:val="16"/>
                <w:szCs w:val="24"/>
                <w:rtl/>
                <w:lang w:bidi="ar-SY"/>
              </w:rPr>
            </w:pPr>
            <w:r>
              <w:rPr>
                <w:sz w:val="16"/>
                <w:szCs w:val="24"/>
                <w:rtl/>
                <w:lang w:bidi="ar-SY"/>
              </w:rPr>
              <w:tab/>
            </w:r>
            <w:r w:rsidRPr="00245AFF">
              <w:rPr>
                <w:rFonts w:hint="cs"/>
                <w:sz w:val="16"/>
                <w:szCs w:val="24"/>
                <w:rtl/>
                <w:lang w:bidi="ar-SY"/>
              </w:rPr>
              <w:t>شهادة التعليم العامة (المستوى ال</w:t>
            </w:r>
            <w:r>
              <w:rPr>
                <w:rFonts w:hint="cs"/>
                <w:sz w:val="16"/>
                <w:szCs w:val="24"/>
                <w:rtl/>
                <w:lang w:bidi="ar-SY"/>
              </w:rPr>
              <w:t>متقدم فما أعلى</w:t>
            </w:r>
            <w:r w:rsidRPr="00245AFF">
              <w:rPr>
                <w:rFonts w:hint="cs"/>
                <w:sz w:val="16"/>
                <w:szCs w:val="24"/>
                <w:rtl/>
                <w:lang w:bidi="ar-SY"/>
              </w:rPr>
              <w:t>)</w:t>
            </w:r>
          </w:p>
        </w:tc>
        <w:tc>
          <w:tcPr>
            <w:tcW w:w="1236" w:type="dxa"/>
            <w:tcBorders>
              <w:bottom w:val="single" w:sz="12" w:space="0" w:color="auto"/>
            </w:tcBorders>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65.0</w:t>
            </w:r>
          </w:p>
        </w:tc>
        <w:tc>
          <w:tcPr>
            <w:tcW w:w="1236" w:type="dxa"/>
            <w:tcBorders>
              <w:bottom w:val="single" w:sz="12" w:space="0" w:color="auto"/>
            </w:tcBorders>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65.1</w:t>
            </w:r>
          </w:p>
        </w:tc>
        <w:tc>
          <w:tcPr>
            <w:tcW w:w="1106" w:type="dxa"/>
            <w:tcBorders>
              <w:bottom w:val="single" w:sz="12" w:space="0" w:color="auto"/>
            </w:tcBorders>
            <w:shd w:val="clear" w:color="auto" w:fill="auto"/>
            <w:vAlign w:val="bottom"/>
          </w:tcPr>
          <w:p w:rsidR="00245AFF" w:rsidRDefault="00245AFF" w:rsidP="00245AFF">
            <w:pPr>
              <w:tabs>
                <w:tab w:val="left" w:pos="288"/>
                <w:tab w:val="left" w:pos="576"/>
                <w:tab w:val="left" w:pos="864"/>
                <w:tab w:val="left" w:pos="1152"/>
              </w:tabs>
              <w:spacing w:before="40" w:after="80" w:line="240" w:lineRule="exact"/>
              <w:ind w:right="144"/>
              <w:rPr>
                <w:rFonts w:hint="cs"/>
                <w:sz w:val="16"/>
                <w:szCs w:val="24"/>
                <w:rtl/>
                <w:lang w:bidi="ar-SY"/>
              </w:rPr>
            </w:pPr>
            <w:r>
              <w:rPr>
                <w:rFonts w:hint="cs"/>
                <w:sz w:val="16"/>
                <w:szCs w:val="24"/>
                <w:rtl/>
                <w:lang w:bidi="ar-SY"/>
              </w:rPr>
              <w:t>66.2</w:t>
            </w:r>
          </w:p>
        </w:tc>
      </w:tr>
    </w:tbl>
    <w:p w:rsidR="00853F29" w:rsidRPr="00853F29" w:rsidRDefault="00853F29" w:rsidP="00853F29">
      <w:pPr>
        <w:pStyle w:val="SingleTxt"/>
        <w:tabs>
          <w:tab w:val="clear" w:pos="1930"/>
          <w:tab w:val="clear" w:pos="2592"/>
          <w:tab w:val="left" w:pos="1507"/>
          <w:tab w:val="left" w:pos="2125"/>
        </w:tabs>
        <w:rPr>
          <w:rFonts w:hint="cs"/>
          <w:sz w:val="16"/>
          <w:szCs w:val="26"/>
          <w:rtl/>
          <w:lang w:bidi="ar-SY"/>
        </w:rPr>
      </w:pPr>
      <w:r w:rsidRPr="00853F29">
        <w:rPr>
          <w:rFonts w:hint="cs"/>
          <w:sz w:val="16"/>
          <w:szCs w:val="26"/>
          <w:rtl/>
          <w:lang w:bidi="ar-SY"/>
        </w:rPr>
        <w:tab/>
      </w:r>
      <w:r w:rsidRPr="00853F29">
        <w:rPr>
          <w:rFonts w:hint="cs"/>
          <w:i/>
          <w:iCs/>
          <w:sz w:val="16"/>
          <w:szCs w:val="26"/>
          <w:rtl/>
          <w:lang w:bidi="ar-SY"/>
        </w:rPr>
        <w:t>المصدر</w:t>
      </w:r>
      <w:r w:rsidRPr="00853F29">
        <w:rPr>
          <w:rFonts w:hint="cs"/>
          <w:sz w:val="16"/>
          <w:szCs w:val="26"/>
          <w:rtl/>
          <w:lang w:bidi="ar-SY"/>
        </w:rPr>
        <w:t>:</w:t>
      </w:r>
      <w:r w:rsidRPr="00853F29">
        <w:rPr>
          <w:rFonts w:hint="cs"/>
          <w:sz w:val="16"/>
          <w:szCs w:val="26"/>
          <w:rtl/>
          <w:lang w:bidi="ar-SY"/>
        </w:rPr>
        <w:tab/>
        <w:t>دراسة استقصائية ديموغرافية وصحية لسري لانكا، 1993 و 2000 و 2006-2007</w:t>
      </w:r>
      <w:r>
        <w:rPr>
          <w:rFonts w:hint="cs"/>
          <w:sz w:val="16"/>
          <w:szCs w:val="26"/>
          <w:rtl/>
          <w:lang w:bidi="ar-SY"/>
        </w:rPr>
        <w:t>.</w:t>
      </w:r>
    </w:p>
    <w:p w:rsidR="00853F29" w:rsidRPr="00853F29" w:rsidRDefault="00853F29" w:rsidP="00853F29">
      <w:pPr>
        <w:pStyle w:val="SingleTxt"/>
        <w:spacing w:after="0" w:line="120" w:lineRule="exact"/>
        <w:rPr>
          <w:sz w:val="10"/>
          <w:rtl/>
          <w:lang w:bidi="ar-SY"/>
        </w:rPr>
      </w:pPr>
    </w:p>
    <w:p w:rsidR="00853F29" w:rsidRPr="00853F29" w:rsidRDefault="00853F29" w:rsidP="00853F29">
      <w:pPr>
        <w:pStyle w:val="SingleTxt"/>
        <w:spacing w:after="0" w:line="120" w:lineRule="exact"/>
        <w:rPr>
          <w:sz w:val="10"/>
          <w:rtl/>
          <w:lang w:bidi="ar-SY"/>
        </w:rPr>
      </w:pPr>
    </w:p>
    <w:p w:rsidR="00853F29" w:rsidRPr="00853F29" w:rsidRDefault="00853F29" w:rsidP="00853F29">
      <w:pPr>
        <w:pStyle w:val="SingleTxt"/>
        <w:rPr>
          <w:rFonts w:hint="cs"/>
          <w:lang w:bidi="ar-SY"/>
        </w:rPr>
      </w:pPr>
      <w:r>
        <w:rPr>
          <w:rFonts w:hint="cs"/>
          <w:rtl/>
          <w:lang w:bidi="ar-SY"/>
        </w:rPr>
        <w:t>135 -</w:t>
      </w:r>
      <w:r>
        <w:rPr>
          <w:rFonts w:hint="cs"/>
          <w:rtl/>
          <w:lang w:bidi="ar-SY"/>
        </w:rPr>
        <w:tab/>
        <w:t xml:space="preserve"> إ</w:t>
      </w:r>
      <w:r w:rsidRPr="00853F29">
        <w:rPr>
          <w:rFonts w:hint="cs"/>
          <w:rtl/>
          <w:lang w:bidi="ar-SY"/>
        </w:rPr>
        <w:t>ن النسبة المئوية لمعدلات انتشار وسائل منع الحمل (أي النسبة المئوية للنساء المتزوجات حاليا في سنة الإنجاب اللائي يمارسن، أو يمارس شركاؤهن، أي شكل من أشكال وسائل منع الحمل) ارتفعت من 66</w:t>
      </w:r>
      <w:r>
        <w:rPr>
          <w:rFonts w:hint="cs"/>
          <w:rtl/>
          <w:lang w:bidi="ar-SY"/>
        </w:rPr>
        <w:t xml:space="preserve"> في المائة</w:t>
      </w:r>
      <w:r w:rsidRPr="00853F29">
        <w:rPr>
          <w:rFonts w:hint="cs"/>
          <w:rtl/>
          <w:lang w:bidi="ar-SY"/>
        </w:rPr>
        <w:t xml:space="preserve"> في 1993 إلى 70</w:t>
      </w:r>
      <w:r>
        <w:rPr>
          <w:rFonts w:hint="cs"/>
          <w:rtl/>
          <w:lang w:bidi="ar-SY"/>
        </w:rPr>
        <w:t xml:space="preserve"> في المائة</w:t>
      </w:r>
      <w:r w:rsidRPr="00853F29">
        <w:rPr>
          <w:rFonts w:hint="cs"/>
          <w:rtl/>
          <w:lang w:bidi="ar-SY"/>
        </w:rPr>
        <w:t xml:space="preserve"> في 2000. </w:t>
      </w:r>
    </w:p>
    <w:p w:rsidR="00853F29" w:rsidRPr="00853F29" w:rsidRDefault="00853F29" w:rsidP="00853F29">
      <w:pPr>
        <w:pStyle w:val="SingleTxt"/>
        <w:rPr>
          <w:rFonts w:hint="cs"/>
          <w:lang w:bidi="ar-SY"/>
        </w:rPr>
      </w:pPr>
      <w:r>
        <w:rPr>
          <w:rFonts w:hint="cs"/>
          <w:rtl/>
          <w:lang w:bidi="ar-SY"/>
        </w:rPr>
        <w:t>136 -</w:t>
      </w:r>
      <w:r>
        <w:rPr>
          <w:rFonts w:hint="cs"/>
          <w:rtl/>
          <w:lang w:bidi="ar-SY"/>
        </w:rPr>
        <w:tab/>
        <w:t xml:space="preserve"> </w:t>
      </w:r>
      <w:r w:rsidRPr="00853F29">
        <w:rPr>
          <w:rFonts w:hint="cs"/>
          <w:rtl/>
          <w:lang w:bidi="ar-SY"/>
        </w:rPr>
        <w:t>وكما يشاهَد من الجدول أعلاه، فإن أعلى معدل لانتشار وسائل منع الحمل هو في القطاع الريفي وتشاهد أعلى زيادة في قطاع العزب والمناطق الحضرية خارج منطقة كولومبو المتروبولية. ومن الواضح أيضا أن أي اختلافات قائمة فيما بين المستويات المختلفة للتعليم قد أزيلت، مع إظهار النساء الأقل تعلما مستوى لاستعمال وسائل منع الحمل أعلى من مستوى النساء الأكثر تعلما</w:t>
      </w:r>
      <w:r w:rsidRPr="00853F29">
        <w:rPr>
          <w:vertAlign w:val="superscript"/>
          <w:rtl/>
          <w:lang w:bidi="ar-SY"/>
        </w:rPr>
        <w:t>(</w:t>
      </w:r>
      <w:r>
        <w:rPr>
          <w:rStyle w:val="FootnoteReference"/>
          <w:rtl/>
        </w:rPr>
        <w:footnoteReference w:id="23"/>
      </w:r>
      <w:r w:rsidRPr="00853F29">
        <w:rPr>
          <w:vertAlign w:val="superscript"/>
          <w:rtl/>
          <w:lang w:bidi="ar-SY"/>
        </w:rPr>
        <w:t>)</w:t>
      </w:r>
      <w:r w:rsidRPr="00853F29">
        <w:rPr>
          <w:rFonts w:hint="cs"/>
          <w:rtl/>
          <w:lang w:bidi="ar-SY"/>
        </w:rPr>
        <w:t>.</w:t>
      </w:r>
    </w:p>
    <w:p w:rsidR="00853F29" w:rsidRPr="00853F29" w:rsidRDefault="00853F29" w:rsidP="00853F29">
      <w:pPr>
        <w:pStyle w:val="SingleTxt"/>
        <w:rPr>
          <w:rFonts w:hint="cs"/>
          <w:lang w:bidi="ar-SY"/>
        </w:rPr>
      </w:pPr>
      <w:r>
        <w:rPr>
          <w:rFonts w:hint="cs"/>
          <w:rtl/>
          <w:lang w:bidi="ar-SY"/>
        </w:rPr>
        <w:t xml:space="preserve">137 - </w:t>
      </w:r>
      <w:r w:rsidRPr="00853F29">
        <w:rPr>
          <w:rFonts w:hint="cs"/>
          <w:rtl/>
          <w:lang w:bidi="ar-SY"/>
        </w:rPr>
        <w:t>تسعى وزارة الرعاية الصحية والتغذية، في إطار نتائج الوكالات التابع لها، في مجال التركيز الرئيسي لخدمات الصحة العلاجية والوقائية، إلى تحقيق هدف تقديم الخدمات الصحية الشاملة والقيام بالإجراءات الصحية، وهي تحدد المؤشرات التالية بوصفها مؤشرات الأداء الرئيسية:</w:t>
      </w:r>
    </w:p>
    <w:p w:rsid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853F29">
        <w:rPr>
          <w:rFonts w:hint="cs"/>
          <w:rtl/>
          <w:lang w:bidi="ar-SY"/>
        </w:rPr>
        <w:t>الحد من وفيات الرضع؛</w:t>
      </w:r>
    </w:p>
    <w:p w:rsid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853F29">
        <w:rPr>
          <w:rFonts w:hint="cs"/>
          <w:rtl/>
          <w:lang w:bidi="ar-SY"/>
        </w:rPr>
        <w:t>الحد من وفيات من هم دون الخامسة؛</w:t>
      </w:r>
    </w:p>
    <w:p w:rsid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853F29">
        <w:rPr>
          <w:rFonts w:hint="cs"/>
          <w:rtl/>
          <w:lang w:bidi="ar-SY"/>
        </w:rPr>
        <w:t>الحد من الوفيات النفاسية؛</w:t>
      </w:r>
    </w:p>
    <w:p w:rsid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853F29">
        <w:rPr>
          <w:rFonts w:hint="cs"/>
          <w:rtl/>
          <w:lang w:bidi="ar-SY"/>
        </w:rPr>
        <w:t>الحد من انتشار نقص الوزن للأطفال دون سن الخامسة؛</w:t>
      </w:r>
    </w:p>
    <w:p w:rsid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853F29">
        <w:rPr>
          <w:rFonts w:hint="cs"/>
          <w:rtl/>
          <w:lang w:bidi="ar-SY"/>
        </w:rPr>
        <w:t>الحد من حدوث انخفاض الوزن الولادي للرضع؛</w:t>
      </w:r>
    </w:p>
    <w:p w:rsid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lang w:bidi="ar-SY"/>
        </w:rPr>
      </w:pPr>
      <w:r>
        <w:rPr>
          <w:rFonts w:hint="cs"/>
          <w:rtl/>
          <w:lang w:bidi="ar-SY"/>
        </w:rPr>
        <w:tab/>
        <w:t>•</w:t>
      </w:r>
      <w:r>
        <w:rPr>
          <w:rFonts w:hint="cs"/>
          <w:rtl/>
          <w:lang w:bidi="ar-SY"/>
        </w:rPr>
        <w:tab/>
      </w:r>
      <w:r w:rsidRPr="00853F29">
        <w:rPr>
          <w:rFonts w:hint="cs"/>
          <w:rtl/>
          <w:lang w:bidi="ar-SY"/>
        </w:rPr>
        <w:t>الحد من فقر الدم في صفوف النساء الحوامل.</w:t>
      </w:r>
    </w:p>
    <w:p w:rsidR="00853F29" w:rsidRPr="00853F29" w:rsidRDefault="00853F29" w:rsidP="00853F29">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lang w:bidi="ar-SY"/>
        </w:rPr>
      </w:pPr>
      <w:r>
        <w:rPr>
          <w:rFonts w:hint="cs"/>
          <w:rtl/>
          <w:lang w:bidi="ar-SY"/>
        </w:rPr>
        <w:tab/>
        <w:t>•</w:t>
      </w:r>
      <w:r>
        <w:rPr>
          <w:rFonts w:hint="cs"/>
          <w:rtl/>
          <w:lang w:bidi="ar-SY"/>
        </w:rPr>
        <w:tab/>
      </w:r>
      <w:r w:rsidRPr="00853F29">
        <w:rPr>
          <w:rFonts w:hint="cs"/>
          <w:rtl/>
          <w:lang w:bidi="ar-SY"/>
        </w:rPr>
        <w:t>تحسين الوعي بخدمات الرعاية الصحية الوقائية والعلاجية في المجتمعات المحلية وإشراك أفرادها.</w:t>
      </w:r>
    </w:p>
    <w:p w:rsidR="00853F29" w:rsidRPr="00853F29" w:rsidRDefault="00853F29" w:rsidP="00853F29">
      <w:pPr>
        <w:pStyle w:val="SingleTxt"/>
        <w:rPr>
          <w:rFonts w:hint="cs"/>
          <w:lang w:bidi="ar-SY"/>
        </w:rPr>
      </w:pPr>
      <w:r>
        <w:rPr>
          <w:rFonts w:hint="cs"/>
          <w:rtl/>
          <w:lang w:bidi="ar-SY"/>
        </w:rPr>
        <w:t xml:space="preserve">138 - </w:t>
      </w:r>
      <w:r w:rsidRPr="00853F29">
        <w:rPr>
          <w:rFonts w:hint="cs"/>
          <w:rtl/>
          <w:lang w:bidi="ar-SY"/>
        </w:rPr>
        <w:t>ولذلك، من الواضح أن تهدئة الشواغل الصحية القائمة لا تزال تُعطى الأولوية في السياسة الصحية لسري لانكا (بخلاف الإبقاء على النظم الحالية فحسب) مع إيلاء الأولوية العليا لمسائل متعلقة بالمرأة والطفل.</w:t>
      </w:r>
    </w:p>
    <w:p w:rsidR="00853F29" w:rsidRPr="00853F29" w:rsidRDefault="00853F29" w:rsidP="00853F29">
      <w:pPr>
        <w:pStyle w:val="SingleTxt"/>
        <w:spacing w:after="0" w:line="120" w:lineRule="exact"/>
        <w:rPr>
          <w:rFonts w:hint="cs"/>
          <w:b/>
          <w:bCs/>
          <w:sz w:val="10"/>
          <w:u w:val="single"/>
          <w:rtl/>
          <w:lang w:bidi="ar-SY"/>
        </w:rPr>
      </w:pPr>
    </w:p>
    <w:p w:rsidR="00853F29" w:rsidRPr="00853F29" w:rsidRDefault="00853F29" w:rsidP="00853F29">
      <w:pPr>
        <w:pStyle w:val="SingleTxt"/>
        <w:rPr>
          <w:rFonts w:hint="cs"/>
          <w:b/>
          <w:bCs/>
          <w:rtl/>
          <w:lang w:bidi="ar-SY"/>
        </w:rPr>
      </w:pPr>
      <w:r w:rsidRPr="00853F29">
        <w:rPr>
          <w:rFonts w:hint="cs"/>
          <w:b/>
          <w:bCs/>
          <w:rtl/>
          <w:lang w:bidi="ar-SY"/>
        </w:rPr>
        <w:t>المادة 13 - الحياة الاقتصادية والاجتماعية</w:t>
      </w:r>
    </w:p>
    <w:p w:rsidR="00853F29" w:rsidRPr="00853F29" w:rsidRDefault="00853F29" w:rsidP="00853F29">
      <w:pPr>
        <w:pStyle w:val="SingleTxt"/>
        <w:rPr>
          <w:rFonts w:hint="cs"/>
          <w:lang w:bidi="ar-SY"/>
        </w:rPr>
      </w:pPr>
      <w:r>
        <w:rPr>
          <w:rFonts w:hint="cs"/>
          <w:rtl/>
          <w:lang w:bidi="ar-SY"/>
        </w:rPr>
        <w:t xml:space="preserve">139 - </w:t>
      </w:r>
      <w:r w:rsidRPr="00853F29">
        <w:rPr>
          <w:rFonts w:hint="cs"/>
          <w:rtl/>
          <w:lang w:bidi="ar-SY"/>
        </w:rPr>
        <w:t>لا قلق فيما يتعلق بالتمييز ضد المرأة في هذا المجال.</w:t>
      </w:r>
    </w:p>
    <w:p w:rsidR="00853F29" w:rsidRPr="00853F29" w:rsidRDefault="00853F29" w:rsidP="00853F29">
      <w:pPr>
        <w:pStyle w:val="SingleTxt"/>
        <w:spacing w:after="0" w:line="120" w:lineRule="exact"/>
        <w:rPr>
          <w:rFonts w:hint="cs"/>
          <w:sz w:val="10"/>
          <w:rtl/>
          <w:lang w:bidi="ar-SY"/>
        </w:rPr>
      </w:pPr>
    </w:p>
    <w:p w:rsidR="00853F29" w:rsidRPr="00853F29" w:rsidRDefault="00853F29" w:rsidP="00853F29">
      <w:pPr>
        <w:pStyle w:val="SingleTxt"/>
        <w:rPr>
          <w:rFonts w:hint="cs"/>
          <w:b/>
          <w:bCs/>
          <w:rtl/>
          <w:lang w:bidi="ar-SY"/>
        </w:rPr>
      </w:pPr>
      <w:r>
        <w:rPr>
          <w:b/>
          <w:bCs/>
          <w:rtl/>
          <w:lang w:bidi="ar-SY"/>
        </w:rPr>
        <w:br w:type="page"/>
      </w:r>
      <w:r w:rsidRPr="00853F29">
        <w:rPr>
          <w:rFonts w:hint="cs"/>
          <w:b/>
          <w:bCs/>
          <w:rtl/>
          <w:lang w:bidi="ar-SY"/>
        </w:rPr>
        <w:t>المادة 14 - المرأة الريفية</w:t>
      </w:r>
    </w:p>
    <w:p w:rsidR="00853F29" w:rsidRPr="00853F29" w:rsidRDefault="00853F29" w:rsidP="00853F29">
      <w:pPr>
        <w:pStyle w:val="SingleTxt"/>
        <w:rPr>
          <w:rFonts w:hint="cs"/>
          <w:lang w:bidi="ar-SY"/>
        </w:rPr>
      </w:pPr>
      <w:r>
        <w:rPr>
          <w:rFonts w:hint="cs"/>
          <w:rtl/>
          <w:lang w:bidi="ar-SY"/>
        </w:rPr>
        <w:t xml:space="preserve">140 - </w:t>
      </w:r>
      <w:r w:rsidRPr="00853F29">
        <w:rPr>
          <w:rFonts w:hint="cs"/>
          <w:rtl/>
          <w:lang w:bidi="ar-SY"/>
        </w:rPr>
        <w:t xml:space="preserve">تؤكد سياسة الدولة تأكيدا قويا فيما يتعلق بردم الفجوة بين المجتمعين الحضري والريفي على قبول أن هناك حاجة إلى التدخلات المتعلقة بالسياسات. إن </w:t>
      </w:r>
      <w:r w:rsidRPr="00853F29">
        <w:rPr>
          <w:rFonts w:hint="cs"/>
          <w:i/>
          <w:iCs/>
          <w:rtl/>
          <w:lang w:bidi="ar-SY"/>
        </w:rPr>
        <w:t>ماهيندا تشينتانا</w:t>
      </w:r>
      <w:r w:rsidRPr="00853F29">
        <w:rPr>
          <w:rFonts w:hint="cs"/>
          <w:rtl/>
          <w:lang w:bidi="ar-SY"/>
        </w:rPr>
        <w:t xml:space="preserve"> على نحو خاص، التي تشمل سياسة الحكومة الراهنة، تعترف بجلاء بأن التنمية قد تجاهلت سكان الريف وبأن التباينات قد اتسعت وتتعهد بعلاج هذه الحالة. وتشاهَد التباينات بوضوح في قطاعات حيوية </w:t>
      </w:r>
      <w:r>
        <w:rPr>
          <w:rFonts w:hint="cs"/>
          <w:rtl/>
          <w:lang w:bidi="ar-SY"/>
        </w:rPr>
        <w:t>-</w:t>
      </w:r>
      <w:r w:rsidRPr="00853F29">
        <w:rPr>
          <w:rFonts w:hint="cs"/>
          <w:rtl/>
          <w:lang w:bidi="ar-SY"/>
        </w:rPr>
        <w:t xml:space="preserve"> التعليم والصحة والاقتصاد والعمالة. ويجري تنفيذ عدد كبير من برامج الحد من الفقر، وجمعها تستهدف النساء الريفيات أيضا.</w:t>
      </w:r>
    </w:p>
    <w:p w:rsidR="00853F29" w:rsidRPr="00853F29" w:rsidRDefault="00853F29" w:rsidP="00853F29">
      <w:pPr>
        <w:pStyle w:val="SingleTxt"/>
        <w:rPr>
          <w:rFonts w:hint="cs"/>
          <w:lang w:bidi="ar-SY"/>
        </w:rPr>
      </w:pPr>
      <w:r>
        <w:rPr>
          <w:rFonts w:hint="cs"/>
          <w:rtl/>
          <w:lang w:bidi="ar-SY"/>
        </w:rPr>
        <w:t xml:space="preserve">141 - </w:t>
      </w:r>
      <w:r w:rsidRPr="00853F29">
        <w:rPr>
          <w:rFonts w:hint="cs"/>
          <w:rtl/>
          <w:lang w:bidi="ar-SY"/>
        </w:rPr>
        <w:t>إن إطار التنمية ذا السنوات العشر لـماهيندا تشينتانا 2006-2016 هو محل الأمل في نشوء آفاق أفضل للمرأة الريفية. تسعى الخطة إلى تحديد مجالات جديدة للنمو في قطاع الزراعة، وإلى تطبيق التكنولوجيا الحديثة وزيادة دخل المزارعين الصغار. ويشاهَد تحول جذري من السياسة الأسبق، وهي سياسة التحيز ضد المنتجين الصغار، في الاقتراح بتقديم حوافز للذين يشتغلون بالصناعات الصغيرة والمتوسطة الحجم، والمؤسسات الصغرى والعمل للحساب الخاص بغية توفير فرص سبل العيش في القطاع الريفي.</w:t>
      </w:r>
    </w:p>
    <w:p w:rsidR="00853F29" w:rsidRPr="00853F29" w:rsidRDefault="00853F29" w:rsidP="00853F29">
      <w:pPr>
        <w:pStyle w:val="SingleTxt"/>
        <w:rPr>
          <w:rFonts w:hint="cs"/>
          <w:lang w:bidi="ar-SY"/>
        </w:rPr>
      </w:pPr>
      <w:r>
        <w:rPr>
          <w:rFonts w:hint="cs"/>
          <w:rtl/>
          <w:lang w:bidi="ar-SY"/>
        </w:rPr>
        <w:t xml:space="preserve">142 - </w:t>
      </w:r>
      <w:r w:rsidRPr="00853F29">
        <w:rPr>
          <w:rFonts w:hint="cs"/>
          <w:rtl/>
          <w:lang w:bidi="ar-SY"/>
        </w:rPr>
        <w:t>يرد في الخطة تركيز قوي على تطوير البنية التحتية</w:t>
      </w:r>
      <w:r w:rsidR="00D64382">
        <w:rPr>
          <w:rFonts w:hint="cs"/>
          <w:rtl/>
          <w:lang w:bidi="ar-SY"/>
        </w:rPr>
        <w:t xml:space="preserve"> </w:t>
      </w:r>
      <w:r w:rsidRPr="00853F29">
        <w:rPr>
          <w:rFonts w:hint="cs"/>
          <w:rtl/>
          <w:lang w:bidi="ar-SY"/>
        </w:rPr>
        <w:t xml:space="preserve">من قبيل الإمداد بالكهرباء وخدمات الاتصالات السلكية واللاسلكية ومياه الشرب ومرافق الصرف الصحي، وطرق الوصول، والأسواق، والخدمات الزراعية من قبيل التخزين وبخاصة في القطاع الريفي. إن برنامج </w:t>
      </w:r>
      <w:r w:rsidRPr="00853F29">
        <w:rPr>
          <w:rFonts w:hint="cs"/>
          <w:i/>
          <w:iCs/>
          <w:rtl/>
          <w:lang w:bidi="ar-SY"/>
        </w:rPr>
        <w:t>ماغا نيغوما</w:t>
      </w:r>
      <w:r w:rsidRPr="00853F29">
        <w:rPr>
          <w:rFonts w:hint="cs"/>
          <w:rtl/>
          <w:lang w:bidi="ar-SY"/>
        </w:rPr>
        <w:t xml:space="preserve"> (إصلاح الطرق) يركز على طرق الوصول الريفية التي ستحد من عزلة الأماكن النائية ومن استبعادها الاجتماعي. إن أفقر الوحدات الجغرافية الإدارية الم</w:t>
      </w:r>
      <w:r>
        <w:rPr>
          <w:rFonts w:hint="cs"/>
          <w:rtl/>
          <w:lang w:bidi="ar-SY"/>
        </w:rPr>
        <w:t>ا</w:t>
      </w:r>
      <w:r w:rsidRPr="00853F29">
        <w:rPr>
          <w:rFonts w:hint="cs"/>
          <w:rtl/>
          <w:lang w:bidi="ar-SY"/>
        </w:rPr>
        <w:t>ئة والوحدات الجغرافية الـ</w:t>
      </w:r>
      <w:r>
        <w:rPr>
          <w:rFonts w:hint="cs"/>
          <w:rtl/>
          <w:lang w:bidi="ar-SY"/>
        </w:rPr>
        <w:t> </w:t>
      </w:r>
      <w:r w:rsidRPr="00853F29">
        <w:rPr>
          <w:rFonts w:hint="cs"/>
          <w:rtl/>
          <w:lang w:bidi="ar-SY"/>
        </w:rPr>
        <w:t>19 المصابة بالصراعات قد اختيرت بوصفها مراكز للعمل المبكر. ويجري إصلاح المدارس، وتحسين مرافق الرعاية الصحية، ووضع برامج العمل للحساب الخاص وتطوير البنية التحتية.</w:t>
      </w:r>
    </w:p>
    <w:p w:rsidR="00853F29" w:rsidRPr="00853F29" w:rsidRDefault="00853F29" w:rsidP="00853F29">
      <w:pPr>
        <w:pStyle w:val="SingleTxt"/>
        <w:rPr>
          <w:rFonts w:hint="cs"/>
          <w:lang w:bidi="ar-SY"/>
        </w:rPr>
      </w:pPr>
      <w:r>
        <w:rPr>
          <w:rFonts w:hint="cs"/>
          <w:rtl/>
          <w:lang w:bidi="ar-SY"/>
        </w:rPr>
        <w:t xml:space="preserve">143 - </w:t>
      </w:r>
      <w:r w:rsidRPr="00853F29">
        <w:rPr>
          <w:rFonts w:hint="cs"/>
          <w:rtl/>
          <w:lang w:bidi="ar-SY"/>
        </w:rPr>
        <w:t xml:space="preserve">ووُضع برنامجان رئيسيان لتوفير بيئة ريفية ممكِّنة. لقد شُرِع في برنامج </w:t>
      </w:r>
      <w:r w:rsidRPr="00853F29">
        <w:rPr>
          <w:rFonts w:hint="cs"/>
          <w:i/>
          <w:iCs/>
          <w:rtl/>
          <w:lang w:bidi="ar-SY"/>
        </w:rPr>
        <w:t>غاما نيغوما</w:t>
      </w:r>
      <w:r w:rsidRPr="00853F29">
        <w:rPr>
          <w:rFonts w:hint="cs"/>
          <w:rtl/>
          <w:lang w:bidi="ar-SY"/>
        </w:rPr>
        <w:t xml:space="preserve"> (نهضة القرية) في آذار/مارس 2006. يجري وضع خطط تطوير القرى بمشاركة المجتمعات الصغيرة الريفية</w:t>
      </w:r>
      <w:r w:rsidR="00D64382">
        <w:rPr>
          <w:rFonts w:hint="cs"/>
          <w:rtl/>
          <w:lang w:bidi="ar-SY"/>
        </w:rPr>
        <w:t xml:space="preserve"> </w:t>
      </w:r>
      <w:r w:rsidRPr="00853F29">
        <w:rPr>
          <w:rFonts w:hint="cs"/>
          <w:rtl/>
          <w:lang w:bidi="ar-SY"/>
        </w:rPr>
        <w:t xml:space="preserve">التي لها تجمعاتها في </w:t>
      </w:r>
      <w:r w:rsidRPr="00853F29">
        <w:rPr>
          <w:rFonts w:hint="cs"/>
          <w:i/>
          <w:iCs/>
          <w:rtl/>
          <w:lang w:bidi="ar-SY"/>
        </w:rPr>
        <w:t>غراما سابها (</w:t>
      </w:r>
      <w:r w:rsidRPr="00853F29">
        <w:rPr>
          <w:rFonts w:hint="cs"/>
          <w:rtl/>
          <w:lang w:bidi="ar-SY"/>
        </w:rPr>
        <w:t>مجالس القرى) و</w:t>
      </w:r>
      <w:r w:rsidRPr="00853F29">
        <w:rPr>
          <w:rFonts w:hint="cs"/>
          <w:i/>
          <w:iCs/>
          <w:rtl/>
          <w:lang w:bidi="ar-SY"/>
        </w:rPr>
        <w:t xml:space="preserve">جانا سابها </w:t>
      </w:r>
      <w:r w:rsidRPr="00853F29">
        <w:rPr>
          <w:rFonts w:hint="cs"/>
          <w:rtl/>
          <w:lang w:bidi="ar-SY"/>
        </w:rPr>
        <w:t>(مجالس الشعب). تشمل هذه الخطط البنية التحتية الأساسية، وإعادة تأهيل الأحواض والمساكن، والمشاريع الزراعية والصناعية، والتمويل على نطاق صغير، وطرق القرى، ومراكز الأسواق ومراكز تكنولوجيا المعلومات والاتصالات. لقد بدا التنفيذ في 2006.</w:t>
      </w:r>
    </w:p>
    <w:p w:rsidR="00853F29" w:rsidRPr="00853F29" w:rsidRDefault="00853F29" w:rsidP="00853F29">
      <w:pPr>
        <w:pStyle w:val="SingleTxt"/>
        <w:rPr>
          <w:rFonts w:hint="cs"/>
          <w:lang w:bidi="ar-SY"/>
        </w:rPr>
      </w:pPr>
      <w:r>
        <w:rPr>
          <w:rFonts w:hint="cs"/>
          <w:rtl/>
          <w:lang w:bidi="ar-SY"/>
        </w:rPr>
        <w:t xml:space="preserve">144 - </w:t>
      </w:r>
      <w:r w:rsidRPr="00853F29">
        <w:rPr>
          <w:rFonts w:hint="cs"/>
          <w:rtl/>
          <w:lang w:bidi="ar-SY"/>
        </w:rPr>
        <w:t xml:space="preserve">لقد عُمل ببرنامج </w:t>
      </w:r>
      <w:r w:rsidRPr="00853F29">
        <w:rPr>
          <w:rFonts w:hint="cs"/>
          <w:i/>
          <w:iCs/>
          <w:rtl/>
          <w:lang w:bidi="ar-SY"/>
        </w:rPr>
        <w:t>جيميدريا</w:t>
      </w:r>
      <w:r w:rsidRPr="00853F29">
        <w:rPr>
          <w:rFonts w:hint="cs"/>
          <w:rtl/>
          <w:lang w:bidi="ar-SY"/>
        </w:rPr>
        <w:t xml:space="preserve"> (تطوير المجتمعات المحلية وتحسين سبل العيش) على أساس تجريبي في 2005 ونُفذ في 535 قرية في 33 وحدة جغرافية</w:t>
      </w:r>
      <w:r w:rsidR="00D64382">
        <w:rPr>
          <w:rFonts w:hint="cs"/>
          <w:rtl/>
          <w:lang w:bidi="ar-SY"/>
        </w:rPr>
        <w:t xml:space="preserve"> </w:t>
      </w:r>
      <w:r w:rsidRPr="00853F29">
        <w:rPr>
          <w:rFonts w:hint="cs"/>
          <w:rtl/>
          <w:lang w:bidi="ar-SY"/>
        </w:rPr>
        <w:t>في سبع مناطق في ثلاث مقاطعات في 2006. وشُكلت شركات للشعب تتكون من ممثلي أكثر من 80</w:t>
      </w:r>
      <w:r>
        <w:rPr>
          <w:rFonts w:hint="cs"/>
          <w:rtl/>
          <w:lang w:bidi="ar-SY"/>
        </w:rPr>
        <w:t xml:space="preserve"> في المائة</w:t>
      </w:r>
      <w:r w:rsidRPr="00853F29">
        <w:rPr>
          <w:rFonts w:hint="cs"/>
          <w:rtl/>
          <w:lang w:bidi="ar-SY"/>
        </w:rPr>
        <w:t xml:space="preserve"> من الأسر المعيشية في المجتمع المحلي، ومن المطلوب على نحو إلزامي أن تكون 50</w:t>
      </w:r>
      <w:r>
        <w:rPr>
          <w:rFonts w:hint="cs"/>
          <w:rtl/>
          <w:lang w:bidi="ar-SY"/>
        </w:rPr>
        <w:t xml:space="preserve"> في المائة</w:t>
      </w:r>
      <w:r w:rsidRPr="00853F29">
        <w:rPr>
          <w:rFonts w:hint="cs"/>
          <w:rtl/>
          <w:lang w:bidi="ar-SY"/>
        </w:rPr>
        <w:t xml:space="preserve"> منها من النساء. ويقدم البرنامج أموالا لشركات الشعب لبناء قدرات الأفراد، وسداد بعض تكاليف متطلبات البنية التحتية للقرى، وتطوير سبل العيش. ويطور المجتمع المحلي القدرات على تحديد هوية الاحتياجات وتخطيط المشاريع</w:t>
      </w:r>
      <w:r w:rsidR="00D64382">
        <w:rPr>
          <w:rFonts w:hint="cs"/>
          <w:rtl/>
          <w:lang w:bidi="ar-SY"/>
        </w:rPr>
        <w:t xml:space="preserve"> </w:t>
      </w:r>
      <w:r w:rsidRPr="00853F29">
        <w:rPr>
          <w:rFonts w:hint="cs"/>
          <w:rtl/>
          <w:lang w:bidi="ar-SY"/>
        </w:rPr>
        <w:t>وتكتسب النساء الريفيات تجارب في صنع القرار. وتؤدي النساء دورا هاما في هذا البرنامج المعترف به دوليا على نطاق واسع أيضا.</w:t>
      </w:r>
    </w:p>
    <w:p w:rsidR="00853F29" w:rsidRPr="00853F29" w:rsidRDefault="00853F29" w:rsidP="00853F29">
      <w:pPr>
        <w:pStyle w:val="SingleTxt"/>
        <w:rPr>
          <w:rFonts w:hint="cs"/>
          <w:lang w:bidi="ar-SY"/>
        </w:rPr>
      </w:pPr>
      <w:r>
        <w:rPr>
          <w:rFonts w:hint="cs"/>
          <w:rtl/>
          <w:lang w:bidi="ar-SY"/>
        </w:rPr>
        <w:t xml:space="preserve">145 - </w:t>
      </w:r>
      <w:r w:rsidRPr="00853F29">
        <w:rPr>
          <w:rFonts w:hint="cs"/>
          <w:rtl/>
          <w:lang w:bidi="ar-SY"/>
        </w:rPr>
        <w:t>لقد صيغت هذه البرامج لتناوُل التباينات والقيود التي شوشت الفرص التي تتيحها الحياة للنساء الريفيات. ومن المبكر إلى حد بعيد تقييم التقدم ولكن الاعتراف بدورهن بوصفهن منتجات اقتصاديات وبإمكان أن يكُنَّ قيادات المجتمعات المحلية خطوة إيجابية في تعزيز حقوق المرأة وفي تمكين المرأة.</w:t>
      </w:r>
    </w:p>
    <w:p w:rsidR="00853F29" w:rsidRPr="00853F29" w:rsidRDefault="00853F29" w:rsidP="00853F29">
      <w:pPr>
        <w:pStyle w:val="SingleTxt"/>
        <w:rPr>
          <w:rFonts w:hint="cs"/>
          <w:lang w:bidi="ar-SY"/>
        </w:rPr>
      </w:pPr>
      <w:r>
        <w:rPr>
          <w:rFonts w:hint="cs"/>
          <w:rtl/>
          <w:lang w:bidi="ar-SY"/>
        </w:rPr>
        <w:t xml:space="preserve">146 - </w:t>
      </w:r>
      <w:r w:rsidRPr="00853F29">
        <w:rPr>
          <w:rFonts w:hint="cs"/>
          <w:rtl/>
          <w:lang w:bidi="ar-SY"/>
        </w:rPr>
        <w:t>لقد أُطلق برنامج خاص يستهدف أشد المناطق تخلفا اقتصاديا في البلد بعد إجراء دراسة مركزة عن المؤشرات الاجتماعية-الاقتصادية ذات الصلة بتلك المناطق. لقد أولت الحكومة الأولوية للقيام بالتدخلات المتعلقة بالسياسات، وهي التدخلات التي تسعى إلى تقديم المساعدة لسكان تلك المناطق من أجل تحسين مستويات حياتهم. وتسعى كثير من هذه البرامج إلى إفادة المرأة.</w:t>
      </w:r>
    </w:p>
    <w:p w:rsidR="00853F29" w:rsidRPr="00853F29" w:rsidRDefault="00853F29" w:rsidP="00853F29">
      <w:pPr>
        <w:pStyle w:val="SingleTxt"/>
        <w:rPr>
          <w:rFonts w:hint="cs"/>
          <w:lang w:bidi="ar-SY"/>
        </w:rPr>
      </w:pPr>
      <w:r>
        <w:rPr>
          <w:rFonts w:hint="cs"/>
          <w:rtl/>
          <w:lang w:bidi="ar-SY"/>
        </w:rPr>
        <w:t xml:space="preserve">147 - </w:t>
      </w:r>
      <w:r w:rsidRPr="00853F29">
        <w:rPr>
          <w:rFonts w:hint="cs"/>
          <w:rtl/>
          <w:lang w:bidi="ar-SY"/>
        </w:rPr>
        <w:t>وفي العمل على تحقيق الأهداف الإنمائية للألفية فإن القضاء على التباينات يعتبر ضروريا. ومن هنا فإن رصد التقدم على المستوى دون الوطني يُضطلع به أيضا بغية تحديد هوية بعض المناطق الضعيفة والقضاء على التباينات.</w:t>
      </w:r>
    </w:p>
    <w:p w:rsidR="00853F29" w:rsidRPr="00853F29" w:rsidRDefault="00853F29" w:rsidP="00853F29">
      <w:pPr>
        <w:pStyle w:val="SingleTxt"/>
        <w:spacing w:after="0" w:line="120" w:lineRule="exact"/>
        <w:rPr>
          <w:rFonts w:hint="cs"/>
          <w:sz w:val="10"/>
          <w:rtl/>
          <w:lang w:bidi="ar-SY"/>
        </w:rPr>
      </w:pPr>
    </w:p>
    <w:p w:rsidR="00853F29" w:rsidRPr="00853F29" w:rsidRDefault="00853F29" w:rsidP="00853F29">
      <w:pPr>
        <w:pStyle w:val="SingleTxt"/>
        <w:rPr>
          <w:rFonts w:hint="cs"/>
          <w:b/>
          <w:bCs/>
          <w:rtl/>
          <w:lang w:bidi="ar-SY"/>
        </w:rPr>
      </w:pPr>
      <w:r w:rsidRPr="00853F29">
        <w:rPr>
          <w:rFonts w:hint="cs"/>
          <w:b/>
          <w:bCs/>
          <w:rtl/>
          <w:lang w:bidi="ar-SY"/>
        </w:rPr>
        <w:t>المادة 15 - الأهلية القانونية</w:t>
      </w:r>
    </w:p>
    <w:p w:rsidR="00853F29" w:rsidRPr="00853F29" w:rsidRDefault="00853F29" w:rsidP="00853F29">
      <w:pPr>
        <w:pStyle w:val="SingleTxt"/>
        <w:rPr>
          <w:rFonts w:hint="cs"/>
          <w:lang w:bidi="ar-SY"/>
        </w:rPr>
      </w:pPr>
      <w:r>
        <w:rPr>
          <w:rFonts w:hint="cs"/>
          <w:rtl/>
          <w:lang w:bidi="ar-SY"/>
        </w:rPr>
        <w:t xml:space="preserve">148 - </w:t>
      </w:r>
      <w:r w:rsidRPr="00853F29">
        <w:rPr>
          <w:rFonts w:hint="cs"/>
          <w:rtl/>
          <w:lang w:bidi="ar-SY"/>
        </w:rPr>
        <w:t>لا تغيير منذ التقرير الأخير ولا توجد شواغل جديدة.</w:t>
      </w:r>
    </w:p>
    <w:p w:rsidR="00853F29" w:rsidRPr="00853F29" w:rsidRDefault="00853F29" w:rsidP="00853F29">
      <w:pPr>
        <w:pStyle w:val="SingleTxt"/>
        <w:spacing w:after="0" w:line="120" w:lineRule="exact"/>
        <w:rPr>
          <w:rFonts w:hint="cs"/>
          <w:b/>
          <w:bCs/>
          <w:sz w:val="10"/>
          <w:u w:val="single"/>
          <w:rtl/>
          <w:lang w:bidi="ar-SY"/>
        </w:rPr>
      </w:pPr>
    </w:p>
    <w:p w:rsidR="00853F29" w:rsidRPr="00853F29" w:rsidRDefault="00853F29" w:rsidP="00853F29">
      <w:pPr>
        <w:pStyle w:val="SingleTxt"/>
        <w:rPr>
          <w:rFonts w:hint="cs"/>
          <w:b/>
          <w:bCs/>
          <w:rtl/>
          <w:lang w:bidi="ar-SY"/>
        </w:rPr>
      </w:pPr>
      <w:r w:rsidRPr="00853F29">
        <w:rPr>
          <w:rFonts w:hint="cs"/>
          <w:b/>
          <w:bCs/>
          <w:rtl/>
          <w:lang w:bidi="ar-SY"/>
        </w:rPr>
        <w:t xml:space="preserve">المادة 16 - الزواج والعلاقات الأسرية </w:t>
      </w:r>
    </w:p>
    <w:p w:rsidR="00853F29" w:rsidRPr="00853F29" w:rsidRDefault="00853F29" w:rsidP="00853F29">
      <w:pPr>
        <w:pStyle w:val="SingleTxt"/>
        <w:rPr>
          <w:rFonts w:hint="cs"/>
          <w:lang w:bidi="ar-SY"/>
        </w:rPr>
      </w:pPr>
      <w:r>
        <w:rPr>
          <w:rFonts w:hint="cs"/>
          <w:rtl/>
          <w:lang w:bidi="ar-SY"/>
        </w:rPr>
        <w:t xml:space="preserve">149 - </w:t>
      </w:r>
      <w:r w:rsidRPr="00853F29">
        <w:rPr>
          <w:rFonts w:hint="cs"/>
          <w:rtl/>
          <w:lang w:bidi="ar-SY"/>
        </w:rPr>
        <w:t>لا تغيير منذ التقرير الأخير.</w:t>
      </w:r>
    </w:p>
    <w:p w:rsidR="00853F29" w:rsidRPr="00853F29" w:rsidRDefault="00853F29" w:rsidP="00924B4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853F29">
        <w:rPr>
          <w:rFonts w:hint="cs"/>
          <w:rtl/>
          <w:lang w:bidi="ar-SY"/>
        </w:rPr>
        <w:t>خاتمة</w:t>
      </w:r>
    </w:p>
    <w:p w:rsidR="00245AFF" w:rsidRDefault="00853F29" w:rsidP="00853F29">
      <w:pPr>
        <w:pStyle w:val="SingleTxt"/>
        <w:rPr>
          <w:rFonts w:hint="cs"/>
          <w:rtl/>
          <w:lang w:bidi="ar-SY"/>
        </w:rPr>
      </w:pPr>
      <w:r>
        <w:rPr>
          <w:rFonts w:hint="cs"/>
          <w:rtl/>
          <w:lang w:bidi="ar-SY"/>
        </w:rPr>
        <w:t xml:space="preserve">150 - </w:t>
      </w:r>
      <w:r w:rsidRPr="00853F29">
        <w:rPr>
          <w:rFonts w:hint="cs"/>
          <w:rtl/>
          <w:lang w:bidi="ar-SY"/>
        </w:rPr>
        <w:t xml:space="preserve">من الواضح أن لدى سري لانكا التزاما بالإيفاء بالتزاماتها بموجب اتفاقية الأمم المتحدة للقضاء على جميع أشكال التمييز ضد المرأة وقد خطت خطوات واسعة في اعتماد سياسات تقدمية لتمكين المرأة ولتحسين نوعية حياتها. وتعي سري لانكا بالمجالات التي من </w:t>
      </w:r>
      <w:bookmarkStart w:id="4" w:name="TmpSave"/>
      <w:bookmarkEnd w:id="4"/>
      <w:r w:rsidRPr="00853F29">
        <w:rPr>
          <w:rFonts w:hint="cs"/>
          <w:rtl/>
          <w:lang w:bidi="ar-SY"/>
        </w:rPr>
        <w:t>اللازم إجراء تحسينات فيها وهي تأمل في أن يوفر إطار سياساتها نطاقا واسعا لإزالة الفجوات القائمة. وتعي سري لانكا أيضا بأن بعض الشواغل المشار إليها في التقرير يجب تناولُها بحساسية وبطريقة تقبلها جميع المجتمعات المحلية، وستقوم بتغييرات في مجالات حساسة تتعلق بمجتمعات محلية محددة حينما تسعى المجتمعات المعنية إلى تلك التغييرات وتشرع فيها. وفي هذا الصدد تدأب الحكومة على إشراك الناشطين والخبراء من المجتمع المدني. وستستمر هذه السياسة في إرشاد حكومة سري لانكا في تناوُل تلك الشواغل.</w:t>
      </w:r>
    </w:p>
    <w:p w:rsidR="001643A8" w:rsidRPr="001643A8" w:rsidRDefault="001643A8" w:rsidP="001643A8">
      <w:pPr>
        <w:pStyle w:val="SingleTxt"/>
        <w:spacing w:after="0" w:line="240" w:lineRule="auto"/>
        <w:rPr>
          <w:rtl/>
          <w:lang w:bidi="ar-SY"/>
        </w:rPr>
      </w:pPr>
      <w:r>
        <w:rPr>
          <w:noProof/>
          <w:w w:val="100"/>
          <w:rtl/>
        </w:rPr>
        <w:pict>
          <v:line id="_x0000_s1035" style="position:absolute;left:0;text-align:left;z-index:2" from="206.6pt,24pt" to="278.6pt,24pt" strokeweight=".25pt"/>
        </w:pict>
      </w:r>
    </w:p>
    <w:sectPr w:rsidR="001643A8" w:rsidRPr="001643A8" w:rsidSect="00F062E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6-08T10:09:00Z" w:initials="Start">
    <w:p w:rsidR="00A814DD" w:rsidRDefault="00A814D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NO&gt;&gt;N1028836A&lt;&lt;ODS JOB NO&gt;&gt;</w:t>
      </w:r>
    </w:p>
    <w:p w:rsidR="00A814DD" w:rsidRDefault="00A814DD">
      <w:pPr>
        <w:pStyle w:val="CommentText"/>
      </w:pPr>
      <w:r>
        <w:t>&lt;&lt;ODS DOC SYMBOL1&gt;&gt;CEDAW/C/LKA/5-7&lt;&lt;ODS DOC SYMBOL1&gt;&gt;</w:t>
      </w:r>
    </w:p>
    <w:p w:rsidR="00A814DD" w:rsidRDefault="00A814D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DD" w:rsidRPr="00CD15BA" w:rsidRDefault="00A814DD" w:rsidP="00CD15BA">
      <w:pPr>
        <w:pStyle w:val="Footer"/>
        <w:bidi/>
        <w:spacing w:before="240" w:after="120"/>
        <w:ind w:firstLine="720"/>
        <w:rPr>
          <w:bCs w:val="0"/>
          <w:iCs/>
          <w:szCs w:val="30"/>
        </w:rPr>
      </w:pPr>
      <w:r w:rsidRPr="00CD15BA">
        <w:rPr>
          <w:bCs w:val="0"/>
          <w:iCs/>
          <w:szCs w:val="30"/>
        </w:rPr>
        <w:t>ÇáÍæÇÔí</w:t>
      </w:r>
    </w:p>
  </w:endnote>
  <w:endnote w:type="continuationSeparator" w:id="0">
    <w:p w:rsidR="00A814DD" w:rsidRPr="00CD15BA" w:rsidRDefault="00A814DD" w:rsidP="00CD15BA">
      <w:pPr>
        <w:pStyle w:val="Footer"/>
        <w:spacing w:line="14"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Arabic,Bold+1">
    <w:altName w:val="Times New Roman"/>
    <w:panose1 w:val="00000000000000000000"/>
    <w:charset w:val="B2"/>
    <w:family w:val="auto"/>
    <w:notTrueType/>
    <w:pitch w:val="default"/>
    <w:sig w:usb0="00002001" w:usb1="00000000" w:usb2="00000000" w:usb3="00000000" w:csb0="00000040" w:csb1="00000000"/>
  </w:font>
  <w:font w:name="TraditionalArabic+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Arabic,Bold">
    <w:altName w:val="Times New Roman"/>
    <w:panose1 w:val="00000000000000000000"/>
    <w:charset w:val="00"/>
    <w:family w:val="auto"/>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814DD">
      <w:tblPrEx>
        <w:tblCellMar>
          <w:top w:w="0" w:type="dxa"/>
          <w:bottom w:w="0" w:type="dxa"/>
        </w:tblCellMar>
      </w:tblPrEx>
      <w:tc>
        <w:tcPr>
          <w:tcW w:w="5033" w:type="dxa"/>
          <w:shd w:val="clear" w:color="auto" w:fill="auto"/>
        </w:tcPr>
        <w:p w:rsidR="00A814DD" w:rsidRPr="00F062E7" w:rsidRDefault="00A814DD" w:rsidP="00F062E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50</w:t>
          </w:r>
          <w:r>
            <w:rPr>
              <w:w w:val="103"/>
            </w:rPr>
            <w:fldChar w:fldCharType="end"/>
          </w:r>
        </w:p>
      </w:tc>
      <w:tc>
        <w:tcPr>
          <w:tcW w:w="5033" w:type="dxa"/>
          <w:shd w:val="clear" w:color="auto" w:fill="auto"/>
        </w:tcPr>
        <w:p w:rsidR="00A814DD" w:rsidRPr="00F062E7" w:rsidRDefault="00A814DD" w:rsidP="00F062E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10-28836</w:t>
          </w:r>
          <w:r>
            <w:rPr>
              <w:b w:val="0"/>
              <w:w w:val="103"/>
            </w:rPr>
            <w:fldChar w:fldCharType="end"/>
          </w:r>
        </w:p>
      </w:tc>
    </w:tr>
  </w:tbl>
  <w:p w:rsidR="00A814DD" w:rsidRPr="00F062E7" w:rsidRDefault="00A814DD" w:rsidP="00F06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814DD">
      <w:tblPrEx>
        <w:tblCellMar>
          <w:top w:w="0" w:type="dxa"/>
          <w:bottom w:w="0" w:type="dxa"/>
        </w:tblCellMar>
      </w:tblPrEx>
      <w:tc>
        <w:tcPr>
          <w:tcW w:w="5033" w:type="dxa"/>
          <w:shd w:val="clear" w:color="auto" w:fill="auto"/>
        </w:tcPr>
        <w:p w:rsidR="00A814DD" w:rsidRPr="00F062E7" w:rsidRDefault="00A814DD" w:rsidP="00F062E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10-28836</w:t>
          </w:r>
          <w:r>
            <w:rPr>
              <w:b w:val="0"/>
              <w:w w:val="103"/>
            </w:rPr>
            <w:fldChar w:fldCharType="end"/>
          </w:r>
        </w:p>
      </w:tc>
      <w:tc>
        <w:tcPr>
          <w:tcW w:w="5033" w:type="dxa"/>
          <w:shd w:val="clear" w:color="auto" w:fill="auto"/>
        </w:tcPr>
        <w:p w:rsidR="00A814DD" w:rsidRPr="00F062E7" w:rsidRDefault="00A814DD" w:rsidP="00F062E7">
          <w:pPr>
            <w:pStyle w:val="Footer"/>
            <w:rPr>
              <w:w w:val="103"/>
            </w:rPr>
          </w:pPr>
          <w:r>
            <w:rPr>
              <w:w w:val="103"/>
            </w:rPr>
            <w:fldChar w:fldCharType="begin"/>
          </w:r>
          <w:r>
            <w:rPr>
              <w:w w:val="103"/>
            </w:rPr>
            <w:instrText xml:space="preserve"> PAGE  \* MERGEFORMAT </w:instrText>
          </w:r>
          <w:r>
            <w:rPr>
              <w:w w:val="103"/>
            </w:rPr>
            <w:fldChar w:fldCharType="separate"/>
          </w:r>
          <w:r>
            <w:rPr>
              <w:w w:val="103"/>
            </w:rPr>
            <w:t>49</w:t>
          </w:r>
          <w:r>
            <w:rPr>
              <w:w w:val="103"/>
            </w:rPr>
            <w:fldChar w:fldCharType="end"/>
          </w:r>
        </w:p>
      </w:tc>
    </w:tr>
  </w:tbl>
  <w:p w:rsidR="00A814DD" w:rsidRPr="00F062E7" w:rsidRDefault="00A814DD" w:rsidP="00F06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DD" w:rsidRDefault="00A814DD">
    <w:pPr>
      <w:pStyle w:val="Footer"/>
    </w:pPr>
  </w:p>
  <w:p w:rsidR="00A814DD" w:rsidRDefault="00A814DD" w:rsidP="009E6885">
    <w:pPr>
      <w:pStyle w:val="Footer"/>
      <w:jc w:val="right"/>
      <w:rPr>
        <w:rFonts w:cs="Times New Roman"/>
        <w:b w:val="0"/>
        <w:w w:val="103"/>
        <w:sz w:val="20"/>
      </w:rPr>
    </w:pPr>
    <w:r>
      <w:rPr>
        <w:rFonts w:cs="Times New Roman"/>
        <w:b w:val="0"/>
        <w:w w:val="103"/>
        <w:sz w:val="20"/>
      </w:rPr>
      <w:t>090610  290410  10-28836X (A)</w:t>
    </w:r>
  </w:p>
  <w:p w:rsidR="00A814DD" w:rsidRPr="00F062E7" w:rsidRDefault="00A814DD" w:rsidP="00F062E7">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hint="eastAsia"/>
        <w:b w:val="0"/>
        <w:sz w:val="24"/>
      </w:rPr>
      <w:fldChar w:fldCharType="begin"/>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b w:val="0"/>
        <w:sz w:val="24"/>
      </w:rPr>
      <w:instrText>DOCVARIABLE "Barcode" \* MERGEFORMAT</w:instrText>
    </w:r>
    <w:r>
      <w:rPr>
        <w:rFonts w:ascii="Barcode 3 of 9 by request" w:hAnsi="Barcode 3 of 9 by request" w:cs="Times New Roman" w:hint="eastAsia"/>
        <w:b w:val="0"/>
        <w:sz w:val="24"/>
      </w:rPr>
      <w:instrText xml:space="preserve"> </w:instrText>
    </w:r>
    <w:r>
      <w:rPr>
        <w:rFonts w:ascii="Barcode 3 of 9 by request" w:hAnsi="Barcode 3 of 9 by request" w:cs="Times New Roman" w:hint="eastAsia"/>
        <w:b w:val="0"/>
        <w:sz w:val="24"/>
      </w:rPr>
      <w:fldChar w:fldCharType="separate"/>
    </w:r>
    <w:r>
      <w:rPr>
        <w:rFonts w:ascii="Barcode 3 of 9 by request" w:hAnsi="Barcode 3 of 9 by request" w:cs="Times New Roman"/>
        <w:b w:val="0"/>
        <w:sz w:val="24"/>
      </w:rPr>
      <w:t>*1028836*</w:t>
    </w:r>
    <w:r>
      <w:rPr>
        <w:rFonts w:ascii="Barcode 3 of 9 by request" w:hAnsi="Barcode 3 of 9 by request" w:cs="Times New Roman" w:hint="eastAsia"/>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DD" w:rsidRPr="00853F29" w:rsidRDefault="00A814DD" w:rsidP="00853F29">
      <w:pPr>
        <w:pStyle w:val="Footer"/>
        <w:bidi/>
        <w:spacing w:after="80"/>
        <w:ind w:left="792"/>
        <w:rPr>
          <w:sz w:val="16"/>
        </w:rPr>
      </w:pPr>
      <w:r w:rsidRPr="00853F29">
        <w:rPr>
          <w:sz w:val="16"/>
          <w:rtl/>
        </w:rPr>
        <w:t>__________</w:t>
      </w:r>
    </w:p>
  </w:footnote>
  <w:footnote w:type="continuationSeparator" w:id="0">
    <w:p w:rsidR="00A814DD" w:rsidRPr="00853F29" w:rsidRDefault="00A814DD" w:rsidP="00853F29">
      <w:pPr>
        <w:pStyle w:val="Footer"/>
        <w:spacing w:after="80"/>
        <w:ind w:left="792"/>
        <w:rPr>
          <w:sz w:val="16"/>
        </w:rPr>
      </w:pPr>
      <w:r w:rsidRPr="00853F29">
        <w:rPr>
          <w:sz w:val="16"/>
        </w:rPr>
        <w:t>__________</w:t>
      </w:r>
    </w:p>
  </w:footnote>
  <w:footnote w:id="1">
    <w:p w:rsidR="00A814DD" w:rsidRPr="00C762C6" w:rsidRDefault="00A814DD" w:rsidP="00C90C53">
      <w:pPr>
        <w:pStyle w:val="FootnoteText"/>
        <w:tabs>
          <w:tab w:val="clear" w:pos="418"/>
          <w:tab w:val="right" w:pos="1195"/>
          <w:tab w:val="left" w:pos="1267"/>
          <w:tab w:val="left" w:pos="1656"/>
          <w:tab w:val="left" w:pos="2088"/>
        </w:tabs>
        <w:spacing w:after="80"/>
        <w:ind w:left="1267" w:right="1267" w:hanging="547"/>
        <w:rPr>
          <w:rFonts w:hint="cs"/>
          <w:w w:val="103"/>
          <w:sz w:val="26"/>
          <w:lang w:bidi="ar-EG"/>
        </w:rPr>
      </w:pPr>
      <w:r>
        <w:rPr>
          <w:rtl/>
        </w:rPr>
        <w:tab/>
      </w:r>
      <w:r w:rsidRPr="00C90C53">
        <w:rPr>
          <w:w w:val="103"/>
          <w:rtl/>
          <w:lang w:bidi="ar-SY"/>
        </w:rPr>
        <w:t>(</w:t>
      </w:r>
      <w:r w:rsidRPr="00C90C53">
        <w:rPr>
          <w:rStyle w:val="FootnoteReference"/>
          <w:spacing w:val="0"/>
          <w:w w:val="103"/>
          <w:vertAlign w:val="baseline"/>
          <w:rtl/>
        </w:rPr>
        <w:footnoteRef/>
      </w:r>
      <w:r w:rsidRPr="00C90C53">
        <w:rPr>
          <w:w w:val="103"/>
          <w:rtl/>
          <w:lang w:bidi="ar-SY"/>
        </w:rPr>
        <w:t>)</w:t>
      </w:r>
      <w:r w:rsidRPr="00C90C53">
        <w:rPr>
          <w:w w:val="103"/>
          <w:rtl/>
        </w:rPr>
        <w:tab/>
      </w:r>
      <w:r w:rsidRPr="00C762C6">
        <w:rPr>
          <w:rFonts w:hint="cs"/>
          <w:w w:val="103"/>
          <w:sz w:val="26"/>
          <w:rtl/>
          <w:lang w:bidi="ar-SY"/>
        </w:rPr>
        <w:t>التقرير السنوي، 2007 للمصرف المركزي لسري لانكا، ص 87.</w:t>
      </w:r>
    </w:p>
  </w:footnote>
  <w:footnote w:id="2">
    <w:p w:rsidR="00A814DD" w:rsidRPr="00C90C53" w:rsidRDefault="00A814DD" w:rsidP="00C762C6">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90C53">
        <w:rPr>
          <w:w w:val="103"/>
          <w:rtl/>
          <w:lang w:bidi="ar-SY"/>
        </w:rPr>
        <w:t>(</w:t>
      </w:r>
      <w:r w:rsidRPr="00C90C53">
        <w:rPr>
          <w:rStyle w:val="FootnoteReference"/>
          <w:spacing w:val="0"/>
          <w:w w:val="103"/>
          <w:vertAlign w:val="baseline"/>
          <w:rtl/>
        </w:rPr>
        <w:footnoteRef/>
      </w:r>
      <w:r w:rsidRPr="00C90C53">
        <w:rPr>
          <w:w w:val="103"/>
          <w:rtl/>
          <w:lang w:bidi="ar-SY"/>
        </w:rPr>
        <w:t>)</w:t>
      </w:r>
      <w:r w:rsidRPr="00C90C53">
        <w:rPr>
          <w:w w:val="103"/>
          <w:rtl/>
        </w:rPr>
        <w:tab/>
      </w:r>
      <w:r w:rsidRPr="00C762C6">
        <w:rPr>
          <w:rFonts w:hint="cs"/>
          <w:w w:val="103"/>
          <w:sz w:val="26"/>
          <w:rtl/>
          <w:lang w:bidi="ar-SY"/>
        </w:rPr>
        <w:t>إدارة</w:t>
      </w:r>
      <w:r>
        <w:rPr>
          <w:rFonts w:ascii="TraditionalArabic,Bold+1" w:hAnsi="TraditionalArabic+1" w:cs="TraditionalArabic,Bold+1" w:hint="cs"/>
          <w:sz w:val="28"/>
          <w:szCs w:val="28"/>
          <w:rtl/>
          <w:lang w:bidi="ar-SY"/>
        </w:rPr>
        <w:t xml:space="preserve"> </w:t>
      </w:r>
      <w:r w:rsidRPr="00C762C6">
        <w:rPr>
          <w:rFonts w:hint="cs"/>
          <w:w w:val="103"/>
          <w:sz w:val="26"/>
          <w:rtl/>
          <w:lang w:bidi="ar-SY"/>
        </w:rPr>
        <w:t xml:space="preserve">التعداد والإحصاءات، </w:t>
      </w:r>
      <w:r>
        <w:rPr>
          <w:rFonts w:hint="eastAsia"/>
          <w:w w:val="103"/>
          <w:sz w:val="26"/>
          <w:rtl/>
          <w:lang w:bidi="ar-SY"/>
        </w:rPr>
        <w:t>”</w:t>
      </w:r>
      <w:r w:rsidRPr="00C762C6">
        <w:rPr>
          <w:rFonts w:hint="cs"/>
          <w:w w:val="103"/>
          <w:sz w:val="26"/>
          <w:rtl/>
          <w:lang w:bidi="ar-SY"/>
        </w:rPr>
        <w:t>المرأة السريلانكية – شريكة في التقدم (2007)</w:t>
      </w:r>
      <w:r>
        <w:rPr>
          <w:rFonts w:hint="eastAsia"/>
          <w:w w:val="103"/>
          <w:sz w:val="26"/>
          <w:rtl/>
          <w:lang w:bidi="ar-SY"/>
        </w:rPr>
        <w:t>“</w:t>
      </w:r>
      <w:r w:rsidRPr="00C762C6">
        <w:rPr>
          <w:rFonts w:hint="cs"/>
          <w:w w:val="103"/>
          <w:sz w:val="26"/>
          <w:rtl/>
          <w:lang w:bidi="ar-SY"/>
        </w:rPr>
        <w:t>.</w:t>
      </w:r>
    </w:p>
  </w:footnote>
  <w:footnote w:id="3">
    <w:p w:rsidR="00A814DD" w:rsidRPr="00C90C53" w:rsidRDefault="00A814DD" w:rsidP="00C762C6">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90C53">
        <w:rPr>
          <w:w w:val="103"/>
          <w:rtl/>
          <w:lang w:bidi="ar-SY"/>
        </w:rPr>
        <w:t>(</w:t>
      </w:r>
      <w:r w:rsidRPr="00C90C53">
        <w:rPr>
          <w:rStyle w:val="FootnoteReference"/>
          <w:spacing w:val="0"/>
          <w:w w:val="103"/>
          <w:vertAlign w:val="baseline"/>
          <w:rtl/>
        </w:rPr>
        <w:footnoteRef/>
      </w:r>
      <w:r w:rsidRPr="00C90C53">
        <w:rPr>
          <w:w w:val="103"/>
          <w:rtl/>
          <w:lang w:bidi="ar-SY"/>
        </w:rPr>
        <w:t>)</w:t>
      </w:r>
      <w:r w:rsidRPr="00C90C53">
        <w:rPr>
          <w:w w:val="103"/>
          <w:rtl/>
        </w:rPr>
        <w:tab/>
      </w:r>
      <w:r w:rsidRPr="00C762C6">
        <w:rPr>
          <w:rFonts w:hint="cs"/>
          <w:w w:val="103"/>
          <w:sz w:val="26"/>
          <w:rtl/>
          <w:lang w:bidi="ar-SY"/>
        </w:rPr>
        <w:t xml:space="preserve">الأهداف الإنمائية للألفية في سري لانكا، استعراض إحصائي: 2006 </w:t>
      </w:r>
      <w:r>
        <w:rPr>
          <w:rFonts w:hint="cs"/>
          <w:w w:val="103"/>
          <w:sz w:val="26"/>
          <w:rtl/>
          <w:lang w:bidi="ar-SY"/>
        </w:rPr>
        <w:t>-</w:t>
      </w:r>
      <w:r w:rsidRPr="00C762C6">
        <w:rPr>
          <w:rFonts w:hint="cs"/>
          <w:w w:val="103"/>
          <w:sz w:val="26"/>
          <w:rtl/>
          <w:lang w:bidi="ar-SY"/>
        </w:rPr>
        <w:t xml:space="preserve"> إدارة التعداد والإحصاءات.</w:t>
      </w:r>
    </w:p>
  </w:footnote>
  <w:footnote w:id="4">
    <w:p w:rsidR="00A814DD" w:rsidRPr="00C90C53" w:rsidRDefault="00A814DD" w:rsidP="00C762C6">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90C53">
        <w:rPr>
          <w:w w:val="103"/>
          <w:rtl/>
          <w:lang w:bidi="ar-SY"/>
        </w:rPr>
        <w:t>(</w:t>
      </w:r>
      <w:r w:rsidRPr="00C90C53">
        <w:rPr>
          <w:rStyle w:val="FootnoteReference"/>
          <w:spacing w:val="0"/>
          <w:w w:val="103"/>
          <w:vertAlign w:val="baseline"/>
          <w:rtl/>
        </w:rPr>
        <w:footnoteRef/>
      </w:r>
      <w:r w:rsidRPr="00C90C53">
        <w:rPr>
          <w:w w:val="103"/>
          <w:rtl/>
          <w:lang w:bidi="ar-SY"/>
        </w:rPr>
        <w:t>)</w:t>
      </w:r>
      <w:r w:rsidRPr="00C90C53">
        <w:rPr>
          <w:w w:val="103"/>
          <w:rtl/>
        </w:rPr>
        <w:tab/>
      </w:r>
      <w:r w:rsidRPr="00C762C6">
        <w:rPr>
          <w:rFonts w:hint="cs"/>
          <w:w w:val="103"/>
          <w:sz w:val="26"/>
          <w:rtl/>
          <w:lang w:bidi="ar-SY"/>
        </w:rPr>
        <w:t>ملاحظات ختامية للجنة مترتبة على النظر في التقريرين الثالث والرابع لسري لانكا في دورتها السادسة والعشرين (في الجلستين 545 و 546) في نيويورك في 28 كانون الثاني/يناير 2002.</w:t>
      </w:r>
    </w:p>
  </w:footnote>
  <w:footnote w:id="5">
    <w:p w:rsidR="00A814DD" w:rsidRPr="00C762C6" w:rsidRDefault="00A814DD" w:rsidP="00C762C6">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762C6">
        <w:rPr>
          <w:w w:val="103"/>
          <w:rtl/>
          <w:lang w:bidi="ar-SY"/>
        </w:rPr>
        <w:t>(</w:t>
      </w:r>
      <w:r w:rsidRPr="00C762C6">
        <w:rPr>
          <w:rStyle w:val="FootnoteReference"/>
          <w:spacing w:val="0"/>
          <w:w w:val="103"/>
          <w:vertAlign w:val="baseline"/>
          <w:rtl/>
        </w:rPr>
        <w:footnoteRef/>
      </w:r>
      <w:r w:rsidRPr="00C762C6">
        <w:rPr>
          <w:w w:val="103"/>
          <w:rtl/>
          <w:lang w:bidi="ar-SY"/>
        </w:rPr>
        <w:t>)</w:t>
      </w:r>
      <w:r w:rsidRPr="00C762C6">
        <w:rPr>
          <w:w w:val="103"/>
          <w:rtl/>
        </w:rPr>
        <w:tab/>
      </w:r>
      <w:r w:rsidRPr="00C762C6">
        <w:rPr>
          <w:rFonts w:hint="cs"/>
          <w:w w:val="103"/>
          <w:sz w:val="26"/>
          <w:rtl/>
          <w:lang w:bidi="ar-SY"/>
        </w:rPr>
        <w:t xml:space="preserve">جميع الإشارات إلى فقرات هي إلى أرقام الفقرات في مقتطفات من الملحق رقم 38 </w:t>
      </w:r>
      <w:r w:rsidRPr="00C762C6">
        <w:rPr>
          <w:rFonts w:hint="cs"/>
          <w:w w:val="103"/>
          <w:sz w:val="20"/>
          <w:szCs w:val="20"/>
          <w:rtl/>
          <w:lang w:bidi="ar-SY"/>
        </w:rPr>
        <w:t>(</w:t>
      </w:r>
      <w:r w:rsidRPr="00C762C6">
        <w:rPr>
          <w:w w:val="103"/>
          <w:sz w:val="20"/>
          <w:szCs w:val="20"/>
          <w:lang w:bidi="ar-SY"/>
        </w:rPr>
        <w:t>A/57/38</w:t>
      </w:r>
      <w:r w:rsidRPr="00C762C6">
        <w:rPr>
          <w:rFonts w:hint="cs"/>
          <w:w w:val="103"/>
          <w:sz w:val="26"/>
          <w:rtl/>
          <w:lang w:bidi="ar-SY"/>
        </w:rPr>
        <w:t>) لوثائق الأمم المتحدة</w:t>
      </w:r>
      <w:r>
        <w:rPr>
          <w:rFonts w:cs="TraditionalArabic,Bold+1" w:hint="cs"/>
          <w:sz w:val="28"/>
          <w:szCs w:val="28"/>
          <w:rtl/>
          <w:lang w:bidi="ar-SY"/>
        </w:rPr>
        <w:t>.</w:t>
      </w:r>
    </w:p>
  </w:footnote>
  <w:footnote w:id="6">
    <w:p w:rsidR="00A814DD" w:rsidRPr="00DE1C6B" w:rsidRDefault="00A814DD" w:rsidP="00FE1A59">
      <w:pPr>
        <w:pStyle w:val="FootnoteText"/>
        <w:tabs>
          <w:tab w:val="clear" w:pos="418"/>
          <w:tab w:val="right" w:pos="1195"/>
          <w:tab w:val="left" w:pos="1267"/>
          <w:tab w:val="left" w:pos="1656"/>
          <w:tab w:val="left" w:pos="2088"/>
        </w:tabs>
        <w:spacing w:after="80"/>
        <w:ind w:left="1267" w:right="1267" w:hanging="547"/>
        <w:rPr>
          <w:rFonts w:hint="cs"/>
          <w:w w:val="103"/>
          <w:sz w:val="16"/>
          <w:lang w:bidi="ar-SY"/>
        </w:rPr>
      </w:pPr>
      <w:r>
        <w:rPr>
          <w:rtl/>
        </w:rPr>
        <w:tab/>
      </w:r>
      <w:r w:rsidRPr="00C762C6">
        <w:rPr>
          <w:w w:val="103"/>
          <w:rtl/>
          <w:lang w:bidi="ar-SY"/>
        </w:rPr>
        <w:t>(</w:t>
      </w:r>
      <w:r w:rsidRPr="00C762C6">
        <w:rPr>
          <w:rStyle w:val="FootnoteReference"/>
          <w:spacing w:val="0"/>
          <w:w w:val="103"/>
          <w:vertAlign w:val="baseline"/>
          <w:rtl/>
        </w:rPr>
        <w:footnoteRef/>
      </w:r>
      <w:r w:rsidRPr="00C762C6">
        <w:rPr>
          <w:w w:val="103"/>
          <w:rtl/>
          <w:lang w:bidi="ar-SY"/>
        </w:rPr>
        <w:t>)</w:t>
      </w:r>
      <w:r w:rsidRPr="00C762C6">
        <w:rPr>
          <w:w w:val="103"/>
          <w:rtl/>
        </w:rPr>
        <w:tab/>
      </w:r>
      <w:r w:rsidRPr="00DE1C6B">
        <w:rPr>
          <w:rFonts w:hint="cs"/>
          <w:w w:val="103"/>
          <w:sz w:val="16"/>
          <w:rtl/>
          <w:lang w:bidi="ar-SY"/>
        </w:rPr>
        <w:t>في شباط/فبراير 2009، وافق مجلس الوزراء على قانون تعديل المرسوم المتعلق باستصلاح الأراضي، وعرضه على البرلمان لسّنّه.</w:t>
      </w:r>
    </w:p>
  </w:footnote>
  <w:footnote w:id="7">
    <w:p w:rsidR="00A814DD" w:rsidRPr="00A5368F" w:rsidRDefault="00A814DD" w:rsidP="00745D72">
      <w:pPr>
        <w:pStyle w:val="FootnoteText"/>
        <w:tabs>
          <w:tab w:val="clear" w:pos="418"/>
          <w:tab w:val="right" w:pos="1195"/>
          <w:tab w:val="left" w:pos="1267"/>
          <w:tab w:val="left" w:pos="1656"/>
          <w:tab w:val="left" w:pos="2088"/>
        </w:tabs>
        <w:spacing w:after="80"/>
        <w:ind w:left="1267" w:right="1267" w:hanging="547"/>
        <w:rPr>
          <w:rFonts w:hint="cs"/>
          <w:w w:val="103"/>
          <w:sz w:val="16"/>
        </w:rPr>
      </w:pPr>
      <w:r>
        <w:rPr>
          <w:rtl/>
        </w:rPr>
        <w:tab/>
      </w:r>
      <w:r w:rsidRPr="00745D72">
        <w:rPr>
          <w:rFonts w:hAnsi="TraditionalArabic+1"/>
          <w:w w:val="103"/>
          <w:sz w:val="30"/>
          <w:rtl/>
          <w:lang w:bidi="ar-SY"/>
        </w:rPr>
        <w:t>(</w:t>
      </w:r>
      <w:r w:rsidRPr="00745D72">
        <w:rPr>
          <w:rStyle w:val="FootnoteReference"/>
          <w:spacing w:val="0"/>
          <w:w w:val="103"/>
          <w:vertAlign w:val="baseline"/>
          <w:rtl/>
        </w:rPr>
        <w:footnoteRef/>
      </w:r>
      <w:r w:rsidRPr="00745D72">
        <w:rPr>
          <w:rFonts w:hAnsi="TraditionalArabic+1"/>
          <w:w w:val="103"/>
          <w:sz w:val="30"/>
          <w:rtl/>
          <w:lang w:bidi="ar-SY"/>
        </w:rPr>
        <w:t>)</w:t>
      </w:r>
      <w:r w:rsidRPr="00745D72">
        <w:rPr>
          <w:w w:val="103"/>
          <w:rtl/>
        </w:rPr>
        <w:tab/>
      </w:r>
      <w:r w:rsidRPr="00A5368F">
        <w:rPr>
          <w:rFonts w:hint="cs"/>
          <w:w w:val="103"/>
          <w:sz w:val="16"/>
          <w:rtl/>
        </w:rPr>
        <w:t>المكان الذي يوفر مرافق تعليمية للبيكوس/الرهبان ولتلاميذ علمانيين تتجاوز سنهم الرابعة عشرة يرغبون في اتخاذ مسار دراسات تُقدّم في بيريفينا وفي تلقي تعليمهم في بيئة بوذية.</w:t>
      </w:r>
    </w:p>
  </w:footnote>
  <w:footnote w:id="8">
    <w:p w:rsidR="00A814DD" w:rsidRPr="00D91964" w:rsidRDefault="00A814DD" w:rsidP="00D9196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D91964">
        <w:rPr>
          <w:w w:val="103"/>
          <w:rtl/>
          <w:lang w:bidi="ar-SY"/>
        </w:rPr>
        <w:t>(</w:t>
      </w:r>
      <w:r w:rsidRPr="00D91964">
        <w:rPr>
          <w:rStyle w:val="FootnoteReference"/>
          <w:spacing w:val="0"/>
          <w:w w:val="103"/>
          <w:vertAlign w:val="baseline"/>
          <w:rtl/>
        </w:rPr>
        <w:footnoteRef/>
      </w:r>
      <w:r w:rsidRPr="00D91964">
        <w:rPr>
          <w:w w:val="103"/>
          <w:rtl/>
          <w:lang w:bidi="ar-SY"/>
        </w:rPr>
        <w:t>)</w:t>
      </w:r>
      <w:r w:rsidRPr="00D91964">
        <w:rPr>
          <w:w w:val="103"/>
          <w:rtl/>
        </w:rPr>
        <w:tab/>
      </w:r>
      <w:r w:rsidRPr="00D91964">
        <w:rPr>
          <w:rFonts w:hint="cs"/>
          <w:w w:val="103"/>
          <w:sz w:val="16"/>
          <w:rtl/>
        </w:rPr>
        <w:t xml:space="preserve">إدارة التعداد والإحصاءات، </w:t>
      </w:r>
      <w:r>
        <w:rPr>
          <w:rFonts w:hint="eastAsia"/>
          <w:w w:val="103"/>
          <w:sz w:val="16"/>
          <w:rtl/>
        </w:rPr>
        <w:t>”</w:t>
      </w:r>
      <w:r w:rsidRPr="00D91964">
        <w:rPr>
          <w:rFonts w:hint="cs"/>
          <w:i/>
          <w:iCs/>
          <w:w w:val="103"/>
          <w:sz w:val="16"/>
          <w:rtl/>
        </w:rPr>
        <w:t xml:space="preserve">المرأة السريلانكية </w:t>
      </w:r>
      <w:r w:rsidRPr="00D91964">
        <w:rPr>
          <w:i/>
          <w:iCs/>
          <w:w w:val="103"/>
          <w:sz w:val="16"/>
          <w:rtl/>
        </w:rPr>
        <w:t>–</w:t>
      </w:r>
      <w:r w:rsidRPr="00D91964">
        <w:rPr>
          <w:rFonts w:hint="cs"/>
          <w:i/>
          <w:iCs/>
          <w:w w:val="103"/>
          <w:sz w:val="16"/>
          <w:rtl/>
        </w:rPr>
        <w:t xml:space="preserve"> شريكة في التقدم (2007)</w:t>
      </w:r>
      <w:r>
        <w:rPr>
          <w:rFonts w:cs="TraditionalArabic,Bold+1" w:hint="eastAsia"/>
          <w:i/>
          <w:iCs/>
          <w:sz w:val="28"/>
          <w:szCs w:val="28"/>
          <w:rtl/>
          <w:lang w:bidi="ar-SY"/>
        </w:rPr>
        <w:t>“</w:t>
      </w:r>
      <w:r>
        <w:rPr>
          <w:rFonts w:cs="TraditionalArabic,Bold+1" w:hint="cs"/>
          <w:i/>
          <w:iCs/>
          <w:sz w:val="28"/>
          <w:szCs w:val="28"/>
          <w:rtl/>
          <w:lang w:bidi="ar-SY"/>
        </w:rPr>
        <w:t>.</w:t>
      </w:r>
    </w:p>
  </w:footnote>
  <w:footnote w:id="9">
    <w:p w:rsidR="00A814DD" w:rsidRPr="00D91964" w:rsidRDefault="00A814DD" w:rsidP="00D9196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D91964">
        <w:rPr>
          <w:w w:val="103"/>
          <w:rtl/>
          <w:lang w:bidi="ar-SY"/>
        </w:rPr>
        <w:t>(</w:t>
      </w:r>
      <w:r w:rsidRPr="00D91964">
        <w:rPr>
          <w:rStyle w:val="FootnoteReference"/>
          <w:spacing w:val="0"/>
          <w:w w:val="103"/>
          <w:vertAlign w:val="baseline"/>
          <w:rtl/>
        </w:rPr>
        <w:footnoteRef/>
      </w:r>
      <w:r w:rsidRPr="00D91964">
        <w:rPr>
          <w:w w:val="103"/>
          <w:rtl/>
          <w:lang w:bidi="ar-SY"/>
        </w:rPr>
        <w:t>)</w:t>
      </w:r>
      <w:r w:rsidRPr="00D91964">
        <w:rPr>
          <w:w w:val="103"/>
          <w:rtl/>
        </w:rPr>
        <w:tab/>
      </w:r>
      <w:r w:rsidRPr="00D91964">
        <w:rPr>
          <w:rFonts w:hint="cs"/>
          <w:sz w:val="16"/>
          <w:rtl/>
        </w:rPr>
        <w:t xml:space="preserve">طريقة الحساب: من </w:t>
      </w:r>
      <w:r w:rsidRPr="00D91964">
        <w:rPr>
          <w:rFonts w:hint="cs"/>
          <w:w w:val="103"/>
          <w:sz w:val="16"/>
          <w:rtl/>
        </w:rPr>
        <w:t>الأطفال</w:t>
      </w:r>
      <w:r w:rsidRPr="00D91964">
        <w:rPr>
          <w:rFonts w:hint="cs"/>
          <w:sz w:val="16"/>
          <w:rtl/>
        </w:rPr>
        <w:t xml:space="preserve"> المقبولين في المدارس في سنة 2000، عدد الذين بلغوا الصف الدراسي 4/5 في سنة 2006 بوصفه نسبة مئوية من العدد الإجمالي للأطفال المقبولين في المدارس في سنة 2002.</w:t>
      </w:r>
    </w:p>
  </w:footnote>
  <w:footnote w:id="10">
    <w:p w:rsidR="00A814DD" w:rsidRPr="00E356F4" w:rsidRDefault="00A814DD" w:rsidP="00E356F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356F4">
        <w:rPr>
          <w:w w:val="103"/>
          <w:rtl/>
          <w:lang w:bidi="ar-SY"/>
        </w:rPr>
        <w:t>(</w:t>
      </w:r>
      <w:r w:rsidRPr="00E356F4">
        <w:rPr>
          <w:rStyle w:val="FootnoteReference"/>
          <w:spacing w:val="0"/>
          <w:w w:val="103"/>
          <w:vertAlign w:val="baseline"/>
          <w:rtl/>
        </w:rPr>
        <w:footnoteRef/>
      </w:r>
      <w:r w:rsidRPr="00E356F4">
        <w:rPr>
          <w:w w:val="103"/>
          <w:rtl/>
          <w:lang w:bidi="ar-SY"/>
        </w:rPr>
        <w:t>)</w:t>
      </w:r>
      <w:r w:rsidRPr="00E356F4">
        <w:rPr>
          <w:w w:val="103"/>
          <w:rtl/>
        </w:rPr>
        <w:tab/>
      </w:r>
      <w:r>
        <w:rPr>
          <w:rFonts w:hint="cs"/>
          <w:w w:val="103"/>
          <w:rtl/>
        </w:rPr>
        <w:t>الحاشية أعلاه.</w:t>
      </w:r>
    </w:p>
  </w:footnote>
  <w:footnote w:id="11">
    <w:p w:rsidR="00A814DD" w:rsidRPr="00E356F4" w:rsidRDefault="00A814DD" w:rsidP="00E356F4">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E356F4">
        <w:rPr>
          <w:b/>
          <w:bCs/>
          <w:w w:val="103"/>
          <w:rtl/>
          <w:lang w:bidi="ar-SY"/>
        </w:rPr>
        <w:t>(</w:t>
      </w:r>
      <w:r w:rsidRPr="00E356F4">
        <w:rPr>
          <w:rStyle w:val="FootnoteReference"/>
          <w:b/>
          <w:bCs/>
          <w:spacing w:val="0"/>
          <w:w w:val="103"/>
          <w:vertAlign w:val="baseline"/>
          <w:rtl/>
        </w:rPr>
        <w:footnoteRef/>
      </w:r>
      <w:r w:rsidRPr="00E356F4">
        <w:rPr>
          <w:b/>
          <w:bCs/>
          <w:w w:val="103"/>
          <w:rtl/>
          <w:lang w:bidi="ar-SY"/>
        </w:rPr>
        <w:t>)</w:t>
      </w:r>
      <w:r w:rsidRPr="00E356F4">
        <w:rPr>
          <w:w w:val="103"/>
          <w:rtl/>
        </w:rPr>
        <w:tab/>
      </w:r>
      <w:r w:rsidRPr="00E356F4">
        <w:rPr>
          <w:rFonts w:hint="cs"/>
          <w:w w:val="103"/>
          <w:sz w:val="16"/>
          <w:rtl/>
        </w:rPr>
        <w:t>إدارة التعداد والإحصاءات،</w:t>
      </w:r>
      <w:r>
        <w:rPr>
          <w:rFonts w:hint="eastAsia"/>
          <w:w w:val="103"/>
          <w:sz w:val="16"/>
          <w:rtl/>
        </w:rPr>
        <w:t>”</w:t>
      </w:r>
      <w:r w:rsidRPr="00E356F4">
        <w:rPr>
          <w:rFonts w:hint="cs"/>
          <w:i/>
          <w:iCs/>
          <w:w w:val="103"/>
          <w:sz w:val="16"/>
          <w:rtl/>
        </w:rPr>
        <w:t xml:space="preserve">"المرأة السريلانكية </w:t>
      </w:r>
      <w:r>
        <w:rPr>
          <w:rFonts w:hint="cs"/>
          <w:i/>
          <w:iCs/>
          <w:w w:val="103"/>
          <w:sz w:val="16"/>
          <w:rtl/>
        </w:rPr>
        <w:t>-</w:t>
      </w:r>
      <w:r w:rsidRPr="00E356F4">
        <w:rPr>
          <w:rFonts w:hint="cs"/>
          <w:i/>
          <w:iCs/>
          <w:w w:val="103"/>
          <w:sz w:val="16"/>
          <w:rtl/>
        </w:rPr>
        <w:t xml:space="preserve"> شريكة في التقدم (2007)</w:t>
      </w:r>
      <w:r>
        <w:rPr>
          <w:rFonts w:cs="TraditionalArabic,Bold+1" w:hint="eastAsia"/>
          <w:i/>
          <w:iCs/>
          <w:sz w:val="28"/>
          <w:szCs w:val="28"/>
          <w:rtl/>
          <w:lang w:bidi="ar-SY"/>
        </w:rPr>
        <w:t>“</w:t>
      </w:r>
      <w:r w:rsidRPr="0024346E">
        <w:rPr>
          <w:rFonts w:cs="TraditionalArabic,Bold+1" w:hint="cs"/>
          <w:i/>
          <w:iCs/>
          <w:sz w:val="28"/>
          <w:szCs w:val="28"/>
          <w:rtl/>
          <w:lang w:bidi="ar-SY"/>
        </w:rPr>
        <w:t>.</w:t>
      </w:r>
    </w:p>
  </w:footnote>
  <w:footnote w:id="12">
    <w:p w:rsidR="00A814DD" w:rsidRPr="00CD15BA" w:rsidRDefault="00A814DD" w:rsidP="00CD15BA">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D15BA">
        <w:rPr>
          <w:w w:val="103"/>
          <w:rtl/>
          <w:lang w:bidi="ar-SY"/>
        </w:rPr>
        <w:t>(</w:t>
      </w:r>
      <w:r w:rsidRPr="00CD15BA">
        <w:rPr>
          <w:rStyle w:val="FootnoteReference"/>
          <w:spacing w:val="0"/>
          <w:w w:val="103"/>
          <w:vertAlign w:val="baseline"/>
          <w:rtl/>
        </w:rPr>
        <w:footnoteRef/>
      </w:r>
      <w:r w:rsidRPr="00CD15BA">
        <w:rPr>
          <w:w w:val="103"/>
          <w:rtl/>
          <w:lang w:bidi="ar-SY"/>
        </w:rPr>
        <w:t>)</w:t>
      </w:r>
      <w:r w:rsidRPr="00CD15BA">
        <w:rPr>
          <w:w w:val="103"/>
          <w:rtl/>
        </w:rPr>
        <w:tab/>
      </w:r>
      <w:r w:rsidRPr="00CD15BA">
        <w:rPr>
          <w:rFonts w:hint="cs"/>
          <w:w w:val="103"/>
          <w:sz w:val="16"/>
          <w:rtl/>
        </w:rPr>
        <w:t>الأرقام عن 2007 و 2008 مؤقتة، ونشرها مكتب سري لانكا للعمالة بالخارج.</w:t>
      </w:r>
    </w:p>
  </w:footnote>
  <w:footnote w:id="13">
    <w:p w:rsidR="00A814DD" w:rsidRPr="00CD15BA" w:rsidRDefault="00A814DD" w:rsidP="00CD15BA">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D15BA">
        <w:rPr>
          <w:w w:val="103"/>
          <w:rtl/>
          <w:lang w:bidi="ar-SY"/>
        </w:rPr>
        <w:t>(</w:t>
      </w:r>
      <w:r w:rsidRPr="00CD15BA">
        <w:rPr>
          <w:rStyle w:val="FootnoteReference"/>
          <w:spacing w:val="0"/>
          <w:w w:val="103"/>
          <w:vertAlign w:val="baseline"/>
          <w:rtl/>
        </w:rPr>
        <w:footnoteRef/>
      </w:r>
      <w:r w:rsidRPr="00CD15BA">
        <w:rPr>
          <w:w w:val="103"/>
          <w:rtl/>
          <w:lang w:bidi="ar-SY"/>
        </w:rPr>
        <w:t>)</w:t>
      </w:r>
      <w:r w:rsidRPr="00CD15BA">
        <w:rPr>
          <w:w w:val="103"/>
          <w:rtl/>
        </w:rPr>
        <w:tab/>
      </w:r>
      <w:r w:rsidRPr="00CD15BA">
        <w:rPr>
          <w:rFonts w:hint="cs"/>
          <w:w w:val="103"/>
          <w:sz w:val="16"/>
          <w:rtl/>
        </w:rPr>
        <w:t>التقرير السنوي للمصرف المركزي لسري لانكا، 2007، ص 90.</w:t>
      </w:r>
    </w:p>
  </w:footnote>
  <w:footnote w:id="14">
    <w:p w:rsidR="00A814DD" w:rsidRPr="00CD15BA" w:rsidRDefault="00A814DD" w:rsidP="00CD15BA">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CD15BA">
        <w:rPr>
          <w:w w:val="103"/>
          <w:rtl/>
          <w:lang w:bidi="ar-SY"/>
        </w:rPr>
        <w:t>(</w:t>
      </w:r>
      <w:r w:rsidRPr="00CD15BA">
        <w:rPr>
          <w:rStyle w:val="FootnoteReference"/>
          <w:spacing w:val="0"/>
          <w:w w:val="103"/>
          <w:vertAlign w:val="baseline"/>
          <w:rtl/>
        </w:rPr>
        <w:footnoteRef/>
      </w:r>
      <w:r w:rsidRPr="00CD15BA">
        <w:rPr>
          <w:w w:val="103"/>
          <w:rtl/>
          <w:lang w:bidi="ar-SY"/>
        </w:rPr>
        <w:t>)</w:t>
      </w:r>
      <w:r w:rsidRPr="00CD15BA">
        <w:rPr>
          <w:w w:val="103"/>
          <w:rtl/>
        </w:rPr>
        <w:tab/>
      </w:r>
      <w:r w:rsidRPr="00CD15BA">
        <w:rPr>
          <w:rFonts w:hint="cs"/>
          <w:w w:val="103"/>
          <w:sz w:val="16"/>
          <w:rtl/>
        </w:rPr>
        <w:t xml:space="preserve">الخطة الصحية الرئيسية، سري لانكا </w:t>
      </w:r>
      <w:r>
        <w:rPr>
          <w:rFonts w:hint="cs"/>
          <w:w w:val="103"/>
          <w:sz w:val="16"/>
          <w:rtl/>
        </w:rPr>
        <w:t>-</w:t>
      </w:r>
      <w:r w:rsidRPr="00CD15BA">
        <w:rPr>
          <w:rFonts w:hint="cs"/>
          <w:w w:val="103"/>
          <w:sz w:val="16"/>
          <w:rtl/>
        </w:rPr>
        <w:t xml:space="preserve"> 2007.</w:t>
      </w:r>
    </w:p>
  </w:footnote>
  <w:footnote w:id="15">
    <w:p w:rsidR="00A814DD" w:rsidRPr="0034482B" w:rsidRDefault="00A814DD" w:rsidP="0034482B">
      <w:pPr>
        <w:pStyle w:val="FootnoteText"/>
        <w:tabs>
          <w:tab w:val="clear" w:pos="418"/>
          <w:tab w:val="right" w:pos="1195"/>
          <w:tab w:val="left" w:pos="1267"/>
          <w:tab w:val="left" w:pos="1656"/>
          <w:tab w:val="left" w:pos="2088"/>
        </w:tabs>
        <w:spacing w:after="80"/>
        <w:ind w:left="1267" w:right="1267" w:hanging="547"/>
        <w:rPr>
          <w:rFonts w:hint="cs"/>
          <w:w w:val="103"/>
          <w:lang w:bidi="ar-EG"/>
        </w:rPr>
      </w:pPr>
      <w:r w:rsidRPr="0034482B">
        <w:rPr>
          <w:rStyle w:val="FootnoteReference"/>
          <w:spacing w:val="0"/>
          <w:w w:val="103"/>
          <w:vertAlign w:val="baseline"/>
          <w:rtl/>
        </w:rPr>
        <w:tab/>
        <w:t>(</w:t>
      </w:r>
      <w:r w:rsidRPr="00CD15BA">
        <w:rPr>
          <w:rStyle w:val="FootnoteReference"/>
          <w:spacing w:val="0"/>
          <w:w w:val="103"/>
          <w:vertAlign w:val="baseline"/>
          <w:rtl/>
        </w:rPr>
        <w:footnoteRef/>
      </w:r>
      <w:r w:rsidRPr="0034482B">
        <w:rPr>
          <w:rStyle w:val="FootnoteReference"/>
          <w:spacing w:val="0"/>
          <w:w w:val="103"/>
          <w:vertAlign w:val="baseline"/>
          <w:rtl/>
        </w:rPr>
        <w:t>)</w:t>
      </w:r>
      <w:r w:rsidRPr="00CD15BA">
        <w:rPr>
          <w:w w:val="103"/>
          <w:rtl/>
        </w:rPr>
        <w:tab/>
      </w:r>
      <w:hyperlink r:id="rId1" w:history="1">
        <w:r w:rsidRPr="0034482B">
          <w:rPr>
            <w:rStyle w:val="Hyperlink"/>
            <w:sz w:val="20"/>
            <w:szCs w:val="30"/>
          </w:rPr>
          <w:t>http://203.94.76.60/nihs/HMP/HMP_Summary.pdf</w:t>
        </w:r>
      </w:hyperlink>
      <w:r>
        <w:rPr>
          <w:rFonts w:hint="cs"/>
          <w:rtl/>
        </w:rPr>
        <w:t>.</w:t>
      </w:r>
    </w:p>
  </w:footnote>
  <w:footnote w:id="16">
    <w:p w:rsidR="00A814DD" w:rsidRPr="0034482B" w:rsidRDefault="00A814DD" w:rsidP="0034482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34482B">
        <w:rPr>
          <w:w w:val="103"/>
          <w:rtl/>
          <w:lang w:bidi="ar-SY"/>
        </w:rPr>
        <w:t>(</w:t>
      </w:r>
      <w:r w:rsidRPr="0034482B">
        <w:rPr>
          <w:rStyle w:val="FootnoteReference"/>
          <w:spacing w:val="0"/>
          <w:w w:val="103"/>
          <w:vertAlign w:val="baseline"/>
          <w:rtl/>
        </w:rPr>
        <w:footnoteRef/>
      </w:r>
      <w:r w:rsidRPr="0034482B">
        <w:rPr>
          <w:w w:val="103"/>
          <w:rtl/>
          <w:lang w:bidi="ar-SY"/>
        </w:rPr>
        <w:t>)</w:t>
      </w:r>
      <w:r w:rsidRPr="0034482B">
        <w:rPr>
          <w:w w:val="103"/>
          <w:rtl/>
        </w:rPr>
        <w:tab/>
      </w:r>
      <w:r w:rsidRPr="0034482B">
        <w:rPr>
          <w:rFonts w:hint="cs"/>
          <w:w w:val="103"/>
          <w:sz w:val="16"/>
          <w:rtl/>
        </w:rPr>
        <w:t>مكتب صحة الأسرة.</w:t>
      </w:r>
    </w:p>
  </w:footnote>
  <w:footnote w:id="17">
    <w:p w:rsidR="00A814DD" w:rsidRPr="0034482B" w:rsidRDefault="00A814DD" w:rsidP="0034482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34482B">
        <w:rPr>
          <w:w w:val="103"/>
          <w:rtl/>
          <w:lang w:bidi="ar-SY"/>
        </w:rPr>
        <w:t>(</w:t>
      </w:r>
      <w:r w:rsidRPr="0034482B">
        <w:rPr>
          <w:rStyle w:val="FootnoteReference"/>
          <w:spacing w:val="0"/>
          <w:w w:val="103"/>
          <w:vertAlign w:val="baseline"/>
          <w:rtl/>
        </w:rPr>
        <w:footnoteRef/>
      </w:r>
      <w:r w:rsidRPr="0034482B">
        <w:rPr>
          <w:w w:val="103"/>
          <w:rtl/>
          <w:lang w:bidi="ar-SY"/>
        </w:rPr>
        <w:t>)</w:t>
      </w:r>
      <w:r w:rsidRPr="0034482B">
        <w:rPr>
          <w:w w:val="103"/>
          <w:rtl/>
        </w:rPr>
        <w:tab/>
      </w:r>
      <w:r w:rsidRPr="0034482B">
        <w:rPr>
          <w:rFonts w:hint="cs"/>
          <w:w w:val="103"/>
          <w:sz w:val="16"/>
          <w:rtl/>
        </w:rPr>
        <w:t>إدارة التعداد والإحصاءات.</w:t>
      </w:r>
    </w:p>
  </w:footnote>
  <w:footnote w:id="18">
    <w:p w:rsidR="00A814DD" w:rsidRPr="007F4B5F" w:rsidRDefault="00A814DD" w:rsidP="007F4B5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F4B5F">
        <w:rPr>
          <w:w w:val="103"/>
          <w:rtl/>
          <w:lang w:bidi="ar-SY"/>
        </w:rPr>
        <w:t>(</w:t>
      </w:r>
      <w:r w:rsidRPr="007F4B5F">
        <w:rPr>
          <w:rStyle w:val="FootnoteReference"/>
          <w:spacing w:val="0"/>
          <w:w w:val="103"/>
          <w:vertAlign w:val="baseline"/>
          <w:rtl/>
        </w:rPr>
        <w:footnoteRef/>
      </w:r>
      <w:r w:rsidRPr="007F4B5F">
        <w:rPr>
          <w:w w:val="103"/>
          <w:rtl/>
          <w:lang w:bidi="ar-SY"/>
        </w:rPr>
        <w:t>)</w:t>
      </w:r>
      <w:r w:rsidRPr="007F4B5F">
        <w:rPr>
          <w:w w:val="103"/>
          <w:rtl/>
        </w:rPr>
        <w:tab/>
      </w:r>
      <w:r w:rsidRPr="007F4B5F">
        <w:rPr>
          <w:rFonts w:hint="cs"/>
          <w:sz w:val="26"/>
          <w:rtl/>
          <w:lang w:bidi="ar-SY"/>
        </w:rPr>
        <w:t>تقييم الدراسة الاستقصائية عن فقر الدم، 2001.</w:t>
      </w:r>
    </w:p>
  </w:footnote>
  <w:footnote w:id="19">
    <w:p w:rsidR="00A814DD" w:rsidRPr="007F4B5F" w:rsidRDefault="00A814DD" w:rsidP="007F4B5F">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7F4B5F">
        <w:rPr>
          <w:w w:val="103"/>
          <w:rtl/>
          <w:lang w:bidi="ar-SY"/>
        </w:rPr>
        <w:t>(</w:t>
      </w:r>
      <w:r w:rsidRPr="007F4B5F">
        <w:rPr>
          <w:rStyle w:val="FootnoteReference"/>
          <w:spacing w:val="0"/>
          <w:w w:val="103"/>
          <w:vertAlign w:val="baseline"/>
          <w:rtl/>
        </w:rPr>
        <w:footnoteRef/>
      </w:r>
      <w:r w:rsidRPr="007F4B5F">
        <w:rPr>
          <w:w w:val="103"/>
          <w:rtl/>
          <w:lang w:bidi="ar-SY"/>
        </w:rPr>
        <w:t>)</w:t>
      </w:r>
      <w:r w:rsidRPr="007F4B5F">
        <w:rPr>
          <w:w w:val="103"/>
          <w:rtl/>
        </w:rPr>
        <w:tab/>
      </w:r>
      <w:r w:rsidRPr="007F4B5F">
        <w:rPr>
          <w:rFonts w:hint="cs"/>
          <w:sz w:val="26"/>
          <w:rtl/>
          <w:lang w:bidi="ar-SY"/>
        </w:rPr>
        <w:t xml:space="preserve">الأهداف الإنمائية للألفية في سري لانكا </w:t>
      </w:r>
      <w:r>
        <w:rPr>
          <w:rFonts w:hint="cs"/>
          <w:sz w:val="26"/>
          <w:rtl/>
          <w:lang w:bidi="ar-SY"/>
        </w:rPr>
        <w:t>-</w:t>
      </w:r>
      <w:r w:rsidRPr="007F4B5F">
        <w:rPr>
          <w:rFonts w:hint="cs"/>
          <w:sz w:val="26"/>
          <w:rtl/>
          <w:lang w:bidi="ar-SY"/>
        </w:rPr>
        <w:t xml:space="preserve"> استعراض إحصائي، 2006 </w:t>
      </w:r>
      <w:r>
        <w:rPr>
          <w:rFonts w:hint="cs"/>
          <w:sz w:val="26"/>
          <w:rtl/>
          <w:lang w:bidi="ar-SY"/>
        </w:rPr>
        <w:t>0-</w:t>
      </w:r>
      <w:r w:rsidRPr="007F4B5F">
        <w:rPr>
          <w:rFonts w:hint="cs"/>
          <w:sz w:val="26"/>
          <w:rtl/>
          <w:lang w:bidi="ar-SY"/>
        </w:rPr>
        <w:t xml:space="preserve"> إدارة التعداد والإحصاءات،</w:t>
      </w:r>
      <w:r>
        <w:rPr>
          <w:rFonts w:hint="cs"/>
          <w:sz w:val="26"/>
          <w:rtl/>
          <w:lang w:bidi="ar-SY"/>
        </w:rPr>
        <w:t xml:space="preserve"> </w:t>
      </w:r>
      <w:r w:rsidRPr="007F4B5F">
        <w:rPr>
          <w:rFonts w:hint="cs"/>
          <w:sz w:val="26"/>
          <w:rtl/>
          <w:lang w:bidi="ar-SY"/>
        </w:rPr>
        <w:t>سري لانكا، ص 36.</w:t>
      </w:r>
    </w:p>
  </w:footnote>
  <w:footnote w:id="20">
    <w:p w:rsidR="00A814DD" w:rsidRPr="0040769B" w:rsidRDefault="00A814DD" w:rsidP="0040769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0769B">
        <w:rPr>
          <w:w w:val="103"/>
          <w:rtl/>
          <w:lang w:bidi="ar-SY"/>
        </w:rPr>
        <w:t>(</w:t>
      </w:r>
      <w:r w:rsidRPr="0040769B">
        <w:rPr>
          <w:rStyle w:val="FootnoteReference"/>
          <w:spacing w:val="0"/>
          <w:w w:val="103"/>
          <w:vertAlign w:val="baseline"/>
          <w:rtl/>
        </w:rPr>
        <w:footnoteRef/>
      </w:r>
      <w:r w:rsidRPr="0040769B">
        <w:rPr>
          <w:w w:val="103"/>
          <w:rtl/>
          <w:lang w:bidi="ar-SY"/>
        </w:rPr>
        <w:t>)</w:t>
      </w:r>
      <w:r w:rsidRPr="0040769B">
        <w:rPr>
          <w:w w:val="103"/>
          <w:rtl/>
        </w:rPr>
        <w:tab/>
      </w:r>
      <w:r w:rsidRPr="0040769B">
        <w:rPr>
          <w:rFonts w:hint="cs"/>
          <w:w w:val="103"/>
          <w:sz w:val="16"/>
          <w:rtl/>
        </w:rPr>
        <w:t>باستبعاد الوفيات قبل الولادة (المواليد الموتى وحالات الإسقاط والإجهاض).</w:t>
      </w:r>
    </w:p>
  </w:footnote>
  <w:footnote w:id="21">
    <w:p w:rsidR="00A814DD" w:rsidRPr="0040769B" w:rsidRDefault="00A814DD" w:rsidP="0040769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40769B">
        <w:rPr>
          <w:w w:val="103"/>
          <w:rtl/>
          <w:lang w:bidi="ar-SY"/>
        </w:rPr>
        <w:t>(</w:t>
      </w:r>
      <w:r w:rsidRPr="0040769B">
        <w:rPr>
          <w:rStyle w:val="FootnoteReference"/>
          <w:spacing w:val="0"/>
          <w:w w:val="103"/>
          <w:vertAlign w:val="baseline"/>
          <w:rtl/>
        </w:rPr>
        <w:footnoteRef/>
      </w:r>
      <w:r w:rsidRPr="0040769B">
        <w:rPr>
          <w:w w:val="103"/>
          <w:rtl/>
          <w:lang w:bidi="ar-SY"/>
        </w:rPr>
        <w:t>)</w:t>
      </w:r>
      <w:r w:rsidRPr="0040769B">
        <w:rPr>
          <w:w w:val="103"/>
          <w:rtl/>
        </w:rPr>
        <w:tab/>
      </w:r>
      <w:r w:rsidRPr="0040769B">
        <w:rPr>
          <w:rFonts w:hint="cs"/>
          <w:w w:val="103"/>
          <w:sz w:val="16"/>
          <w:rtl/>
        </w:rPr>
        <w:t>قانون العقوبات لسري لانكا.</w:t>
      </w:r>
    </w:p>
  </w:footnote>
  <w:footnote w:id="22">
    <w:p w:rsidR="00A814DD" w:rsidRPr="00BA706C" w:rsidRDefault="00A814DD" w:rsidP="00BA706C">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BA706C">
        <w:rPr>
          <w:w w:val="103"/>
          <w:rtl/>
          <w:lang w:bidi="ar-SY"/>
        </w:rPr>
        <w:t>(</w:t>
      </w:r>
      <w:r w:rsidRPr="00BA706C">
        <w:rPr>
          <w:rStyle w:val="FootnoteReference"/>
          <w:spacing w:val="0"/>
          <w:w w:val="103"/>
          <w:vertAlign w:val="baseline"/>
          <w:rtl/>
        </w:rPr>
        <w:footnoteRef/>
      </w:r>
      <w:r w:rsidRPr="00BA706C">
        <w:rPr>
          <w:w w:val="103"/>
          <w:rtl/>
          <w:lang w:bidi="ar-SY"/>
        </w:rPr>
        <w:t>)</w:t>
      </w:r>
      <w:r w:rsidRPr="00BA706C">
        <w:rPr>
          <w:w w:val="103"/>
          <w:rtl/>
        </w:rPr>
        <w:tab/>
      </w:r>
      <w:r w:rsidRPr="00BA706C">
        <w:rPr>
          <w:rFonts w:hint="cs"/>
          <w:w w:val="103"/>
          <w:sz w:val="16"/>
          <w:rtl/>
        </w:rPr>
        <w:t xml:space="preserve">مشروع تقرير، دراسة </w:t>
      </w:r>
      <w:r>
        <w:rPr>
          <w:rFonts w:hint="cs"/>
          <w:w w:val="103"/>
          <w:sz w:val="16"/>
          <w:rtl/>
        </w:rPr>
        <w:t>ا</w:t>
      </w:r>
      <w:r w:rsidRPr="00BA706C">
        <w:rPr>
          <w:rFonts w:hint="cs"/>
          <w:w w:val="103"/>
          <w:sz w:val="16"/>
          <w:rtl/>
        </w:rPr>
        <w:t>ستقصائية ديموغرافية وصحية.</w:t>
      </w:r>
    </w:p>
  </w:footnote>
  <w:footnote w:id="23">
    <w:p w:rsidR="00A814DD" w:rsidRPr="00853F29" w:rsidRDefault="00A814DD" w:rsidP="002A696B">
      <w:pPr>
        <w:pStyle w:val="FootnoteText"/>
        <w:tabs>
          <w:tab w:val="clear" w:pos="418"/>
          <w:tab w:val="right" w:pos="1195"/>
          <w:tab w:val="left" w:pos="1267"/>
          <w:tab w:val="left" w:pos="1656"/>
          <w:tab w:val="left" w:pos="2088"/>
        </w:tabs>
        <w:spacing w:after="80"/>
        <w:ind w:left="1267" w:right="1267" w:hanging="547"/>
        <w:rPr>
          <w:rFonts w:hint="cs"/>
          <w:w w:val="103"/>
          <w:lang w:bidi="ar-EG"/>
        </w:rPr>
      </w:pPr>
      <w:r>
        <w:rPr>
          <w:rtl/>
        </w:rPr>
        <w:tab/>
      </w:r>
      <w:r w:rsidRPr="00853F29">
        <w:rPr>
          <w:w w:val="103"/>
          <w:rtl/>
          <w:lang w:bidi="ar-SY"/>
        </w:rPr>
        <w:t>(</w:t>
      </w:r>
      <w:r w:rsidRPr="00853F29">
        <w:rPr>
          <w:rStyle w:val="FootnoteReference"/>
          <w:spacing w:val="0"/>
          <w:w w:val="103"/>
          <w:vertAlign w:val="baseline"/>
          <w:rtl/>
        </w:rPr>
        <w:footnoteRef/>
      </w:r>
      <w:r w:rsidRPr="00853F29">
        <w:rPr>
          <w:w w:val="103"/>
          <w:rtl/>
          <w:lang w:bidi="ar-SY"/>
        </w:rPr>
        <w:t>)</w:t>
      </w:r>
      <w:r w:rsidRPr="00853F29">
        <w:rPr>
          <w:w w:val="103"/>
          <w:rtl/>
        </w:rPr>
        <w:tab/>
      </w:r>
      <w:r w:rsidRPr="00853F29">
        <w:rPr>
          <w:rFonts w:hint="cs"/>
          <w:w w:val="103"/>
          <w:sz w:val="16"/>
          <w:rtl/>
        </w:rPr>
        <w:t xml:space="preserve">الأهداف الإنمائية للألفية في سري لانكا </w:t>
      </w:r>
      <w:r>
        <w:rPr>
          <w:rFonts w:hint="cs"/>
          <w:w w:val="103"/>
          <w:sz w:val="16"/>
          <w:rtl/>
        </w:rPr>
        <w:t>-</w:t>
      </w:r>
      <w:r w:rsidRPr="00853F29">
        <w:rPr>
          <w:rFonts w:hint="cs"/>
          <w:w w:val="103"/>
          <w:sz w:val="16"/>
          <w:rtl/>
        </w:rPr>
        <w:t xml:space="preserve"> استعراض إحصائي، 2006</w:t>
      </w:r>
      <w:r>
        <w:rPr>
          <w:rFonts w:hint="cs"/>
          <w:w w:val="103"/>
          <w:sz w:val="16"/>
          <w:rtl/>
        </w:rPr>
        <w:t xml:space="preserve"> -</w:t>
      </w:r>
      <w:r w:rsidRPr="00853F29">
        <w:rPr>
          <w:rFonts w:hint="cs"/>
          <w:w w:val="103"/>
          <w:sz w:val="16"/>
          <w:rtl/>
        </w:rPr>
        <w:t xml:space="preserve"> </w:t>
      </w:r>
      <w:r>
        <w:rPr>
          <w:rFonts w:hint="cs"/>
          <w:w w:val="103"/>
          <w:sz w:val="16"/>
          <w:rtl/>
        </w:rPr>
        <w:t>إدارة التعداد والإحصاءات، سري </w:t>
      </w:r>
      <w:r w:rsidRPr="00853F29">
        <w:rPr>
          <w:rFonts w:hint="cs"/>
          <w:w w:val="103"/>
          <w:sz w:val="16"/>
          <w:rtl/>
        </w:rPr>
        <w:t>لانكا.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A814DD">
      <w:tblPrEx>
        <w:tblCellMar>
          <w:top w:w="0" w:type="dxa"/>
          <w:bottom w:w="0" w:type="dxa"/>
        </w:tblCellMar>
      </w:tblPrEx>
      <w:trPr>
        <w:trHeight w:hRule="exact" w:val="864"/>
        <w:jc w:val="center"/>
      </w:trPr>
      <w:tc>
        <w:tcPr>
          <w:tcW w:w="5033" w:type="dxa"/>
          <w:shd w:val="clear" w:color="auto" w:fill="auto"/>
          <w:vAlign w:val="bottom"/>
        </w:tcPr>
        <w:p w:rsidR="00A814DD" w:rsidRDefault="00A814DD" w:rsidP="00F062E7">
          <w:pPr>
            <w:pStyle w:val="Header"/>
            <w:bidi/>
            <w:jc w:val="right"/>
          </w:pPr>
        </w:p>
      </w:tc>
      <w:tc>
        <w:tcPr>
          <w:tcW w:w="5033" w:type="dxa"/>
          <w:shd w:val="clear" w:color="auto" w:fill="auto"/>
          <w:vAlign w:val="bottom"/>
        </w:tcPr>
        <w:p w:rsidR="00A814DD" w:rsidRPr="00F062E7" w:rsidRDefault="00A814DD" w:rsidP="00F062E7">
          <w:pPr>
            <w:pStyle w:val="Header"/>
            <w:spacing w:after="80"/>
            <w:jc w:val="right"/>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CEDAW/C/LKA/5-7</w:t>
          </w:r>
          <w:r>
            <w:rPr>
              <w:w w:val="103"/>
            </w:rPr>
            <w:fldChar w:fldCharType="end"/>
          </w:r>
        </w:p>
      </w:tc>
    </w:tr>
  </w:tbl>
  <w:p w:rsidR="00A814DD" w:rsidRPr="00F062E7" w:rsidRDefault="00A814DD" w:rsidP="00F06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A814DD">
      <w:tblPrEx>
        <w:tblCellMar>
          <w:top w:w="0" w:type="dxa"/>
          <w:bottom w:w="0" w:type="dxa"/>
        </w:tblCellMar>
      </w:tblPrEx>
      <w:trPr>
        <w:trHeight w:hRule="exact" w:val="864"/>
        <w:jc w:val="center"/>
      </w:trPr>
      <w:tc>
        <w:tcPr>
          <w:tcW w:w="5033" w:type="dxa"/>
          <w:shd w:val="clear" w:color="auto" w:fill="auto"/>
          <w:vAlign w:val="bottom"/>
        </w:tcPr>
        <w:p w:rsidR="00A814DD" w:rsidRPr="00F062E7" w:rsidRDefault="00A814DD" w:rsidP="00F062E7">
          <w:pPr>
            <w:pStyle w:val="Header"/>
            <w:spacing w:after="80"/>
            <w:rPr>
              <w:rFonts w:hint="cs"/>
              <w:w w:val="103"/>
              <w:rtl/>
              <w:lang w:bidi="ar-EG"/>
            </w:rPr>
          </w:pPr>
          <w:r>
            <w:rPr>
              <w:w w:val="103"/>
            </w:rPr>
            <w:fldChar w:fldCharType="begin"/>
          </w:r>
          <w:r>
            <w:rPr>
              <w:w w:val="103"/>
            </w:rPr>
            <w:instrText xml:space="preserve"> DOCVARIABLE  sss1  \* MERGEFORMAT </w:instrText>
          </w:r>
          <w:r>
            <w:rPr>
              <w:w w:val="103"/>
            </w:rPr>
            <w:fldChar w:fldCharType="separate"/>
          </w:r>
          <w:r>
            <w:rPr>
              <w:w w:val="103"/>
            </w:rPr>
            <w:t>CEDAW/C/LKA/5-7</w:t>
          </w:r>
          <w:r>
            <w:rPr>
              <w:w w:val="103"/>
            </w:rPr>
            <w:fldChar w:fldCharType="end"/>
          </w:r>
        </w:p>
      </w:tc>
      <w:tc>
        <w:tcPr>
          <w:tcW w:w="5033" w:type="dxa"/>
          <w:shd w:val="clear" w:color="auto" w:fill="auto"/>
          <w:vAlign w:val="bottom"/>
        </w:tcPr>
        <w:p w:rsidR="00A814DD" w:rsidRDefault="00A814DD" w:rsidP="00F062E7">
          <w:pPr>
            <w:pStyle w:val="Header"/>
          </w:pPr>
        </w:p>
      </w:tc>
    </w:tr>
  </w:tbl>
  <w:p w:rsidR="00A814DD" w:rsidRPr="00F062E7" w:rsidRDefault="00A814DD" w:rsidP="00F06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814DD">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814DD" w:rsidRDefault="00A814DD" w:rsidP="00F062E7">
          <w:pPr>
            <w:pStyle w:val="Header"/>
            <w:spacing w:after="120"/>
          </w:pPr>
        </w:p>
      </w:tc>
      <w:tc>
        <w:tcPr>
          <w:tcW w:w="1786" w:type="dxa"/>
          <w:tcBorders>
            <w:bottom w:val="single" w:sz="4" w:space="0" w:color="auto"/>
          </w:tcBorders>
          <w:shd w:val="clear" w:color="auto" w:fill="auto"/>
          <w:vAlign w:val="bottom"/>
        </w:tcPr>
        <w:p w:rsidR="00A814DD" w:rsidRPr="003A57B4" w:rsidRDefault="00A814DD" w:rsidP="00F062E7">
          <w:pPr>
            <w:pStyle w:val="HCh"/>
            <w:spacing w:after="80"/>
            <w:ind w:left="14"/>
            <w:jc w:val="left"/>
            <w:rPr>
              <w:rFonts w:hint="cs"/>
              <w:b w:val="0"/>
              <w:spacing w:val="2"/>
              <w:w w:val="96"/>
            </w:rPr>
          </w:pPr>
          <w:r w:rsidRPr="003A57B4">
            <w:rPr>
              <w:rFonts w:hint="cs"/>
              <w:b w:val="0"/>
              <w:spacing w:val="2"/>
              <w:w w:val="96"/>
              <w:sz w:val="42"/>
              <w:szCs w:val="52"/>
              <w:rtl/>
            </w:rPr>
            <w:t>الأمم المتحدة</w:t>
          </w:r>
        </w:p>
      </w:tc>
      <w:tc>
        <w:tcPr>
          <w:tcW w:w="245" w:type="dxa"/>
          <w:tcBorders>
            <w:bottom w:val="single" w:sz="4" w:space="0" w:color="auto"/>
          </w:tcBorders>
          <w:shd w:val="clear" w:color="auto" w:fill="auto"/>
          <w:vAlign w:val="bottom"/>
        </w:tcPr>
        <w:p w:rsidR="00A814DD" w:rsidRDefault="00A814DD" w:rsidP="00F062E7">
          <w:pPr>
            <w:pStyle w:val="Header"/>
            <w:spacing w:after="120"/>
          </w:pPr>
        </w:p>
      </w:tc>
      <w:tc>
        <w:tcPr>
          <w:tcW w:w="6523" w:type="dxa"/>
          <w:gridSpan w:val="3"/>
          <w:tcBorders>
            <w:bottom w:val="single" w:sz="4" w:space="0" w:color="auto"/>
          </w:tcBorders>
          <w:shd w:val="clear" w:color="auto" w:fill="auto"/>
          <w:vAlign w:val="bottom"/>
        </w:tcPr>
        <w:p w:rsidR="00A814DD" w:rsidRPr="00C9009D" w:rsidRDefault="00A814DD" w:rsidP="00C9009D">
          <w:pPr>
            <w:spacing w:line="240" w:lineRule="auto"/>
            <w:jc w:val="right"/>
            <w:rPr>
              <w:position w:val="-4"/>
            </w:rPr>
          </w:pPr>
          <w:r>
            <w:rPr>
              <w:position w:val="-4"/>
              <w:sz w:val="40"/>
            </w:rPr>
            <w:t>CEDAW</w:t>
          </w:r>
          <w:r>
            <w:rPr>
              <w:position w:val="-4"/>
            </w:rPr>
            <w:t>/C/LKA/5-7</w:t>
          </w:r>
        </w:p>
      </w:tc>
    </w:tr>
    <w:tr w:rsidR="00A814DD" w:rsidRPr="00F062E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814DD" w:rsidRDefault="00A814DD" w:rsidP="00F062E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814DD" w:rsidRPr="00F062E7" w:rsidRDefault="00A814DD" w:rsidP="00F062E7">
          <w:pPr>
            <w:pStyle w:val="Header"/>
            <w:spacing w:before="109"/>
            <w:jc w:val="right"/>
          </w:pPr>
        </w:p>
      </w:tc>
      <w:tc>
        <w:tcPr>
          <w:tcW w:w="5227" w:type="dxa"/>
          <w:gridSpan w:val="3"/>
          <w:tcBorders>
            <w:top w:val="single" w:sz="4" w:space="0" w:color="auto"/>
            <w:bottom w:val="single" w:sz="12" w:space="0" w:color="auto"/>
          </w:tcBorders>
          <w:shd w:val="clear" w:color="auto" w:fill="auto"/>
        </w:tcPr>
        <w:p w:rsidR="00A814DD" w:rsidRPr="00F062E7" w:rsidRDefault="00A814DD" w:rsidP="00F062E7">
          <w:pPr>
            <w:pStyle w:val="XLarge"/>
            <w:spacing w:before="109" w:line="520" w:lineRule="exact"/>
            <w:ind w:left="14" w:right="14"/>
            <w:jc w:val="left"/>
            <w:rPr>
              <w:rFonts w:hint="cs"/>
              <w:szCs w:val="50"/>
            </w:rPr>
          </w:pPr>
          <w:r w:rsidRPr="00E65831">
            <w:rPr>
              <w:rFonts w:hint="cs"/>
              <w:sz w:val="44"/>
              <w:szCs w:val="54"/>
              <w:rtl/>
            </w:rPr>
            <w:t>اتفاقية القضاء على جميع أشكال التمييز ضد المرأة</w:t>
          </w:r>
        </w:p>
      </w:tc>
      <w:tc>
        <w:tcPr>
          <w:tcW w:w="245" w:type="dxa"/>
          <w:tcBorders>
            <w:top w:val="single" w:sz="4" w:space="0" w:color="auto"/>
            <w:bottom w:val="single" w:sz="12" w:space="0" w:color="auto"/>
          </w:tcBorders>
          <w:shd w:val="clear" w:color="auto" w:fill="auto"/>
        </w:tcPr>
        <w:p w:rsidR="00A814DD" w:rsidRPr="00F062E7" w:rsidRDefault="00A814DD" w:rsidP="00F062E7">
          <w:pPr>
            <w:pStyle w:val="Header"/>
            <w:spacing w:before="109"/>
          </w:pPr>
        </w:p>
      </w:tc>
      <w:tc>
        <w:tcPr>
          <w:tcW w:w="3100" w:type="dxa"/>
          <w:gridSpan w:val="2"/>
          <w:tcBorders>
            <w:top w:val="single" w:sz="4" w:space="0" w:color="auto"/>
            <w:bottom w:val="single" w:sz="12" w:space="0" w:color="auto"/>
          </w:tcBorders>
          <w:shd w:val="clear" w:color="auto" w:fill="auto"/>
        </w:tcPr>
        <w:p w:rsidR="00A814DD" w:rsidRDefault="00A814DD" w:rsidP="00F062E7">
          <w:pPr>
            <w:bidi w:val="0"/>
            <w:spacing w:before="240" w:line="240" w:lineRule="exact"/>
          </w:pPr>
          <w:r>
            <w:t>Distr.: General</w:t>
          </w:r>
        </w:p>
        <w:p w:rsidR="00A814DD" w:rsidRDefault="00A814DD" w:rsidP="00F062E7">
          <w:pPr>
            <w:bidi w:val="0"/>
            <w:spacing w:line="240" w:lineRule="exact"/>
            <w:jc w:val="left"/>
          </w:pPr>
          <w:r>
            <w:t>24 March 2010</w:t>
          </w:r>
        </w:p>
        <w:p w:rsidR="00A814DD" w:rsidRDefault="00A814DD" w:rsidP="00F062E7">
          <w:pPr>
            <w:bidi w:val="0"/>
            <w:spacing w:line="240" w:lineRule="exact"/>
            <w:jc w:val="left"/>
          </w:pPr>
          <w:r>
            <w:t>Arabic</w:t>
          </w:r>
        </w:p>
        <w:p w:rsidR="00A814DD" w:rsidRPr="00F062E7" w:rsidRDefault="00A814DD" w:rsidP="00F062E7">
          <w:pPr>
            <w:bidi w:val="0"/>
            <w:spacing w:line="240" w:lineRule="exact"/>
            <w:jc w:val="left"/>
          </w:pPr>
          <w:r>
            <w:t>Original: English</w:t>
          </w:r>
        </w:p>
      </w:tc>
    </w:tr>
  </w:tbl>
  <w:p w:rsidR="00A814DD" w:rsidRPr="00F062E7" w:rsidRDefault="00A814DD" w:rsidP="00F062E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CBC"/>
    <w:multiLevelType w:val="hybridMultilevel"/>
    <w:tmpl w:val="499EA406"/>
    <w:lvl w:ilvl="0" w:tplc="1AD27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152F8"/>
    <w:multiLevelType w:val="hybridMultilevel"/>
    <w:tmpl w:val="B5F406C6"/>
    <w:lvl w:ilvl="0" w:tplc="457E86F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D43ED"/>
    <w:multiLevelType w:val="hybridMultilevel"/>
    <w:tmpl w:val="9DD8098E"/>
    <w:lvl w:ilvl="0" w:tplc="7FE88C7A">
      <w:start w:val="1"/>
      <w:numFmt w:val="arabicAlpha"/>
      <w:lvlText w:val="%1-"/>
      <w:lvlJc w:val="left"/>
      <w:pPr>
        <w:ind w:left="1080" w:hanging="360"/>
      </w:pPr>
      <w:rPr>
        <w:rFonts w:ascii="TraditionalArabic,Bold+1" w:hAnsi="TraditionalArabic+1" w:cs="TraditionalArabic,Bold+1"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F4B20"/>
    <w:multiLevelType w:val="hybridMultilevel"/>
    <w:tmpl w:val="459E1C68"/>
    <w:lvl w:ilvl="0" w:tplc="B3B6ED38">
      <w:start w:val="117"/>
      <w:numFmt w:val="bullet"/>
      <w:lvlText w:val="-"/>
      <w:lvlJc w:val="left"/>
      <w:pPr>
        <w:ind w:left="720" w:hanging="360"/>
      </w:pPr>
      <w:rPr>
        <w:rFonts w:ascii="TraditionalArabic,Bold+1" w:eastAsia="Calibri" w:hAnsi="TraditionalArabic+1" w:cs="TraditionalArabic,Bol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7774"/>
    <w:multiLevelType w:val="hybridMultilevel"/>
    <w:tmpl w:val="EE025FEA"/>
    <w:lvl w:ilvl="0" w:tplc="2C7E31EE">
      <w:start w:val="1"/>
      <w:numFmt w:val="decimal"/>
      <w:lvlText w:val="%1-"/>
      <w:lvlJc w:val="left"/>
      <w:pPr>
        <w:ind w:left="72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DF717A"/>
    <w:multiLevelType w:val="hybridMultilevel"/>
    <w:tmpl w:val="CC08DE12"/>
    <w:lvl w:ilvl="0" w:tplc="EE107F22">
      <w:start w:val="1"/>
      <w:numFmt w:val="arabicAlpha"/>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3D3CA2"/>
    <w:multiLevelType w:val="hybridMultilevel"/>
    <w:tmpl w:val="ED52E7B8"/>
    <w:lvl w:ilvl="0" w:tplc="FEFE1A8C">
      <w:start w:val="1"/>
      <w:numFmt w:val="arabicAlpha"/>
      <w:lvlText w:val="%1-"/>
      <w:lvlJc w:val="left"/>
      <w:pPr>
        <w:ind w:left="1080" w:hanging="360"/>
      </w:pPr>
      <w:rPr>
        <w:rFonts w:ascii="TraditionalArabic,Bold" w:hAnsi="TraditionalArabic,Bold" w:cs="TraditionalArabic,Bold"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69466B"/>
    <w:multiLevelType w:val="hybridMultilevel"/>
    <w:tmpl w:val="AE206E10"/>
    <w:lvl w:ilvl="0" w:tplc="C602F542">
      <w:numFmt w:val="bullet"/>
      <w:lvlText w:val=""/>
      <w:lvlJc w:val="left"/>
      <w:pPr>
        <w:ind w:left="720" w:hanging="360"/>
      </w:pPr>
      <w:rPr>
        <w:rFonts w:ascii="Symbol" w:eastAsia="Calibri" w:hAnsi="Symbo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34E4B7D"/>
    <w:multiLevelType w:val="hybridMultilevel"/>
    <w:tmpl w:val="1DD26C2E"/>
    <w:lvl w:ilvl="0" w:tplc="C6C4ED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2"/>
  </w:num>
  <w:num w:numId="7">
    <w:abstractNumId w:val="6"/>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8836*"/>
    <w:docVar w:name="CreationDt" w:val="4/29/2010 12:53 AM"/>
    <w:docVar w:name="DocCategory" w:val="Doc"/>
    <w:docVar w:name="DocType" w:val="Final"/>
    <w:docVar w:name="FooterJN" w:val="10-28836"/>
    <w:docVar w:name="Jobn" w:val="10-28836 (A)"/>
    <w:docVar w:name="jobnDT" w:val="10-28836 (A)   290410"/>
    <w:docVar w:name="jobnDTDT" w:val="10-28836 (A)   290410   290410"/>
    <w:docVar w:name="JobNo" w:val="1028836A"/>
    <w:docVar w:name="OandT" w:val=" "/>
    <w:docVar w:name="sss1" w:val="CEDAW/C/LKA/5-7"/>
    <w:docVar w:name="sss2" w:val="-"/>
    <w:docVar w:name="Symbol1" w:val="CEDAW/C/LKA/5-7"/>
    <w:docVar w:name="Symbol2" w:val="-"/>
  </w:docVars>
  <w:rsids>
    <w:rsidRoot w:val="008662F5"/>
    <w:rsid w:val="00003C95"/>
    <w:rsid w:val="00004FC4"/>
    <w:rsid w:val="00005972"/>
    <w:rsid w:val="00022783"/>
    <w:rsid w:val="00041778"/>
    <w:rsid w:val="00042425"/>
    <w:rsid w:val="00042D13"/>
    <w:rsid w:val="00044893"/>
    <w:rsid w:val="00060294"/>
    <w:rsid w:val="0006648F"/>
    <w:rsid w:val="00087310"/>
    <w:rsid w:val="000909F5"/>
    <w:rsid w:val="00093DD2"/>
    <w:rsid w:val="0009732C"/>
    <w:rsid w:val="000C2580"/>
    <w:rsid w:val="000C4EED"/>
    <w:rsid w:val="000D2CEC"/>
    <w:rsid w:val="000D5359"/>
    <w:rsid w:val="000F045A"/>
    <w:rsid w:val="00101EE8"/>
    <w:rsid w:val="00111339"/>
    <w:rsid w:val="00113349"/>
    <w:rsid w:val="0014208B"/>
    <w:rsid w:val="001519A9"/>
    <w:rsid w:val="001635B2"/>
    <w:rsid w:val="001643A8"/>
    <w:rsid w:val="00167AFA"/>
    <w:rsid w:val="0017287E"/>
    <w:rsid w:val="001737F8"/>
    <w:rsid w:val="00173EF1"/>
    <w:rsid w:val="00187870"/>
    <w:rsid w:val="001959B8"/>
    <w:rsid w:val="001A346C"/>
    <w:rsid w:val="001A3D1A"/>
    <w:rsid w:val="001B043A"/>
    <w:rsid w:val="001B7AF0"/>
    <w:rsid w:val="001C13F2"/>
    <w:rsid w:val="001D3B81"/>
    <w:rsid w:val="001F6786"/>
    <w:rsid w:val="00206246"/>
    <w:rsid w:val="00211933"/>
    <w:rsid w:val="00221698"/>
    <w:rsid w:val="002416C5"/>
    <w:rsid w:val="00245667"/>
    <w:rsid w:val="00245AFF"/>
    <w:rsid w:val="00251FEA"/>
    <w:rsid w:val="002543EB"/>
    <w:rsid w:val="00256D3A"/>
    <w:rsid w:val="002622E3"/>
    <w:rsid w:val="00266F59"/>
    <w:rsid w:val="00272B6C"/>
    <w:rsid w:val="0027623A"/>
    <w:rsid w:val="0028403E"/>
    <w:rsid w:val="002900FD"/>
    <w:rsid w:val="00290F2F"/>
    <w:rsid w:val="002937DA"/>
    <w:rsid w:val="002A09C6"/>
    <w:rsid w:val="002A0D73"/>
    <w:rsid w:val="002A516D"/>
    <w:rsid w:val="002A696B"/>
    <w:rsid w:val="002B783F"/>
    <w:rsid w:val="002C2AF2"/>
    <w:rsid w:val="002C4E1B"/>
    <w:rsid w:val="002D6E87"/>
    <w:rsid w:val="00304AFF"/>
    <w:rsid w:val="003064D8"/>
    <w:rsid w:val="00312162"/>
    <w:rsid w:val="0032789E"/>
    <w:rsid w:val="00333F09"/>
    <w:rsid w:val="003428D6"/>
    <w:rsid w:val="0034482B"/>
    <w:rsid w:val="003501D5"/>
    <w:rsid w:val="00364E71"/>
    <w:rsid w:val="00371AC4"/>
    <w:rsid w:val="00377858"/>
    <w:rsid w:val="00383CA8"/>
    <w:rsid w:val="003A3E0B"/>
    <w:rsid w:val="003A57B4"/>
    <w:rsid w:val="003A65ED"/>
    <w:rsid w:val="003D14EF"/>
    <w:rsid w:val="003D4612"/>
    <w:rsid w:val="003F4B8C"/>
    <w:rsid w:val="00401BDF"/>
    <w:rsid w:val="0040769B"/>
    <w:rsid w:val="00411BBD"/>
    <w:rsid w:val="004134BB"/>
    <w:rsid w:val="00415922"/>
    <w:rsid w:val="00423BD7"/>
    <w:rsid w:val="0042757D"/>
    <w:rsid w:val="004333ED"/>
    <w:rsid w:val="00437C14"/>
    <w:rsid w:val="0045238A"/>
    <w:rsid w:val="004527C9"/>
    <w:rsid w:val="00453069"/>
    <w:rsid w:val="004540E4"/>
    <w:rsid w:val="004576BE"/>
    <w:rsid w:val="0046548F"/>
    <w:rsid w:val="00483F5B"/>
    <w:rsid w:val="0048596A"/>
    <w:rsid w:val="00490874"/>
    <w:rsid w:val="00494EE2"/>
    <w:rsid w:val="00496E83"/>
    <w:rsid w:val="00496FBA"/>
    <w:rsid w:val="004A2886"/>
    <w:rsid w:val="004A3FD8"/>
    <w:rsid w:val="004A6007"/>
    <w:rsid w:val="004B14A0"/>
    <w:rsid w:val="004B7EEE"/>
    <w:rsid w:val="004D1B0C"/>
    <w:rsid w:val="004F1402"/>
    <w:rsid w:val="0050659B"/>
    <w:rsid w:val="00524A2E"/>
    <w:rsid w:val="005279DE"/>
    <w:rsid w:val="0053017B"/>
    <w:rsid w:val="00532441"/>
    <w:rsid w:val="00533E8B"/>
    <w:rsid w:val="00534772"/>
    <w:rsid w:val="00537FCD"/>
    <w:rsid w:val="00544FC9"/>
    <w:rsid w:val="00545F76"/>
    <w:rsid w:val="00551BB0"/>
    <w:rsid w:val="005545BB"/>
    <w:rsid w:val="005566C8"/>
    <w:rsid w:val="00556882"/>
    <w:rsid w:val="00561E43"/>
    <w:rsid w:val="0057078E"/>
    <w:rsid w:val="005838F5"/>
    <w:rsid w:val="005875A9"/>
    <w:rsid w:val="00591B45"/>
    <w:rsid w:val="005A0F73"/>
    <w:rsid w:val="005A2EA3"/>
    <w:rsid w:val="005B6AD7"/>
    <w:rsid w:val="005C1A9E"/>
    <w:rsid w:val="005C2ECE"/>
    <w:rsid w:val="005D3D79"/>
    <w:rsid w:val="005E32D1"/>
    <w:rsid w:val="005E725A"/>
    <w:rsid w:val="00604347"/>
    <w:rsid w:val="006051B8"/>
    <w:rsid w:val="00610DA5"/>
    <w:rsid w:val="0061222E"/>
    <w:rsid w:val="00616E82"/>
    <w:rsid w:val="006218A3"/>
    <w:rsid w:val="0062659C"/>
    <w:rsid w:val="00645BEB"/>
    <w:rsid w:val="006564CE"/>
    <w:rsid w:val="00663F64"/>
    <w:rsid w:val="00665566"/>
    <w:rsid w:val="00675FBF"/>
    <w:rsid w:val="006812C3"/>
    <w:rsid w:val="006828FD"/>
    <w:rsid w:val="00696B7A"/>
    <w:rsid w:val="006A0F71"/>
    <w:rsid w:val="006B4E66"/>
    <w:rsid w:val="006B643A"/>
    <w:rsid w:val="006C38EE"/>
    <w:rsid w:val="006C4B9A"/>
    <w:rsid w:val="006E0AE0"/>
    <w:rsid w:val="006F147B"/>
    <w:rsid w:val="006F63F7"/>
    <w:rsid w:val="0071531E"/>
    <w:rsid w:val="0071645B"/>
    <w:rsid w:val="00716E9D"/>
    <w:rsid w:val="00725A6C"/>
    <w:rsid w:val="00745D72"/>
    <w:rsid w:val="00747A57"/>
    <w:rsid w:val="00747B9E"/>
    <w:rsid w:val="007524BE"/>
    <w:rsid w:val="007525FA"/>
    <w:rsid w:val="00755973"/>
    <w:rsid w:val="00760640"/>
    <w:rsid w:val="0076422C"/>
    <w:rsid w:val="00765B66"/>
    <w:rsid w:val="00767C6D"/>
    <w:rsid w:val="007742F3"/>
    <w:rsid w:val="00774FF0"/>
    <w:rsid w:val="00790204"/>
    <w:rsid w:val="0079046D"/>
    <w:rsid w:val="0079753A"/>
    <w:rsid w:val="007A6DD9"/>
    <w:rsid w:val="007B2C54"/>
    <w:rsid w:val="007B73C3"/>
    <w:rsid w:val="007C1554"/>
    <w:rsid w:val="007C4B2C"/>
    <w:rsid w:val="007D2613"/>
    <w:rsid w:val="007D60E0"/>
    <w:rsid w:val="007D6B8D"/>
    <w:rsid w:val="007E32B9"/>
    <w:rsid w:val="007E7B0A"/>
    <w:rsid w:val="007F4B5F"/>
    <w:rsid w:val="007F6FE8"/>
    <w:rsid w:val="00804209"/>
    <w:rsid w:val="00805E52"/>
    <w:rsid w:val="0081284F"/>
    <w:rsid w:val="00814843"/>
    <w:rsid w:val="008170DE"/>
    <w:rsid w:val="00830E32"/>
    <w:rsid w:val="008326C6"/>
    <w:rsid w:val="00843DF2"/>
    <w:rsid w:val="00851D12"/>
    <w:rsid w:val="00853F29"/>
    <w:rsid w:val="00863451"/>
    <w:rsid w:val="008662F5"/>
    <w:rsid w:val="00866D12"/>
    <w:rsid w:val="00867A75"/>
    <w:rsid w:val="008705A1"/>
    <w:rsid w:val="00871E7E"/>
    <w:rsid w:val="00873A11"/>
    <w:rsid w:val="00873AF9"/>
    <w:rsid w:val="008745EE"/>
    <w:rsid w:val="00875D11"/>
    <w:rsid w:val="00876396"/>
    <w:rsid w:val="0088277F"/>
    <w:rsid w:val="00883FC3"/>
    <w:rsid w:val="008867FC"/>
    <w:rsid w:val="00897843"/>
    <w:rsid w:val="008A3215"/>
    <w:rsid w:val="008A711B"/>
    <w:rsid w:val="008B230A"/>
    <w:rsid w:val="008C50BA"/>
    <w:rsid w:val="008D1C04"/>
    <w:rsid w:val="008F04A0"/>
    <w:rsid w:val="008F64A7"/>
    <w:rsid w:val="0090012B"/>
    <w:rsid w:val="0090351F"/>
    <w:rsid w:val="00904C5D"/>
    <w:rsid w:val="00921DAE"/>
    <w:rsid w:val="00924B42"/>
    <w:rsid w:val="00942379"/>
    <w:rsid w:val="0094762C"/>
    <w:rsid w:val="00956370"/>
    <w:rsid w:val="00961E13"/>
    <w:rsid w:val="00970BAD"/>
    <w:rsid w:val="009768D1"/>
    <w:rsid w:val="009829B7"/>
    <w:rsid w:val="00986044"/>
    <w:rsid w:val="009927C0"/>
    <w:rsid w:val="009961E6"/>
    <w:rsid w:val="009B6C65"/>
    <w:rsid w:val="009C0017"/>
    <w:rsid w:val="009C15F4"/>
    <w:rsid w:val="009C7A83"/>
    <w:rsid w:val="009D3C11"/>
    <w:rsid w:val="009D62A3"/>
    <w:rsid w:val="009E2A1F"/>
    <w:rsid w:val="009E4E7C"/>
    <w:rsid w:val="009E6885"/>
    <w:rsid w:val="009F553E"/>
    <w:rsid w:val="00A13232"/>
    <w:rsid w:val="00A37ADE"/>
    <w:rsid w:val="00A37C4B"/>
    <w:rsid w:val="00A5368F"/>
    <w:rsid w:val="00A60CA7"/>
    <w:rsid w:val="00A66F66"/>
    <w:rsid w:val="00A71AE5"/>
    <w:rsid w:val="00A7584C"/>
    <w:rsid w:val="00A814DD"/>
    <w:rsid w:val="00AA1E16"/>
    <w:rsid w:val="00AB1C8E"/>
    <w:rsid w:val="00AC002C"/>
    <w:rsid w:val="00AC1C06"/>
    <w:rsid w:val="00AC1FEF"/>
    <w:rsid w:val="00AC6CDD"/>
    <w:rsid w:val="00AD38D0"/>
    <w:rsid w:val="00AD5510"/>
    <w:rsid w:val="00AE108C"/>
    <w:rsid w:val="00AE4D22"/>
    <w:rsid w:val="00AF1A53"/>
    <w:rsid w:val="00AF6A13"/>
    <w:rsid w:val="00AF7AC7"/>
    <w:rsid w:val="00B05ADC"/>
    <w:rsid w:val="00B1638D"/>
    <w:rsid w:val="00B20582"/>
    <w:rsid w:val="00B272BE"/>
    <w:rsid w:val="00B42AAA"/>
    <w:rsid w:val="00B4692E"/>
    <w:rsid w:val="00B55FA8"/>
    <w:rsid w:val="00B80550"/>
    <w:rsid w:val="00B92BD4"/>
    <w:rsid w:val="00B939A7"/>
    <w:rsid w:val="00B9542C"/>
    <w:rsid w:val="00B95560"/>
    <w:rsid w:val="00BA706C"/>
    <w:rsid w:val="00BA7FAB"/>
    <w:rsid w:val="00BC2683"/>
    <w:rsid w:val="00BC2F4C"/>
    <w:rsid w:val="00BC4A05"/>
    <w:rsid w:val="00BC5A9F"/>
    <w:rsid w:val="00BE578E"/>
    <w:rsid w:val="00BF0B15"/>
    <w:rsid w:val="00BF7C4B"/>
    <w:rsid w:val="00C039D6"/>
    <w:rsid w:val="00C105BE"/>
    <w:rsid w:val="00C12CBB"/>
    <w:rsid w:val="00C14440"/>
    <w:rsid w:val="00C25A2D"/>
    <w:rsid w:val="00C260F8"/>
    <w:rsid w:val="00C368DC"/>
    <w:rsid w:val="00C41A62"/>
    <w:rsid w:val="00C43FBE"/>
    <w:rsid w:val="00C449C6"/>
    <w:rsid w:val="00C516E6"/>
    <w:rsid w:val="00C564B0"/>
    <w:rsid w:val="00C56B23"/>
    <w:rsid w:val="00C56E97"/>
    <w:rsid w:val="00C57B9E"/>
    <w:rsid w:val="00C6283F"/>
    <w:rsid w:val="00C66F72"/>
    <w:rsid w:val="00C762C6"/>
    <w:rsid w:val="00C814A5"/>
    <w:rsid w:val="00C9009D"/>
    <w:rsid w:val="00C90C53"/>
    <w:rsid w:val="00C93D97"/>
    <w:rsid w:val="00C96573"/>
    <w:rsid w:val="00CC4B1C"/>
    <w:rsid w:val="00CC5D4C"/>
    <w:rsid w:val="00CD0BB8"/>
    <w:rsid w:val="00CD15BA"/>
    <w:rsid w:val="00CD3849"/>
    <w:rsid w:val="00CE358F"/>
    <w:rsid w:val="00CF25ED"/>
    <w:rsid w:val="00CF7384"/>
    <w:rsid w:val="00D2343D"/>
    <w:rsid w:val="00D23F57"/>
    <w:rsid w:val="00D30E51"/>
    <w:rsid w:val="00D30EAE"/>
    <w:rsid w:val="00D318F1"/>
    <w:rsid w:val="00D40922"/>
    <w:rsid w:val="00D40B0E"/>
    <w:rsid w:val="00D46928"/>
    <w:rsid w:val="00D50B51"/>
    <w:rsid w:val="00D60C68"/>
    <w:rsid w:val="00D64382"/>
    <w:rsid w:val="00D66E7D"/>
    <w:rsid w:val="00D71D84"/>
    <w:rsid w:val="00D7683F"/>
    <w:rsid w:val="00D84FC7"/>
    <w:rsid w:val="00D91964"/>
    <w:rsid w:val="00DA66B7"/>
    <w:rsid w:val="00DB0865"/>
    <w:rsid w:val="00DC44CE"/>
    <w:rsid w:val="00DD344E"/>
    <w:rsid w:val="00DD3A73"/>
    <w:rsid w:val="00DE1C6B"/>
    <w:rsid w:val="00DE5433"/>
    <w:rsid w:val="00DE68A7"/>
    <w:rsid w:val="00DE7E1D"/>
    <w:rsid w:val="00DF48AC"/>
    <w:rsid w:val="00DF5F38"/>
    <w:rsid w:val="00DF690E"/>
    <w:rsid w:val="00E00B29"/>
    <w:rsid w:val="00E019F6"/>
    <w:rsid w:val="00E16623"/>
    <w:rsid w:val="00E23336"/>
    <w:rsid w:val="00E31661"/>
    <w:rsid w:val="00E32B52"/>
    <w:rsid w:val="00E34F5D"/>
    <w:rsid w:val="00E356F4"/>
    <w:rsid w:val="00E3755B"/>
    <w:rsid w:val="00E4742B"/>
    <w:rsid w:val="00E47EB8"/>
    <w:rsid w:val="00E65831"/>
    <w:rsid w:val="00E750E1"/>
    <w:rsid w:val="00E9114A"/>
    <w:rsid w:val="00EA489C"/>
    <w:rsid w:val="00EB0CA7"/>
    <w:rsid w:val="00EB4992"/>
    <w:rsid w:val="00ED5E9B"/>
    <w:rsid w:val="00ED6254"/>
    <w:rsid w:val="00EF2E52"/>
    <w:rsid w:val="00EF521C"/>
    <w:rsid w:val="00F062E7"/>
    <w:rsid w:val="00F073F9"/>
    <w:rsid w:val="00F24CFE"/>
    <w:rsid w:val="00F32E4A"/>
    <w:rsid w:val="00F36D8C"/>
    <w:rsid w:val="00F46A3B"/>
    <w:rsid w:val="00F54C16"/>
    <w:rsid w:val="00F55991"/>
    <w:rsid w:val="00F92DF4"/>
    <w:rsid w:val="00F93545"/>
    <w:rsid w:val="00F9584C"/>
    <w:rsid w:val="00F96FBA"/>
    <w:rsid w:val="00F971F5"/>
    <w:rsid w:val="00FB4E06"/>
    <w:rsid w:val="00FC3483"/>
    <w:rsid w:val="00FC4D68"/>
    <w:rsid w:val="00FD06CF"/>
    <w:rsid w:val="00FD2ADA"/>
    <w:rsid w:val="00FD2E94"/>
    <w:rsid w:val="00FD64BB"/>
    <w:rsid w:val="00FD65F3"/>
    <w:rsid w:val="00FE1A59"/>
    <w:rsid w:val="00FF4B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062E7"/>
    <w:rPr>
      <w:szCs w:val="20"/>
    </w:rPr>
  </w:style>
  <w:style w:type="paragraph" w:styleId="CommentSubject">
    <w:name w:val="annotation subject"/>
    <w:basedOn w:val="CommentText"/>
    <w:next w:val="CommentText"/>
    <w:semiHidden/>
    <w:rsid w:val="00F062E7"/>
    <w:rPr>
      <w:b/>
      <w:bCs/>
    </w:rPr>
  </w:style>
  <w:style w:type="paragraph" w:styleId="ListParagraph">
    <w:name w:val="List Paragraph"/>
    <w:basedOn w:val="Normal"/>
    <w:qFormat/>
    <w:rsid w:val="00333F09"/>
    <w:pPr>
      <w:bidi w:val="0"/>
      <w:spacing w:line="360" w:lineRule="auto"/>
      <w:ind w:left="720"/>
      <w:jc w:val="left"/>
    </w:pPr>
    <w:rPr>
      <w:rFonts w:ascii="Calibri" w:hAnsi="Calibri" w:cs="Arial"/>
      <w:w w:val="100"/>
      <w:kern w:val="0"/>
      <w:sz w:val="22"/>
      <w:szCs w:val="22"/>
      <w:lang w:eastAsia="en-US"/>
    </w:rPr>
  </w:style>
  <w:style w:type="paragraph" w:styleId="NormalWeb">
    <w:name w:val="Normal (Web)"/>
    <w:basedOn w:val="Normal"/>
    <w:rsid w:val="00DC44CE"/>
    <w:pPr>
      <w:bidi w:val="0"/>
      <w:spacing w:before="100" w:beforeAutospacing="1" w:after="100" w:afterAutospacing="1" w:line="240" w:lineRule="auto"/>
      <w:jc w:val="left"/>
    </w:pPr>
    <w:rPr>
      <w:rFonts w:eastAsia="Times New Roman" w:cs="Times New Roman"/>
      <w:w w:val="100"/>
      <w:kern w:val="0"/>
      <w:sz w:val="24"/>
      <w:szCs w:val="24"/>
      <w:lang w:eastAsia="en-US"/>
    </w:rPr>
  </w:style>
  <w:style w:type="character" w:customStyle="1" w:styleId="FooterChar">
    <w:name w:val="Footer Char"/>
    <w:link w:val="Footer"/>
    <w:rsid w:val="00FD64BB"/>
    <w:rPr>
      <w:rFonts w:eastAsia="SimSun" w:cs="Traditional Arabic"/>
      <w:b/>
      <w:bCs/>
      <w:noProof/>
      <w:sz w:val="17"/>
      <w:szCs w:val="25"/>
      <w:lang w:val="en-US" w:eastAsia="en-US" w:bidi="ar-SA"/>
    </w:rPr>
  </w:style>
  <w:style w:type="character" w:styleId="EndnoteReference">
    <w:name w:val="endnote reference"/>
    <w:semiHidden/>
    <w:rsid w:val="00CD15BA"/>
    <w:rPr>
      <w:vertAlign w:val="superscript"/>
    </w:rPr>
  </w:style>
  <w:style w:type="character" w:styleId="Hyperlink">
    <w:name w:val="Hyperlink"/>
    <w:unhideWhenUsed/>
    <w:rsid w:val="0034482B"/>
    <w:rPr>
      <w:color w:val="0000FF"/>
      <w:u w:val="none"/>
    </w:rPr>
  </w:style>
  <w:style w:type="table" w:styleId="TableGrid">
    <w:name w:val="Table Grid"/>
    <w:basedOn w:val="TableNormal"/>
    <w:rsid w:val="005566C8"/>
    <w:pPr>
      <w:bidi/>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5627">
      <w:bodyDiv w:val="1"/>
      <w:marLeft w:val="0"/>
      <w:marRight w:val="0"/>
      <w:marTop w:val="0"/>
      <w:marBottom w:val="0"/>
      <w:divBdr>
        <w:top w:val="none" w:sz="0" w:space="0" w:color="auto"/>
        <w:left w:val="none" w:sz="0" w:space="0" w:color="auto"/>
        <w:bottom w:val="none" w:sz="0" w:space="0" w:color="auto"/>
        <w:right w:val="none" w:sz="0" w:space="0" w:color="auto"/>
      </w:divBdr>
    </w:div>
    <w:div w:id="493954492">
      <w:bodyDiv w:val="1"/>
      <w:marLeft w:val="0"/>
      <w:marRight w:val="0"/>
      <w:marTop w:val="0"/>
      <w:marBottom w:val="0"/>
      <w:divBdr>
        <w:top w:val="none" w:sz="0" w:space="0" w:color="auto"/>
        <w:left w:val="none" w:sz="0" w:space="0" w:color="auto"/>
        <w:bottom w:val="none" w:sz="0" w:space="0" w:color="auto"/>
        <w:right w:val="none" w:sz="0" w:space="0" w:color="auto"/>
      </w:divBdr>
    </w:div>
    <w:div w:id="1023436901">
      <w:bodyDiv w:val="1"/>
      <w:marLeft w:val="0"/>
      <w:marRight w:val="0"/>
      <w:marTop w:val="0"/>
      <w:marBottom w:val="0"/>
      <w:divBdr>
        <w:top w:val="none" w:sz="0" w:space="0" w:color="auto"/>
        <w:left w:val="none" w:sz="0" w:space="0" w:color="auto"/>
        <w:bottom w:val="none" w:sz="0" w:space="0" w:color="auto"/>
        <w:right w:val="none" w:sz="0" w:space="0" w:color="auto"/>
      </w:divBdr>
    </w:div>
    <w:div w:id="1108045252">
      <w:bodyDiv w:val="1"/>
      <w:marLeft w:val="0"/>
      <w:marRight w:val="0"/>
      <w:marTop w:val="0"/>
      <w:marBottom w:val="0"/>
      <w:divBdr>
        <w:top w:val="none" w:sz="0" w:space="0" w:color="auto"/>
        <w:left w:val="none" w:sz="0" w:space="0" w:color="auto"/>
        <w:bottom w:val="none" w:sz="0" w:space="0" w:color="auto"/>
        <w:right w:val="none" w:sz="0" w:space="0" w:color="auto"/>
      </w:divBdr>
    </w:div>
    <w:div w:id="1819878158">
      <w:bodyDiv w:val="1"/>
      <w:marLeft w:val="0"/>
      <w:marRight w:val="0"/>
      <w:marTop w:val="0"/>
      <w:marBottom w:val="0"/>
      <w:divBdr>
        <w:top w:val="none" w:sz="0" w:space="0" w:color="auto"/>
        <w:left w:val="none" w:sz="0" w:space="0" w:color="auto"/>
        <w:bottom w:val="none" w:sz="0" w:space="0" w:color="auto"/>
        <w:right w:val="none" w:sz="0" w:space="0" w:color="auto"/>
      </w:divBdr>
    </w:div>
    <w:div w:id="1835876320">
      <w:bodyDiv w:val="1"/>
      <w:marLeft w:val="0"/>
      <w:marRight w:val="0"/>
      <w:marTop w:val="0"/>
      <w:marBottom w:val="0"/>
      <w:divBdr>
        <w:top w:val="none" w:sz="0" w:space="0" w:color="auto"/>
        <w:left w:val="none" w:sz="0" w:space="0" w:color="auto"/>
        <w:bottom w:val="none" w:sz="0" w:space="0" w:color="auto"/>
        <w:right w:val="none" w:sz="0" w:space="0" w:color="auto"/>
      </w:divBdr>
    </w:div>
    <w:div w:id="18497574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203.94.76.60/nihs/HMP/HMP_Summar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16075</Words>
  <Characters>91628</Characters>
  <Application>Microsoft Office Word</Application>
  <DocSecurity>4</DocSecurity>
  <Lines>763</Lines>
  <Paragraphs>214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107489</CharactersWithSpaces>
  <SharedDoc>false</SharedDoc>
  <HLinks>
    <vt:vector size="6" baseType="variant">
      <vt:variant>
        <vt:i4>1572979</vt:i4>
      </vt:variant>
      <vt:variant>
        <vt:i4>0</vt:i4>
      </vt:variant>
      <vt:variant>
        <vt:i4>0</vt:i4>
      </vt:variant>
      <vt:variant>
        <vt:i4>5</vt:i4>
      </vt:variant>
      <vt:variant>
        <vt:lpwstr>http://203.94.76.60/nihs/HMP/HMP_Summary.pdf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Maged</dc:creator>
  <cp:keywords/>
  <dc:description/>
  <cp:lastModifiedBy>Ibrahim Basaly</cp:lastModifiedBy>
  <cp:revision>20</cp:revision>
  <cp:lastPrinted>2010-06-02T07:58:00Z</cp:lastPrinted>
  <dcterms:created xsi:type="dcterms:W3CDTF">2010-06-02T07:56:00Z</dcterms:created>
  <dcterms:modified xsi:type="dcterms:W3CDTF">2010-06-09T07:48:00Z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vt:lpwstr>
  </property>
  <property fmtid="{D5CDD505-2E9C-101B-9397-08002B2CF9AE}" pid="6" name="Operator">
    <vt:lpwstr>جباعي</vt:lpwstr>
  </property>
  <property fmtid="{D5CDD505-2E9C-101B-9397-08002B2CF9AE}" pid="7" name="JobNo">
    <vt:lpwstr>1028836A</vt:lpwstr>
  </property>
  <property fmtid="{D5CDD505-2E9C-101B-9397-08002B2CF9AE}" pid="8" name="Symbol1">
    <vt:lpwstr>CEDAW/C/LKA/5-7</vt:lpwstr>
  </property>
  <property fmtid="{D5CDD505-2E9C-101B-9397-08002B2CF9AE}" pid="9" name="sss1">
    <vt:lpwstr>CEDAW/C/LKA/5-7</vt:lpwstr>
  </property>
</Properties>
</file>