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C0149" w:rsidRPr="00DB58B5" w:rsidTr="009D5F1A">
        <w:trPr>
          <w:trHeight w:hRule="exact" w:val="851"/>
        </w:trPr>
        <w:tc>
          <w:tcPr>
            <w:tcW w:w="1276" w:type="dxa"/>
            <w:tcBorders>
              <w:bottom w:val="single" w:sz="4" w:space="0" w:color="auto"/>
            </w:tcBorders>
          </w:tcPr>
          <w:p w:rsidR="00DC0149" w:rsidRPr="00DB58B5" w:rsidRDefault="00DC0149" w:rsidP="000624E4"/>
        </w:tc>
        <w:tc>
          <w:tcPr>
            <w:tcW w:w="2268" w:type="dxa"/>
            <w:tcBorders>
              <w:bottom w:val="single" w:sz="4" w:space="0" w:color="auto"/>
            </w:tcBorders>
            <w:vAlign w:val="bottom"/>
          </w:tcPr>
          <w:p w:rsidR="00DC0149" w:rsidRPr="00DB58B5" w:rsidRDefault="00DC0149" w:rsidP="009D5F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C0149" w:rsidRPr="00DB58B5" w:rsidRDefault="000624E4" w:rsidP="000624E4">
            <w:pPr>
              <w:jc w:val="right"/>
            </w:pPr>
            <w:r w:rsidRPr="000624E4">
              <w:rPr>
                <w:sz w:val="40"/>
              </w:rPr>
              <w:t>CERD</w:t>
            </w:r>
            <w:r>
              <w:t>/SP/82/Add.1</w:t>
            </w:r>
          </w:p>
        </w:tc>
      </w:tr>
      <w:tr w:rsidR="00DC0149" w:rsidRPr="00DB58B5" w:rsidTr="009D5F1A">
        <w:trPr>
          <w:trHeight w:hRule="exact" w:val="2835"/>
        </w:trPr>
        <w:tc>
          <w:tcPr>
            <w:tcW w:w="1276" w:type="dxa"/>
            <w:tcBorders>
              <w:top w:val="single" w:sz="4" w:space="0" w:color="auto"/>
              <w:bottom w:val="single" w:sz="12" w:space="0" w:color="auto"/>
            </w:tcBorders>
          </w:tcPr>
          <w:p w:rsidR="00DC0149" w:rsidRPr="00DB58B5" w:rsidRDefault="00DC0149" w:rsidP="009D5F1A">
            <w:pPr>
              <w:spacing w:before="120"/>
              <w:jc w:val="center"/>
            </w:pPr>
            <w:r>
              <w:rPr>
                <w:noProof/>
                <w:lang w:eastAsia="fr-CH"/>
              </w:rPr>
              <w:drawing>
                <wp:inline distT="0" distB="0" distL="0" distR="0" wp14:anchorId="19A0A5A9" wp14:editId="42FFFBE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C0149" w:rsidRPr="00740562" w:rsidRDefault="00DC0149" w:rsidP="009D5F1A">
            <w:pPr>
              <w:spacing w:before="120" w:line="380" w:lineRule="exact"/>
              <w:rPr>
                <w:b/>
                <w:sz w:val="40"/>
                <w:szCs w:val="40"/>
              </w:rPr>
            </w:pPr>
            <w:r>
              <w:rPr>
                <w:b/>
                <w:sz w:val="34"/>
                <w:szCs w:val="34"/>
              </w:rPr>
              <w:t>Convention internationale sur</w:t>
            </w:r>
            <w:r w:rsidR="000624E4">
              <w:rPr>
                <w:b/>
                <w:sz w:val="34"/>
                <w:szCs w:val="34"/>
              </w:rPr>
              <w:t xml:space="preserve"> </w:t>
            </w:r>
            <w:r>
              <w:rPr>
                <w:b/>
                <w:sz w:val="34"/>
                <w:szCs w:val="34"/>
              </w:rPr>
              <w:br/>
              <w:t>l’élimination de toutes les formes</w:t>
            </w:r>
            <w:r w:rsidR="000624E4">
              <w:rPr>
                <w:b/>
                <w:sz w:val="34"/>
                <w:szCs w:val="34"/>
              </w:rPr>
              <w:t xml:space="preserve"> </w:t>
            </w:r>
            <w:r>
              <w:rPr>
                <w:b/>
                <w:sz w:val="34"/>
                <w:szCs w:val="34"/>
              </w:rPr>
              <w:br/>
              <w:t>de discrimination raciale</w:t>
            </w:r>
          </w:p>
        </w:tc>
        <w:tc>
          <w:tcPr>
            <w:tcW w:w="2835" w:type="dxa"/>
            <w:tcBorders>
              <w:top w:val="single" w:sz="4" w:space="0" w:color="auto"/>
              <w:bottom w:val="single" w:sz="12" w:space="0" w:color="auto"/>
            </w:tcBorders>
          </w:tcPr>
          <w:p w:rsidR="00DC0149" w:rsidRDefault="000624E4" w:rsidP="009D5F1A">
            <w:pPr>
              <w:spacing w:before="240"/>
            </w:pPr>
            <w:r>
              <w:t>Distr. générale</w:t>
            </w:r>
          </w:p>
          <w:p w:rsidR="000624E4" w:rsidRDefault="000624E4" w:rsidP="000624E4">
            <w:pPr>
              <w:spacing w:line="240" w:lineRule="exact"/>
            </w:pPr>
            <w:r>
              <w:t>8 mai 2019</w:t>
            </w:r>
          </w:p>
          <w:p w:rsidR="000624E4" w:rsidRDefault="000624E4" w:rsidP="000624E4">
            <w:pPr>
              <w:spacing w:line="240" w:lineRule="exact"/>
            </w:pPr>
            <w:r>
              <w:t>Français</w:t>
            </w:r>
          </w:p>
          <w:p w:rsidR="000624E4" w:rsidRPr="00DB58B5" w:rsidRDefault="000624E4" w:rsidP="000624E4">
            <w:pPr>
              <w:spacing w:line="240" w:lineRule="exact"/>
            </w:pPr>
            <w:r>
              <w:t>Original : anglais</w:t>
            </w:r>
          </w:p>
        </w:tc>
      </w:tr>
    </w:tbl>
    <w:p w:rsidR="00C41A7C" w:rsidRPr="00D51B1F" w:rsidRDefault="00C41A7C" w:rsidP="00D51B1F">
      <w:pPr>
        <w:spacing w:before="120"/>
        <w:rPr>
          <w:rFonts w:eastAsia="Times New Roman"/>
          <w:b/>
          <w:bCs/>
          <w:sz w:val="24"/>
          <w:szCs w:val="24"/>
          <w:lang w:val="fr-FR"/>
        </w:rPr>
      </w:pPr>
      <w:r w:rsidRPr="00D51B1F">
        <w:rPr>
          <w:rFonts w:eastAsia="Times New Roman"/>
          <w:b/>
          <w:bCs/>
          <w:sz w:val="24"/>
          <w:szCs w:val="24"/>
          <w:lang w:val="fr-FR"/>
        </w:rPr>
        <w:t>Réunion des États parties à la Convention internationale</w:t>
      </w:r>
      <w:r w:rsidR="00D51B1F">
        <w:rPr>
          <w:rFonts w:eastAsia="Times New Roman"/>
          <w:b/>
          <w:bCs/>
          <w:sz w:val="24"/>
          <w:szCs w:val="24"/>
          <w:lang w:val="fr-FR"/>
        </w:rPr>
        <w:t xml:space="preserve"> </w:t>
      </w:r>
      <w:r w:rsidR="00D51B1F">
        <w:rPr>
          <w:rFonts w:eastAsia="Times New Roman"/>
          <w:b/>
          <w:bCs/>
          <w:sz w:val="24"/>
          <w:szCs w:val="24"/>
          <w:lang w:val="fr-FR"/>
        </w:rPr>
        <w:br/>
      </w:r>
      <w:r w:rsidRPr="00D51B1F">
        <w:rPr>
          <w:rFonts w:eastAsia="Times New Roman"/>
          <w:b/>
          <w:bCs/>
          <w:sz w:val="24"/>
          <w:szCs w:val="24"/>
          <w:lang w:val="fr-FR"/>
        </w:rPr>
        <w:t>sur l’élimination de toutes les formes</w:t>
      </w:r>
      <w:r w:rsidR="00D51B1F">
        <w:rPr>
          <w:rFonts w:eastAsia="Times New Roman"/>
          <w:b/>
          <w:bCs/>
          <w:sz w:val="24"/>
          <w:szCs w:val="24"/>
          <w:lang w:val="fr-FR"/>
        </w:rPr>
        <w:t xml:space="preserve"> </w:t>
      </w:r>
      <w:r w:rsidRPr="00D51B1F">
        <w:rPr>
          <w:rFonts w:eastAsia="Times New Roman"/>
          <w:b/>
          <w:bCs/>
          <w:sz w:val="24"/>
          <w:szCs w:val="24"/>
          <w:lang w:val="fr-FR"/>
        </w:rPr>
        <w:t>de discrimination raciale</w:t>
      </w:r>
    </w:p>
    <w:p w:rsidR="00C41A7C" w:rsidRPr="007327E4" w:rsidRDefault="00C41A7C" w:rsidP="00C41A7C">
      <w:pPr>
        <w:rPr>
          <w:rFonts w:eastAsia="Times New Roman"/>
          <w:b/>
          <w:szCs w:val="24"/>
        </w:rPr>
      </w:pPr>
      <w:r w:rsidRPr="007327E4">
        <w:rPr>
          <w:rFonts w:eastAsia="Times New Roman"/>
          <w:b/>
          <w:bCs/>
          <w:szCs w:val="24"/>
          <w:lang w:val="fr-FR"/>
        </w:rPr>
        <w:t>Vingt-huitième réunion</w:t>
      </w:r>
    </w:p>
    <w:p w:rsidR="00C41A7C" w:rsidRPr="007327E4" w:rsidRDefault="00C41A7C" w:rsidP="00C41A7C">
      <w:pPr>
        <w:rPr>
          <w:rFonts w:eastAsia="Times New Roman"/>
          <w:szCs w:val="24"/>
        </w:rPr>
      </w:pPr>
      <w:r w:rsidRPr="007327E4">
        <w:rPr>
          <w:rFonts w:eastAsia="Times New Roman"/>
          <w:szCs w:val="24"/>
          <w:lang w:val="fr-FR"/>
        </w:rPr>
        <w:t>New</w:t>
      </w:r>
      <w:r w:rsidR="00D51B1F">
        <w:rPr>
          <w:rFonts w:eastAsia="Times New Roman"/>
          <w:szCs w:val="24"/>
          <w:lang w:val="fr-FR"/>
        </w:rPr>
        <w:t> </w:t>
      </w:r>
      <w:r w:rsidRPr="007327E4">
        <w:rPr>
          <w:rFonts w:eastAsia="Times New Roman"/>
          <w:szCs w:val="24"/>
          <w:lang w:val="fr-FR"/>
        </w:rPr>
        <w:t>York, 21</w:t>
      </w:r>
      <w:r w:rsidR="00D51B1F">
        <w:rPr>
          <w:rFonts w:eastAsia="Times New Roman"/>
          <w:szCs w:val="24"/>
          <w:lang w:val="fr-FR"/>
        </w:rPr>
        <w:t> </w:t>
      </w:r>
      <w:r w:rsidRPr="007327E4">
        <w:rPr>
          <w:rFonts w:eastAsia="Times New Roman"/>
          <w:szCs w:val="24"/>
          <w:lang w:val="fr-FR"/>
        </w:rPr>
        <w:t>juin 2019</w:t>
      </w:r>
    </w:p>
    <w:p w:rsidR="00C41A7C" w:rsidRPr="007327E4" w:rsidRDefault="00C41A7C" w:rsidP="00C41A7C">
      <w:pPr>
        <w:rPr>
          <w:rFonts w:eastAsia="Times New Roman"/>
          <w:szCs w:val="24"/>
        </w:rPr>
      </w:pPr>
      <w:r w:rsidRPr="007327E4">
        <w:rPr>
          <w:rFonts w:eastAsia="Times New Roman"/>
          <w:szCs w:val="24"/>
          <w:lang w:val="fr-FR"/>
        </w:rPr>
        <w:t>Point</w:t>
      </w:r>
      <w:r w:rsidR="00D51B1F">
        <w:rPr>
          <w:rFonts w:eastAsia="Times New Roman"/>
          <w:szCs w:val="24"/>
          <w:lang w:val="fr-FR"/>
        </w:rPr>
        <w:t> </w:t>
      </w:r>
      <w:r w:rsidRPr="007327E4">
        <w:rPr>
          <w:rFonts w:eastAsia="Times New Roman"/>
          <w:szCs w:val="24"/>
          <w:lang w:val="fr-FR"/>
        </w:rPr>
        <w:t>5 de l</w:t>
      </w:r>
      <w:r>
        <w:rPr>
          <w:rFonts w:eastAsia="Times New Roman"/>
          <w:szCs w:val="24"/>
          <w:lang w:val="fr-FR"/>
        </w:rPr>
        <w:t>’</w:t>
      </w:r>
      <w:r w:rsidRPr="007327E4">
        <w:rPr>
          <w:rFonts w:eastAsia="Times New Roman"/>
          <w:szCs w:val="24"/>
          <w:lang w:val="fr-FR"/>
        </w:rPr>
        <w:t>ordre du jour provisoire</w:t>
      </w:r>
    </w:p>
    <w:p w:rsidR="00C41A7C" w:rsidRPr="007327E4" w:rsidRDefault="00C41A7C" w:rsidP="00C41A7C">
      <w:pPr>
        <w:rPr>
          <w:rFonts w:eastAsia="Times New Roman"/>
          <w:b/>
        </w:rPr>
      </w:pPr>
      <w:r w:rsidRPr="007327E4">
        <w:rPr>
          <w:rFonts w:eastAsia="Times New Roman"/>
          <w:b/>
          <w:bCs/>
          <w:szCs w:val="24"/>
          <w:lang w:val="fr-FR"/>
        </w:rPr>
        <w:t>Élection, conformément aux dispositions des paragraphes</w:t>
      </w:r>
      <w:r w:rsidR="00D51B1F">
        <w:rPr>
          <w:rFonts w:eastAsia="Times New Roman"/>
          <w:b/>
          <w:bCs/>
          <w:szCs w:val="24"/>
          <w:lang w:val="fr-FR"/>
        </w:rPr>
        <w:t> </w:t>
      </w:r>
      <w:r w:rsidRPr="007327E4">
        <w:rPr>
          <w:rFonts w:eastAsia="Times New Roman"/>
          <w:b/>
          <w:bCs/>
          <w:szCs w:val="24"/>
          <w:lang w:val="fr-FR"/>
        </w:rPr>
        <w:t xml:space="preserve">1 à 5 </w:t>
      </w:r>
      <w:r w:rsidR="00D51B1F">
        <w:rPr>
          <w:rFonts w:eastAsia="Times New Roman"/>
          <w:b/>
          <w:bCs/>
          <w:szCs w:val="24"/>
          <w:lang w:val="fr-FR"/>
        </w:rPr>
        <w:br/>
      </w:r>
      <w:r w:rsidRPr="007327E4">
        <w:rPr>
          <w:rFonts w:eastAsia="Times New Roman"/>
          <w:b/>
          <w:bCs/>
          <w:szCs w:val="24"/>
          <w:lang w:val="fr-FR"/>
        </w:rPr>
        <w:t>de l</w:t>
      </w:r>
      <w:r>
        <w:rPr>
          <w:rFonts w:eastAsia="Times New Roman"/>
          <w:b/>
          <w:bCs/>
          <w:szCs w:val="24"/>
          <w:lang w:val="fr-FR"/>
        </w:rPr>
        <w:t>’</w:t>
      </w:r>
      <w:r w:rsidRPr="007327E4">
        <w:rPr>
          <w:rFonts w:eastAsia="Times New Roman"/>
          <w:b/>
          <w:bCs/>
          <w:szCs w:val="24"/>
          <w:lang w:val="fr-FR"/>
        </w:rPr>
        <w:t>article</w:t>
      </w:r>
      <w:r w:rsidR="00D51B1F">
        <w:rPr>
          <w:rFonts w:eastAsia="Times New Roman"/>
          <w:b/>
          <w:bCs/>
          <w:szCs w:val="24"/>
          <w:lang w:val="fr-FR"/>
        </w:rPr>
        <w:t> </w:t>
      </w:r>
      <w:r w:rsidRPr="007327E4">
        <w:rPr>
          <w:rFonts w:eastAsia="Times New Roman"/>
          <w:b/>
          <w:bCs/>
          <w:szCs w:val="24"/>
          <w:lang w:val="fr-FR"/>
        </w:rPr>
        <w:t xml:space="preserve">8 de la Convention, de neuf membres du Comité </w:t>
      </w:r>
      <w:r w:rsidR="00D51B1F">
        <w:rPr>
          <w:rFonts w:eastAsia="Times New Roman"/>
          <w:b/>
          <w:bCs/>
          <w:szCs w:val="24"/>
          <w:lang w:val="fr-FR"/>
        </w:rPr>
        <w:br/>
      </w:r>
      <w:r w:rsidRPr="007327E4">
        <w:rPr>
          <w:rFonts w:eastAsia="Times New Roman"/>
          <w:b/>
          <w:bCs/>
          <w:szCs w:val="24"/>
          <w:lang w:val="fr-FR"/>
        </w:rPr>
        <w:t>pour l</w:t>
      </w:r>
      <w:r>
        <w:rPr>
          <w:rFonts w:eastAsia="Times New Roman"/>
          <w:b/>
          <w:bCs/>
          <w:szCs w:val="24"/>
          <w:lang w:val="fr-FR"/>
        </w:rPr>
        <w:t>’</w:t>
      </w:r>
      <w:r w:rsidRPr="007327E4">
        <w:rPr>
          <w:rFonts w:eastAsia="Times New Roman"/>
          <w:b/>
          <w:bCs/>
          <w:szCs w:val="24"/>
          <w:lang w:val="fr-FR"/>
        </w:rPr>
        <w:t xml:space="preserve">élimination de la discrimination raciale </w:t>
      </w:r>
      <w:r w:rsidR="00D51B1F">
        <w:rPr>
          <w:rFonts w:eastAsia="Times New Roman"/>
          <w:b/>
          <w:bCs/>
          <w:szCs w:val="24"/>
          <w:lang w:val="fr-FR"/>
        </w:rPr>
        <w:br/>
      </w:r>
      <w:r w:rsidRPr="007327E4">
        <w:rPr>
          <w:rFonts w:eastAsia="Times New Roman"/>
          <w:b/>
          <w:bCs/>
          <w:szCs w:val="24"/>
          <w:lang w:val="fr-FR"/>
        </w:rPr>
        <w:t xml:space="preserve">pour remplacer ceux dont le mandat </w:t>
      </w:r>
      <w:r w:rsidR="00D51B1F">
        <w:rPr>
          <w:rFonts w:eastAsia="Times New Roman"/>
          <w:b/>
          <w:bCs/>
          <w:szCs w:val="24"/>
          <w:lang w:val="fr-FR"/>
        </w:rPr>
        <w:br/>
      </w:r>
      <w:r w:rsidRPr="007327E4">
        <w:rPr>
          <w:rFonts w:eastAsia="Times New Roman"/>
          <w:b/>
          <w:bCs/>
          <w:szCs w:val="24"/>
          <w:lang w:val="fr-FR"/>
        </w:rPr>
        <w:t>viendra à expiration le 19</w:t>
      </w:r>
      <w:r w:rsidR="00D51B1F">
        <w:rPr>
          <w:rFonts w:eastAsia="Times New Roman"/>
          <w:b/>
          <w:bCs/>
          <w:szCs w:val="24"/>
          <w:lang w:val="fr-FR"/>
        </w:rPr>
        <w:t> </w:t>
      </w:r>
      <w:r w:rsidRPr="007327E4">
        <w:rPr>
          <w:rFonts w:eastAsia="Times New Roman"/>
          <w:b/>
          <w:bCs/>
          <w:szCs w:val="24"/>
          <w:lang w:val="fr-FR"/>
        </w:rPr>
        <w:t>janvier 2020</w:t>
      </w:r>
    </w:p>
    <w:p w:rsidR="00C41A7C" w:rsidRPr="007327E4" w:rsidRDefault="00C41A7C" w:rsidP="00D51B1F">
      <w:pPr>
        <w:pStyle w:val="HChG"/>
      </w:pPr>
      <w:r w:rsidRPr="007327E4">
        <w:rPr>
          <w:lang w:val="fr-FR"/>
        </w:rPr>
        <w:tab/>
      </w:r>
      <w:r w:rsidRPr="007327E4">
        <w:rPr>
          <w:lang w:val="fr-FR"/>
        </w:rPr>
        <w:tab/>
        <w:t>Élection de neuf membres du Comité pour l</w:t>
      </w:r>
      <w:r>
        <w:rPr>
          <w:lang w:val="fr-FR"/>
        </w:rPr>
        <w:t>’</w:t>
      </w:r>
      <w:r w:rsidRPr="007327E4">
        <w:rPr>
          <w:lang w:val="fr-FR"/>
        </w:rPr>
        <w:t xml:space="preserve">élimination </w:t>
      </w:r>
      <w:r w:rsidR="00D51B1F">
        <w:rPr>
          <w:lang w:val="fr-FR"/>
        </w:rPr>
        <w:br/>
      </w:r>
      <w:r w:rsidRPr="007327E4">
        <w:rPr>
          <w:lang w:val="fr-FR"/>
        </w:rPr>
        <w:t>de la</w:t>
      </w:r>
      <w:r w:rsidR="00D51B1F">
        <w:rPr>
          <w:lang w:val="fr-FR"/>
        </w:rPr>
        <w:t xml:space="preserve"> </w:t>
      </w:r>
      <w:r w:rsidRPr="007327E4">
        <w:rPr>
          <w:lang w:val="fr-FR"/>
        </w:rPr>
        <w:t>discrimination raciale pour remplacer ceux dont le</w:t>
      </w:r>
      <w:r w:rsidR="00D51B1F">
        <w:rPr>
          <w:lang w:val="fr-FR"/>
        </w:rPr>
        <w:t> </w:t>
      </w:r>
      <w:r w:rsidRPr="007327E4">
        <w:rPr>
          <w:lang w:val="fr-FR"/>
        </w:rPr>
        <w:t>mandat viendra à expiration le 19</w:t>
      </w:r>
      <w:r w:rsidR="00D51B1F">
        <w:rPr>
          <w:lang w:val="fr-FR"/>
        </w:rPr>
        <w:t> </w:t>
      </w:r>
      <w:r w:rsidRPr="007327E4">
        <w:rPr>
          <w:lang w:val="fr-FR"/>
        </w:rPr>
        <w:t>janvier 2020</w:t>
      </w:r>
    </w:p>
    <w:p w:rsidR="00C41A7C" w:rsidRPr="007327E4" w:rsidRDefault="00C41A7C" w:rsidP="00D51B1F">
      <w:pPr>
        <w:pStyle w:val="H1G"/>
      </w:pPr>
      <w:r w:rsidRPr="007327E4">
        <w:rPr>
          <w:lang w:val="fr-FR"/>
        </w:rPr>
        <w:tab/>
      </w:r>
      <w:r w:rsidRPr="007327E4">
        <w:rPr>
          <w:lang w:val="fr-FR"/>
        </w:rPr>
        <w:tab/>
        <w:t>Note du Secrétaire général</w:t>
      </w:r>
      <w:r w:rsidR="00D51B1F" w:rsidRPr="00D51B1F">
        <w:rPr>
          <w:rStyle w:val="Appelnotedebasdep"/>
          <w:b w:val="0"/>
          <w:sz w:val="20"/>
          <w:vertAlign w:val="baseline"/>
        </w:rPr>
        <w:footnoteReference w:customMarkFollows="1" w:id="2"/>
        <w:t>*</w:t>
      </w:r>
    </w:p>
    <w:p w:rsidR="00C41A7C" w:rsidRPr="007327E4" w:rsidRDefault="00C41A7C" w:rsidP="00D51B1F">
      <w:pPr>
        <w:pStyle w:val="H23G"/>
      </w:pPr>
      <w:r w:rsidRPr="007327E4">
        <w:rPr>
          <w:lang w:val="fr-FR"/>
        </w:rPr>
        <w:tab/>
      </w:r>
      <w:r w:rsidRPr="007327E4">
        <w:rPr>
          <w:lang w:val="fr-FR"/>
        </w:rPr>
        <w:tab/>
        <w:t>Additif</w:t>
      </w:r>
    </w:p>
    <w:p w:rsidR="00C41A7C" w:rsidRPr="007327E4" w:rsidRDefault="00C41A7C" w:rsidP="00D51B1F">
      <w:pPr>
        <w:pStyle w:val="SingleTxtG"/>
        <w:rPr>
          <w:szCs w:val="24"/>
        </w:rPr>
      </w:pPr>
      <w:r w:rsidRPr="007327E4">
        <w:rPr>
          <w:szCs w:val="24"/>
          <w:lang w:val="fr-FR"/>
        </w:rPr>
        <w:t>1.</w:t>
      </w:r>
      <w:r w:rsidRPr="007327E4">
        <w:rPr>
          <w:szCs w:val="24"/>
          <w:lang w:val="fr-FR"/>
        </w:rPr>
        <w:tab/>
        <w:t>Conformément à l</w:t>
      </w:r>
      <w:r>
        <w:rPr>
          <w:szCs w:val="24"/>
          <w:lang w:val="fr-FR"/>
        </w:rPr>
        <w:t>’</w:t>
      </w:r>
      <w:r w:rsidRPr="007327E4">
        <w:rPr>
          <w:szCs w:val="24"/>
          <w:lang w:val="fr-FR"/>
        </w:rPr>
        <w:t>article 8 de la Convention internationale sur l</w:t>
      </w:r>
      <w:r>
        <w:rPr>
          <w:szCs w:val="24"/>
          <w:lang w:val="fr-FR"/>
        </w:rPr>
        <w:t>’</w:t>
      </w:r>
      <w:r w:rsidRPr="007327E4">
        <w:rPr>
          <w:szCs w:val="24"/>
          <w:lang w:val="fr-FR"/>
        </w:rPr>
        <w:t>élimination de toutes les formes de discriminat</w:t>
      </w:r>
      <w:r>
        <w:rPr>
          <w:szCs w:val="24"/>
          <w:lang w:val="fr-FR"/>
        </w:rPr>
        <w:t>ion raciale, la vingt-huitième r</w:t>
      </w:r>
      <w:r w:rsidRPr="007327E4">
        <w:rPr>
          <w:szCs w:val="24"/>
          <w:lang w:val="fr-FR"/>
        </w:rPr>
        <w:t>éunion des États parties se tiendra au Siège de l</w:t>
      </w:r>
      <w:r>
        <w:rPr>
          <w:szCs w:val="24"/>
          <w:lang w:val="fr-FR"/>
        </w:rPr>
        <w:t>’</w:t>
      </w:r>
      <w:r w:rsidRPr="007327E4">
        <w:rPr>
          <w:szCs w:val="24"/>
          <w:lang w:val="fr-FR"/>
        </w:rPr>
        <w:t>Organisation des Nations Unies, le 21 juin 2019, en vue d</w:t>
      </w:r>
      <w:r>
        <w:rPr>
          <w:szCs w:val="24"/>
          <w:lang w:val="fr-FR"/>
        </w:rPr>
        <w:t>’</w:t>
      </w:r>
      <w:r w:rsidRPr="007327E4">
        <w:rPr>
          <w:szCs w:val="24"/>
          <w:lang w:val="fr-FR"/>
        </w:rPr>
        <w:t>élire neuf membres du Comité pour l</w:t>
      </w:r>
      <w:r>
        <w:rPr>
          <w:szCs w:val="24"/>
          <w:lang w:val="fr-FR"/>
        </w:rPr>
        <w:t>’</w:t>
      </w:r>
      <w:r w:rsidRPr="007327E4">
        <w:rPr>
          <w:szCs w:val="24"/>
          <w:lang w:val="fr-FR"/>
        </w:rPr>
        <w:t>élimination de la discrimination raciale devant remplacer ceux dont le mandat expire le 19 janvier 2020.</w:t>
      </w:r>
    </w:p>
    <w:p w:rsidR="00C41A7C" w:rsidRPr="007327E4" w:rsidRDefault="00C41A7C" w:rsidP="00D51B1F">
      <w:pPr>
        <w:pStyle w:val="SingleTxtG"/>
        <w:rPr>
          <w:szCs w:val="24"/>
        </w:rPr>
      </w:pPr>
      <w:r w:rsidRPr="007327E4">
        <w:rPr>
          <w:szCs w:val="24"/>
          <w:lang w:val="fr-FR"/>
        </w:rPr>
        <w:t>2.</w:t>
      </w:r>
      <w:r w:rsidRPr="007327E4">
        <w:rPr>
          <w:szCs w:val="24"/>
          <w:lang w:val="fr-FR"/>
        </w:rPr>
        <w:tab/>
        <w:t>Les notices biographiques des personnes dont l</w:t>
      </w:r>
      <w:r>
        <w:rPr>
          <w:szCs w:val="24"/>
          <w:lang w:val="fr-FR"/>
        </w:rPr>
        <w:t>a candidature</w:t>
      </w:r>
      <w:r w:rsidRPr="007327E4">
        <w:rPr>
          <w:szCs w:val="24"/>
          <w:lang w:val="fr-FR"/>
        </w:rPr>
        <w:t xml:space="preserve"> </w:t>
      </w:r>
      <w:r>
        <w:rPr>
          <w:szCs w:val="24"/>
          <w:lang w:val="fr-FR"/>
        </w:rPr>
        <w:t>a été reçue</w:t>
      </w:r>
      <w:r w:rsidRPr="007327E4">
        <w:rPr>
          <w:szCs w:val="24"/>
          <w:lang w:val="fr-FR"/>
        </w:rPr>
        <w:t xml:space="preserve"> à la date du</w:t>
      </w:r>
      <w:r w:rsidR="00D51B1F">
        <w:rPr>
          <w:szCs w:val="24"/>
          <w:lang w:val="fr-FR"/>
        </w:rPr>
        <w:t> </w:t>
      </w:r>
      <w:r w:rsidRPr="007327E4">
        <w:rPr>
          <w:szCs w:val="24"/>
          <w:lang w:val="fr-FR"/>
        </w:rPr>
        <w:t>27</w:t>
      </w:r>
      <w:r w:rsidR="00D51B1F">
        <w:rPr>
          <w:szCs w:val="24"/>
          <w:lang w:val="fr-FR"/>
        </w:rPr>
        <w:t> </w:t>
      </w:r>
      <w:r w:rsidRPr="007327E4">
        <w:rPr>
          <w:szCs w:val="24"/>
          <w:lang w:val="fr-FR"/>
        </w:rPr>
        <w:t>février 2019 figurent dans une note du Secrétaire général datée du 26</w:t>
      </w:r>
      <w:r w:rsidR="00D51B1F">
        <w:rPr>
          <w:szCs w:val="24"/>
          <w:lang w:val="fr-FR"/>
        </w:rPr>
        <w:t> </w:t>
      </w:r>
      <w:r w:rsidRPr="007327E4">
        <w:rPr>
          <w:szCs w:val="24"/>
          <w:lang w:val="fr-FR"/>
        </w:rPr>
        <w:t>avril 2019 (voir CERD/SP/82, annexe).</w:t>
      </w:r>
    </w:p>
    <w:p w:rsidR="00C41A7C" w:rsidRDefault="00C41A7C" w:rsidP="00D51B1F">
      <w:pPr>
        <w:pStyle w:val="SingleTxtG"/>
        <w:rPr>
          <w:szCs w:val="24"/>
          <w:lang w:val="fr-FR"/>
        </w:rPr>
      </w:pPr>
      <w:r w:rsidRPr="007327E4">
        <w:rPr>
          <w:szCs w:val="24"/>
          <w:lang w:val="fr-FR"/>
        </w:rPr>
        <w:t>3.</w:t>
      </w:r>
      <w:r w:rsidRPr="007327E4">
        <w:rPr>
          <w:szCs w:val="24"/>
          <w:lang w:val="fr-FR"/>
        </w:rPr>
        <w:tab/>
        <w:t>On trouvera en annexe à la présente note les données biographiques de trois candidats supplémentaires présentés par l</w:t>
      </w:r>
      <w:r>
        <w:rPr>
          <w:szCs w:val="24"/>
          <w:lang w:val="fr-FR"/>
        </w:rPr>
        <w:t>’</w:t>
      </w:r>
      <w:r w:rsidRPr="007327E4">
        <w:rPr>
          <w:szCs w:val="24"/>
          <w:lang w:val="fr-FR"/>
        </w:rPr>
        <w:t>Allemagne, la Colombie et le Burkina Faso après le</w:t>
      </w:r>
      <w:r w:rsidR="00D51B1F">
        <w:rPr>
          <w:szCs w:val="24"/>
          <w:lang w:val="fr-FR"/>
        </w:rPr>
        <w:t> </w:t>
      </w:r>
      <w:r w:rsidRPr="007327E4">
        <w:rPr>
          <w:szCs w:val="24"/>
          <w:lang w:val="fr-FR"/>
        </w:rPr>
        <w:t>27</w:t>
      </w:r>
      <w:r w:rsidR="00D51B1F">
        <w:rPr>
          <w:szCs w:val="24"/>
          <w:lang w:val="fr-FR"/>
        </w:rPr>
        <w:t> </w:t>
      </w:r>
      <w:r w:rsidRPr="007327E4">
        <w:rPr>
          <w:szCs w:val="24"/>
          <w:lang w:val="fr-FR"/>
        </w:rPr>
        <w:t>février 2019, dans l</w:t>
      </w:r>
      <w:r>
        <w:rPr>
          <w:szCs w:val="24"/>
          <w:lang w:val="fr-FR"/>
        </w:rPr>
        <w:t>’</w:t>
      </w:r>
      <w:r w:rsidRPr="007327E4">
        <w:rPr>
          <w:szCs w:val="24"/>
          <w:lang w:val="fr-FR"/>
        </w:rPr>
        <w:t>ordre dans lequel elles ont été présentées.</w:t>
      </w:r>
    </w:p>
    <w:p w:rsidR="00C41A7C" w:rsidRPr="007327E4" w:rsidRDefault="00D51B1F" w:rsidP="00D51B1F">
      <w:pPr>
        <w:pStyle w:val="HChG"/>
      </w:pPr>
      <w:r>
        <w:rPr>
          <w:szCs w:val="24"/>
        </w:rPr>
        <w:br w:type="page"/>
      </w:r>
      <w:r w:rsidR="00C41A7C" w:rsidRPr="007327E4">
        <w:rPr>
          <w:lang w:val="fr-FR"/>
        </w:rPr>
        <w:lastRenderedPageBreak/>
        <w:t>Annexe</w:t>
      </w:r>
    </w:p>
    <w:p w:rsidR="00C41A7C" w:rsidRPr="007327E4" w:rsidRDefault="00C41A7C" w:rsidP="00D51B1F">
      <w:pPr>
        <w:pStyle w:val="HChG"/>
      </w:pPr>
      <w:r w:rsidRPr="007327E4">
        <w:rPr>
          <w:lang w:val="fr-FR"/>
        </w:rPr>
        <w:tab/>
      </w:r>
      <w:r w:rsidRPr="007327E4">
        <w:rPr>
          <w:lang w:val="fr-FR"/>
        </w:rPr>
        <w:tab/>
        <w:t>Notices</w:t>
      </w:r>
      <w:bookmarkStart w:id="0" w:name="_GoBack"/>
      <w:bookmarkEnd w:id="0"/>
      <w:r w:rsidRPr="007327E4">
        <w:rPr>
          <w:lang w:val="fr-FR"/>
        </w:rPr>
        <w:t xml:space="preserve"> biographiques</w:t>
      </w:r>
      <w:r w:rsidR="00D51B1F" w:rsidRPr="00392728">
        <w:rPr>
          <w:rStyle w:val="Appelnotedebasdep"/>
          <w:b w:val="0"/>
          <w:sz w:val="20"/>
          <w:vertAlign w:val="baseline"/>
        </w:rPr>
        <w:footnoteReference w:customMarkFollows="1" w:id="3"/>
        <w:t>**</w:t>
      </w:r>
    </w:p>
    <w:p w:rsidR="00C41A7C" w:rsidRPr="007327E4" w:rsidRDefault="00C41A7C" w:rsidP="00D26B4F">
      <w:pPr>
        <w:pStyle w:val="H1G"/>
      </w:pPr>
      <w:r w:rsidRPr="007327E4">
        <w:rPr>
          <w:lang w:val="fr-FR"/>
        </w:rPr>
        <w:tab/>
      </w:r>
      <w:r w:rsidRPr="007327E4">
        <w:rPr>
          <w:lang w:val="fr-FR"/>
        </w:rPr>
        <w:tab/>
        <w:t>M.</w:t>
      </w:r>
      <w:r w:rsidR="00392728">
        <w:rPr>
          <w:lang w:val="fr-FR"/>
        </w:rPr>
        <w:t> </w:t>
      </w:r>
      <w:r w:rsidRPr="007327E4">
        <w:rPr>
          <w:lang w:val="fr-FR"/>
        </w:rPr>
        <w:t>Mehrdad PAYANDEH (Allemagne)</w:t>
      </w:r>
    </w:p>
    <w:p w:rsidR="00C41A7C" w:rsidRPr="007327E4" w:rsidRDefault="00C41A7C" w:rsidP="00D26B4F">
      <w:pPr>
        <w:pStyle w:val="SingleTxtG"/>
        <w:ind w:left="3969" w:hanging="2835"/>
        <w:rPr>
          <w:szCs w:val="24"/>
        </w:rPr>
      </w:pPr>
      <w:r w:rsidRPr="00D26B4F">
        <w:rPr>
          <w:b/>
          <w:szCs w:val="24"/>
          <w:lang w:val="fr-FR"/>
        </w:rPr>
        <w:t>Date et lieu de naissance</w:t>
      </w:r>
      <w:r w:rsidR="00D26B4F">
        <w:rPr>
          <w:szCs w:val="24"/>
          <w:lang w:val="fr-FR"/>
        </w:rPr>
        <w:t> </w:t>
      </w:r>
      <w:r w:rsidRPr="007327E4">
        <w:rPr>
          <w:szCs w:val="24"/>
          <w:lang w:val="fr-FR"/>
        </w:rPr>
        <w:t>:</w:t>
      </w:r>
      <w:r w:rsidR="00D26B4F">
        <w:rPr>
          <w:szCs w:val="24"/>
          <w:lang w:val="fr-FR"/>
        </w:rPr>
        <w:tab/>
      </w:r>
      <w:r w:rsidRPr="007327E4">
        <w:rPr>
          <w:szCs w:val="24"/>
          <w:lang w:val="fr-FR"/>
        </w:rPr>
        <w:t>20</w:t>
      </w:r>
      <w:r w:rsidR="00D26B4F">
        <w:rPr>
          <w:szCs w:val="24"/>
          <w:lang w:val="fr-FR"/>
        </w:rPr>
        <w:t> </w:t>
      </w:r>
      <w:r w:rsidRPr="007327E4">
        <w:rPr>
          <w:szCs w:val="24"/>
          <w:lang w:val="fr-FR"/>
        </w:rPr>
        <w:t>novembre 1978, Téhéran (</w:t>
      </w:r>
      <w:r>
        <w:rPr>
          <w:szCs w:val="24"/>
          <w:lang w:val="fr-FR"/>
        </w:rPr>
        <w:t>République islamique d’</w:t>
      </w:r>
      <w:r w:rsidRPr="007327E4">
        <w:rPr>
          <w:szCs w:val="24"/>
          <w:lang w:val="fr-FR"/>
        </w:rPr>
        <w:t>Iran) (ressortissant allemand)</w:t>
      </w:r>
    </w:p>
    <w:p w:rsidR="00C41A7C" w:rsidRPr="007327E4" w:rsidRDefault="00C41A7C" w:rsidP="00D26B4F">
      <w:pPr>
        <w:pStyle w:val="SingleTxtG"/>
        <w:ind w:left="3969" w:hanging="2835"/>
        <w:rPr>
          <w:szCs w:val="24"/>
        </w:rPr>
      </w:pPr>
      <w:r w:rsidRPr="00D26B4F">
        <w:rPr>
          <w:b/>
          <w:szCs w:val="24"/>
          <w:lang w:val="fr-FR"/>
        </w:rPr>
        <w:t>Langues de travail</w:t>
      </w:r>
      <w:r w:rsidR="00D26B4F">
        <w:rPr>
          <w:szCs w:val="24"/>
          <w:lang w:val="fr-FR"/>
        </w:rPr>
        <w:t> </w:t>
      </w:r>
      <w:r w:rsidRPr="007327E4">
        <w:rPr>
          <w:szCs w:val="24"/>
          <w:lang w:val="fr-FR"/>
        </w:rPr>
        <w:t>:</w:t>
      </w:r>
      <w:r w:rsidR="00D26B4F">
        <w:rPr>
          <w:szCs w:val="24"/>
          <w:lang w:val="fr-FR"/>
        </w:rPr>
        <w:tab/>
      </w:r>
      <w:r w:rsidRPr="007327E4">
        <w:rPr>
          <w:szCs w:val="24"/>
          <w:lang w:val="fr-FR"/>
        </w:rPr>
        <w:t>allemand (langue maternelle), anglais (courant), français (niveau intermédiaire), farsi (connaissances de base)</w:t>
      </w:r>
    </w:p>
    <w:p w:rsidR="00C41A7C" w:rsidRPr="007327E4" w:rsidRDefault="000B1A13" w:rsidP="000B1A13">
      <w:pPr>
        <w:pStyle w:val="H23G"/>
      </w:pPr>
      <w:r>
        <w:rPr>
          <w:lang w:val="fr-FR"/>
        </w:rPr>
        <w:tab/>
      </w:r>
      <w:r>
        <w:rPr>
          <w:lang w:val="fr-FR"/>
        </w:rPr>
        <w:tab/>
      </w:r>
      <w:r w:rsidR="00C41A7C" w:rsidRPr="00D26B4F">
        <w:rPr>
          <w:lang w:val="fr-FR"/>
        </w:rPr>
        <w:t>Fonctions et titres actuels</w:t>
      </w:r>
      <w:r w:rsidR="00D26B4F" w:rsidRPr="000B1A13">
        <w:rPr>
          <w:b w:val="0"/>
          <w:lang w:val="fr-FR"/>
        </w:rPr>
        <w:t> </w:t>
      </w:r>
      <w:r w:rsidR="00C41A7C" w:rsidRPr="000B1A13">
        <w:rPr>
          <w:b w:val="0"/>
          <w:lang w:val="fr-FR"/>
        </w:rPr>
        <w:t>:</w:t>
      </w:r>
    </w:p>
    <w:p w:rsidR="00C41A7C" w:rsidRPr="007327E4" w:rsidRDefault="00C41A7C" w:rsidP="00D51B1F">
      <w:pPr>
        <w:pStyle w:val="SingleTxtG"/>
        <w:rPr>
          <w:szCs w:val="24"/>
        </w:rPr>
      </w:pPr>
      <w:r w:rsidRPr="007327E4">
        <w:rPr>
          <w:szCs w:val="24"/>
          <w:lang w:val="fr-FR"/>
        </w:rPr>
        <w:t xml:space="preserve">Chaire de droit international, droit européen et droit public, Bucerius Law School </w:t>
      </w:r>
      <w:r>
        <w:rPr>
          <w:szCs w:val="24"/>
          <w:lang w:val="fr-FR"/>
        </w:rPr>
        <w:t xml:space="preserve">de </w:t>
      </w:r>
      <w:r w:rsidRPr="007327E4">
        <w:rPr>
          <w:szCs w:val="24"/>
          <w:lang w:val="fr-FR"/>
        </w:rPr>
        <w:t>Hambourg (depuis 2016)</w:t>
      </w:r>
    </w:p>
    <w:p w:rsidR="00C41A7C" w:rsidRPr="007327E4" w:rsidRDefault="000B1A13" w:rsidP="000B1A13">
      <w:pPr>
        <w:pStyle w:val="H23G"/>
      </w:pPr>
      <w:r>
        <w:rPr>
          <w:lang w:val="fr-FR"/>
        </w:rPr>
        <w:tab/>
      </w:r>
      <w:r>
        <w:rPr>
          <w:lang w:val="fr-FR"/>
        </w:rPr>
        <w:tab/>
      </w:r>
      <w:r w:rsidR="00C41A7C" w:rsidRPr="00524BFC">
        <w:rPr>
          <w:lang w:val="fr-FR"/>
        </w:rPr>
        <w:t>Principales activités professionnelles</w:t>
      </w:r>
      <w:r w:rsidR="00D26B4F" w:rsidRPr="000B1A13">
        <w:rPr>
          <w:b w:val="0"/>
          <w:lang w:val="fr-FR"/>
        </w:rPr>
        <w:t> </w:t>
      </w:r>
      <w:r w:rsidR="00C41A7C" w:rsidRPr="000B1A13">
        <w:rPr>
          <w:b w:val="0"/>
          <w:lang w:val="fr-FR"/>
        </w:rPr>
        <w:t>:</w:t>
      </w:r>
    </w:p>
    <w:p w:rsidR="00C41A7C" w:rsidRPr="007327E4" w:rsidRDefault="00C41A7C" w:rsidP="00D26B4F">
      <w:pPr>
        <w:pStyle w:val="Bullet1G"/>
      </w:pPr>
      <w:r w:rsidRPr="007327E4">
        <w:rPr>
          <w:lang w:val="fr-FR"/>
        </w:rPr>
        <w:t xml:space="preserve">Enseignement universitaire, recherche académique et supervision de la recherche doctorale </w:t>
      </w:r>
      <w:r>
        <w:rPr>
          <w:lang w:val="fr-FR"/>
        </w:rPr>
        <w:t>dans les domaines du</w:t>
      </w:r>
      <w:r w:rsidRPr="007327E4">
        <w:rPr>
          <w:lang w:val="fr-FR"/>
        </w:rPr>
        <w:t xml:space="preserve"> droit international, </w:t>
      </w:r>
      <w:r>
        <w:rPr>
          <w:lang w:val="fr-FR"/>
        </w:rPr>
        <w:t>du</w:t>
      </w:r>
      <w:r w:rsidRPr="007327E4">
        <w:rPr>
          <w:lang w:val="fr-FR"/>
        </w:rPr>
        <w:t xml:space="preserve"> droit des droits de l</w:t>
      </w:r>
      <w:r>
        <w:rPr>
          <w:lang w:val="fr-FR"/>
        </w:rPr>
        <w:t>’</w:t>
      </w:r>
      <w:r w:rsidRPr="007327E4">
        <w:rPr>
          <w:lang w:val="fr-FR"/>
        </w:rPr>
        <w:t xml:space="preserve">homme, </w:t>
      </w:r>
      <w:r>
        <w:rPr>
          <w:lang w:val="fr-FR"/>
        </w:rPr>
        <w:t xml:space="preserve">de </w:t>
      </w:r>
      <w:r w:rsidRPr="007327E4">
        <w:rPr>
          <w:lang w:val="fr-FR"/>
        </w:rPr>
        <w:t xml:space="preserve">la législation antidiscrimination et </w:t>
      </w:r>
      <w:r>
        <w:rPr>
          <w:lang w:val="fr-FR"/>
        </w:rPr>
        <w:t>du</w:t>
      </w:r>
      <w:r w:rsidRPr="007327E4">
        <w:rPr>
          <w:lang w:val="fr-FR"/>
        </w:rPr>
        <w:t xml:space="preserve"> droit constitut</w:t>
      </w:r>
      <w:r>
        <w:rPr>
          <w:lang w:val="fr-FR"/>
        </w:rPr>
        <w:t>ionnel. Participation à des organes d’administration universitaire</w:t>
      </w:r>
      <w:r w:rsidRPr="007327E4">
        <w:rPr>
          <w:lang w:val="fr-FR"/>
        </w:rPr>
        <w:t xml:space="preserve"> (membre de conseils et comités universitaires), organisation de conférences et d</w:t>
      </w:r>
      <w:r>
        <w:rPr>
          <w:lang w:val="fr-FR"/>
        </w:rPr>
        <w:t>’</w:t>
      </w:r>
      <w:r w:rsidRPr="007327E4">
        <w:rPr>
          <w:lang w:val="fr-FR"/>
        </w:rPr>
        <w:t>ateliers</w:t>
      </w:r>
      <w:r w:rsidR="00D26B4F">
        <w:rPr>
          <w:lang w:val="fr-FR"/>
        </w:rPr>
        <w:t> </w:t>
      </w:r>
      <w:r w:rsidRPr="007327E4">
        <w:rPr>
          <w:lang w:val="fr-FR"/>
        </w:rPr>
        <w:t>;</w:t>
      </w:r>
    </w:p>
    <w:p w:rsidR="00C41A7C" w:rsidRPr="007327E4" w:rsidRDefault="00C41A7C" w:rsidP="00D26B4F">
      <w:pPr>
        <w:pStyle w:val="Bullet1G"/>
      </w:pPr>
      <w:r w:rsidRPr="007327E4">
        <w:rPr>
          <w:lang w:val="fr-FR"/>
        </w:rPr>
        <w:t>Consultation d</w:t>
      </w:r>
      <w:r>
        <w:rPr>
          <w:lang w:val="fr-FR"/>
        </w:rPr>
        <w:t>’</w:t>
      </w:r>
      <w:r w:rsidRPr="007327E4">
        <w:rPr>
          <w:lang w:val="fr-FR"/>
        </w:rPr>
        <w:t>organismes gouvernementaux et d</w:t>
      </w:r>
      <w:r>
        <w:rPr>
          <w:lang w:val="fr-FR"/>
        </w:rPr>
        <w:t>’</w:t>
      </w:r>
      <w:r w:rsidRPr="007327E4">
        <w:rPr>
          <w:lang w:val="fr-FR"/>
        </w:rPr>
        <w:t>ONG, en particulier sur des questions relevant des droits de l</w:t>
      </w:r>
      <w:r>
        <w:rPr>
          <w:lang w:val="fr-FR"/>
        </w:rPr>
        <w:t>’</w:t>
      </w:r>
      <w:r w:rsidRPr="007327E4">
        <w:rPr>
          <w:lang w:val="fr-FR"/>
        </w:rPr>
        <w:t>homme et de la législation antidiscrimination.</w:t>
      </w:r>
    </w:p>
    <w:p w:rsidR="00C41A7C" w:rsidRPr="007327E4" w:rsidRDefault="000B1A13" w:rsidP="000B1A13">
      <w:pPr>
        <w:pStyle w:val="H23G"/>
      </w:pPr>
      <w:r>
        <w:rPr>
          <w:lang w:val="fr-FR"/>
        </w:rPr>
        <w:tab/>
      </w:r>
      <w:r>
        <w:rPr>
          <w:lang w:val="fr-FR"/>
        </w:rPr>
        <w:tab/>
      </w:r>
      <w:r w:rsidR="00C41A7C" w:rsidRPr="00D87F7E">
        <w:rPr>
          <w:lang w:val="fr-FR"/>
        </w:rPr>
        <w:t>Études</w:t>
      </w:r>
      <w:r w:rsidR="00D87F7E" w:rsidRPr="000B1A13">
        <w:rPr>
          <w:b w:val="0"/>
          <w:lang w:val="fr-FR"/>
        </w:rPr>
        <w:t> </w:t>
      </w:r>
      <w:r w:rsidR="00C41A7C" w:rsidRPr="000B1A13">
        <w:rPr>
          <w:b w:val="0"/>
          <w:lang w:val="fr-FR"/>
        </w:rPr>
        <w:t>:</w:t>
      </w:r>
    </w:p>
    <w:p w:rsidR="00C41A7C" w:rsidRPr="007327E4" w:rsidRDefault="00C41A7C" w:rsidP="00524BFC">
      <w:pPr>
        <w:pStyle w:val="Bullet1G"/>
      </w:pPr>
      <w:r>
        <w:rPr>
          <w:lang w:val="fr-FR"/>
        </w:rPr>
        <w:t>Certificat d’aptitude à l’enseignement postdoctoral</w:t>
      </w:r>
      <w:r w:rsidRPr="007327E4">
        <w:rPr>
          <w:lang w:val="fr-FR"/>
        </w:rPr>
        <w:t>, Université Heinrich-Heine de</w:t>
      </w:r>
      <w:r w:rsidR="00524BFC">
        <w:rPr>
          <w:lang w:val="fr-FR"/>
        </w:rPr>
        <w:t> </w:t>
      </w:r>
      <w:r w:rsidRPr="007327E4">
        <w:rPr>
          <w:lang w:val="fr-FR"/>
        </w:rPr>
        <w:t>Düsseldorf (Allemagne), 2016</w:t>
      </w:r>
      <w:r w:rsidR="00524BFC">
        <w:rPr>
          <w:lang w:val="fr-FR"/>
        </w:rPr>
        <w:t> </w:t>
      </w:r>
      <w:r w:rsidRPr="007327E4">
        <w:rPr>
          <w:lang w:val="fr-FR"/>
        </w:rPr>
        <w:t>;</w:t>
      </w:r>
    </w:p>
    <w:p w:rsidR="00C41A7C" w:rsidRPr="007327E4" w:rsidRDefault="00C41A7C" w:rsidP="00524BFC">
      <w:pPr>
        <w:pStyle w:val="Bullet1G"/>
      </w:pPr>
      <w:r w:rsidRPr="007327E4">
        <w:rPr>
          <w:lang w:val="fr-FR"/>
        </w:rPr>
        <w:t>Maîtrise en droit, faculté de droit de l</w:t>
      </w:r>
      <w:r>
        <w:rPr>
          <w:lang w:val="fr-FR"/>
        </w:rPr>
        <w:t>’</w:t>
      </w:r>
      <w:r w:rsidRPr="007327E4">
        <w:rPr>
          <w:lang w:val="fr-FR"/>
        </w:rPr>
        <w:t>Université Yale, New</w:t>
      </w:r>
      <w:r w:rsidR="00524BFC">
        <w:rPr>
          <w:lang w:val="fr-FR"/>
        </w:rPr>
        <w:t> </w:t>
      </w:r>
      <w:r w:rsidRPr="007327E4">
        <w:rPr>
          <w:lang w:val="fr-FR"/>
        </w:rPr>
        <w:t>Haven (États-Unis</w:t>
      </w:r>
      <w:r>
        <w:rPr>
          <w:lang w:val="fr-FR"/>
        </w:rPr>
        <w:t xml:space="preserve"> d’Amérique</w:t>
      </w:r>
      <w:r w:rsidRPr="007327E4">
        <w:rPr>
          <w:lang w:val="fr-FR"/>
        </w:rPr>
        <w:t>), 2010</w:t>
      </w:r>
      <w:r w:rsidR="00524BFC">
        <w:rPr>
          <w:lang w:val="fr-FR"/>
        </w:rPr>
        <w:t> </w:t>
      </w:r>
      <w:r w:rsidRPr="007327E4">
        <w:rPr>
          <w:lang w:val="fr-FR"/>
        </w:rPr>
        <w:t>;</w:t>
      </w:r>
    </w:p>
    <w:p w:rsidR="00C41A7C" w:rsidRPr="007327E4" w:rsidRDefault="00C41A7C" w:rsidP="00524BFC">
      <w:pPr>
        <w:pStyle w:val="Bullet1G"/>
      </w:pPr>
      <w:r w:rsidRPr="007327E4">
        <w:rPr>
          <w:lang w:val="fr-FR"/>
        </w:rPr>
        <w:t xml:space="preserve">Examen du barreau, Cour régionale supérieure </w:t>
      </w:r>
      <w:r>
        <w:rPr>
          <w:lang w:val="fr-FR"/>
        </w:rPr>
        <w:t>de Düsseldorf (Allemagne), 2009</w:t>
      </w:r>
      <w:r w:rsidR="00524BFC">
        <w:rPr>
          <w:lang w:val="fr-FR"/>
        </w:rPr>
        <w:t> </w:t>
      </w:r>
      <w:r w:rsidRPr="007327E4">
        <w:rPr>
          <w:lang w:val="fr-FR"/>
        </w:rPr>
        <w:t>;</w:t>
      </w:r>
    </w:p>
    <w:p w:rsidR="00C41A7C" w:rsidRPr="007327E4" w:rsidRDefault="00C41A7C" w:rsidP="00524BFC">
      <w:pPr>
        <w:pStyle w:val="Bullet1G"/>
      </w:pPr>
      <w:r w:rsidRPr="007327E4">
        <w:rPr>
          <w:lang w:val="fr-FR"/>
        </w:rPr>
        <w:t>Doctorat en droit, Université Heinrich-Heine de Düsseldorf (Allemagne), 2008</w:t>
      </w:r>
      <w:r w:rsidR="00524BFC">
        <w:rPr>
          <w:lang w:val="fr-FR"/>
        </w:rPr>
        <w:t> </w:t>
      </w:r>
      <w:r w:rsidRPr="007327E4">
        <w:rPr>
          <w:lang w:val="fr-FR"/>
        </w:rPr>
        <w:t>;</w:t>
      </w:r>
    </w:p>
    <w:p w:rsidR="00C41A7C" w:rsidRPr="007327E4" w:rsidRDefault="00C41A7C" w:rsidP="00524BFC">
      <w:pPr>
        <w:pStyle w:val="Bullet1G"/>
      </w:pPr>
      <w:r w:rsidRPr="007327E4">
        <w:rPr>
          <w:lang w:val="fr-FR"/>
        </w:rPr>
        <w:t>Premier examen d</w:t>
      </w:r>
      <w:r>
        <w:rPr>
          <w:lang w:val="fr-FR"/>
        </w:rPr>
        <w:t>’</w:t>
      </w:r>
      <w:r w:rsidRPr="007327E4">
        <w:rPr>
          <w:lang w:val="fr-FR"/>
        </w:rPr>
        <w:t xml:space="preserve">État (équivalent du </w:t>
      </w:r>
      <w:r w:rsidRPr="0044000F">
        <w:rPr>
          <w:i/>
          <w:lang w:val="fr-FR"/>
        </w:rPr>
        <w:t>Juris Doctor</w:t>
      </w:r>
      <w:r w:rsidRPr="007327E4">
        <w:rPr>
          <w:lang w:val="fr-FR"/>
        </w:rPr>
        <w:t>), Düsseldorf (Allemagne), 2004.</w:t>
      </w:r>
    </w:p>
    <w:p w:rsidR="00C41A7C" w:rsidRPr="007327E4" w:rsidRDefault="000B1A13" w:rsidP="000B1A13">
      <w:pPr>
        <w:pStyle w:val="H23G"/>
      </w:pPr>
      <w:r>
        <w:rPr>
          <w:lang w:val="fr-FR"/>
        </w:rPr>
        <w:tab/>
      </w:r>
      <w:r>
        <w:rPr>
          <w:lang w:val="fr-FR"/>
        </w:rPr>
        <w:tab/>
      </w:r>
      <w:r w:rsidR="00C41A7C" w:rsidRPr="008766A1">
        <w:rPr>
          <w:lang w:val="fr-FR"/>
        </w:rPr>
        <w:t>Autres activités principales dans le domaine intéressant le Comité</w:t>
      </w:r>
      <w:r w:rsidR="00C41A7C" w:rsidRPr="000B1A13">
        <w:rPr>
          <w:b w:val="0"/>
          <w:lang w:val="fr-FR"/>
        </w:rPr>
        <w:t> :</w:t>
      </w:r>
    </w:p>
    <w:p w:rsidR="00C41A7C" w:rsidRPr="007327E4" w:rsidRDefault="00C41A7C" w:rsidP="00093A08">
      <w:pPr>
        <w:pStyle w:val="Bullet1G"/>
      </w:pPr>
      <w:r w:rsidRPr="007327E4">
        <w:rPr>
          <w:lang w:val="fr-FR"/>
        </w:rPr>
        <w:t>Membre du Conseil consultatif du Ministère fédéral de la justice et de la protection des consommateurs et de l</w:t>
      </w:r>
      <w:r>
        <w:rPr>
          <w:lang w:val="fr-FR"/>
        </w:rPr>
        <w:t>’</w:t>
      </w:r>
      <w:r w:rsidRPr="007327E4">
        <w:rPr>
          <w:lang w:val="fr-FR"/>
        </w:rPr>
        <w:t>Institut allemand des droits de l</w:t>
      </w:r>
      <w:r>
        <w:rPr>
          <w:lang w:val="fr-FR"/>
        </w:rPr>
        <w:t>’</w:t>
      </w:r>
      <w:r w:rsidRPr="007327E4">
        <w:rPr>
          <w:lang w:val="fr-FR"/>
        </w:rPr>
        <w:t xml:space="preserve">homme </w:t>
      </w:r>
      <w:r>
        <w:rPr>
          <w:lang w:val="fr-FR"/>
        </w:rPr>
        <w:t>dans le cadre du</w:t>
      </w:r>
      <w:r w:rsidRPr="007327E4">
        <w:rPr>
          <w:lang w:val="fr-FR"/>
        </w:rPr>
        <w:t xml:space="preserve"> projet sur le renforcement de la justice pénale en matière de racisme et de droits de l</w:t>
      </w:r>
      <w:r>
        <w:rPr>
          <w:lang w:val="fr-FR"/>
        </w:rPr>
        <w:t>’</w:t>
      </w:r>
      <w:r w:rsidRPr="007327E4">
        <w:rPr>
          <w:lang w:val="fr-FR"/>
        </w:rPr>
        <w:t>homme (2017-2018)</w:t>
      </w:r>
      <w:r w:rsidR="00093A08">
        <w:rPr>
          <w:lang w:val="fr-FR"/>
        </w:rPr>
        <w:t> </w:t>
      </w:r>
      <w:r w:rsidRPr="007327E4">
        <w:rPr>
          <w:lang w:val="fr-FR"/>
        </w:rPr>
        <w:t>;</w:t>
      </w:r>
    </w:p>
    <w:p w:rsidR="00C41A7C" w:rsidRPr="007327E4" w:rsidRDefault="00C41A7C" w:rsidP="00093A08">
      <w:pPr>
        <w:pStyle w:val="Bullet1G"/>
      </w:pPr>
      <w:r w:rsidRPr="007327E4">
        <w:rPr>
          <w:lang w:val="fr-FR"/>
        </w:rPr>
        <w:t>Coéditeur d</w:t>
      </w:r>
      <w:r>
        <w:rPr>
          <w:lang w:val="fr-FR"/>
        </w:rPr>
        <w:t>’</w:t>
      </w:r>
      <w:r w:rsidRPr="007327E4">
        <w:rPr>
          <w:lang w:val="fr-FR"/>
        </w:rPr>
        <w:t xml:space="preserve">un manuel </w:t>
      </w:r>
      <w:r>
        <w:rPr>
          <w:lang w:val="fr-FR"/>
        </w:rPr>
        <w:t>exhaustif</w:t>
      </w:r>
      <w:r w:rsidRPr="007327E4">
        <w:rPr>
          <w:lang w:val="fr-FR"/>
        </w:rPr>
        <w:t xml:space="preserve"> sur la législation antidiscrimination (depuis 20</w:t>
      </w:r>
      <w:r>
        <w:rPr>
          <w:lang w:val="fr-FR"/>
        </w:rPr>
        <w:t>17, publication prévue en 2020)</w:t>
      </w:r>
      <w:r w:rsidR="00093A08">
        <w:rPr>
          <w:lang w:val="fr-FR"/>
        </w:rPr>
        <w:t> </w:t>
      </w:r>
      <w:r w:rsidRPr="007327E4">
        <w:rPr>
          <w:lang w:val="fr-FR"/>
        </w:rPr>
        <w:t>;</w:t>
      </w:r>
    </w:p>
    <w:p w:rsidR="00C41A7C" w:rsidRPr="007327E4" w:rsidRDefault="00C41A7C" w:rsidP="00093A08">
      <w:pPr>
        <w:pStyle w:val="Bullet1G"/>
      </w:pPr>
      <w:r w:rsidRPr="007327E4">
        <w:rPr>
          <w:lang w:val="fr-FR"/>
        </w:rPr>
        <w:t>Cofondateur d</w:t>
      </w:r>
      <w:r>
        <w:rPr>
          <w:lang w:val="fr-FR"/>
        </w:rPr>
        <w:t>’</w:t>
      </w:r>
      <w:r w:rsidRPr="007327E4">
        <w:rPr>
          <w:lang w:val="fr-FR"/>
        </w:rPr>
        <w:t xml:space="preserve">un réseau sur la législation antidiscrimination, qui réunit des universitaires </w:t>
      </w:r>
      <w:r>
        <w:rPr>
          <w:lang w:val="fr-FR"/>
        </w:rPr>
        <w:t>et des praticiens (depuis 2016)</w:t>
      </w:r>
      <w:r w:rsidR="00093A08">
        <w:rPr>
          <w:lang w:val="fr-FR"/>
        </w:rPr>
        <w:t> </w:t>
      </w:r>
      <w:r w:rsidRPr="007327E4">
        <w:rPr>
          <w:lang w:val="fr-FR"/>
        </w:rPr>
        <w:t>;</w:t>
      </w:r>
    </w:p>
    <w:p w:rsidR="00C41A7C" w:rsidRPr="007327E4" w:rsidRDefault="00C41A7C" w:rsidP="00093A08">
      <w:pPr>
        <w:pStyle w:val="Bullet1G"/>
      </w:pPr>
      <w:r w:rsidRPr="007327E4">
        <w:rPr>
          <w:lang w:val="fr-FR"/>
        </w:rPr>
        <w:t>Membre de sociétés académiques (Société européenne de droit international, International Society of Public Law, Societas Iuris Publici Europaei, Vereinigung der Deutschen Staatsrechtslehrer, Deutsche Gesellschaft für Internationales Recht, Deutsche Gesellschaft für die Vereinten Nationen).</w:t>
      </w:r>
    </w:p>
    <w:p w:rsidR="00C41A7C" w:rsidRPr="007327E4" w:rsidRDefault="000B1A13" w:rsidP="000B1A13">
      <w:pPr>
        <w:pStyle w:val="H23G"/>
      </w:pPr>
      <w:r>
        <w:rPr>
          <w:lang w:val="fr-FR"/>
        </w:rPr>
        <w:tab/>
      </w:r>
      <w:r>
        <w:rPr>
          <w:lang w:val="fr-FR"/>
        </w:rPr>
        <w:tab/>
      </w:r>
      <w:r w:rsidR="00C41A7C" w:rsidRPr="00093A08">
        <w:rPr>
          <w:lang w:val="fr-FR"/>
        </w:rPr>
        <w:t>Publications les plus récentes dans le domaine concerné</w:t>
      </w:r>
      <w:r w:rsidR="00C41A7C" w:rsidRPr="000B1A13">
        <w:rPr>
          <w:b w:val="0"/>
          <w:lang w:val="fr-FR"/>
        </w:rPr>
        <w:t> :</w:t>
      </w:r>
    </w:p>
    <w:p w:rsidR="00C41A7C" w:rsidRPr="007327E4" w:rsidRDefault="00C41A7C" w:rsidP="00C964F8">
      <w:pPr>
        <w:pStyle w:val="Bullet1G"/>
        <w:keepNext/>
        <w:keepLines/>
      </w:pPr>
      <w:r w:rsidRPr="007327E4">
        <w:rPr>
          <w:lang w:val="fr-FR"/>
        </w:rPr>
        <w:t>Article</w:t>
      </w:r>
      <w:r w:rsidR="00A85EEB">
        <w:rPr>
          <w:lang w:val="fr-FR"/>
        </w:rPr>
        <w:t> </w:t>
      </w:r>
      <w:r w:rsidRPr="007327E4">
        <w:rPr>
          <w:lang w:val="fr-FR"/>
        </w:rPr>
        <w:t xml:space="preserve">4 </w:t>
      </w:r>
      <w:r>
        <w:rPr>
          <w:lang w:val="fr-FR"/>
        </w:rPr>
        <w:t>de la Convention internationale sur l’élimination de toutes les formes de discrimination raciale</w:t>
      </w:r>
      <w:r w:rsidRPr="007327E4">
        <w:rPr>
          <w:lang w:val="fr-FR"/>
        </w:rPr>
        <w:t xml:space="preserve">, dans </w:t>
      </w:r>
      <w:r w:rsidR="00B45778">
        <w:rPr>
          <w:lang w:val="fr-FR"/>
        </w:rPr>
        <w:t>« </w:t>
      </w:r>
      <w:r w:rsidRPr="00B45778">
        <w:rPr>
          <w:lang w:val="fr-FR"/>
        </w:rPr>
        <w:t>Angst/Lantschner</w:t>
      </w:r>
      <w:r w:rsidR="00B45778">
        <w:rPr>
          <w:lang w:val="fr-FR"/>
        </w:rPr>
        <w:t> »</w:t>
      </w:r>
      <w:r w:rsidRPr="007327E4">
        <w:rPr>
          <w:lang w:val="fr-FR"/>
        </w:rPr>
        <w:t xml:space="preserve"> (dir.</w:t>
      </w:r>
      <w:r w:rsidR="00A85EEB">
        <w:rPr>
          <w:lang w:val="fr-FR"/>
        </w:rPr>
        <w:t> </w:t>
      </w:r>
      <w:r w:rsidRPr="007327E4">
        <w:rPr>
          <w:lang w:val="fr-FR"/>
        </w:rPr>
        <w:t>publ.), Commentaire sur la Convention internationale sur l</w:t>
      </w:r>
      <w:r>
        <w:rPr>
          <w:lang w:val="fr-FR"/>
        </w:rPr>
        <w:t>’</w:t>
      </w:r>
      <w:r w:rsidRPr="007327E4">
        <w:rPr>
          <w:lang w:val="fr-FR"/>
        </w:rPr>
        <w:t>élimination de toutes les formes de discrimination raciale (</w:t>
      </w:r>
      <w:r w:rsidRPr="007327E4">
        <w:rPr>
          <w:i/>
          <w:iCs/>
          <w:lang w:val="fr-FR"/>
        </w:rPr>
        <w:t>en allemand</w:t>
      </w:r>
      <w:r w:rsidRPr="007327E4">
        <w:rPr>
          <w:i/>
          <w:lang w:val="fr-FR"/>
        </w:rPr>
        <w:t>, à paraître en 2020</w:t>
      </w:r>
      <w:r w:rsidRPr="007327E4">
        <w:rPr>
          <w:lang w:val="fr-FR"/>
        </w:rPr>
        <w:t>)</w:t>
      </w:r>
      <w:r w:rsidR="00C964F8">
        <w:rPr>
          <w:lang w:val="fr-FR"/>
        </w:rPr>
        <w:t> </w:t>
      </w:r>
      <w:r w:rsidRPr="007327E4">
        <w:rPr>
          <w:lang w:val="fr-FR"/>
        </w:rPr>
        <w:t>;</w:t>
      </w:r>
    </w:p>
    <w:p w:rsidR="00C41A7C" w:rsidRPr="007327E4" w:rsidRDefault="00C41A7C" w:rsidP="00C964F8">
      <w:pPr>
        <w:pStyle w:val="Bullet1G"/>
      </w:pPr>
      <w:r w:rsidRPr="007327E4">
        <w:rPr>
          <w:lang w:val="fr-FR"/>
        </w:rPr>
        <w:t xml:space="preserve">La sensibilité de la justice pénale au racisme et </w:t>
      </w:r>
      <w:r>
        <w:rPr>
          <w:lang w:val="fr-FR"/>
        </w:rPr>
        <w:t>à la</w:t>
      </w:r>
      <w:r w:rsidRPr="007327E4">
        <w:rPr>
          <w:lang w:val="fr-FR"/>
        </w:rPr>
        <w:t xml:space="preserve"> discrim</w:t>
      </w:r>
      <w:r>
        <w:rPr>
          <w:lang w:val="fr-FR"/>
        </w:rPr>
        <w:t>i</w:t>
      </w:r>
      <w:r w:rsidRPr="007327E4">
        <w:rPr>
          <w:lang w:val="fr-FR"/>
        </w:rPr>
        <w:t xml:space="preserve">nation, </w:t>
      </w:r>
      <w:r w:rsidRPr="00B45778">
        <w:rPr>
          <w:i/>
          <w:lang w:val="fr-FR"/>
        </w:rPr>
        <w:t>Deutsche Richterzeitung</w:t>
      </w:r>
      <w:r w:rsidRPr="007327E4">
        <w:rPr>
          <w:lang w:val="fr-FR"/>
        </w:rPr>
        <w:t>, p.</w:t>
      </w:r>
      <w:r w:rsidR="00C964F8">
        <w:rPr>
          <w:lang w:val="fr-FR"/>
        </w:rPr>
        <w:t> </w:t>
      </w:r>
      <w:r w:rsidRPr="007327E4">
        <w:rPr>
          <w:lang w:val="fr-FR"/>
        </w:rPr>
        <w:t>322 (2017) (</w:t>
      </w:r>
      <w:r w:rsidRPr="007327E4">
        <w:rPr>
          <w:i/>
          <w:iCs/>
          <w:lang w:val="fr-FR"/>
        </w:rPr>
        <w:t>en allemand</w:t>
      </w:r>
      <w:r w:rsidRPr="007327E4">
        <w:rPr>
          <w:lang w:val="fr-FR"/>
        </w:rPr>
        <w:t>)</w:t>
      </w:r>
      <w:r w:rsidR="00C964F8">
        <w:rPr>
          <w:lang w:val="fr-FR"/>
        </w:rPr>
        <w:t> </w:t>
      </w:r>
      <w:r w:rsidRPr="007327E4">
        <w:rPr>
          <w:lang w:val="fr-FR"/>
        </w:rPr>
        <w:t>;</w:t>
      </w:r>
    </w:p>
    <w:p w:rsidR="00C41A7C" w:rsidRPr="001C12C5" w:rsidRDefault="00C41A7C" w:rsidP="00C964F8">
      <w:pPr>
        <w:pStyle w:val="Bullet1G"/>
        <w:rPr>
          <w:lang w:val="fr-FR"/>
        </w:rPr>
      </w:pPr>
      <w:r w:rsidRPr="001C12C5">
        <w:rPr>
          <w:lang w:val="fr-FR"/>
        </w:rPr>
        <w:t xml:space="preserve">Fragmentation within international human rights law, dans </w:t>
      </w:r>
      <w:r w:rsidR="001C12C5">
        <w:rPr>
          <w:lang w:val="fr-FR"/>
        </w:rPr>
        <w:t>« </w:t>
      </w:r>
      <w:r w:rsidRPr="001C12C5">
        <w:rPr>
          <w:lang w:val="fr-FR"/>
        </w:rPr>
        <w:t>Andenas/Bjorge</w:t>
      </w:r>
      <w:r w:rsidR="001C12C5">
        <w:rPr>
          <w:lang w:val="fr-FR"/>
        </w:rPr>
        <w:t> »</w:t>
      </w:r>
      <w:r w:rsidRPr="001C12C5">
        <w:rPr>
          <w:lang w:val="fr-FR"/>
        </w:rPr>
        <w:t xml:space="preserve"> (dir.</w:t>
      </w:r>
      <w:r w:rsidR="00B45778" w:rsidRPr="001C12C5">
        <w:rPr>
          <w:lang w:val="fr-FR"/>
        </w:rPr>
        <w:t> </w:t>
      </w:r>
      <w:r w:rsidRPr="001C12C5">
        <w:rPr>
          <w:lang w:val="fr-FR"/>
        </w:rPr>
        <w:t xml:space="preserve">publ.), </w:t>
      </w:r>
      <w:r w:rsidRPr="001C12C5">
        <w:rPr>
          <w:i/>
          <w:lang w:val="fr-FR"/>
        </w:rPr>
        <w:t>A Farewell to Fragmentation. Reassertion and Convergence in International Law</w:t>
      </w:r>
      <w:r w:rsidRPr="001C12C5">
        <w:rPr>
          <w:lang w:val="fr-FR"/>
        </w:rPr>
        <w:t>, p.</w:t>
      </w:r>
      <w:r w:rsidR="00C964F8" w:rsidRPr="001C12C5">
        <w:rPr>
          <w:lang w:val="fr-FR"/>
        </w:rPr>
        <w:t> </w:t>
      </w:r>
      <w:r w:rsidRPr="001C12C5">
        <w:rPr>
          <w:lang w:val="fr-FR"/>
        </w:rPr>
        <w:t>297 (Cambridge 2015)</w:t>
      </w:r>
      <w:r w:rsidR="00C964F8" w:rsidRPr="001C12C5">
        <w:rPr>
          <w:lang w:val="fr-FR"/>
        </w:rPr>
        <w:t> </w:t>
      </w:r>
      <w:r w:rsidRPr="001C12C5">
        <w:rPr>
          <w:lang w:val="fr-FR"/>
        </w:rPr>
        <w:t>;</w:t>
      </w:r>
    </w:p>
    <w:p w:rsidR="00C41A7C" w:rsidRPr="00C964F8" w:rsidRDefault="00C41A7C" w:rsidP="00C964F8">
      <w:pPr>
        <w:pStyle w:val="Bullet1G"/>
      </w:pPr>
      <w:r w:rsidRPr="00C964F8">
        <w:t xml:space="preserve">Protection juridique contre la discrimination raciale, </w:t>
      </w:r>
      <w:r w:rsidRPr="00B45778">
        <w:rPr>
          <w:i/>
        </w:rPr>
        <w:t>Juristische Schulung</w:t>
      </w:r>
      <w:r w:rsidRPr="00C964F8">
        <w:t>, p.</w:t>
      </w:r>
      <w:r w:rsidR="00C964F8">
        <w:t> </w:t>
      </w:r>
      <w:r w:rsidRPr="00C964F8">
        <w:t>695 (2015) (</w:t>
      </w:r>
      <w:r w:rsidRPr="00C964F8">
        <w:rPr>
          <w:i/>
          <w:iCs/>
        </w:rPr>
        <w:t>en allemand</w:t>
      </w:r>
      <w:r w:rsidRPr="00C964F8">
        <w:t>)</w:t>
      </w:r>
      <w:r w:rsidR="00C964F8">
        <w:t> </w:t>
      </w:r>
      <w:r w:rsidRPr="00C964F8">
        <w:t>;</w:t>
      </w:r>
    </w:p>
    <w:p w:rsidR="00984B29" w:rsidRDefault="00C41A7C" w:rsidP="00C964F8">
      <w:pPr>
        <w:pStyle w:val="Bullet1G"/>
        <w:rPr>
          <w:lang w:val="en-US"/>
        </w:rPr>
      </w:pPr>
      <w:r w:rsidRPr="00B45778">
        <w:rPr>
          <w:i/>
          <w:lang w:val="en-US"/>
        </w:rPr>
        <w:t>The Individual Complaints Procedure under the United Nations Convention on the Rights of the Child</w:t>
      </w:r>
      <w:r w:rsidRPr="007327E4">
        <w:rPr>
          <w:lang w:val="en-US"/>
        </w:rPr>
        <w:t xml:space="preserve"> (2014).</w:t>
      </w:r>
    </w:p>
    <w:p w:rsidR="00C41A7C" w:rsidRPr="007327E4" w:rsidRDefault="00C41A7C" w:rsidP="00C064C1">
      <w:pPr>
        <w:pStyle w:val="HChG"/>
        <w:rPr>
          <w:lang w:val="es-ES"/>
        </w:rPr>
      </w:pPr>
      <w:r w:rsidRPr="00C064C1">
        <w:rPr>
          <w:lang w:val="es-ES"/>
        </w:rPr>
        <w:br w:type="page"/>
      </w:r>
      <w:r w:rsidRPr="00C064C1">
        <w:rPr>
          <w:lang w:val="es-ES"/>
        </w:rPr>
        <w:tab/>
      </w:r>
      <w:r w:rsidRPr="00C064C1">
        <w:rPr>
          <w:lang w:val="es-ES"/>
        </w:rPr>
        <w:tab/>
      </w:r>
      <w:r w:rsidRPr="001A0C48">
        <w:rPr>
          <w:lang w:val="es-ES"/>
        </w:rPr>
        <w:t>M.</w:t>
      </w:r>
      <w:r w:rsidR="00C064C1">
        <w:rPr>
          <w:lang w:val="es-ES"/>
        </w:rPr>
        <w:t> </w:t>
      </w:r>
      <w:r w:rsidRPr="001A0C48">
        <w:rPr>
          <w:lang w:val="es-ES"/>
        </w:rPr>
        <w:t>Pablo Emi</w:t>
      </w:r>
      <w:r w:rsidRPr="007327E4">
        <w:rPr>
          <w:lang w:val="es-ES"/>
        </w:rPr>
        <w:t>lio LUNA GUTIERREZ (Colombie)</w:t>
      </w:r>
    </w:p>
    <w:p w:rsidR="00C41A7C" w:rsidRPr="007327E4" w:rsidRDefault="00C41A7C" w:rsidP="00C064C1">
      <w:pPr>
        <w:pStyle w:val="SingleTxtG"/>
        <w:jc w:val="right"/>
      </w:pPr>
      <w:r>
        <w:rPr>
          <w:lang w:val="fr-FR"/>
        </w:rPr>
        <w:t>[</w:t>
      </w:r>
      <w:r w:rsidRPr="007327E4">
        <w:rPr>
          <w:lang w:val="fr-FR"/>
        </w:rPr>
        <w:t>Original</w:t>
      </w:r>
      <w:r w:rsidR="00C064C1">
        <w:rPr>
          <w:lang w:val="fr-FR"/>
        </w:rPr>
        <w:t> </w:t>
      </w:r>
      <w:r w:rsidRPr="007327E4">
        <w:rPr>
          <w:lang w:val="fr-FR"/>
        </w:rPr>
        <w:t>: espagnol</w:t>
      </w:r>
      <w:r>
        <w:rPr>
          <w:lang w:val="fr-FR"/>
        </w:rPr>
        <w:t>]</w:t>
      </w:r>
    </w:p>
    <w:p w:rsidR="00C41A7C" w:rsidRPr="007327E4" w:rsidRDefault="00C41A7C" w:rsidP="00C064C1">
      <w:pPr>
        <w:pStyle w:val="SingleTxtG"/>
        <w:ind w:left="3969" w:hanging="2835"/>
        <w:rPr>
          <w:szCs w:val="24"/>
        </w:rPr>
      </w:pPr>
      <w:r w:rsidRPr="00C064C1">
        <w:rPr>
          <w:b/>
          <w:szCs w:val="24"/>
          <w:lang w:val="fr-FR"/>
        </w:rPr>
        <w:t>Date et lieu de naissance</w:t>
      </w:r>
      <w:r w:rsidR="00C064C1">
        <w:rPr>
          <w:szCs w:val="24"/>
          <w:lang w:val="fr-FR"/>
        </w:rPr>
        <w:t> </w:t>
      </w:r>
      <w:r w:rsidRPr="007327E4">
        <w:rPr>
          <w:szCs w:val="24"/>
          <w:lang w:val="fr-FR"/>
        </w:rPr>
        <w:t>:</w:t>
      </w:r>
      <w:r w:rsidR="00C064C1">
        <w:rPr>
          <w:szCs w:val="24"/>
          <w:lang w:val="fr-FR"/>
        </w:rPr>
        <w:tab/>
      </w:r>
      <w:r w:rsidRPr="007327E4">
        <w:rPr>
          <w:szCs w:val="24"/>
          <w:lang w:val="fr-FR"/>
        </w:rPr>
        <w:t>Bogot</w:t>
      </w:r>
      <w:r w:rsidR="00071CA7">
        <w:rPr>
          <w:szCs w:val="24"/>
          <w:lang w:val="fr-FR"/>
        </w:rPr>
        <w:t>a</w:t>
      </w:r>
      <w:r w:rsidRPr="007327E4">
        <w:rPr>
          <w:szCs w:val="24"/>
          <w:lang w:val="fr-FR"/>
        </w:rPr>
        <w:t>, D.</w:t>
      </w:r>
      <w:r w:rsidR="00C064C1">
        <w:rPr>
          <w:szCs w:val="24"/>
          <w:lang w:val="fr-FR"/>
        </w:rPr>
        <w:t> </w:t>
      </w:r>
      <w:r w:rsidRPr="007327E4">
        <w:rPr>
          <w:szCs w:val="24"/>
          <w:lang w:val="fr-FR"/>
        </w:rPr>
        <w:t>C.</w:t>
      </w:r>
      <w:r w:rsidR="00071CA7">
        <w:rPr>
          <w:szCs w:val="24"/>
          <w:lang w:val="fr-FR"/>
        </w:rPr>
        <w:t>,</w:t>
      </w:r>
      <w:r w:rsidRPr="007327E4">
        <w:rPr>
          <w:szCs w:val="24"/>
          <w:lang w:val="fr-FR"/>
        </w:rPr>
        <w:t xml:space="preserve"> 29</w:t>
      </w:r>
      <w:r w:rsidR="00C064C1">
        <w:rPr>
          <w:szCs w:val="24"/>
          <w:lang w:val="fr-FR"/>
        </w:rPr>
        <w:t> </w:t>
      </w:r>
      <w:r w:rsidRPr="007327E4">
        <w:rPr>
          <w:szCs w:val="24"/>
          <w:lang w:val="fr-FR"/>
        </w:rPr>
        <w:t>mai 1979</w:t>
      </w:r>
    </w:p>
    <w:p w:rsidR="00C41A7C" w:rsidRPr="007327E4" w:rsidRDefault="00C41A7C" w:rsidP="00C064C1">
      <w:pPr>
        <w:pStyle w:val="SingleTxtG"/>
        <w:ind w:left="3969" w:hanging="2835"/>
        <w:rPr>
          <w:szCs w:val="24"/>
        </w:rPr>
      </w:pPr>
      <w:r w:rsidRPr="00C064C1">
        <w:rPr>
          <w:b/>
          <w:szCs w:val="24"/>
          <w:lang w:val="fr-FR"/>
        </w:rPr>
        <w:t>Langues de travail</w:t>
      </w:r>
      <w:r w:rsidR="00C064C1">
        <w:rPr>
          <w:szCs w:val="24"/>
          <w:lang w:val="fr-FR"/>
        </w:rPr>
        <w:t> </w:t>
      </w:r>
      <w:r w:rsidRPr="007327E4">
        <w:rPr>
          <w:szCs w:val="24"/>
          <w:lang w:val="fr-FR"/>
        </w:rPr>
        <w:t>:</w:t>
      </w:r>
      <w:r w:rsidR="00C064C1">
        <w:rPr>
          <w:szCs w:val="24"/>
          <w:lang w:val="fr-FR"/>
        </w:rPr>
        <w:tab/>
      </w:r>
      <w:r w:rsidRPr="007327E4">
        <w:rPr>
          <w:szCs w:val="24"/>
          <w:lang w:val="fr-FR"/>
        </w:rPr>
        <w:t>espagnol, anglais (60</w:t>
      </w:r>
      <w:r w:rsidR="00C064C1">
        <w:rPr>
          <w:szCs w:val="24"/>
          <w:lang w:val="fr-FR"/>
        </w:rPr>
        <w:t> </w:t>
      </w:r>
      <w:r w:rsidRPr="007327E4">
        <w:rPr>
          <w:szCs w:val="24"/>
          <w:lang w:val="fr-FR"/>
        </w:rPr>
        <w:t>%)</w:t>
      </w:r>
    </w:p>
    <w:p w:rsidR="00C41A7C" w:rsidRPr="007327E4" w:rsidRDefault="000B1A13" w:rsidP="000B1A13">
      <w:pPr>
        <w:pStyle w:val="H23G"/>
      </w:pPr>
      <w:r>
        <w:rPr>
          <w:lang w:val="fr-FR"/>
        </w:rPr>
        <w:tab/>
      </w:r>
      <w:r>
        <w:rPr>
          <w:lang w:val="fr-FR"/>
        </w:rPr>
        <w:tab/>
      </w:r>
      <w:r w:rsidR="00C41A7C" w:rsidRPr="00C064C1">
        <w:rPr>
          <w:lang w:val="fr-FR"/>
        </w:rPr>
        <w:t>Fonctions et titres actuels</w:t>
      </w:r>
      <w:r w:rsidR="00C064C1" w:rsidRPr="000B1A13">
        <w:rPr>
          <w:b w:val="0"/>
          <w:lang w:val="fr-FR"/>
        </w:rPr>
        <w:t> </w:t>
      </w:r>
      <w:r w:rsidR="00C41A7C" w:rsidRPr="000B1A13">
        <w:rPr>
          <w:b w:val="0"/>
          <w:lang w:val="fr-FR"/>
        </w:rPr>
        <w:t>:</w:t>
      </w:r>
    </w:p>
    <w:p w:rsidR="00C41A7C" w:rsidRPr="00C6173F" w:rsidRDefault="00C41A7C" w:rsidP="00D51B1F">
      <w:pPr>
        <w:pStyle w:val="SingleTxtG"/>
        <w:rPr>
          <w:spacing w:val="-1"/>
          <w:szCs w:val="24"/>
        </w:rPr>
      </w:pPr>
      <w:r w:rsidRPr="00C6173F">
        <w:rPr>
          <w:spacing w:val="-1"/>
          <w:szCs w:val="24"/>
          <w:lang w:val="fr-FR"/>
        </w:rPr>
        <w:t>Enseignant de troisième cycle à la Corporación Universitaria Minuto de Dios</w:t>
      </w:r>
      <w:r w:rsidRPr="00C6173F">
        <w:rPr>
          <w:spacing w:val="-1"/>
          <w:szCs w:val="24"/>
          <w:lang w:val="fr-FR"/>
        </w:rPr>
        <w:noBreakHyphen/>
        <w:t>UNIMINUTO</w:t>
      </w:r>
    </w:p>
    <w:p w:rsidR="00C41A7C" w:rsidRPr="007327E4" w:rsidRDefault="000B1A13" w:rsidP="000B1A13">
      <w:pPr>
        <w:pStyle w:val="H23G"/>
      </w:pPr>
      <w:r>
        <w:rPr>
          <w:lang w:val="fr-FR"/>
        </w:rPr>
        <w:tab/>
      </w:r>
      <w:r>
        <w:rPr>
          <w:lang w:val="fr-FR"/>
        </w:rPr>
        <w:tab/>
      </w:r>
      <w:r w:rsidR="00C41A7C" w:rsidRPr="00C064C1">
        <w:rPr>
          <w:lang w:val="fr-FR"/>
        </w:rPr>
        <w:t>Principales activités professionnelles</w:t>
      </w:r>
      <w:r w:rsidR="00C064C1" w:rsidRPr="000B1A13">
        <w:rPr>
          <w:b w:val="0"/>
          <w:lang w:val="fr-FR"/>
        </w:rPr>
        <w:t> </w:t>
      </w:r>
      <w:r w:rsidR="00C41A7C" w:rsidRPr="000B1A13">
        <w:rPr>
          <w:b w:val="0"/>
          <w:lang w:val="fr-FR"/>
        </w:rPr>
        <w:t>:</w:t>
      </w:r>
    </w:p>
    <w:p w:rsidR="00C41A7C" w:rsidRPr="007327E4" w:rsidRDefault="00C41A7C" w:rsidP="00C064C1">
      <w:pPr>
        <w:pStyle w:val="Bullet1G"/>
      </w:pPr>
      <w:r w:rsidRPr="007327E4">
        <w:rPr>
          <w:lang w:val="fr-FR"/>
        </w:rPr>
        <w:t>Enseignant de troisième cycle à la Corporación Universitaria Minuto de Dios</w:t>
      </w:r>
      <w:r w:rsidR="00C064C1">
        <w:rPr>
          <w:lang w:val="fr-FR"/>
        </w:rPr>
        <w:t> </w:t>
      </w:r>
      <w:r w:rsidRPr="007327E4">
        <w:rPr>
          <w:lang w:val="fr-FR"/>
        </w:rPr>
        <w:t>;</w:t>
      </w:r>
    </w:p>
    <w:p w:rsidR="00C41A7C" w:rsidRPr="007327E4" w:rsidRDefault="00C41A7C" w:rsidP="00C064C1">
      <w:pPr>
        <w:pStyle w:val="Bullet1G"/>
      </w:pPr>
      <w:r w:rsidRPr="007327E4">
        <w:rPr>
          <w:lang w:val="fr-FR"/>
        </w:rPr>
        <w:t>Chargé de cours dans des établissements d</w:t>
      </w:r>
      <w:r>
        <w:rPr>
          <w:lang w:val="fr-FR"/>
        </w:rPr>
        <w:t>’</w:t>
      </w:r>
      <w:r w:rsidRPr="007327E4">
        <w:rPr>
          <w:lang w:val="fr-FR"/>
        </w:rPr>
        <w:t>enseignement publics et privés</w:t>
      </w:r>
      <w:r w:rsidR="00C064C1">
        <w:rPr>
          <w:lang w:val="fr-FR"/>
        </w:rPr>
        <w:t> </w:t>
      </w:r>
      <w:r w:rsidRPr="007327E4">
        <w:rPr>
          <w:lang w:val="fr-FR"/>
        </w:rPr>
        <w:t>;</w:t>
      </w:r>
    </w:p>
    <w:p w:rsidR="00C41A7C" w:rsidRPr="007327E4" w:rsidRDefault="00C41A7C" w:rsidP="00C064C1">
      <w:pPr>
        <w:pStyle w:val="Bullet1G"/>
      </w:pPr>
      <w:r w:rsidRPr="007327E4">
        <w:rPr>
          <w:lang w:val="fr-FR"/>
        </w:rPr>
        <w:t>Chargé de cours</w:t>
      </w:r>
      <w:r>
        <w:rPr>
          <w:lang w:val="fr-FR"/>
        </w:rPr>
        <w:t xml:space="preserve"> dans</w:t>
      </w:r>
      <w:r w:rsidRPr="007327E4">
        <w:rPr>
          <w:lang w:val="fr-FR"/>
        </w:rPr>
        <w:t xml:space="preserve"> des établissements </w:t>
      </w:r>
      <w:r>
        <w:rPr>
          <w:lang w:val="fr-FR"/>
        </w:rPr>
        <w:t>d’enseignement (emploi</w:t>
      </w:r>
      <w:r w:rsidRPr="007327E4">
        <w:rPr>
          <w:lang w:val="fr-FR"/>
        </w:rPr>
        <w:t xml:space="preserve"> et développement humain</w:t>
      </w:r>
      <w:r>
        <w:rPr>
          <w:lang w:val="fr-FR"/>
        </w:rPr>
        <w:t>)</w:t>
      </w:r>
      <w:r w:rsidR="00C064C1">
        <w:rPr>
          <w:lang w:val="fr-FR"/>
        </w:rPr>
        <w:t> </w:t>
      </w:r>
      <w:r w:rsidRPr="007327E4">
        <w:rPr>
          <w:lang w:val="fr-FR"/>
        </w:rPr>
        <w:t>;</w:t>
      </w:r>
    </w:p>
    <w:p w:rsidR="00C41A7C" w:rsidRPr="007327E4" w:rsidRDefault="00C41A7C" w:rsidP="00C064C1">
      <w:pPr>
        <w:pStyle w:val="Bullet1G"/>
      </w:pPr>
      <w:r w:rsidRPr="007327E4">
        <w:rPr>
          <w:lang w:val="fr-FR"/>
        </w:rPr>
        <w:t>Directeur de travaux de diplôme de premier cycle et de troisième cycle dans diverses universités</w:t>
      </w:r>
      <w:r w:rsidR="00C064C1">
        <w:rPr>
          <w:lang w:val="fr-FR"/>
        </w:rPr>
        <w:t> </w:t>
      </w:r>
      <w:r w:rsidRPr="007327E4">
        <w:rPr>
          <w:lang w:val="fr-FR"/>
        </w:rPr>
        <w:t>;</w:t>
      </w:r>
    </w:p>
    <w:p w:rsidR="00C41A7C" w:rsidRPr="007327E4" w:rsidRDefault="00C41A7C" w:rsidP="00C064C1">
      <w:pPr>
        <w:pStyle w:val="Bullet1G"/>
      </w:pPr>
      <w:r w:rsidRPr="007327E4">
        <w:rPr>
          <w:lang w:val="fr-FR"/>
        </w:rPr>
        <w:t>Rédaction d</w:t>
      </w:r>
      <w:r>
        <w:rPr>
          <w:lang w:val="fr-FR"/>
        </w:rPr>
        <w:t>’</w:t>
      </w:r>
      <w:r w:rsidRPr="007327E4">
        <w:rPr>
          <w:lang w:val="fr-FR"/>
        </w:rPr>
        <w:t>articles de recherche et d</w:t>
      </w:r>
      <w:r>
        <w:rPr>
          <w:lang w:val="fr-FR"/>
        </w:rPr>
        <w:t>’</w:t>
      </w:r>
      <w:r w:rsidRPr="007327E4">
        <w:rPr>
          <w:lang w:val="fr-FR"/>
        </w:rPr>
        <w:t>articles académiques</w:t>
      </w:r>
      <w:r w:rsidR="00C064C1">
        <w:rPr>
          <w:lang w:val="fr-FR"/>
        </w:rPr>
        <w:t> </w:t>
      </w:r>
      <w:r w:rsidRPr="007327E4">
        <w:rPr>
          <w:lang w:val="fr-FR"/>
        </w:rPr>
        <w:t>;</w:t>
      </w:r>
    </w:p>
    <w:p w:rsidR="00C41A7C" w:rsidRPr="007327E4" w:rsidRDefault="00C41A7C" w:rsidP="00C064C1">
      <w:pPr>
        <w:pStyle w:val="Bullet1G"/>
      </w:pPr>
      <w:r w:rsidRPr="007327E4">
        <w:rPr>
          <w:lang w:val="fr-FR"/>
        </w:rPr>
        <w:t>Rédaction d</w:t>
      </w:r>
      <w:r>
        <w:rPr>
          <w:lang w:val="fr-FR"/>
        </w:rPr>
        <w:t>e chapitres</w:t>
      </w:r>
      <w:r w:rsidRPr="007327E4">
        <w:rPr>
          <w:lang w:val="fr-FR"/>
        </w:rPr>
        <w:t xml:space="preserve"> dans </w:t>
      </w:r>
      <w:r>
        <w:rPr>
          <w:lang w:val="fr-FR"/>
        </w:rPr>
        <w:t>divers ouvrages</w:t>
      </w:r>
      <w:r w:rsidRPr="007327E4">
        <w:rPr>
          <w:lang w:val="fr-FR"/>
        </w:rPr>
        <w:t>.</w:t>
      </w:r>
    </w:p>
    <w:p w:rsidR="00C41A7C" w:rsidRPr="007327E4" w:rsidRDefault="000B1A13" w:rsidP="000B1A13">
      <w:pPr>
        <w:pStyle w:val="H23G"/>
      </w:pPr>
      <w:r>
        <w:rPr>
          <w:lang w:val="fr-FR"/>
        </w:rPr>
        <w:tab/>
      </w:r>
      <w:r>
        <w:rPr>
          <w:lang w:val="fr-FR"/>
        </w:rPr>
        <w:tab/>
      </w:r>
      <w:r w:rsidR="00C41A7C" w:rsidRPr="00C064C1">
        <w:rPr>
          <w:lang w:val="fr-FR"/>
        </w:rPr>
        <w:t>Diplômes universitaires</w:t>
      </w:r>
      <w:r w:rsidR="00F3666C" w:rsidRPr="000B1A13">
        <w:rPr>
          <w:b w:val="0"/>
          <w:lang w:val="fr-FR"/>
        </w:rPr>
        <w:t> </w:t>
      </w:r>
      <w:r w:rsidR="00C41A7C" w:rsidRPr="000B1A13">
        <w:rPr>
          <w:b w:val="0"/>
          <w:lang w:val="fr-FR"/>
        </w:rPr>
        <w:t>:</w:t>
      </w:r>
    </w:p>
    <w:p w:rsidR="00C41A7C" w:rsidRPr="007327E4" w:rsidRDefault="00C41A7C" w:rsidP="00F3666C">
      <w:pPr>
        <w:pStyle w:val="Bullet1G"/>
      </w:pPr>
      <w:r w:rsidRPr="007327E4">
        <w:rPr>
          <w:lang w:val="fr-FR"/>
        </w:rPr>
        <w:t>Doctorat en gouvernance et gestion publique (Université de Basse Californie)</w:t>
      </w:r>
      <w:r w:rsidR="00F3666C">
        <w:rPr>
          <w:lang w:val="fr-FR"/>
        </w:rPr>
        <w:t> </w:t>
      </w:r>
      <w:r w:rsidRPr="007327E4">
        <w:rPr>
          <w:lang w:val="fr-FR"/>
        </w:rPr>
        <w:t>;</w:t>
      </w:r>
    </w:p>
    <w:p w:rsidR="00C41A7C" w:rsidRPr="007327E4" w:rsidRDefault="00C41A7C" w:rsidP="00F3666C">
      <w:pPr>
        <w:pStyle w:val="Bullet1G"/>
        <w:rPr>
          <w:lang w:val="es-ES"/>
        </w:rPr>
      </w:pPr>
      <w:r w:rsidRPr="007327E4">
        <w:rPr>
          <w:lang w:val="es-ES"/>
        </w:rPr>
        <w:t xml:space="preserve">Master </w:t>
      </w:r>
      <w:r>
        <w:rPr>
          <w:lang w:val="es-ES"/>
        </w:rPr>
        <w:t>exécutif</w:t>
      </w:r>
      <w:r w:rsidRPr="007327E4">
        <w:rPr>
          <w:lang w:val="es-ES"/>
        </w:rPr>
        <w:t xml:space="preserve"> (Universidad del Rosario)</w:t>
      </w:r>
      <w:r w:rsidR="00F3666C">
        <w:rPr>
          <w:lang w:val="es-ES"/>
        </w:rPr>
        <w:t> </w:t>
      </w:r>
      <w:r w:rsidRPr="007327E4">
        <w:rPr>
          <w:lang w:val="es-ES"/>
        </w:rPr>
        <w:t>;</w:t>
      </w:r>
    </w:p>
    <w:p w:rsidR="00C41A7C" w:rsidRPr="007327E4" w:rsidRDefault="00C41A7C" w:rsidP="00F3666C">
      <w:pPr>
        <w:pStyle w:val="Bullet1G"/>
      </w:pPr>
      <w:r w:rsidRPr="007327E4">
        <w:rPr>
          <w:lang w:val="fr-FR"/>
        </w:rPr>
        <w:t>Spécialisation en gestion des ressources humaines et développement organisationnel (Universidad del Rosario)</w:t>
      </w:r>
      <w:r w:rsidR="00F3666C">
        <w:rPr>
          <w:lang w:val="fr-FR"/>
        </w:rPr>
        <w:t> </w:t>
      </w:r>
      <w:r w:rsidRPr="007327E4">
        <w:rPr>
          <w:lang w:val="fr-FR"/>
        </w:rPr>
        <w:t>;</w:t>
      </w:r>
    </w:p>
    <w:p w:rsidR="00C41A7C" w:rsidRPr="007327E4" w:rsidRDefault="00C41A7C" w:rsidP="00F3666C">
      <w:pPr>
        <w:pStyle w:val="Bullet1G"/>
      </w:pPr>
      <w:r w:rsidRPr="007327E4">
        <w:rPr>
          <w:lang w:val="fr-FR"/>
        </w:rPr>
        <w:t>Psychologue (Institución Universitaria Iberoamericana).</w:t>
      </w:r>
    </w:p>
    <w:p w:rsidR="00C41A7C" w:rsidRPr="007327E4" w:rsidRDefault="000B1A13" w:rsidP="000B1A13">
      <w:pPr>
        <w:pStyle w:val="H23G"/>
      </w:pPr>
      <w:r>
        <w:rPr>
          <w:lang w:val="fr-FR"/>
        </w:rPr>
        <w:tab/>
      </w:r>
      <w:r>
        <w:rPr>
          <w:lang w:val="fr-FR"/>
        </w:rPr>
        <w:tab/>
      </w:r>
      <w:r w:rsidR="00C41A7C" w:rsidRPr="00C064C1">
        <w:rPr>
          <w:lang w:val="fr-FR"/>
        </w:rPr>
        <w:t>Autres activités principales dans le domaine intéressant le Comité</w:t>
      </w:r>
      <w:r w:rsidR="00C41A7C" w:rsidRPr="000B1A13">
        <w:rPr>
          <w:b w:val="0"/>
          <w:lang w:val="fr-FR"/>
        </w:rPr>
        <w:t> :</w:t>
      </w:r>
    </w:p>
    <w:p w:rsidR="00C41A7C" w:rsidRPr="007327E4" w:rsidRDefault="00C41A7C" w:rsidP="00F3666C">
      <w:pPr>
        <w:pStyle w:val="Bullet1G"/>
      </w:pPr>
      <w:r w:rsidRPr="007327E4">
        <w:rPr>
          <w:lang w:val="fr-FR"/>
        </w:rPr>
        <w:t xml:space="preserve">Ex-conseiller auprès de la Sous-direction des affaires ethniques, </w:t>
      </w:r>
      <w:r>
        <w:rPr>
          <w:lang w:val="fr-FR"/>
        </w:rPr>
        <w:t>administration</w:t>
      </w:r>
      <w:r w:rsidRPr="007327E4">
        <w:rPr>
          <w:lang w:val="fr-FR"/>
        </w:rPr>
        <w:t xml:space="preserve"> du district de Bogota</w:t>
      </w:r>
      <w:r w:rsidR="00F3666C">
        <w:rPr>
          <w:lang w:val="fr-FR"/>
        </w:rPr>
        <w:t> </w:t>
      </w:r>
      <w:r w:rsidRPr="007327E4">
        <w:rPr>
          <w:lang w:val="fr-FR"/>
        </w:rPr>
        <w:t>;</w:t>
      </w:r>
    </w:p>
    <w:p w:rsidR="00C41A7C" w:rsidRPr="007327E4" w:rsidRDefault="00C41A7C" w:rsidP="00F3666C">
      <w:pPr>
        <w:pStyle w:val="Bullet1G"/>
      </w:pPr>
      <w:r>
        <w:rPr>
          <w:lang w:val="fr-FR"/>
        </w:rPr>
        <w:t>Formateur dans le domaine</w:t>
      </w:r>
      <w:r w:rsidRPr="007327E4">
        <w:rPr>
          <w:lang w:val="fr-FR"/>
        </w:rPr>
        <w:t xml:space="preserve"> des mesures d</w:t>
      </w:r>
      <w:r>
        <w:rPr>
          <w:lang w:val="fr-FR"/>
        </w:rPr>
        <w:t>’action positive au sein de la Sous</w:t>
      </w:r>
      <w:r w:rsidR="00F75603">
        <w:rPr>
          <w:lang w:val="fr-FR"/>
        </w:rPr>
        <w:t>−</w:t>
      </w:r>
      <w:r>
        <w:rPr>
          <w:lang w:val="fr-FR"/>
        </w:rPr>
        <w:t>d</w:t>
      </w:r>
      <w:r w:rsidRPr="007327E4">
        <w:rPr>
          <w:lang w:val="fr-FR"/>
        </w:rPr>
        <w:t>irection des affaires ethniques (</w:t>
      </w:r>
      <w:r>
        <w:rPr>
          <w:lang w:val="fr-FR"/>
        </w:rPr>
        <w:t>personnes</w:t>
      </w:r>
      <w:r w:rsidRPr="007327E4">
        <w:rPr>
          <w:lang w:val="fr-FR"/>
        </w:rPr>
        <w:t xml:space="preserve"> d</w:t>
      </w:r>
      <w:r>
        <w:rPr>
          <w:lang w:val="fr-FR"/>
        </w:rPr>
        <w:t>’</w:t>
      </w:r>
      <w:r w:rsidRPr="007327E4">
        <w:rPr>
          <w:lang w:val="fr-FR"/>
        </w:rPr>
        <w:t>ascendance africaine) du district de</w:t>
      </w:r>
      <w:r w:rsidR="00D32652">
        <w:rPr>
          <w:lang w:val="fr-FR"/>
        </w:rPr>
        <w:t xml:space="preserve"> </w:t>
      </w:r>
      <w:r w:rsidRPr="007327E4">
        <w:rPr>
          <w:lang w:val="fr-FR"/>
        </w:rPr>
        <w:t>Bogota</w:t>
      </w:r>
      <w:r w:rsidR="00F3666C">
        <w:rPr>
          <w:lang w:val="fr-FR"/>
        </w:rPr>
        <w:t> </w:t>
      </w:r>
      <w:r w:rsidRPr="007327E4">
        <w:rPr>
          <w:lang w:val="fr-FR"/>
        </w:rPr>
        <w:t>;</w:t>
      </w:r>
    </w:p>
    <w:p w:rsidR="00C41A7C" w:rsidRPr="007327E4" w:rsidRDefault="00C41A7C" w:rsidP="00F3666C">
      <w:pPr>
        <w:pStyle w:val="Bullet1G"/>
      </w:pPr>
      <w:r w:rsidRPr="007327E4">
        <w:rPr>
          <w:lang w:val="fr-FR"/>
        </w:rPr>
        <w:t>Élaboration de la stratégie de formation et de sensibilisation relative aux groupes ethniques à l</w:t>
      </w:r>
      <w:r>
        <w:rPr>
          <w:lang w:val="fr-FR"/>
        </w:rPr>
        <w:t>’</w:t>
      </w:r>
      <w:r w:rsidRPr="007327E4">
        <w:rPr>
          <w:lang w:val="fr-FR"/>
        </w:rPr>
        <w:t>intention des fonctionnaires du district</w:t>
      </w:r>
      <w:r w:rsidR="00F3666C">
        <w:rPr>
          <w:lang w:val="fr-FR"/>
        </w:rPr>
        <w:t> </w:t>
      </w:r>
      <w:r w:rsidRPr="007327E4">
        <w:rPr>
          <w:lang w:val="fr-FR"/>
        </w:rPr>
        <w:t>;</w:t>
      </w:r>
    </w:p>
    <w:p w:rsidR="00C41A7C" w:rsidRPr="007327E4" w:rsidRDefault="00C41A7C" w:rsidP="00F3666C">
      <w:pPr>
        <w:pStyle w:val="Bullet1G"/>
      </w:pPr>
      <w:r w:rsidRPr="007327E4">
        <w:rPr>
          <w:lang w:val="fr-FR"/>
        </w:rPr>
        <w:t xml:space="preserve">Diplôme </w:t>
      </w:r>
      <w:r>
        <w:rPr>
          <w:lang w:val="fr-FR"/>
        </w:rPr>
        <w:t>en</w:t>
      </w:r>
      <w:r w:rsidRPr="007327E4">
        <w:rPr>
          <w:lang w:val="fr-FR"/>
        </w:rPr>
        <w:t xml:space="preserve"> </w:t>
      </w:r>
      <w:r>
        <w:rPr>
          <w:lang w:val="fr-FR"/>
        </w:rPr>
        <w:t>culture</w:t>
      </w:r>
      <w:r w:rsidRPr="007327E4">
        <w:rPr>
          <w:lang w:val="fr-FR"/>
        </w:rPr>
        <w:t xml:space="preserve"> africaine </w:t>
      </w:r>
      <w:r w:rsidR="00F3666C">
        <w:rPr>
          <w:lang w:val="fr-FR"/>
        </w:rPr>
        <w:t>−</w:t>
      </w:r>
      <w:r w:rsidRPr="007327E4">
        <w:rPr>
          <w:lang w:val="fr-FR"/>
        </w:rPr>
        <w:t xml:space="preserve"> UNIMINUTO</w:t>
      </w:r>
      <w:r w:rsidR="00F3666C">
        <w:rPr>
          <w:lang w:val="fr-FR"/>
        </w:rPr>
        <w:t> </w:t>
      </w:r>
      <w:r>
        <w:rPr>
          <w:lang w:val="fr-FR"/>
        </w:rPr>
        <w:t>;</w:t>
      </w:r>
    </w:p>
    <w:p w:rsidR="00C41A7C" w:rsidRPr="007327E4" w:rsidRDefault="00C41A7C" w:rsidP="00F3666C">
      <w:pPr>
        <w:pStyle w:val="Bullet1G"/>
      </w:pPr>
      <w:r>
        <w:rPr>
          <w:lang w:val="fr-FR"/>
        </w:rPr>
        <w:t>Nommé « personnalité afrocolombienne »</w:t>
      </w:r>
      <w:r w:rsidRPr="007327E4">
        <w:rPr>
          <w:lang w:val="fr-FR"/>
        </w:rPr>
        <w:t xml:space="preserve">, dans la catégorie éducation, par le quotidien </w:t>
      </w:r>
      <w:r w:rsidRPr="00F3666C">
        <w:rPr>
          <w:i/>
          <w:lang w:val="fr-FR"/>
        </w:rPr>
        <w:t>El</w:t>
      </w:r>
      <w:r w:rsidR="00F3666C">
        <w:rPr>
          <w:i/>
          <w:lang w:val="fr-FR"/>
        </w:rPr>
        <w:t> </w:t>
      </w:r>
      <w:r w:rsidRPr="00F3666C">
        <w:rPr>
          <w:i/>
          <w:lang w:val="fr-FR"/>
        </w:rPr>
        <w:t>Espectador</w:t>
      </w:r>
      <w:r w:rsidRPr="007327E4">
        <w:rPr>
          <w:lang w:val="fr-FR"/>
        </w:rPr>
        <w:t xml:space="preserve"> et la fondation Color de Colombia.</w:t>
      </w:r>
    </w:p>
    <w:p w:rsidR="00C41A7C" w:rsidRPr="007327E4" w:rsidRDefault="000B1A13" w:rsidP="000B1A13">
      <w:pPr>
        <w:pStyle w:val="H23G"/>
      </w:pPr>
      <w:r>
        <w:rPr>
          <w:lang w:val="fr-FR"/>
        </w:rPr>
        <w:tab/>
      </w:r>
      <w:r>
        <w:rPr>
          <w:lang w:val="fr-FR"/>
        </w:rPr>
        <w:tab/>
      </w:r>
      <w:r w:rsidR="00C41A7C" w:rsidRPr="00C064C1">
        <w:rPr>
          <w:lang w:val="fr-FR"/>
        </w:rPr>
        <w:t>Publications les plus récentes dans le domaine concerné</w:t>
      </w:r>
      <w:r w:rsidR="00F3666C" w:rsidRPr="000B1A13">
        <w:rPr>
          <w:b w:val="0"/>
          <w:lang w:val="fr-FR"/>
        </w:rPr>
        <w:t> </w:t>
      </w:r>
      <w:r w:rsidR="00C41A7C" w:rsidRPr="000B1A13">
        <w:rPr>
          <w:b w:val="0"/>
          <w:lang w:val="fr-FR"/>
        </w:rPr>
        <w:t>:</w:t>
      </w:r>
    </w:p>
    <w:p w:rsidR="00C41A7C" w:rsidRDefault="00C41A7C" w:rsidP="00F3666C">
      <w:pPr>
        <w:pStyle w:val="Bullet1G"/>
        <w:rPr>
          <w:lang w:val="es-ES"/>
        </w:rPr>
      </w:pPr>
      <w:r w:rsidRPr="007327E4">
        <w:rPr>
          <w:i/>
          <w:iCs/>
          <w:lang w:val="es-ES"/>
        </w:rPr>
        <w:t>Estudios sobre pobreza, acoso escolar, justicia, seguridad pública y cultura organizacional en México y Colombia</w:t>
      </w:r>
      <w:r w:rsidRPr="007327E4">
        <w:rPr>
          <w:lang w:val="es-ES"/>
        </w:rPr>
        <w:t>. Capítulo</w:t>
      </w:r>
      <w:r w:rsidR="00F3666C">
        <w:rPr>
          <w:lang w:val="es-ES"/>
        </w:rPr>
        <w:t> </w:t>
      </w:r>
      <w:r w:rsidRPr="007327E4">
        <w:rPr>
          <w:lang w:val="es-ES"/>
        </w:rPr>
        <w:t>4</w:t>
      </w:r>
      <w:r w:rsidR="00F3666C">
        <w:rPr>
          <w:lang w:val="es-ES"/>
        </w:rPr>
        <w:t> </w:t>
      </w:r>
      <w:r w:rsidRPr="007327E4">
        <w:rPr>
          <w:lang w:val="es-ES"/>
        </w:rPr>
        <w:t xml:space="preserve">: </w:t>
      </w:r>
      <w:r w:rsidR="002579A5">
        <w:rPr>
          <w:lang w:val="es-ES"/>
        </w:rPr>
        <w:t>“</w:t>
      </w:r>
      <w:r w:rsidRPr="007327E4">
        <w:rPr>
          <w:lang w:val="es-ES"/>
        </w:rPr>
        <w:t>Percepción de la pobreza y</w:t>
      </w:r>
      <w:r w:rsidR="00F3666C">
        <w:rPr>
          <w:lang w:val="es-ES"/>
        </w:rPr>
        <w:t> </w:t>
      </w:r>
      <w:r w:rsidRPr="007327E4">
        <w:rPr>
          <w:lang w:val="es-ES"/>
        </w:rPr>
        <w:t>calidad de vida en dos departamentos de Colombia</w:t>
      </w:r>
      <w:r w:rsidR="00F3666C">
        <w:rPr>
          <w:lang w:val="es-ES"/>
        </w:rPr>
        <w:t> </w:t>
      </w:r>
      <w:r w:rsidRPr="007327E4">
        <w:rPr>
          <w:lang w:val="es-ES"/>
        </w:rPr>
        <w:t>: Chocó y Cundinamarca</w:t>
      </w:r>
      <w:r w:rsidR="002579A5">
        <w:rPr>
          <w:lang w:val="es-ES"/>
        </w:rPr>
        <w:t>”,</w:t>
      </w:r>
      <w:r w:rsidRPr="007327E4">
        <w:rPr>
          <w:lang w:val="es-ES"/>
        </w:rPr>
        <w:t xml:space="preserve"> Pablo Emilio Luna Gutiérrez (2017).</w:t>
      </w:r>
    </w:p>
    <w:p w:rsidR="00C41A7C" w:rsidRPr="00C41A7C" w:rsidRDefault="00C41A7C" w:rsidP="00F3666C">
      <w:pPr>
        <w:pStyle w:val="HChG"/>
      </w:pPr>
      <w:r w:rsidRPr="00F3666C">
        <w:rPr>
          <w:lang w:val="es-ES"/>
        </w:rPr>
        <w:br w:type="page"/>
      </w:r>
      <w:r w:rsidRPr="00F3666C">
        <w:rPr>
          <w:lang w:val="es-ES"/>
        </w:rPr>
        <w:tab/>
      </w:r>
      <w:r w:rsidRPr="00F3666C">
        <w:rPr>
          <w:lang w:val="es-ES"/>
        </w:rPr>
        <w:tab/>
      </w:r>
      <w:r w:rsidRPr="00C41A7C">
        <w:t>M</w:t>
      </w:r>
      <w:r w:rsidRPr="00C41A7C">
        <w:rPr>
          <w:vertAlign w:val="superscript"/>
        </w:rPr>
        <w:t>me</w:t>
      </w:r>
      <w:r w:rsidR="00F3666C">
        <w:t> </w:t>
      </w:r>
      <w:r w:rsidRPr="00C41A7C">
        <w:t>Fatimata-Binta Victoire DAH (Burkina</w:t>
      </w:r>
      <w:r w:rsidR="002324E9">
        <w:t> </w:t>
      </w:r>
      <w:r w:rsidRPr="00C41A7C">
        <w:t>Faso)</w:t>
      </w:r>
    </w:p>
    <w:p w:rsidR="00C41A7C" w:rsidRPr="007327E4" w:rsidRDefault="00C41A7C" w:rsidP="002324E9">
      <w:pPr>
        <w:pStyle w:val="SingleTxtG"/>
        <w:spacing w:after="240"/>
        <w:jc w:val="right"/>
        <w:rPr>
          <w:lang w:val="fr-FR"/>
        </w:rPr>
      </w:pPr>
      <w:r w:rsidRPr="007327E4">
        <w:rPr>
          <w:lang w:val="fr-FR"/>
        </w:rPr>
        <w:t>[Original : Français]</w:t>
      </w:r>
    </w:p>
    <w:p w:rsidR="00F3666C" w:rsidRDefault="00C41A7C" w:rsidP="00F3666C">
      <w:pPr>
        <w:pStyle w:val="SingleTxtG"/>
        <w:ind w:left="3969" w:hanging="2835"/>
        <w:rPr>
          <w:lang w:val="fr-FR"/>
        </w:rPr>
      </w:pPr>
      <w:r w:rsidRPr="002324E9">
        <w:rPr>
          <w:b/>
          <w:lang w:val="fr-FR"/>
        </w:rPr>
        <w:t>Date et lieu de naissance</w:t>
      </w:r>
      <w:r w:rsidRPr="007327E4">
        <w:rPr>
          <w:lang w:val="fr-FR"/>
        </w:rPr>
        <w:t> :</w:t>
      </w:r>
      <w:r w:rsidR="00F3666C">
        <w:rPr>
          <w:lang w:val="fr-FR"/>
        </w:rPr>
        <w:tab/>
      </w:r>
      <w:r w:rsidRPr="007327E4">
        <w:rPr>
          <w:bCs/>
          <w:lang w:val="fr-FR"/>
        </w:rPr>
        <w:t>18</w:t>
      </w:r>
      <w:r w:rsidR="00F3666C">
        <w:rPr>
          <w:bCs/>
          <w:lang w:val="fr-FR"/>
        </w:rPr>
        <w:t> </w:t>
      </w:r>
      <w:r w:rsidRPr="007327E4">
        <w:rPr>
          <w:bCs/>
          <w:lang w:val="fr-FR"/>
        </w:rPr>
        <w:t>août 1945 à Tougan (Burkina Faso)</w:t>
      </w:r>
    </w:p>
    <w:p w:rsidR="00C41A7C" w:rsidRPr="007327E4" w:rsidRDefault="00C41A7C" w:rsidP="00F3666C">
      <w:pPr>
        <w:pStyle w:val="SingleTxtG"/>
        <w:ind w:left="3969" w:hanging="2835"/>
        <w:rPr>
          <w:lang w:val="fr-FR"/>
        </w:rPr>
      </w:pPr>
      <w:r w:rsidRPr="002324E9">
        <w:rPr>
          <w:b/>
          <w:lang w:val="fr-FR"/>
        </w:rPr>
        <w:t>Langues de travail</w:t>
      </w:r>
      <w:r w:rsidRPr="007327E4">
        <w:rPr>
          <w:lang w:val="fr-FR"/>
        </w:rPr>
        <w:t> :</w:t>
      </w:r>
      <w:r w:rsidR="00F3666C">
        <w:rPr>
          <w:lang w:val="fr-FR"/>
        </w:rPr>
        <w:tab/>
      </w:r>
      <w:r w:rsidRPr="007327E4">
        <w:rPr>
          <w:lang w:val="fr-FR"/>
        </w:rPr>
        <w:t>français (excellent) ; anglais (excellent) ; espagnol (bon) ; peulh (excellent) ; dioula (excellent)</w:t>
      </w:r>
    </w:p>
    <w:p w:rsidR="00C41A7C" w:rsidRPr="007327E4" w:rsidRDefault="00D44816" w:rsidP="00D44816">
      <w:pPr>
        <w:pStyle w:val="H23G"/>
        <w:rPr>
          <w:lang w:val="fr-FR"/>
        </w:rPr>
      </w:pPr>
      <w:r>
        <w:rPr>
          <w:lang w:val="fr-FR"/>
        </w:rPr>
        <w:tab/>
      </w:r>
      <w:r>
        <w:rPr>
          <w:lang w:val="fr-FR"/>
        </w:rPr>
        <w:tab/>
      </w:r>
      <w:r w:rsidR="00C41A7C" w:rsidRPr="002B1EB3">
        <w:rPr>
          <w:lang w:val="fr-FR"/>
        </w:rPr>
        <w:t>Situation/fonction actuelle</w:t>
      </w:r>
      <w:r w:rsidR="00C41A7C" w:rsidRPr="00D44816">
        <w:rPr>
          <w:b w:val="0"/>
          <w:lang w:val="fr-FR"/>
        </w:rPr>
        <w:t> :</w:t>
      </w:r>
    </w:p>
    <w:p w:rsidR="00C41A7C" w:rsidRPr="007327E4" w:rsidRDefault="00C41A7C" w:rsidP="002B1EB3">
      <w:pPr>
        <w:pStyle w:val="Bullet1G"/>
        <w:rPr>
          <w:lang w:val="fr-FR"/>
        </w:rPr>
      </w:pPr>
      <w:r w:rsidRPr="007327E4">
        <w:rPr>
          <w:lang w:val="fr-FR"/>
        </w:rPr>
        <w:t xml:space="preserve">Diplomate de carrière avec rang de </w:t>
      </w:r>
      <w:r w:rsidR="002579A5">
        <w:rPr>
          <w:lang w:val="fr-FR"/>
        </w:rPr>
        <w:t>m</w:t>
      </w:r>
      <w:r w:rsidRPr="007327E4">
        <w:rPr>
          <w:lang w:val="fr-FR"/>
        </w:rPr>
        <w:t>inistre plénipotentiaire de classe exceptionnelle à la retraite ;</w:t>
      </w:r>
    </w:p>
    <w:p w:rsidR="00C41A7C" w:rsidRPr="007327E4" w:rsidRDefault="00C41A7C" w:rsidP="002B1EB3">
      <w:pPr>
        <w:pStyle w:val="Bullet1G"/>
        <w:rPr>
          <w:bCs/>
          <w:lang w:val="fr-FR"/>
        </w:rPr>
      </w:pPr>
      <w:r w:rsidRPr="007327E4">
        <w:rPr>
          <w:bCs/>
          <w:lang w:val="fr-FR"/>
        </w:rPr>
        <w:t>Membre et ancienne Présidente du Comité pour l</w:t>
      </w:r>
      <w:r>
        <w:rPr>
          <w:bCs/>
          <w:lang w:val="fr-FR"/>
        </w:rPr>
        <w:t>’é</w:t>
      </w:r>
      <w:r w:rsidRPr="007327E4">
        <w:rPr>
          <w:bCs/>
          <w:lang w:val="fr-FR"/>
        </w:rPr>
        <w:t>limination de la discrimination raciale (CERD).</w:t>
      </w:r>
    </w:p>
    <w:p w:rsidR="00C41A7C" w:rsidRPr="007327E4" w:rsidRDefault="00D44816" w:rsidP="00D44816">
      <w:pPr>
        <w:pStyle w:val="H23G"/>
        <w:rPr>
          <w:lang w:val="fr-FR"/>
        </w:rPr>
      </w:pPr>
      <w:r>
        <w:rPr>
          <w:lang w:val="fr-FR"/>
        </w:rPr>
        <w:tab/>
      </w:r>
      <w:r>
        <w:rPr>
          <w:lang w:val="fr-FR"/>
        </w:rPr>
        <w:tab/>
      </w:r>
      <w:r w:rsidR="00C41A7C" w:rsidRPr="002B1EB3">
        <w:rPr>
          <w:lang w:val="fr-FR"/>
        </w:rPr>
        <w:t>Principales activités professionnelles</w:t>
      </w:r>
      <w:r w:rsidR="00C41A7C" w:rsidRPr="00D44816">
        <w:rPr>
          <w:b w:val="0"/>
          <w:lang w:val="fr-FR"/>
        </w:rPr>
        <w:t> :</w:t>
      </w:r>
    </w:p>
    <w:p w:rsidR="00C41A7C" w:rsidRPr="007327E4" w:rsidRDefault="00C41A7C" w:rsidP="002B1EB3">
      <w:pPr>
        <w:pStyle w:val="Bullet1G"/>
        <w:rPr>
          <w:lang w:val="fr-FR"/>
        </w:rPr>
      </w:pPr>
      <w:r w:rsidRPr="007327E4">
        <w:rPr>
          <w:lang w:val="fr-FR"/>
        </w:rPr>
        <w:t>Membre du CERD (2004-présent) : Présidente du CERD (2008-2009) ; Vice</w:t>
      </w:r>
      <w:r w:rsidR="002B1EB3">
        <w:rPr>
          <w:lang w:val="fr-FR"/>
        </w:rPr>
        <w:t>−</w:t>
      </w:r>
      <w:r w:rsidRPr="007327E4">
        <w:rPr>
          <w:lang w:val="fr-FR"/>
        </w:rPr>
        <w:t>Présidente du CERD (2006-2007) ; a représenté le CERD à l</w:t>
      </w:r>
      <w:r>
        <w:rPr>
          <w:lang w:val="fr-FR"/>
        </w:rPr>
        <w:t>’</w:t>
      </w:r>
      <w:r w:rsidRPr="007327E4">
        <w:rPr>
          <w:lang w:val="fr-FR"/>
        </w:rPr>
        <w:t>Assemblée générale de l</w:t>
      </w:r>
      <w:r>
        <w:rPr>
          <w:lang w:val="fr-FR"/>
        </w:rPr>
        <w:t>’</w:t>
      </w:r>
      <w:r w:rsidRPr="007327E4">
        <w:rPr>
          <w:lang w:val="fr-FR"/>
        </w:rPr>
        <w:t>ONU à New</w:t>
      </w:r>
      <w:r w:rsidR="002B1EB3">
        <w:rPr>
          <w:lang w:val="fr-FR"/>
        </w:rPr>
        <w:t> </w:t>
      </w:r>
      <w:r w:rsidRPr="007327E4">
        <w:rPr>
          <w:lang w:val="fr-FR"/>
        </w:rPr>
        <w:t>York, en 2008 ;</w:t>
      </w:r>
    </w:p>
    <w:p w:rsidR="00C41A7C" w:rsidRPr="007327E4" w:rsidRDefault="00C41A7C" w:rsidP="002B1EB3">
      <w:pPr>
        <w:pStyle w:val="Bullet1G"/>
        <w:rPr>
          <w:lang w:val="fr-FR"/>
        </w:rPr>
      </w:pPr>
      <w:r w:rsidRPr="007327E4">
        <w:rPr>
          <w:lang w:val="fr-FR"/>
        </w:rPr>
        <w:t>1998-2002 :</w:t>
      </w:r>
      <w:r w:rsidR="00AE4A49">
        <w:rPr>
          <w:lang w:val="fr-FR"/>
        </w:rPr>
        <w:t xml:space="preserve"> troisième </w:t>
      </w:r>
      <w:r w:rsidRPr="007327E4">
        <w:rPr>
          <w:lang w:val="fr-FR"/>
        </w:rPr>
        <w:t>Vice-Présidente du Comité des Femmes africaines pour la paix et le développement (OUA/CEA) ;</w:t>
      </w:r>
    </w:p>
    <w:p w:rsidR="00C41A7C" w:rsidRPr="007327E4" w:rsidRDefault="00C41A7C" w:rsidP="002B1EB3">
      <w:pPr>
        <w:pStyle w:val="Bullet1G"/>
        <w:rPr>
          <w:lang w:val="fr-FR"/>
        </w:rPr>
      </w:pPr>
      <w:r w:rsidRPr="007327E4">
        <w:rPr>
          <w:lang w:val="fr-FR"/>
        </w:rPr>
        <w:t>1994-2001 : Conseiller diplomatique du Président du Burkina Faso ;</w:t>
      </w:r>
    </w:p>
    <w:p w:rsidR="00C41A7C" w:rsidRPr="007327E4" w:rsidRDefault="00C41A7C" w:rsidP="002B1EB3">
      <w:pPr>
        <w:pStyle w:val="Bullet1G"/>
        <w:rPr>
          <w:lang w:val="fr-FR"/>
        </w:rPr>
      </w:pPr>
      <w:r w:rsidRPr="007327E4">
        <w:rPr>
          <w:lang w:val="fr-FR"/>
        </w:rPr>
        <w:t>1991-1994 : Secrétaire général du Ministère des affaires étrangères : supervision et coordination des services centraux et extérieurs ;</w:t>
      </w:r>
    </w:p>
    <w:p w:rsidR="00C41A7C" w:rsidRPr="007327E4" w:rsidRDefault="00C41A7C" w:rsidP="002B1EB3">
      <w:pPr>
        <w:pStyle w:val="Bullet1G"/>
        <w:rPr>
          <w:lang w:val="fr-FR"/>
        </w:rPr>
      </w:pPr>
      <w:r w:rsidRPr="007327E4">
        <w:rPr>
          <w:lang w:val="fr-FR"/>
        </w:rPr>
        <w:t xml:space="preserve">1990-1991 : Directrice de la </w:t>
      </w:r>
      <w:r>
        <w:rPr>
          <w:lang w:val="fr-FR"/>
        </w:rPr>
        <w:t>c</w:t>
      </w:r>
      <w:r w:rsidRPr="007327E4">
        <w:rPr>
          <w:lang w:val="fr-FR"/>
        </w:rPr>
        <w:t>oopération internationale ; initiation et suivi des dossiers de coopération bilatérale avec les pays partenaires du Nord et ceux du Sud ainsi qu</w:t>
      </w:r>
      <w:r>
        <w:rPr>
          <w:lang w:val="fr-FR"/>
        </w:rPr>
        <w:t>’</w:t>
      </w:r>
      <w:r w:rsidRPr="007327E4">
        <w:rPr>
          <w:lang w:val="fr-FR"/>
        </w:rPr>
        <w:t>avec les organisations internationales ; négociation des accords de coopération et réunions des commissions mixtes ;</w:t>
      </w:r>
    </w:p>
    <w:p w:rsidR="00C41A7C" w:rsidRPr="007327E4" w:rsidRDefault="00C41A7C" w:rsidP="002B1EB3">
      <w:pPr>
        <w:pStyle w:val="Bullet1G"/>
        <w:rPr>
          <w:lang w:val="fr-FR"/>
        </w:rPr>
      </w:pPr>
      <w:r w:rsidRPr="007327E4">
        <w:rPr>
          <w:lang w:val="fr-FR"/>
        </w:rPr>
        <w:t>1987-1989 : Ministre-Conseiller à la Mission Permanente à New-York (participation aux travaux et réunions de l</w:t>
      </w:r>
      <w:r>
        <w:rPr>
          <w:lang w:val="fr-FR"/>
        </w:rPr>
        <w:t>’</w:t>
      </w:r>
      <w:r w:rsidRPr="007327E4">
        <w:rPr>
          <w:lang w:val="fr-FR"/>
        </w:rPr>
        <w:t xml:space="preserve">Assemblée générale, </w:t>
      </w:r>
      <w:r w:rsidR="00AE4A49">
        <w:rPr>
          <w:lang w:val="fr-FR"/>
        </w:rPr>
        <w:t xml:space="preserve">Cinquième </w:t>
      </w:r>
      <w:r w:rsidRPr="007327E4">
        <w:rPr>
          <w:lang w:val="fr-FR"/>
        </w:rPr>
        <w:t>Commission) ;</w:t>
      </w:r>
    </w:p>
    <w:p w:rsidR="00C41A7C" w:rsidRPr="007327E4" w:rsidRDefault="00C41A7C" w:rsidP="002B1EB3">
      <w:pPr>
        <w:pStyle w:val="Bullet1G"/>
        <w:rPr>
          <w:lang w:val="fr-FR"/>
        </w:rPr>
      </w:pPr>
      <w:r w:rsidRPr="007327E4">
        <w:rPr>
          <w:lang w:val="fr-FR"/>
        </w:rPr>
        <w:t>1981-1987 : Premier Conseiller à l</w:t>
      </w:r>
      <w:r>
        <w:rPr>
          <w:lang w:val="fr-FR"/>
        </w:rPr>
        <w:t>’</w:t>
      </w:r>
      <w:r w:rsidRPr="007327E4">
        <w:rPr>
          <w:lang w:val="fr-FR"/>
        </w:rPr>
        <w:t>Ambassade à Beijing</w:t>
      </w:r>
      <w:r>
        <w:rPr>
          <w:lang w:val="fr-FR"/>
        </w:rPr>
        <w:t xml:space="preserve"> (</w:t>
      </w:r>
      <w:r w:rsidRPr="007327E4">
        <w:rPr>
          <w:lang w:val="fr-FR"/>
        </w:rPr>
        <w:t>Chine</w:t>
      </w:r>
      <w:r>
        <w:rPr>
          <w:lang w:val="fr-FR"/>
        </w:rPr>
        <w:t>)</w:t>
      </w:r>
      <w:r w:rsidRPr="007327E4">
        <w:rPr>
          <w:lang w:val="fr-FR"/>
        </w:rPr>
        <w:t> ;</w:t>
      </w:r>
    </w:p>
    <w:p w:rsidR="00C41A7C" w:rsidRPr="007327E4" w:rsidRDefault="00C41A7C" w:rsidP="002B1EB3">
      <w:pPr>
        <w:pStyle w:val="Bullet1G"/>
        <w:rPr>
          <w:lang w:val="fr-FR"/>
        </w:rPr>
      </w:pPr>
      <w:r w:rsidRPr="007327E4">
        <w:rPr>
          <w:lang w:val="fr-FR"/>
        </w:rPr>
        <w:t xml:space="preserve">1977-1981 : Conseiller technique au </w:t>
      </w:r>
      <w:r>
        <w:rPr>
          <w:lang w:val="fr-FR"/>
        </w:rPr>
        <w:t>c</w:t>
      </w:r>
      <w:r w:rsidRPr="007327E4">
        <w:rPr>
          <w:lang w:val="fr-FR"/>
        </w:rPr>
        <w:t>abinet du Ministre des affaires étrangères du</w:t>
      </w:r>
      <w:r w:rsidR="002B1EB3">
        <w:rPr>
          <w:lang w:val="fr-FR"/>
        </w:rPr>
        <w:t> </w:t>
      </w:r>
      <w:r w:rsidRPr="007327E4">
        <w:rPr>
          <w:lang w:val="fr-FR"/>
        </w:rPr>
        <w:t>Burkina Faso ;</w:t>
      </w:r>
    </w:p>
    <w:p w:rsidR="00C41A7C" w:rsidRPr="007327E4" w:rsidRDefault="00C41A7C" w:rsidP="002B1EB3">
      <w:pPr>
        <w:pStyle w:val="Bullet1G"/>
        <w:rPr>
          <w:lang w:val="fr-FR"/>
        </w:rPr>
      </w:pPr>
      <w:r w:rsidRPr="007327E4">
        <w:rPr>
          <w:lang w:val="fr-FR"/>
        </w:rPr>
        <w:t>1972-1976 : Directrice Afrique au Ministère des affaires étrangères (sommets des pays non-alignés et divers sommets de l</w:t>
      </w:r>
      <w:r>
        <w:rPr>
          <w:lang w:val="fr-FR"/>
        </w:rPr>
        <w:t>’</w:t>
      </w:r>
      <w:r w:rsidRPr="007327E4">
        <w:rPr>
          <w:lang w:val="fr-FR"/>
        </w:rPr>
        <w:t>OUA, CEDEAO, CEAO) ;</w:t>
      </w:r>
    </w:p>
    <w:p w:rsidR="00C41A7C" w:rsidRPr="007327E4" w:rsidRDefault="00C41A7C" w:rsidP="002B1EB3">
      <w:pPr>
        <w:pStyle w:val="Bullet1G"/>
        <w:rPr>
          <w:lang w:val="fr-FR"/>
        </w:rPr>
      </w:pPr>
      <w:r w:rsidRPr="007327E4">
        <w:rPr>
          <w:lang w:val="fr-FR"/>
        </w:rPr>
        <w:t xml:space="preserve">1972 : Chef </w:t>
      </w:r>
      <w:r w:rsidR="00AE4A49">
        <w:rPr>
          <w:lang w:val="fr-FR"/>
        </w:rPr>
        <w:t xml:space="preserve">du </w:t>
      </w:r>
      <w:r w:rsidRPr="007327E4">
        <w:rPr>
          <w:lang w:val="fr-FR"/>
        </w:rPr>
        <w:t>service Asie/Océanie à la Direction des affaires politiques : participation à l</w:t>
      </w:r>
      <w:r>
        <w:rPr>
          <w:lang w:val="fr-FR"/>
        </w:rPr>
        <w:t>’</w:t>
      </w:r>
      <w:r w:rsidRPr="007327E4">
        <w:rPr>
          <w:lang w:val="fr-FR"/>
        </w:rPr>
        <w:t>Assemblée générale de l</w:t>
      </w:r>
      <w:r>
        <w:rPr>
          <w:lang w:val="fr-FR"/>
        </w:rPr>
        <w:t>’</w:t>
      </w:r>
      <w:r w:rsidRPr="007327E4">
        <w:rPr>
          <w:lang w:val="fr-FR"/>
        </w:rPr>
        <w:t>ONU (</w:t>
      </w:r>
      <w:r w:rsidR="00AE4A49">
        <w:rPr>
          <w:lang w:val="fr-FR"/>
        </w:rPr>
        <w:t xml:space="preserve">Quatrième </w:t>
      </w:r>
      <w:r w:rsidRPr="007327E4">
        <w:rPr>
          <w:lang w:val="fr-FR"/>
        </w:rPr>
        <w:t>Commission).</w:t>
      </w:r>
    </w:p>
    <w:p w:rsidR="00C41A7C" w:rsidRPr="007327E4" w:rsidRDefault="00D44816" w:rsidP="00D44816">
      <w:pPr>
        <w:pStyle w:val="H23G"/>
        <w:rPr>
          <w:lang w:val="fr-FR"/>
        </w:rPr>
      </w:pPr>
      <w:r>
        <w:rPr>
          <w:lang w:val="fr-FR"/>
        </w:rPr>
        <w:tab/>
      </w:r>
      <w:r>
        <w:rPr>
          <w:lang w:val="fr-FR"/>
        </w:rPr>
        <w:tab/>
      </w:r>
      <w:r w:rsidR="00C41A7C" w:rsidRPr="002B1EB3">
        <w:rPr>
          <w:lang w:val="fr-FR"/>
        </w:rPr>
        <w:t>Études</w:t>
      </w:r>
      <w:r w:rsidR="00C41A7C" w:rsidRPr="00D44816">
        <w:rPr>
          <w:b w:val="0"/>
          <w:lang w:val="fr-FR"/>
        </w:rPr>
        <w:t> :</w:t>
      </w:r>
    </w:p>
    <w:p w:rsidR="00C41A7C" w:rsidRPr="007327E4" w:rsidRDefault="00C41A7C" w:rsidP="002B1EB3">
      <w:pPr>
        <w:pStyle w:val="Bullet1G"/>
        <w:rPr>
          <w:lang w:val="fr-FR"/>
        </w:rPr>
      </w:pPr>
      <w:r w:rsidRPr="007327E4">
        <w:rPr>
          <w:lang w:val="fr-FR"/>
        </w:rPr>
        <w:t>1964-1970 : Institut d</w:t>
      </w:r>
      <w:r>
        <w:rPr>
          <w:lang w:val="fr-FR"/>
        </w:rPr>
        <w:t>’</w:t>
      </w:r>
      <w:r w:rsidRPr="007327E4">
        <w:rPr>
          <w:lang w:val="fr-FR"/>
        </w:rPr>
        <w:t>études politiques de Paris et Faculté de droit de Paris/Assas (France) ;</w:t>
      </w:r>
    </w:p>
    <w:p w:rsidR="00C41A7C" w:rsidRPr="007327E4" w:rsidRDefault="00C41A7C" w:rsidP="002B1EB3">
      <w:pPr>
        <w:pStyle w:val="Bullet1G"/>
        <w:rPr>
          <w:lang w:val="fr-FR"/>
        </w:rPr>
      </w:pPr>
      <w:r w:rsidRPr="007327E4">
        <w:rPr>
          <w:lang w:val="fr-FR"/>
        </w:rPr>
        <w:t xml:space="preserve">Diplôme de sciences politiques/option Relations internationales et </w:t>
      </w:r>
      <w:r>
        <w:rPr>
          <w:lang w:val="fr-FR"/>
        </w:rPr>
        <w:t>m</w:t>
      </w:r>
      <w:r w:rsidRPr="007327E4">
        <w:rPr>
          <w:lang w:val="fr-FR"/>
        </w:rPr>
        <w:t>aîtrise de droit public ;</w:t>
      </w:r>
    </w:p>
    <w:p w:rsidR="00C41A7C" w:rsidRPr="007327E4" w:rsidRDefault="00C41A7C" w:rsidP="002B1EB3">
      <w:pPr>
        <w:pStyle w:val="Bullet1G"/>
        <w:rPr>
          <w:lang w:val="fr-FR"/>
        </w:rPr>
      </w:pPr>
      <w:r w:rsidRPr="007327E4">
        <w:rPr>
          <w:lang w:val="fr-FR"/>
        </w:rPr>
        <w:t>1970-1971 : Dotation Carnegie pour la Paix, Institut universitaire de hautes études internationales, Institut africain, Genève, Suisse ;</w:t>
      </w:r>
    </w:p>
    <w:p w:rsidR="00C41A7C" w:rsidRPr="007327E4" w:rsidRDefault="00C41A7C" w:rsidP="002B1EB3">
      <w:pPr>
        <w:pStyle w:val="Bullet1G"/>
        <w:rPr>
          <w:lang w:val="fr-FR"/>
        </w:rPr>
      </w:pPr>
      <w:r w:rsidRPr="007327E4">
        <w:rPr>
          <w:lang w:val="fr-FR"/>
        </w:rPr>
        <w:t>Diplôme de formation diplomatique ;</w:t>
      </w:r>
    </w:p>
    <w:p w:rsidR="00C41A7C" w:rsidRPr="002B1EB3" w:rsidRDefault="00C41A7C" w:rsidP="002B1EB3">
      <w:pPr>
        <w:pStyle w:val="Bullet1G"/>
        <w:rPr>
          <w:spacing w:val="-1"/>
          <w:lang w:val="fr-FR"/>
        </w:rPr>
      </w:pPr>
      <w:r w:rsidRPr="002B1EB3">
        <w:rPr>
          <w:spacing w:val="-1"/>
          <w:lang w:val="fr-FR"/>
        </w:rPr>
        <w:t>Stage d’études auprès d’organisations internationales à Genève. Voyages d’études à</w:t>
      </w:r>
      <w:r w:rsidR="002B1EB3" w:rsidRPr="002B1EB3">
        <w:rPr>
          <w:spacing w:val="-1"/>
          <w:lang w:val="fr-FR"/>
        </w:rPr>
        <w:t> </w:t>
      </w:r>
      <w:r w:rsidRPr="002B1EB3">
        <w:rPr>
          <w:spacing w:val="-1"/>
          <w:lang w:val="fr-FR"/>
        </w:rPr>
        <w:t>Bonn (Affaires étrangères), Bruxelles (Commission européenne), Budapest (Affaires étrangères), Paris (Affaires étrangères) et Vienne (Académie diplomatique).</w:t>
      </w:r>
    </w:p>
    <w:p w:rsidR="00C41A7C" w:rsidRPr="007327E4" w:rsidRDefault="00D44816" w:rsidP="00D44816">
      <w:pPr>
        <w:pStyle w:val="H23G"/>
        <w:rPr>
          <w:lang w:val="fr-FR"/>
        </w:rPr>
      </w:pPr>
      <w:r>
        <w:rPr>
          <w:lang w:val="fr-FR"/>
        </w:rPr>
        <w:tab/>
      </w:r>
      <w:r>
        <w:rPr>
          <w:lang w:val="fr-FR"/>
        </w:rPr>
        <w:tab/>
      </w:r>
      <w:r w:rsidR="00C41A7C" w:rsidRPr="002B1EB3">
        <w:rPr>
          <w:lang w:val="fr-FR"/>
        </w:rPr>
        <w:t>Autres activités principales dans le domaine intéressant le Comité</w:t>
      </w:r>
      <w:r w:rsidR="00C41A7C" w:rsidRPr="00D44816">
        <w:rPr>
          <w:b w:val="0"/>
          <w:lang w:val="fr-FR"/>
        </w:rPr>
        <w:t> :</w:t>
      </w:r>
    </w:p>
    <w:p w:rsidR="00C41A7C" w:rsidRPr="007327E4" w:rsidRDefault="00C41A7C" w:rsidP="00F6679F">
      <w:pPr>
        <w:pStyle w:val="Bullet1G"/>
        <w:rPr>
          <w:lang w:val="fr-FR"/>
        </w:rPr>
      </w:pPr>
      <w:r w:rsidRPr="007327E4">
        <w:rPr>
          <w:lang w:val="fr-FR"/>
        </w:rPr>
        <w:t>Comme Présidente et membre du CERD, a conduit la délégation du CERD à la Conférence d</w:t>
      </w:r>
      <w:r>
        <w:rPr>
          <w:lang w:val="fr-FR"/>
        </w:rPr>
        <w:t>’</w:t>
      </w:r>
      <w:r w:rsidRPr="007327E4">
        <w:rPr>
          <w:lang w:val="fr-FR"/>
        </w:rPr>
        <w:t>examen de Durban, en 2009 ; a participé à plusieurs réunions intercomités des organes des traités des droits de l</w:t>
      </w:r>
      <w:r>
        <w:rPr>
          <w:lang w:val="fr-FR"/>
        </w:rPr>
        <w:t>’</w:t>
      </w:r>
      <w:r w:rsidRPr="007327E4">
        <w:rPr>
          <w:lang w:val="fr-FR"/>
        </w:rPr>
        <w:t>homme de l</w:t>
      </w:r>
      <w:r>
        <w:rPr>
          <w:lang w:val="fr-FR"/>
        </w:rPr>
        <w:t>’</w:t>
      </w:r>
      <w:r w:rsidRPr="007327E4">
        <w:rPr>
          <w:lang w:val="fr-FR"/>
        </w:rPr>
        <w:t>ONU ; a présidé la réunion des Présidents des organes conventionnels ; a participé à la délégation des experts des organes des traités à New</w:t>
      </w:r>
      <w:r w:rsidR="00F6679F">
        <w:rPr>
          <w:lang w:val="fr-FR"/>
        </w:rPr>
        <w:t> </w:t>
      </w:r>
      <w:r w:rsidRPr="007327E4">
        <w:rPr>
          <w:lang w:val="fr-FR"/>
        </w:rPr>
        <w:t>York dans le cadre des consultations visant au renforcement des organes des traités ; a représenté le CERD à la session du Comité ad</w:t>
      </w:r>
      <w:r w:rsidR="00F6679F">
        <w:rPr>
          <w:lang w:val="fr-FR"/>
        </w:rPr>
        <w:t> </w:t>
      </w:r>
      <w:r w:rsidRPr="007327E4">
        <w:rPr>
          <w:lang w:val="fr-FR"/>
        </w:rPr>
        <w:t>hoc des Nations</w:t>
      </w:r>
      <w:r w:rsidR="00F6679F">
        <w:rPr>
          <w:lang w:val="fr-FR"/>
        </w:rPr>
        <w:t> </w:t>
      </w:r>
      <w:r w:rsidRPr="007327E4">
        <w:rPr>
          <w:lang w:val="fr-FR"/>
        </w:rPr>
        <w:t>Unies sur l</w:t>
      </w:r>
      <w:r>
        <w:rPr>
          <w:lang w:val="fr-FR"/>
        </w:rPr>
        <w:t>’</w:t>
      </w:r>
      <w:r w:rsidRPr="007327E4">
        <w:rPr>
          <w:lang w:val="fr-FR"/>
        </w:rPr>
        <w:t>élaboration des normes complémentaires ; a</w:t>
      </w:r>
      <w:r w:rsidR="00F6679F">
        <w:rPr>
          <w:lang w:val="fr-FR"/>
        </w:rPr>
        <w:t> </w:t>
      </w:r>
      <w:r w:rsidRPr="007327E4">
        <w:rPr>
          <w:lang w:val="fr-FR"/>
        </w:rPr>
        <w:t>représenté le CERD à divers panels, séminaires et autres événements relatifs aux droits de l</w:t>
      </w:r>
      <w:r>
        <w:rPr>
          <w:lang w:val="fr-FR"/>
        </w:rPr>
        <w:t>’</w:t>
      </w:r>
      <w:r w:rsidRPr="007327E4">
        <w:rPr>
          <w:lang w:val="fr-FR"/>
        </w:rPr>
        <w:t>homme</w:t>
      </w:r>
      <w:r w:rsidR="00F6679F">
        <w:rPr>
          <w:lang w:val="fr-FR"/>
        </w:rPr>
        <w:t>,</w:t>
      </w:r>
      <w:r w:rsidRPr="007327E4">
        <w:rPr>
          <w:lang w:val="fr-FR"/>
        </w:rPr>
        <w:t xml:space="preserve"> y</w:t>
      </w:r>
      <w:r w:rsidR="00F6679F">
        <w:rPr>
          <w:lang w:val="fr-FR"/>
        </w:rPr>
        <w:t> </w:t>
      </w:r>
      <w:r w:rsidRPr="007327E4">
        <w:rPr>
          <w:lang w:val="fr-FR"/>
        </w:rPr>
        <w:t>compris sur la Convention internationale sur l</w:t>
      </w:r>
      <w:r>
        <w:rPr>
          <w:lang w:val="fr-FR"/>
        </w:rPr>
        <w:t>’</w:t>
      </w:r>
      <w:r w:rsidRPr="007327E4">
        <w:rPr>
          <w:lang w:val="fr-FR"/>
        </w:rPr>
        <w:t>élimination de toutes les formes de discrimination raciale dans le cadre de l</w:t>
      </w:r>
      <w:r>
        <w:rPr>
          <w:lang w:val="fr-FR"/>
        </w:rPr>
        <w:t>’</w:t>
      </w:r>
      <w:r w:rsidRPr="007327E4">
        <w:rPr>
          <w:lang w:val="fr-FR"/>
        </w:rPr>
        <w:t>ONU ;</w:t>
      </w:r>
    </w:p>
    <w:p w:rsidR="00C41A7C" w:rsidRPr="007327E4" w:rsidRDefault="00C41A7C" w:rsidP="00F6679F">
      <w:pPr>
        <w:pStyle w:val="Bullet1G"/>
        <w:rPr>
          <w:lang w:val="fr-FR"/>
        </w:rPr>
      </w:pPr>
      <w:r w:rsidRPr="007327E4">
        <w:rPr>
          <w:lang w:val="fr-FR"/>
        </w:rPr>
        <w:t>Membre de la Commission spéciale qui a élaboré l</w:t>
      </w:r>
      <w:r>
        <w:rPr>
          <w:lang w:val="fr-FR"/>
        </w:rPr>
        <w:t>’</w:t>
      </w:r>
      <w:r w:rsidRPr="007327E4">
        <w:rPr>
          <w:lang w:val="fr-FR"/>
        </w:rPr>
        <w:t>avant-projet de la Constitution de</w:t>
      </w:r>
      <w:r w:rsidR="00F6679F">
        <w:rPr>
          <w:lang w:val="fr-FR"/>
        </w:rPr>
        <w:t> </w:t>
      </w:r>
      <w:r w:rsidRPr="007327E4">
        <w:rPr>
          <w:lang w:val="fr-FR"/>
        </w:rPr>
        <w:t>Haute-Volta de 1978 ;</w:t>
      </w:r>
    </w:p>
    <w:p w:rsidR="00C41A7C" w:rsidRDefault="00C41A7C" w:rsidP="00F6679F">
      <w:pPr>
        <w:pStyle w:val="Bullet1G"/>
        <w:rPr>
          <w:lang w:val="fr-FR"/>
        </w:rPr>
      </w:pPr>
      <w:r w:rsidRPr="007327E4">
        <w:rPr>
          <w:lang w:val="fr-FR"/>
        </w:rPr>
        <w:t>Membre de la Commission d</w:t>
      </w:r>
      <w:r>
        <w:rPr>
          <w:lang w:val="fr-FR"/>
        </w:rPr>
        <w:t>’</w:t>
      </w:r>
      <w:r w:rsidRPr="007327E4">
        <w:rPr>
          <w:lang w:val="fr-FR"/>
        </w:rPr>
        <w:t>experts pour le règlement du premier conflit frontalier Mali/Haute-Volta.</w:t>
      </w:r>
    </w:p>
    <w:p w:rsidR="00C41A7C" w:rsidRPr="00C41A7C" w:rsidRDefault="00C41A7C" w:rsidP="00C41A7C">
      <w:pPr>
        <w:pStyle w:val="SingleTxtG"/>
        <w:spacing w:before="240" w:after="0"/>
        <w:jc w:val="center"/>
        <w:rPr>
          <w:u w:val="single"/>
        </w:rPr>
      </w:pPr>
      <w:r>
        <w:rPr>
          <w:u w:val="single"/>
        </w:rPr>
        <w:tab/>
      </w:r>
      <w:r>
        <w:rPr>
          <w:u w:val="single"/>
        </w:rPr>
        <w:tab/>
      </w:r>
      <w:r>
        <w:rPr>
          <w:u w:val="single"/>
        </w:rPr>
        <w:tab/>
      </w:r>
    </w:p>
    <w:sectPr w:rsidR="00C41A7C" w:rsidRPr="00C41A7C" w:rsidSect="000624E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B66" w:rsidRDefault="00817B66" w:rsidP="00F95C08">
      <w:pPr>
        <w:spacing w:line="240" w:lineRule="auto"/>
      </w:pPr>
    </w:p>
  </w:endnote>
  <w:endnote w:type="continuationSeparator" w:id="0">
    <w:p w:rsidR="00817B66" w:rsidRPr="00AC3823" w:rsidRDefault="00817B66" w:rsidP="00AC3823">
      <w:pPr>
        <w:pStyle w:val="Pieddepage"/>
      </w:pPr>
    </w:p>
  </w:endnote>
  <w:endnote w:type="continuationNotice" w:id="1">
    <w:p w:rsidR="00817B66" w:rsidRDefault="00817B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4E4" w:rsidRPr="000624E4" w:rsidRDefault="000624E4" w:rsidP="000624E4">
    <w:pPr>
      <w:pStyle w:val="Pieddepage"/>
      <w:tabs>
        <w:tab w:val="right" w:pos="9638"/>
      </w:tabs>
    </w:pPr>
    <w:r w:rsidRPr="000624E4">
      <w:rPr>
        <w:b/>
        <w:sz w:val="18"/>
      </w:rPr>
      <w:fldChar w:fldCharType="begin"/>
    </w:r>
    <w:r w:rsidRPr="000624E4">
      <w:rPr>
        <w:b/>
        <w:sz w:val="18"/>
      </w:rPr>
      <w:instrText xml:space="preserve"> PAGE  \* MERGEFORMAT </w:instrText>
    </w:r>
    <w:r w:rsidRPr="000624E4">
      <w:rPr>
        <w:b/>
        <w:sz w:val="18"/>
      </w:rPr>
      <w:fldChar w:fldCharType="separate"/>
    </w:r>
    <w:r w:rsidRPr="000624E4">
      <w:rPr>
        <w:b/>
        <w:noProof/>
        <w:sz w:val="18"/>
      </w:rPr>
      <w:t>2</w:t>
    </w:r>
    <w:r w:rsidRPr="000624E4">
      <w:rPr>
        <w:b/>
        <w:sz w:val="18"/>
      </w:rPr>
      <w:fldChar w:fldCharType="end"/>
    </w:r>
    <w:r>
      <w:rPr>
        <w:b/>
        <w:sz w:val="18"/>
      </w:rPr>
      <w:tab/>
    </w:r>
    <w:r>
      <w:t>GE.19-07570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4E4" w:rsidRPr="000624E4" w:rsidRDefault="000624E4" w:rsidP="000624E4">
    <w:pPr>
      <w:pStyle w:val="Pieddepage"/>
      <w:tabs>
        <w:tab w:val="right" w:pos="9638"/>
      </w:tabs>
      <w:rPr>
        <w:b/>
        <w:sz w:val="18"/>
      </w:rPr>
    </w:pPr>
    <w:r>
      <w:t>GE.19-07570</w:t>
    </w:r>
    <w:r>
      <w:tab/>
    </w:r>
    <w:r w:rsidRPr="000624E4">
      <w:rPr>
        <w:b/>
        <w:sz w:val="18"/>
      </w:rPr>
      <w:fldChar w:fldCharType="begin"/>
    </w:r>
    <w:r w:rsidRPr="000624E4">
      <w:rPr>
        <w:b/>
        <w:sz w:val="18"/>
      </w:rPr>
      <w:instrText xml:space="preserve"> PAGE  \* MERGEFORMAT </w:instrText>
    </w:r>
    <w:r w:rsidRPr="000624E4">
      <w:rPr>
        <w:b/>
        <w:sz w:val="18"/>
      </w:rPr>
      <w:fldChar w:fldCharType="separate"/>
    </w:r>
    <w:r w:rsidRPr="000624E4">
      <w:rPr>
        <w:b/>
        <w:noProof/>
        <w:sz w:val="18"/>
      </w:rPr>
      <w:t>3</w:t>
    </w:r>
    <w:r w:rsidRPr="000624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B29" w:rsidRPr="000624E4" w:rsidRDefault="000624E4" w:rsidP="000624E4">
    <w:pPr>
      <w:pStyle w:val="Pieddepage"/>
      <w:spacing w:before="120"/>
      <w:rPr>
        <w:sz w:val="20"/>
      </w:rPr>
    </w:pPr>
    <w:r>
      <w:rPr>
        <w:sz w:val="20"/>
      </w:rPr>
      <w:t>GE.</w:t>
    </w:r>
    <w:r w:rsidR="00984B29">
      <w:rPr>
        <w:noProof/>
        <w:lang w:eastAsia="fr-CH"/>
      </w:rPr>
      <w:drawing>
        <wp:anchor distT="0" distB="0" distL="114300" distR="114300" simplePos="0" relativeHeight="251660288" behindDoc="0" locked="0" layoutInCell="1" allowOverlap="0" wp14:anchorId="5545B402" wp14:editId="6E1792CE">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19-07570  (F)</w:t>
    </w:r>
    <w:r w:rsidR="00D51B1F">
      <w:rPr>
        <w:sz w:val="20"/>
      </w:rPr>
      <w:t xml:space="preserve">    220519    230519</w:t>
    </w:r>
    <w:r>
      <w:rPr>
        <w:sz w:val="20"/>
      </w:rPr>
      <w:br/>
    </w:r>
    <w:r w:rsidRPr="000624E4">
      <w:rPr>
        <w:rFonts w:ascii="C39T30Lfz" w:hAnsi="C39T30Lfz"/>
        <w:sz w:val="56"/>
      </w:rPr>
      <w:t></w:t>
    </w:r>
    <w:r w:rsidRPr="000624E4">
      <w:rPr>
        <w:rFonts w:ascii="C39T30Lfz" w:hAnsi="C39T30Lfz"/>
        <w:sz w:val="56"/>
      </w:rPr>
      <w:t></w:t>
    </w:r>
    <w:r w:rsidRPr="000624E4">
      <w:rPr>
        <w:rFonts w:ascii="C39T30Lfz" w:hAnsi="C39T30Lfz"/>
        <w:sz w:val="56"/>
      </w:rPr>
      <w:t></w:t>
    </w:r>
    <w:r w:rsidRPr="000624E4">
      <w:rPr>
        <w:rFonts w:ascii="C39T30Lfz" w:hAnsi="C39T30Lfz"/>
        <w:sz w:val="56"/>
      </w:rPr>
      <w:t></w:t>
    </w:r>
    <w:r w:rsidRPr="000624E4">
      <w:rPr>
        <w:rFonts w:ascii="C39T30Lfz" w:hAnsi="C39T30Lfz"/>
        <w:sz w:val="56"/>
      </w:rPr>
      <w:t></w:t>
    </w:r>
    <w:r w:rsidRPr="000624E4">
      <w:rPr>
        <w:rFonts w:ascii="C39T30Lfz" w:hAnsi="C39T30Lfz"/>
        <w:sz w:val="56"/>
      </w:rPr>
      <w:t></w:t>
    </w:r>
    <w:r w:rsidRPr="000624E4">
      <w:rPr>
        <w:rFonts w:ascii="C39T30Lfz" w:hAnsi="C39T30Lfz"/>
        <w:sz w:val="56"/>
      </w:rPr>
      <w:t></w:t>
    </w:r>
    <w:r w:rsidRPr="000624E4">
      <w:rPr>
        <w:rFonts w:ascii="C39T30Lfz" w:hAnsi="C39T30Lfz"/>
        <w:sz w:val="56"/>
      </w:rPr>
      <w:t></w:t>
    </w:r>
    <w:r w:rsidRPr="000624E4">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Image 1" descr="https://undocs.org/m2/QRCode.ashx?DS=CERD/SP/82/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ERD/SP/82/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B66" w:rsidRPr="00AC3823" w:rsidRDefault="00817B66" w:rsidP="00AC3823">
      <w:pPr>
        <w:pStyle w:val="Pieddepage"/>
        <w:tabs>
          <w:tab w:val="right" w:pos="2155"/>
        </w:tabs>
        <w:spacing w:after="80" w:line="240" w:lineRule="atLeast"/>
        <w:ind w:left="680"/>
        <w:rPr>
          <w:u w:val="single"/>
        </w:rPr>
      </w:pPr>
      <w:r>
        <w:rPr>
          <w:u w:val="single"/>
        </w:rPr>
        <w:tab/>
      </w:r>
    </w:p>
  </w:footnote>
  <w:footnote w:type="continuationSeparator" w:id="0">
    <w:p w:rsidR="00817B66" w:rsidRPr="00AC3823" w:rsidRDefault="00817B66" w:rsidP="00AC3823">
      <w:pPr>
        <w:pStyle w:val="Pieddepage"/>
        <w:tabs>
          <w:tab w:val="right" w:pos="2155"/>
        </w:tabs>
        <w:spacing w:after="80" w:line="240" w:lineRule="atLeast"/>
        <w:ind w:left="680"/>
        <w:rPr>
          <w:u w:val="single"/>
        </w:rPr>
      </w:pPr>
      <w:r>
        <w:rPr>
          <w:u w:val="single"/>
        </w:rPr>
        <w:tab/>
      </w:r>
    </w:p>
  </w:footnote>
  <w:footnote w:type="continuationNotice" w:id="1">
    <w:p w:rsidR="00817B66" w:rsidRPr="00AC3823" w:rsidRDefault="00817B66">
      <w:pPr>
        <w:spacing w:line="240" w:lineRule="auto"/>
        <w:rPr>
          <w:sz w:val="2"/>
          <w:szCs w:val="2"/>
        </w:rPr>
      </w:pPr>
    </w:p>
  </w:footnote>
  <w:footnote w:id="2">
    <w:p w:rsidR="00D51B1F" w:rsidRPr="00D51B1F" w:rsidRDefault="00D51B1F">
      <w:pPr>
        <w:pStyle w:val="Notedebasdepage"/>
      </w:pPr>
      <w:r>
        <w:rPr>
          <w:rStyle w:val="Appelnotedebasdep"/>
        </w:rPr>
        <w:tab/>
      </w:r>
      <w:r w:rsidRPr="00D51B1F">
        <w:rPr>
          <w:rStyle w:val="Appelnotedebasdep"/>
          <w:sz w:val="20"/>
          <w:vertAlign w:val="baseline"/>
        </w:rPr>
        <w:t>*</w:t>
      </w:r>
      <w:r>
        <w:rPr>
          <w:rStyle w:val="Appelnotedebasdep"/>
          <w:sz w:val="20"/>
          <w:vertAlign w:val="baseline"/>
        </w:rPr>
        <w:tab/>
      </w:r>
      <w:r w:rsidRPr="00794B4B">
        <w:rPr>
          <w:lang w:val="fr-FR"/>
        </w:rPr>
        <w:t>Le présent document est soumis après la date prévue pour que l’information la plus récente puisse y</w:t>
      </w:r>
      <w:r>
        <w:rPr>
          <w:lang w:val="fr-FR"/>
        </w:rPr>
        <w:t> </w:t>
      </w:r>
      <w:r w:rsidRPr="00794B4B">
        <w:rPr>
          <w:lang w:val="fr-FR"/>
        </w:rPr>
        <w:t>figurer.</w:t>
      </w:r>
    </w:p>
  </w:footnote>
  <w:footnote w:id="3">
    <w:p w:rsidR="00D51B1F" w:rsidRPr="00D51B1F" w:rsidRDefault="00D51B1F">
      <w:pPr>
        <w:pStyle w:val="Notedebasdepage"/>
      </w:pPr>
      <w:r>
        <w:rPr>
          <w:rStyle w:val="Appelnotedebasdep"/>
        </w:rPr>
        <w:tab/>
      </w:r>
      <w:r w:rsidRPr="00D51B1F">
        <w:rPr>
          <w:rStyle w:val="Appelnotedebasdep"/>
          <w:sz w:val="20"/>
          <w:vertAlign w:val="baseline"/>
        </w:rPr>
        <w:t>**</w:t>
      </w:r>
      <w:r>
        <w:rPr>
          <w:rStyle w:val="Appelnotedebasdep"/>
          <w:sz w:val="20"/>
          <w:vertAlign w:val="baseline"/>
        </w:rPr>
        <w:tab/>
      </w:r>
      <w:r w:rsidRPr="00794B4B">
        <w:rPr>
          <w:lang w:val="fr-FR"/>
        </w:rPr>
        <w:t>Les notices biographiques ne sont pas revues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4E4" w:rsidRPr="000624E4" w:rsidRDefault="000624E4">
    <w:pPr>
      <w:pStyle w:val="En-tte"/>
    </w:pPr>
    <w:fldSimple w:instr=" TITLE  \* MERGEFORMAT ">
      <w:r w:rsidR="000117BE">
        <w:t>CERD/SP/82/Add.1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4E4" w:rsidRPr="000624E4" w:rsidRDefault="000624E4" w:rsidP="000624E4">
    <w:pPr>
      <w:pStyle w:val="En-tte"/>
      <w:jc w:val="right"/>
    </w:pPr>
    <w:fldSimple w:instr=" TITLE  \* MERGEFORMAT ">
      <w:r w:rsidR="000117BE">
        <w:t>CERD/SP/82/Add.1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B34CE6D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6D84B90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631A52E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17B66"/>
    <w:rsid w:val="000117BE"/>
    <w:rsid w:val="00017F94"/>
    <w:rsid w:val="00023842"/>
    <w:rsid w:val="000334F9"/>
    <w:rsid w:val="000624E4"/>
    <w:rsid w:val="00071CA7"/>
    <w:rsid w:val="00073663"/>
    <w:rsid w:val="0007796D"/>
    <w:rsid w:val="00093A08"/>
    <w:rsid w:val="000B1A13"/>
    <w:rsid w:val="000B7790"/>
    <w:rsid w:val="00111F2F"/>
    <w:rsid w:val="0014365E"/>
    <w:rsid w:val="00176178"/>
    <w:rsid w:val="001C12C5"/>
    <w:rsid w:val="001F525A"/>
    <w:rsid w:val="00215BEC"/>
    <w:rsid w:val="00223272"/>
    <w:rsid w:val="002324E9"/>
    <w:rsid w:val="0024779E"/>
    <w:rsid w:val="002579A5"/>
    <w:rsid w:val="002B1EB3"/>
    <w:rsid w:val="00392728"/>
    <w:rsid w:val="00392F9B"/>
    <w:rsid w:val="003D7DD3"/>
    <w:rsid w:val="0044000F"/>
    <w:rsid w:val="00446FE5"/>
    <w:rsid w:val="00452396"/>
    <w:rsid w:val="004F094E"/>
    <w:rsid w:val="00524BFC"/>
    <w:rsid w:val="005505B7"/>
    <w:rsid w:val="00573BE5"/>
    <w:rsid w:val="00586ED3"/>
    <w:rsid w:val="00596AA9"/>
    <w:rsid w:val="00623CA8"/>
    <w:rsid w:val="00712E6E"/>
    <w:rsid w:val="0071601D"/>
    <w:rsid w:val="00780585"/>
    <w:rsid w:val="00783E9F"/>
    <w:rsid w:val="007A62E6"/>
    <w:rsid w:val="0080684C"/>
    <w:rsid w:val="00817B66"/>
    <w:rsid w:val="00847C64"/>
    <w:rsid w:val="00871C75"/>
    <w:rsid w:val="008766A1"/>
    <w:rsid w:val="008776DC"/>
    <w:rsid w:val="009705C8"/>
    <w:rsid w:val="00984B29"/>
    <w:rsid w:val="009D5F1A"/>
    <w:rsid w:val="00A30353"/>
    <w:rsid w:val="00A85EEB"/>
    <w:rsid w:val="00AC3823"/>
    <w:rsid w:val="00AE323C"/>
    <w:rsid w:val="00AE4A49"/>
    <w:rsid w:val="00B00181"/>
    <w:rsid w:val="00B45778"/>
    <w:rsid w:val="00B765F7"/>
    <w:rsid w:val="00BA0CA9"/>
    <w:rsid w:val="00BB0B66"/>
    <w:rsid w:val="00C02897"/>
    <w:rsid w:val="00C064C1"/>
    <w:rsid w:val="00C26ECC"/>
    <w:rsid w:val="00C41A7C"/>
    <w:rsid w:val="00C6173F"/>
    <w:rsid w:val="00C964F8"/>
    <w:rsid w:val="00D26B4F"/>
    <w:rsid w:val="00D32652"/>
    <w:rsid w:val="00D3439C"/>
    <w:rsid w:val="00D44816"/>
    <w:rsid w:val="00D51B1F"/>
    <w:rsid w:val="00D87F7E"/>
    <w:rsid w:val="00D970FD"/>
    <w:rsid w:val="00DB1831"/>
    <w:rsid w:val="00DC0149"/>
    <w:rsid w:val="00DC6D31"/>
    <w:rsid w:val="00DD3BFD"/>
    <w:rsid w:val="00DF6678"/>
    <w:rsid w:val="00F3666C"/>
    <w:rsid w:val="00F660DF"/>
    <w:rsid w:val="00F6679F"/>
    <w:rsid w:val="00F75603"/>
    <w:rsid w:val="00F95C08"/>
    <w:rsid w:val="00FF397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59941B"/>
  <w15:docId w15:val="{3F5195D9-1EBF-4866-80C9-A9B3606E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4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F094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4F094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4F094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4F094E"/>
    <w:pPr>
      <w:spacing w:line="240" w:lineRule="auto"/>
    </w:pPr>
    <w:rPr>
      <w:sz w:val="16"/>
    </w:rPr>
  </w:style>
  <w:style w:type="character" w:customStyle="1" w:styleId="PieddepageCar">
    <w:name w:val="Pied de page Car"/>
    <w:aliases w:val="3_G Car"/>
    <w:basedOn w:val="Policepardfaut"/>
    <w:link w:val="Pieddepage"/>
    <w:rsid w:val="004F094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F094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F094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F094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F094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F094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F094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F094E"/>
    <w:pPr>
      <w:spacing w:after="120"/>
      <w:ind w:left="1134" w:right="1134"/>
      <w:jc w:val="both"/>
    </w:pPr>
  </w:style>
  <w:style w:type="paragraph" w:customStyle="1" w:styleId="SLG">
    <w:name w:val="__S_L_G"/>
    <w:basedOn w:val="Normal"/>
    <w:next w:val="Normal"/>
    <w:rsid w:val="004F094E"/>
    <w:pPr>
      <w:keepNext/>
      <w:keepLines/>
      <w:spacing w:before="240" w:after="240" w:line="580" w:lineRule="exact"/>
      <w:ind w:left="1134" w:right="1134"/>
    </w:pPr>
    <w:rPr>
      <w:b/>
      <w:sz w:val="56"/>
    </w:rPr>
  </w:style>
  <w:style w:type="paragraph" w:customStyle="1" w:styleId="SMG">
    <w:name w:val="__S_M_G"/>
    <w:basedOn w:val="Normal"/>
    <w:next w:val="Normal"/>
    <w:rsid w:val="004F094E"/>
    <w:pPr>
      <w:keepNext/>
      <w:keepLines/>
      <w:spacing w:before="240" w:after="240" w:line="420" w:lineRule="exact"/>
      <w:ind w:left="1134" w:right="1134"/>
    </w:pPr>
    <w:rPr>
      <w:b/>
      <w:sz w:val="40"/>
    </w:rPr>
  </w:style>
  <w:style w:type="paragraph" w:customStyle="1" w:styleId="SSG">
    <w:name w:val="__S_S_G"/>
    <w:basedOn w:val="Normal"/>
    <w:next w:val="Normal"/>
    <w:rsid w:val="004F094E"/>
    <w:pPr>
      <w:keepNext/>
      <w:keepLines/>
      <w:spacing w:before="240" w:after="240" w:line="300" w:lineRule="exact"/>
      <w:ind w:left="1134" w:right="1134"/>
    </w:pPr>
    <w:rPr>
      <w:b/>
      <w:sz w:val="28"/>
    </w:rPr>
  </w:style>
  <w:style w:type="paragraph" w:customStyle="1" w:styleId="XLargeG">
    <w:name w:val="__XLarge_G"/>
    <w:basedOn w:val="Normal"/>
    <w:next w:val="Normal"/>
    <w:rsid w:val="004F094E"/>
    <w:pPr>
      <w:keepNext/>
      <w:keepLines/>
      <w:spacing w:before="240" w:after="240" w:line="420" w:lineRule="exact"/>
      <w:ind w:left="1134" w:right="1134"/>
    </w:pPr>
    <w:rPr>
      <w:b/>
      <w:sz w:val="40"/>
    </w:rPr>
  </w:style>
  <w:style w:type="paragraph" w:customStyle="1" w:styleId="Bullet1G">
    <w:name w:val="_Bullet 1_G"/>
    <w:basedOn w:val="Normal"/>
    <w:qFormat/>
    <w:rsid w:val="004F094E"/>
    <w:pPr>
      <w:numPr>
        <w:numId w:val="14"/>
      </w:numPr>
      <w:spacing w:after="120"/>
      <w:ind w:right="1134"/>
      <w:jc w:val="both"/>
    </w:pPr>
  </w:style>
  <w:style w:type="paragraph" w:customStyle="1" w:styleId="Bullet2G">
    <w:name w:val="_Bullet 2_G"/>
    <w:basedOn w:val="Normal"/>
    <w:qFormat/>
    <w:rsid w:val="004F094E"/>
    <w:pPr>
      <w:numPr>
        <w:numId w:val="15"/>
      </w:numPr>
      <w:spacing w:after="120"/>
      <w:ind w:right="1134"/>
      <w:jc w:val="both"/>
    </w:pPr>
  </w:style>
  <w:style w:type="paragraph" w:customStyle="1" w:styleId="ParNoG">
    <w:name w:val="_ParNo_G"/>
    <w:basedOn w:val="Normal"/>
    <w:qFormat/>
    <w:rsid w:val="004F094E"/>
    <w:pPr>
      <w:numPr>
        <w:numId w:val="16"/>
      </w:numPr>
      <w:tabs>
        <w:tab w:val="clear" w:pos="1701"/>
      </w:tabs>
      <w:spacing w:after="120"/>
      <w:ind w:right="1134"/>
      <w:jc w:val="both"/>
    </w:pPr>
  </w:style>
  <w:style w:type="character" w:styleId="Appelnotedebasdep">
    <w:name w:val="footnote reference"/>
    <w:aliases w:val="4_G"/>
    <w:basedOn w:val="Policepardfaut"/>
    <w:qFormat/>
    <w:rsid w:val="004F094E"/>
    <w:rPr>
      <w:rFonts w:ascii="Times New Roman" w:hAnsi="Times New Roman"/>
      <w:sz w:val="18"/>
      <w:vertAlign w:val="superscript"/>
      <w:lang w:val="fr-CH"/>
    </w:rPr>
  </w:style>
  <w:style w:type="character" w:styleId="Appeldenotedefin">
    <w:name w:val="endnote reference"/>
    <w:aliases w:val="1_G"/>
    <w:basedOn w:val="Appelnotedebasdep"/>
    <w:qFormat/>
    <w:rsid w:val="004F094E"/>
    <w:rPr>
      <w:rFonts w:ascii="Times New Roman" w:hAnsi="Times New Roman"/>
      <w:sz w:val="18"/>
      <w:vertAlign w:val="superscript"/>
      <w:lang w:val="fr-CH"/>
    </w:rPr>
  </w:style>
  <w:style w:type="table" w:styleId="Grilledutableau">
    <w:name w:val="Table Grid"/>
    <w:basedOn w:val="TableauNormal"/>
    <w:rsid w:val="004F094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F094E"/>
    <w:rPr>
      <w:color w:val="0000FF"/>
      <w:u w:val="none"/>
    </w:rPr>
  </w:style>
  <w:style w:type="character" w:styleId="Lienhypertextesuivivisit">
    <w:name w:val="FollowedHyperlink"/>
    <w:basedOn w:val="Policepardfaut"/>
    <w:unhideWhenUsed/>
    <w:rsid w:val="004F094E"/>
    <w:rPr>
      <w:color w:val="0000FF"/>
      <w:u w:val="none"/>
    </w:rPr>
  </w:style>
  <w:style w:type="paragraph" w:styleId="Notedebasdepage">
    <w:name w:val="footnote text"/>
    <w:aliases w:val="5_G"/>
    <w:basedOn w:val="Normal"/>
    <w:link w:val="NotedebasdepageCar"/>
    <w:qFormat/>
    <w:rsid w:val="004F094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4F094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F094E"/>
  </w:style>
  <w:style w:type="character" w:customStyle="1" w:styleId="NotedefinCar">
    <w:name w:val="Note de fin Car"/>
    <w:aliases w:val="2_G Car"/>
    <w:basedOn w:val="Policepardfaut"/>
    <w:link w:val="Notedefin"/>
    <w:rsid w:val="004F094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4F094E"/>
    <w:rPr>
      <w:rFonts w:ascii="Times New Roman" w:hAnsi="Times New Roman"/>
      <w:b/>
      <w:sz w:val="18"/>
      <w:lang w:val="fr-CH"/>
    </w:rPr>
  </w:style>
  <w:style w:type="character" w:customStyle="1" w:styleId="Titre1Car">
    <w:name w:val="Titre 1 Car"/>
    <w:aliases w:val="Table_G Car"/>
    <w:basedOn w:val="Policepardfaut"/>
    <w:link w:val="Titre1"/>
    <w:rsid w:val="004F094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DC01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149"/>
    <w:rPr>
      <w:rFonts w:ascii="Tahoma" w:hAnsi="Tahoma" w:cs="Tahoma"/>
      <w:sz w:val="16"/>
      <w:szCs w:val="16"/>
      <w:lang w:eastAsia="en-US"/>
    </w:rPr>
  </w:style>
  <w:style w:type="character" w:customStyle="1" w:styleId="HChGChar">
    <w:name w:val="_ H _Ch_G Char"/>
    <w:link w:val="HChG"/>
    <w:rsid w:val="00780585"/>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7805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CERD.dotm</Template>
  <TotalTime>0</TotalTime>
  <Pages>6</Pages>
  <Words>1329</Words>
  <Characters>9306</Characters>
  <Application>Microsoft Office Word</Application>
  <DocSecurity>0</DocSecurity>
  <Lines>620</Lines>
  <Paragraphs>226</Paragraphs>
  <ScaleCrop>false</ScaleCrop>
  <HeadingPairs>
    <vt:vector size="2" baseType="variant">
      <vt:variant>
        <vt:lpstr>Titre</vt:lpstr>
      </vt:variant>
      <vt:variant>
        <vt:i4>1</vt:i4>
      </vt:variant>
    </vt:vector>
  </HeadingPairs>
  <TitlesOfParts>
    <vt:vector size="1" baseType="lpstr">
      <vt:lpstr>CERD/SP/82/Add.1</vt:lpstr>
    </vt:vector>
  </TitlesOfParts>
  <Company>DCM</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CERD/SP/82/Add.1</dc:title>
  <dc:subject/>
  <dc:creator>xx</dc:creator>
  <cp:keywords/>
  <cp:lastModifiedBy>xx</cp:lastModifiedBy>
  <cp:revision>2</cp:revision>
  <cp:lastPrinted>2019-05-23T06:35:00Z</cp:lastPrinted>
  <dcterms:created xsi:type="dcterms:W3CDTF">2019-05-23T07:31:00Z</dcterms:created>
  <dcterms:modified xsi:type="dcterms:W3CDTF">2019-05-23T07:31:00Z</dcterms:modified>
</cp:coreProperties>
</file>