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E756" w14:textId="77777777" w:rsidR="00CF2340" w:rsidRDefault="00CF2340" w:rsidP="00BA1555">
      <w:pPr>
        <w:spacing w:line="60" w:lineRule="exact"/>
        <w:rPr>
          <w:color w:val="010000"/>
          <w:sz w:val="2"/>
        </w:rPr>
        <w:sectPr w:rsidR="00CF2340" w:rsidSect="00BA155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Pr>
          <w:rStyle w:val="CommentReference"/>
        </w:rPr>
        <w:commentReference w:id="0"/>
      </w:r>
    </w:p>
    <w:p w14:paraId="4BF4BD52" w14:textId="37CDBE5A" w:rsidR="00CF2340" w:rsidRPr="009D65EF" w:rsidRDefault="009D65EF" w:rsidP="009D65E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523B7">
        <w:t>Комитет по ликвидации дискриминации</w:t>
      </w:r>
      <w:r>
        <w:br/>
      </w:r>
      <w:r w:rsidRPr="001523B7">
        <w:t>в отношении женщин</w:t>
      </w:r>
    </w:p>
    <w:p w14:paraId="55501DE6" w14:textId="181C0DF4" w:rsidR="009D65EF" w:rsidRPr="009D65EF" w:rsidRDefault="009D65EF" w:rsidP="009D65EF">
      <w:pPr>
        <w:pStyle w:val="SingleTxt"/>
        <w:spacing w:after="0" w:line="120" w:lineRule="exact"/>
        <w:rPr>
          <w:sz w:val="10"/>
        </w:rPr>
      </w:pPr>
    </w:p>
    <w:p w14:paraId="07500A02" w14:textId="249CA354" w:rsidR="009D65EF" w:rsidRPr="009D65EF" w:rsidRDefault="009D65EF" w:rsidP="009D65EF">
      <w:pPr>
        <w:pStyle w:val="SingleTxt"/>
        <w:spacing w:after="0" w:line="120" w:lineRule="exact"/>
        <w:rPr>
          <w:sz w:val="10"/>
        </w:rPr>
      </w:pPr>
    </w:p>
    <w:p w14:paraId="283294A0" w14:textId="377C8010" w:rsidR="009D65EF" w:rsidRPr="009D65EF" w:rsidRDefault="009D65EF" w:rsidP="009D65EF">
      <w:pPr>
        <w:pStyle w:val="SingleTxt"/>
        <w:spacing w:after="0" w:line="120" w:lineRule="exact"/>
        <w:rPr>
          <w:sz w:val="10"/>
        </w:rPr>
      </w:pPr>
    </w:p>
    <w:p w14:paraId="3E49B9A8" w14:textId="37FC8484" w:rsidR="009D65EF" w:rsidRDefault="009D65EF" w:rsidP="009D65EF">
      <w:pPr>
        <w:pStyle w:val="TitleH1"/>
      </w:pPr>
      <w:r>
        <w:tab/>
      </w:r>
      <w:r>
        <w:tab/>
      </w:r>
      <w:r w:rsidRPr="009D65EF">
        <w:t>Шестой периодический доклад</w:t>
      </w:r>
      <w:r w:rsidR="0090732A">
        <w:t xml:space="preserve"> </w:t>
      </w:r>
      <w:r w:rsidRPr="009D65EF">
        <w:t>Узбекистана согласно статье 18 Конвенции, подлежащий представлению в 2019 году</w:t>
      </w:r>
      <w:r w:rsidRPr="00944E77">
        <w:rPr>
          <w:b w:val="0"/>
          <w:sz w:val="20"/>
        </w:rPr>
        <w:footnoteReference w:customMarkFollows="1" w:id="1"/>
        <w:t>*</w:t>
      </w:r>
    </w:p>
    <w:p w14:paraId="6C19CAAF" w14:textId="6B0C5736" w:rsidR="009D65EF" w:rsidRDefault="009D65EF">
      <w:pPr>
        <w:spacing w:after="200" w:line="276" w:lineRule="auto"/>
      </w:pPr>
      <w:r>
        <w:br w:type="page"/>
      </w:r>
    </w:p>
    <w:p w14:paraId="6F6C86C2" w14:textId="77777777" w:rsidR="00F50EAA" w:rsidRPr="002D71EB" w:rsidRDefault="00F50EAA" w:rsidP="00F50EAA">
      <w:pPr>
        <w:pStyle w:val="H1G"/>
        <w:rPr>
          <w:lang w:val="ru-RU"/>
        </w:rPr>
      </w:pPr>
      <w:r w:rsidRPr="001523B7">
        <w:rPr>
          <w:lang w:val="ru-RU"/>
        </w:rPr>
        <w:lastRenderedPageBreak/>
        <w:tab/>
      </w:r>
      <w:r w:rsidRPr="001523B7">
        <w:rPr>
          <w:lang w:val="ru-RU"/>
        </w:rPr>
        <w:tab/>
      </w:r>
      <w:r w:rsidRPr="002D71EB">
        <w:rPr>
          <w:lang w:val="ru-RU"/>
        </w:rPr>
        <w:t>Список сокращений</w:t>
      </w:r>
    </w:p>
    <w:p w14:paraId="317AC09B" w14:textId="77777777" w:rsidR="00F50EAA" w:rsidRPr="002D71EB" w:rsidRDefault="00F50EAA" w:rsidP="00F50EAA">
      <w:pPr>
        <w:pStyle w:val="SingleTxtG"/>
        <w:tabs>
          <w:tab w:val="left" w:pos="2410"/>
        </w:tabs>
        <w:ind w:left="2410" w:hanging="1276"/>
        <w:jc w:val="left"/>
        <w:rPr>
          <w:lang w:val="ru-RU"/>
        </w:rPr>
      </w:pPr>
      <w:r w:rsidRPr="001523B7">
        <w:rPr>
          <w:lang w:val="ru-RU"/>
        </w:rPr>
        <w:t>А</w:t>
      </w:r>
      <w:r w:rsidRPr="002D71EB">
        <w:rPr>
          <w:lang w:val="ru-RU"/>
        </w:rPr>
        <w:t>ГУ</w:t>
      </w:r>
      <w:r w:rsidRPr="002D71EB">
        <w:rPr>
          <w:lang w:val="ru-RU"/>
        </w:rPr>
        <w:tab/>
        <w:t xml:space="preserve">Академия государственного управления при Президенте Республики Узбекистан </w:t>
      </w:r>
    </w:p>
    <w:p w14:paraId="4D3BC529" w14:textId="77777777" w:rsidR="00F50EAA" w:rsidRPr="002D71EB" w:rsidRDefault="00F50EAA" w:rsidP="00F50EAA">
      <w:pPr>
        <w:pStyle w:val="SingleTxtG"/>
        <w:tabs>
          <w:tab w:val="left" w:pos="2410"/>
        </w:tabs>
        <w:ind w:left="2410" w:hanging="1276"/>
        <w:jc w:val="left"/>
        <w:rPr>
          <w:lang w:val="ru-RU"/>
        </w:rPr>
      </w:pPr>
      <w:r w:rsidRPr="002D71EB">
        <w:rPr>
          <w:lang w:val="ru-RU"/>
        </w:rPr>
        <w:t>АРГОС</w:t>
      </w:r>
      <w:r w:rsidRPr="002D71EB">
        <w:rPr>
          <w:lang w:val="ru-RU"/>
        </w:rPr>
        <w:tab/>
        <w:t>Агентство развития государственной службы при Президенте Республики Узбекистан</w:t>
      </w:r>
    </w:p>
    <w:p w14:paraId="0907A158" w14:textId="77777777" w:rsidR="00F50EAA" w:rsidRPr="002D71EB" w:rsidRDefault="00F50EAA" w:rsidP="00F50EAA">
      <w:pPr>
        <w:pStyle w:val="SingleTxtG"/>
        <w:tabs>
          <w:tab w:val="left" w:pos="2410"/>
        </w:tabs>
        <w:ind w:left="2410" w:hanging="1276"/>
        <w:jc w:val="left"/>
        <w:rPr>
          <w:lang w:val="ru-RU"/>
        </w:rPr>
      </w:pPr>
      <w:r w:rsidRPr="002D71EB">
        <w:rPr>
          <w:lang w:val="ru-RU"/>
        </w:rPr>
        <w:t>ВИЧ/СПИД</w:t>
      </w:r>
      <w:r w:rsidRPr="002D71EB">
        <w:rPr>
          <w:lang w:val="ru-RU"/>
        </w:rPr>
        <w:tab/>
        <w:t>Вирус иммунодефицита человека/Синдром приобретенного иммунодефицита человека</w:t>
      </w:r>
    </w:p>
    <w:p w14:paraId="04C57295" w14:textId="77777777" w:rsidR="00F50EAA" w:rsidRPr="002D71EB" w:rsidRDefault="00F50EAA" w:rsidP="00F50EAA">
      <w:pPr>
        <w:pStyle w:val="SingleTxtG"/>
        <w:tabs>
          <w:tab w:val="left" w:pos="2410"/>
        </w:tabs>
        <w:ind w:left="103" w:firstLine="1031"/>
        <w:jc w:val="left"/>
        <w:rPr>
          <w:lang w:val="ru-RU"/>
        </w:rPr>
      </w:pPr>
      <w:r w:rsidRPr="002D71EB">
        <w:rPr>
          <w:lang w:val="ru-RU"/>
        </w:rPr>
        <w:t>ВМС</w:t>
      </w:r>
      <w:r w:rsidRPr="002D71EB">
        <w:rPr>
          <w:lang w:val="ru-RU"/>
        </w:rPr>
        <w:tab/>
        <w:t>Внутриматочная спираль</w:t>
      </w:r>
    </w:p>
    <w:p w14:paraId="25C967CA" w14:textId="77777777" w:rsidR="00F50EAA" w:rsidRPr="002D71EB" w:rsidRDefault="00F50EAA" w:rsidP="00F50EAA">
      <w:pPr>
        <w:pStyle w:val="SingleTxtG"/>
        <w:tabs>
          <w:tab w:val="left" w:pos="2410"/>
        </w:tabs>
        <w:ind w:left="103" w:firstLine="1031"/>
        <w:jc w:val="left"/>
        <w:rPr>
          <w:lang w:val="ru-RU"/>
        </w:rPr>
      </w:pPr>
      <w:r w:rsidRPr="002D71EB">
        <w:rPr>
          <w:lang w:val="ru-RU"/>
        </w:rPr>
        <w:t>ВСМ</w:t>
      </w:r>
      <w:r w:rsidRPr="002D71EB">
        <w:rPr>
          <w:lang w:val="ru-RU"/>
        </w:rPr>
        <w:tab/>
        <w:t>Временные специальные меры</w:t>
      </w:r>
    </w:p>
    <w:p w14:paraId="3A9F89EC" w14:textId="2AF431D2" w:rsidR="00F50EAA" w:rsidRPr="002D71EB" w:rsidRDefault="00F50EAA" w:rsidP="00F50EAA">
      <w:pPr>
        <w:pStyle w:val="SingleTxtG"/>
        <w:tabs>
          <w:tab w:val="left" w:pos="2410"/>
        </w:tabs>
        <w:ind w:left="103" w:firstLine="1031"/>
        <w:jc w:val="left"/>
        <w:rPr>
          <w:lang w:val="ru-RU"/>
        </w:rPr>
      </w:pPr>
      <w:r w:rsidRPr="002D71EB">
        <w:rPr>
          <w:lang w:val="ru-RU"/>
        </w:rPr>
        <w:t>ВУЗ</w:t>
      </w:r>
      <w:r w:rsidRPr="002D71EB">
        <w:rPr>
          <w:lang w:val="ru-RU"/>
        </w:rPr>
        <w:tab/>
        <w:t>Высшее</w:t>
      </w:r>
      <w:r w:rsidR="0090732A">
        <w:rPr>
          <w:lang w:val="ru-RU"/>
        </w:rPr>
        <w:t xml:space="preserve"> </w:t>
      </w:r>
      <w:r w:rsidRPr="002D71EB">
        <w:rPr>
          <w:lang w:val="ru-RU"/>
        </w:rPr>
        <w:t>учебное</w:t>
      </w:r>
      <w:r w:rsidR="0090732A">
        <w:rPr>
          <w:lang w:val="ru-RU"/>
        </w:rPr>
        <w:t xml:space="preserve"> </w:t>
      </w:r>
      <w:r w:rsidRPr="002D71EB">
        <w:rPr>
          <w:lang w:val="ru-RU"/>
        </w:rPr>
        <w:t>заведение</w:t>
      </w:r>
    </w:p>
    <w:p w14:paraId="157AFEE6" w14:textId="77777777" w:rsidR="00F50EAA" w:rsidRPr="002D71EB" w:rsidRDefault="00F50EAA" w:rsidP="00F50EAA">
      <w:pPr>
        <w:pStyle w:val="SingleTxtG"/>
        <w:tabs>
          <w:tab w:val="left" w:pos="2410"/>
        </w:tabs>
        <w:ind w:left="103" w:firstLine="1031"/>
        <w:jc w:val="left"/>
        <w:rPr>
          <w:lang w:val="ru-RU"/>
        </w:rPr>
      </w:pPr>
      <w:r w:rsidRPr="002D71EB">
        <w:rPr>
          <w:lang w:val="ru-RU"/>
        </w:rPr>
        <w:t>ГА ООН</w:t>
      </w:r>
      <w:r w:rsidRPr="002D71EB">
        <w:rPr>
          <w:lang w:val="ru-RU"/>
        </w:rPr>
        <w:tab/>
        <w:t>Генеральная Ассамблея Организации Объединенных Наций</w:t>
      </w:r>
    </w:p>
    <w:p w14:paraId="2A918111" w14:textId="77777777" w:rsidR="00F50EAA" w:rsidRPr="002D71EB" w:rsidRDefault="00F50EAA" w:rsidP="00F50EAA">
      <w:pPr>
        <w:pStyle w:val="SingleTxtG"/>
        <w:tabs>
          <w:tab w:val="left" w:pos="2410"/>
        </w:tabs>
        <w:ind w:left="103" w:firstLine="1031"/>
        <w:jc w:val="left"/>
        <w:rPr>
          <w:lang w:val="ru-RU"/>
        </w:rPr>
      </w:pPr>
      <w:r w:rsidRPr="002D71EB">
        <w:rPr>
          <w:lang w:val="ru-RU"/>
        </w:rPr>
        <w:t>ГК</w:t>
      </w:r>
      <w:r w:rsidRPr="002D71EB">
        <w:rPr>
          <w:lang w:val="ru-RU"/>
        </w:rPr>
        <w:tab/>
        <w:t>Гражданский кодекс</w:t>
      </w:r>
    </w:p>
    <w:p w14:paraId="2B1135E7" w14:textId="77777777" w:rsidR="00F50EAA" w:rsidRPr="002D71EB" w:rsidRDefault="00F50EAA" w:rsidP="00F50EAA">
      <w:pPr>
        <w:pStyle w:val="SingleTxtG"/>
        <w:tabs>
          <w:tab w:val="left" w:pos="2410"/>
        </w:tabs>
        <w:ind w:left="103" w:firstLine="1031"/>
        <w:jc w:val="left"/>
        <w:rPr>
          <w:lang w:val="ru-RU"/>
        </w:rPr>
      </w:pPr>
      <w:r w:rsidRPr="002D71EB">
        <w:rPr>
          <w:lang w:val="ru-RU"/>
        </w:rPr>
        <w:t>Госкомстат</w:t>
      </w:r>
      <w:r w:rsidRPr="002D71EB">
        <w:rPr>
          <w:lang w:val="ru-RU"/>
        </w:rPr>
        <w:tab/>
        <w:t>Государственный комитет по статистике Республики Узбекистан</w:t>
      </w:r>
    </w:p>
    <w:p w14:paraId="4E4DB8C2" w14:textId="2969153B" w:rsidR="00F50EAA" w:rsidRPr="002D71EB" w:rsidRDefault="00F50EAA" w:rsidP="00F50EAA">
      <w:pPr>
        <w:pStyle w:val="SingleTxtG"/>
        <w:tabs>
          <w:tab w:val="left" w:pos="2410"/>
        </w:tabs>
        <w:ind w:left="2410" w:hanging="1276"/>
        <w:jc w:val="left"/>
        <w:rPr>
          <w:lang w:val="ru-RU"/>
        </w:rPr>
      </w:pPr>
      <w:r w:rsidRPr="002D71EB">
        <w:rPr>
          <w:lang w:val="ru-RU"/>
        </w:rPr>
        <w:t>ГУИН</w:t>
      </w:r>
      <w:r w:rsidRPr="002D71EB">
        <w:rPr>
          <w:lang w:val="ru-RU"/>
        </w:rPr>
        <w:tab/>
        <w:t>Главное</w:t>
      </w:r>
      <w:r w:rsidR="0090732A">
        <w:rPr>
          <w:lang w:val="ru-RU"/>
        </w:rPr>
        <w:t xml:space="preserve"> </w:t>
      </w:r>
      <w:r w:rsidRPr="002D71EB">
        <w:rPr>
          <w:lang w:val="ru-RU"/>
        </w:rPr>
        <w:t>управление</w:t>
      </w:r>
      <w:r w:rsidR="0090732A">
        <w:rPr>
          <w:lang w:val="ru-RU"/>
        </w:rPr>
        <w:t xml:space="preserve"> </w:t>
      </w:r>
      <w:r w:rsidRPr="002D71EB">
        <w:rPr>
          <w:lang w:val="ru-RU"/>
        </w:rPr>
        <w:t>исполнения</w:t>
      </w:r>
      <w:r w:rsidR="0090732A">
        <w:rPr>
          <w:lang w:val="ru-RU"/>
        </w:rPr>
        <w:t xml:space="preserve"> </w:t>
      </w:r>
      <w:r w:rsidRPr="002D71EB">
        <w:rPr>
          <w:lang w:val="ru-RU"/>
        </w:rPr>
        <w:t>наказаний Министерства внутренних дел Республики Узбекистан</w:t>
      </w:r>
    </w:p>
    <w:p w14:paraId="16B5BC27" w14:textId="77777777" w:rsidR="00F50EAA" w:rsidRPr="002D71EB" w:rsidRDefault="00F50EAA" w:rsidP="00F50EAA">
      <w:pPr>
        <w:pStyle w:val="SingleTxtG"/>
        <w:tabs>
          <w:tab w:val="left" w:pos="2410"/>
        </w:tabs>
        <w:ind w:left="2410" w:hanging="1276"/>
        <w:jc w:val="left"/>
        <w:rPr>
          <w:lang w:val="ru-RU"/>
        </w:rPr>
      </w:pPr>
      <w:r w:rsidRPr="002D71EB">
        <w:rPr>
          <w:lang w:val="ru-RU"/>
        </w:rPr>
        <w:t>ГуМиОГ</w:t>
      </w:r>
      <w:r w:rsidRPr="002D71EB">
        <w:rPr>
          <w:lang w:val="ru-RU"/>
        </w:rPr>
        <w:tab/>
        <w:t>Главное управление миграции и оформления гражданства Министерства внутренних дел Республики Узбекистан</w:t>
      </w:r>
    </w:p>
    <w:p w14:paraId="54FFD731" w14:textId="77777777" w:rsidR="00F50EAA" w:rsidRPr="002D71EB" w:rsidRDefault="00F50EAA" w:rsidP="00F50EAA">
      <w:pPr>
        <w:pStyle w:val="SingleTxtG"/>
        <w:tabs>
          <w:tab w:val="left" w:pos="2410"/>
        </w:tabs>
        <w:ind w:left="103" w:firstLine="1031"/>
        <w:jc w:val="left"/>
        <w:rPr>
          <w:lang w:val="ru-RU"/>
        </w:rPr>
      </w:pPr>
      <w:r w:rsidRPr="002D71EB">
        <w:rPr>
          <w:lang w:val="ru-RU"/>
        </w:rPr>
        <w:t>ДОО</w:t>
      </w:r>
      <w:r w:rsidRPr="002D71EB">
        <w:rPr>
          <w:lang w:val="ru-RU"/>
        </w:rPr>
        <w:tab/>
        <w:t>Дошкольная образовательная организация</w:t>
      </w:r>
    </w:p>
    <w:p w14:paraId="75EF6763" w14:textId="3F6041B7" w:rsidR="00F50EAA" w:rsidRPr="002D71EB" w:rsidRDefault="00F50EAA" w:rsidP="00F50EAA">
      <w:pPr>
        <w:pStyle w:val="SingleTxtG"/>
        <w:tabs>
          <w:tab w:val="left" w:pos="2410"/>
        </w:tabs>
        <w:ind w:left="103" w:firstLine="1031"/>
        <w:jc w:val="left"/>
        <w:rPr>
          <w:lang w:val="ru-RU"/>
        </w:rPr>
      </w:pPr>
      <w:r w:rsidRPr="002D71EB">
        <w:rPr>
          <w:lang w:val="ru-RU"/>
        </w:rPr>
        <w:t>ЕС</w:t>
      </w:r>
      <w:r w:rsidRPr="002D71EB">
        <w:rPr>
          <w:lang w:val="ru-RU"/>
        </w:rPr>
        <w:tab/>
        <w:t>Европейский</w:t>
      </w:r>
      <w:r w:rsidR="0090732A">
        <w:rPr>
          <w:lang w:val="ru-RU"/>
        </w:rPr>
        <w:t xml:space="preserve"> </w:t>
      </w:r>
      <w:r w:rsidRPr="002D71EB">
        <w:rPr>
          <w:lang w:val="ru-RU"/>
        </w:rPr>
        <w:t>союз</w:t>
      </w:r>
    </w:p>
    <w:p w14:paraId="7C5E3314" w14:textId="77777777" w:rsidR="00F50EAA" w:rsidRPr="002D71EB" w:rsidRDefault="00F50EAA" w:rsidP="00F50EAA">
      <w:pPr>
        <w:pStyle w:val="SingleTxtG"/>
        <w:tabs>
          <w:tab w:val="left" w:pos="2410"/>
        </w:tabs>
        <w:ind w:left="103" w:firstLine="1031"/>
        <w:jc w:val="left"/>
        <w:rPr>
          <w:lang w:val="ru-RU"/>
        </w:rPr>
      </w:pPr>
      <w:r w:rsidRPr="002D71EB">
        <w:rPr>
          <w:lang w:val="ru-RU"/>
        </w:rPr>
        <w:t>ЕЭСИ</w:t>
      </w:r>
      <w:r w:rsidRPr="002D71EB">
        <w:rPr>
          <w:lang w:val="ru-RU"/>
        </w:rPr>
        <w:tab/>
        <w:t>Единый электронный список избирателей</w:t>
      </w:r>
    </w:p>
    <w:p w14:paraId="44DA78AE" w14:textId="12264A29" w:rsidR="00F50EAA" w:rsidRPr="002D71EB" w:rsidRDefault="00F50EAA" w:rsidP="00F50EAA">
      <w:pPr>
        <w:pStyle w:val="SingleTxtG"/>
        <w:tabs>
          <w:tab w:val="left" w:pos="2410"/>
        </w:tabs>
        <w:ind w:left="103" w:firstLine="1031"/>
        <w:jc w:val="left"/>
        <w:rPr>
          <w:lang w:val="ru-RU"/>
        </w:rPr>
      </w:pPr>
      <w:r w:rsidRPr="002D71EB">
        <w:rPr>
          <w:lang w:val="ru-RU"/>
        </w:rPr>
        <w:t>ЗАГС</w:t>
      </w:r>
      <w:r w:rsidRPr="002D71EB">
        <w:rPr>
          <w:lang w:val="ru-RU"/>
        </w:rPr>
        <w:tab/>
        <w:t>Запись</w:t>
      </w:r>
      <w:r w:rsidR="0090732A">
        <w:rPr>
          <w:lang w:val="ru-RU"/>
        </w:rPr>
        <w:t xml:space="preserve"> </w:t>
      </w:r>
      <w:r w:rsidRPr="002D71EB">
        <w:rPr>
          <w:lang w:val="ru-RU"/>
        </w:rPr>
        <w:t>актов</w:t>
      </w:r>
      <w:r w:rsidR="0090732A">
        <w:rPr>
          <w:lang w:val="ru-RU"/>
        </w:rPr>
        <w:t xml:space="preserve"> </w:t>
      </w:r>
      <w:r w:rsidRPr="002D71EB">
        <w:rPr>
          <w:lang w:val="ru-RU"/>
        </w:rPr>
        <w:t>гражданского</w:t>
      </w:r>
      <w:r w:rsidR="0090732A">
        <w:rPr>
          <w:lang w:val="ru-RU"/>
        </w:rPr>
        <w:t xml:space="preserve"> </w:t>
      </w:r>
      <w:r w:rsidRPr="002D71EB">
        <w:rPr>
          <w:lang w:val="ru-RU"/>
        </w:rPr>
        <w:t>состояния</w:t>
      </w:r>
    </w:p>
    <w:p w14:paraId="0C549324" w14:textId="77777777" w:rsidR="00F50EAA" w:rsidRPr="002D71EB" w:rsidRDefault="00F50EAA" w:rsidP="00F50EAA">
      <w:pPr>
        <w:pStyle w:val="SingleTxtG"/>
        <w:tabs>
          <w:tab w:val="left" w:pos="2410"/>
        </w:tabs>
        <w:ind w:left="103" w:firstLine="1031"/>
        <w:jc w:val="left"/>
        <w:rPr>
          <w:lang w:val="ru-RU"/>
        </w:rPr>
      </w:pPr>
      <w:r w:rsidRPr="002D71EB">
        <w:rPr>
          <w:lang w:val="ru-RU"/>
        </w:rPr>
        <w:t>ИК</w:t>
      </w:r>
      <w:r w:rsidRPr="002D71EB">
        <w:rPr>
          <w:lang w:val="ru-RU"/>
        </w:rPr>
        <w:tab/>
        <w:t>Инъекционный контрацептив</w:t>
      </w:r>
    </w:p>
    <w:p w14:paraId="239D7D15" w14:textId="773FC57C" w:rsidR="00F50EAA" w:rsidRPr="002D71EB" w:rsidRDefault="00F50EAA" w:rsidP="00F50EAA">
      <w:pPr>
        <w:pStyle w:val="SingleTxtG"/>
        <w:tabs>
          <w:tab w:val="left" w:pos="2410"/>
        </w:tabs>
        <w:ind w:left="103" w:firstLine="1031"/>
        <w:jc w:val="left"/>
        <w:rPr>
          <w:lang w:val="ru-RU"/>
        </w:rPr>
      </w:pPr>
      <w:r w:rsidRPr="002D71EB">
        <w:rPr>
          <w:lang w:val="ru-RU"/>
        </w:rPr>
        <w:t>КЖУ</w:t>
      </w:r>
      <w:r w:rsidRPr="002D71EB">
        <w:rPr>
          <w:lang w:val="ru-RU"/>
        </w:rPr>
        <w:tab/>
        <w:t>Комитет</w:t>
      </w:r>
      <w:r w:rsidR="0090732A">
        <w:rPr>
          <w:lang w:val="ru-RU"/>
        </w:rPr>
        <w:t xml:space="preserve"> </w:t>
      </w:r>
      <w:r w:rsidRPr="002D71EB">
        <w:rPr>
          <w:lang w:val="ru-RU"/>
        </w:rPr>
        <w:t>женщин</w:t>
      </w:r>
      <w:r w:rsidR="0090732A">
        <w:rPr>
          <w:lang w:val="ru-RU"/>
        </w:rPr>
        <w:t xml:space="preserve"> </w:t>
      </w:r>
      <w:r w:rsidRPr="002D71EB">
        <w:rPr>
          <w:lang w:val="ru-RU"/>
        </w:rPr>
        <w:t>Узбекистана</w:t>
      </w:r>
    </w:p>
    <w:p w14:paraId="6BD46086" w14:textId="77777777" w:rsidR="00F50EAA" w:rsidRPr="002D71EB" w:rsidRDefault="00F50EAA" w:rsidP="00F50EAA">
      <w:pPr>
        <w:pStyle w:val="SingleTxtG"/>
        <w:tabs>
          <w:tab w:val="left" w:pos="2410"/>
        </w:tabs>
        <w:ind w:left="103" w:firstLine="1031"/>
        <w:jc w:val="left"/>
        <w:rPr>
          <w:lang w:val="ru-RU"/>
        </w:rPr>
      </w:pPr>
      <w:r w:rsidRPr="002D71EB">
        <w:rPr>
          <w:lang w:val="ru-RU"/>
        </w:rPr>
        <w:t>КОК</w:t>
      </w:r>
      <w:r w:rsidRPr="002D71EB">
        <w:rPr>
          <w:lang w:val="ru-RU"/>
        </w:rPr>
        <w:tab/>
        <w:t>Комбинированный оральный контрацептив</w:t>
      </w:r>
    </w:p>
    <w:p w14:paraId="4D87E2F9" w14:textId="09F1776F" w:rsidR="00F50EAA" w:rsidRPr="002D71EB" w:rsidRDefault="00F50EAA" w:rsidP="00F50EAA">
      <w:pPr>
        <w:pStyle w:val="SingleTxtG"/>
        <w:tabs>
          <w:tab w:val="left" w:pos="2410"/>
        </w:tabs>
        <w:ind w:left="103" w:firstLine="1031"/>
        <w:jc w:val="left"/>
        <w:rPr>
          <w:lang w:val="ru-RU"/>
        </w:rPr>
      </w:pPr>
      <w:r w:rsidRPr="002D71EB">
        <w:rPr>
          <w:lang w:val="ru-RU"/>
        </w:rPr>
        <w:t>КНР</w:t>
      </w:r>
      <w:r w:rsidRPr="002D71EB">
        <w:rPr>
          <w:lang w:val="ru-RU"/>
        </w:rPr>
        <w:tab/>
        <w:t>Китайская</w:t>
      </w:r>
      <w:r w:rsidR="00183B8A">
        <w:rPr>
          <w:lang w:val="ru-RU"/>
        </w:rPr>
        <w:t xml:space="preserve"> </w:t>
      </w:r>
      <w:r w:rsidRPr="002D71EB">
        <w:rPr>
          <w:lang w:val="ru-RU"/>
        </w:rPr>
        <w:t>Народная</w:t>
      </w:r>
      <w:r w:rsidR="00183B8A">
        <w:rPr>
          <w:lang w:val="ru-RU"/>
        </w:rPr>
        <w:t xml:space="preserve"> </w:t>
      </w:r>
      <w:r w:rsidRPr="002D71EB">
        <w:rPr>
          <w:lang w:val="ru-RU"/>
        </w:rPr>
        <w:t>Республика</w:t>
      </w:r>
    </w:p>
    <w:p w14:paraId="711B52AE" w14:textId="2A8709CB" w:rsidR="00F50EAA" w:rsidRPr="002D71EB" w:rsidRDefault="00F50EAA" w:rsidP="00F50EAA">
      <w:pPr>
        <w:pStyle w:val="SingleTxtG"/>
        <w:tabs>
          <w:tab w:val="left" w:pos="2410"/>
        </w:tabs>
        <w:ind w:left="103" w:firstLine="1031"/>
        <w:jc w:val="left"/>
        <w:rPr>
          <w:lang w:val="ru-RU"/>
        </w:rPr>
      </w:pPr>
      <w:r w:rsidRPr="002D71EB">
        <w:rPr>
          <w:lang w:val="ru-RU"/>
        </w:rPr>
        <w:t>МВД</w:t>
      </w:r>
      <w:r w:rsidRPr="002D71EB">
        <w:rPr>
          <w:lang w:val="ru-RU"/>
        </w:rPr>
        <w:tab/>
        <w:t>Министерство</w:t>
      </w:r>
      <w:r w:rsidR="00183B8A">
        <w:rPr>
          <w:lang w:val="ru-RU"/>
        </w:rPr>
        <w:t xml:space="preserve"> </w:t>
      </w:r>
      <w:r w:rsidRPr="002D71EB">
        <w:rPr>
          <w:lang w:val="ru-RU"/>
        </w:rPr>
        <w:t>внутренних</w:t>
      </w:r>
      <w:r w:rsidR="00183B8A">
        <w:rPr>
          <w:lang w:val="ru-RU"/>
        </w:rPr>
        <w:t xml:space="preserve"> </w:t>
      </w:r>
      <w:r w:rsidRPr="002D71EB">
        <w:rPr>
          <w:lang w:val="ru-RU"/>
        </w:rPr>
        <w:t>дел Республики Узбекистан</w:t>
      </w:r>
    </w:p>
    <w:p w14:paraId="403FD073" w14:textId="77777777" w:rsidR="00F50EAA" w:rsidRPr="002D71EB" w:rsidRDefault="00F50EAA" w:rsidP="00F50EAA">
      <w:pPr>
        <w:pStyle w:val="SingleTxtG"/>
        <w:tabs>
          <w:tab w:val="left" w:pos="2410"/>
        </w:tabs>
        <w:ind w:left="103" w:firstLine="1031"/>
        <w:jc w:val="left"/>
        <w:rPr>
          <w:lang w:val="ru-RU"/>
        </w:rPr>
      </w:pPr>
      <w:r w:rsidRPr="002D71EB">
        <w:rPr>
          <w:lang w:val="ru-RU"/>
        </w:rPr>
        <w:t>МИД</w:t>
      </w:r>
      <w:r w:rsidRPr="002D71EB">
        <w:rPr>
          <w:lang w:val="ru-RU"/>
        </w:rPr>
        <w:tab/>
        <w:t>Министерство иностранных дел Республики Узбекистан</w:t>
      </w:r>
    </w:p>
    <w:p w14:paraId="6B2CB3B3" w14:textId="77777777" w:rsidR="00F50EAA" w:rsidRPr="002D71EB" w:rsidRDefault="00F50EAA" w:rsidP="00F50EAA">
      <w:pPr>
        <w:pStyle w:val="SingleTxtG"/>
        <w:tabs>
          <w:tab w:val="left" w:pos="2410"/>
        </w:tabs>
        <w:ind w:left="2410" w:hanging="1276"/>
        <w:jc w:val="left"/>
        <w:rPr>
          <w:lang w:val="ru-RU"/>
        </w:rPr>
      </w:pPr>
      <w:r w:rsidRPr="002D71EB">
        <w:rPr>
          <w:lang w:val="ru-RU"/>
        </w:rPr>
        <w:t>Минтруд</w:t>
      </w:r>
      <w:r w:rsidRPr="002D71EB">
        <w:rPr>
          <w:lang w:val="ru-RU"/>
        </w:rPr>
        <w:tab/>
        <w:t>Министерство занятости и трудовых отношений Республики Узбекистан</w:t>
      </w:r>
    </w:p>
    <w:p w14:paraId="2CF6D7C2" w14:textId="77777777" w:rsidR="00F50EAA" w:rsidRPr="002D71EB" w:rsidRDefault="00F50EAA" w:rsidP="00F50EAA">
      <w:pPr>
        <w:pStyle w:val="SingleTxtG"/>
        <w:tabs>
          <w:tab w:val="left" w:pos="2410"/>
        </w:tabs>
        <w:ind w:left="103" w:firstLine="1031"/>
        <w:jc w:val="left"/>
        <w:rPr>
          <w:lang w:val="ru-RU"/>
        </w:rPr>
      </w:pPr>
      <w:r w:rsidRPr="002D71EB">
        <w:rPr>
          <w:lang w:val="ru-RU"/>
        </w:rPr>
        <w:t>МОТ</w:t>
      </w:r>
      <w:r w:rsidRPr="002D71EB">
        <w:rPr>
          <w:lang w:val="ru-RU"/>
        </w:rPr>
        <w:tab/>
        <w:t>Международная организация труда</w:t>
      </w:r>
    </w:p>
    <w:p w14:paraId="14BFFF87" w14:textId="339B9235" w:rsidR="00F50EAA" w:rsidRPr="002D71EB" w:rsidRDefault="00F50EAA" w:rsidP="00F50EAA">
      <w:pPr>
        <w:pStyle w:val="SingleTxtG"/>
        <w:tabs>
          <w:tab w:val="left" w:pos="2410"/>
        </w:tabs>
        <w:ind w:left="103" w:firstLine="1031"/>
        <w:jc w:val="left"/>
        <w:rPr>
          <w:lang w:val="ru-RU"/>
        </w:rPr>
      </w:pPr>
      <w:r w:rsidRPr="002D71EB">
        <w:rPr>
          <w:lang w:val="ru-RU"/>
        </w:rPr>
        <w:t>НДПУ</w:t>
      </w:r>
      <w:r w:rsidRPr="002D71EB">
        <w:rPr>
          <w:lang w:val="ru-RU"/>
        </w:rPr>
        <w:tab/>
        <w:t>Народно-демократическая</w:t>
      </w:r>
      <w:r w:rsidR="00183B8A">
        <w:rPr>
          <w:lang w:val="ru-RU"/>
        </w:rPr>
        <w:t xml:space="preserve"> </w:t>
      </w:r>
      <w:r w:rsidRPr="002D71EB">
        <w:rPr>
          <w:lang w:val="ru-RU"/>
        </w:rPr>
        <w:t>партия</w:t>
      </w:r>
      <w:r w:rsidR="00183B8A">
        <w:rPr>
          <w:lang w:val="ru-RU"/>
        </w:rPr>
        <w:t xml:space="preserve"> </w:t>
      </w:r>
      <w:r w:rsidRPr="002D71EB">
        <w:rPr>
          <w:lang w:val="ru-RU"/>
        </w:rPr>
        <w:t>Узбекистана</w:t>
      </w:r>
    </w:p>
    <w:p w14:paraId="24BA8D8D" w14:textId="30D6356A" w:rsidR="00F50EAA" w:rsidRPr="002D71EB" w:rsidRDefault="00F50EAA" w:rsidP="00F50EAA">
      <w:pPr>
        <w:pStyle w:val="SingleTxtG"/>
        <w:tabs>
          <w:tab w:val="left" w:pos="2410"/>
        </w:tabs>
        <w:ind w:left="103" w:firstLine="1031"/>
        <w:jc w:val="left"/>
        <w:rPr>
          <w:lang w:val="ru-RU"/>
        </w:rPr>
      </w:pPr>
      <w:r w:rsidRPr="002D71EB">
        <w:rPr>
          <w:lang w:val="ru-RU"/>
        </w:rPr>
        <w:t>ННО</w:t>
      </w:r>
      <w:r w:rsidRPr="002D71EB">
        <w:rPr>
          <w:lang w:val="ru-RU"/>
        </w:rPr>
        <w:tab/>
        <w:t>Негосударственная</w:t>
      </w:r>
      <w:r w:rsidR="00183B8A">
        <w:rPr>
          <w:lang w:val="ru-RU"/>
        </w:rPr>
        <w:t xml:space="preserve"> </w:t>
      </w:r>
      <w:r w:rsidRPr="002D71EB">
        <w:rPr>
          <w:lang w:val="ru-RU"/>
        </w:rPr>
        <w:t>некоммерческая</w:t>
      </w:r>
      <w:r w:rsidR="00183B8A">
        <w:rPr>
          <w:lang w:val="ru-RU"/>
        </w:rPr>
        <w:t xml:space="preserve"> </w:t>
      </w:r>
      <w:r w:rsidRPr="002D71EB">
        <w:rPr>
          <w:lang w:val="ru-RU"/>
        </w:rPr>
        <w:t>организация</w:t>
      </w:r>
    </w:p>
    <w:p w14:paraId="23D513D8" w14:textId="24CBEF1D" w:rsidR="00F50EAA" w:rsidRPr="002D71EB" w:rsidRDefault="00F50EAA" w:rsidP="00F50EAA">
      <w:pPr>
        <w:pStyle w:val="SingleTxtG"/>
        <w:tabs>
          <w:tab w:val="left" w:pos="2410"/>
        </w:tabs>
        <w:ind w:left="103" w:firstLine="1031"/>
        <w:jc w:val="left"/>
        <w:rPr>
          <w:lang w:val="ru-RU"/>
        </w:rPr>
      </w:pPr>
      <w:r w:rsidRPr="002D71EB">
        <w:rPr>
          <w:lang w:val="ru-RU"/>
        </w:rPr>
        <w:t>НПО</w:t>
      </w:r>
      <w:r w:rsidRPr="002D71EB">
        <w:rPr>
          <w:lang w:val="ru-RU"/>
        </w:rPr>
        <w:tab/>
        <w:t>Неправительственная</w:t>
      </w:r>
      <w:r w:rsidR="00183B8A">
        <w:rPr>
          <w:lang w:val="ru-RU"/>
        </w:rPr>
        <w:t xml:space="preserve"> </w:t>
      </w:r>
      <w:r w:rsidRPr="002D71EB">
        <w:rPr>
          <w:lang w:val="ru-RU"/>
        </w:rPr>
        <w:t>организация</w:t>
      </w:r>
    </w:p>
    <w:p w14:paraId="40671318" w14:textId="77777777" w:rsidR="00F50EAA" w:rsidRPr="002D71EB" w:rsidRDefault="00F50EAA" w:rsidP="00F50EAA">
      <w:pPr>
        <w:pStyle w:val="SingleTxtG"/>
        <w:tabs>
          <w:tab w:val="left" w:pos="2410"/>
        </w:tabs>
        <w:ind w:left="103" w:firstLine="1031"/>
        <w:jc w:val="left"/>
        <w:rPr>
          <w:lang w:val="ru-RU"/>
        </w:rPr>
      </w:pPr>
      <w:r w:rsidRPr="002D71EB">
        <w:rPr>
          <w:lang w:val="ru-RU"/>
        </w:rPr>
        <w:t>ОАЭ</w:t>
      </w:r>
      <w:r w:rsidRPr="002D71EB">
        <w:rPr>
          <w:lang w:val="ru-RU"/>
        </w:rPr>
        <w:tab/>
        <w:t>Объединенные Арабские Эмираты</w:t>
      </w:r>
    </w:p>
    <w:p w14:paraId="4D546073" w14:textId="77777777" w:rsidR="00F50EAA" w:rsidRPr="002D71EB" w:rsidRDefault="00F50EAA" w:rsidP="00F50EAA">
      <w:pPr>
        <w:pStyle w:val="SingleTxtG"/>
        <w:tabs>
          <w:tab w:val="left" w:pos="2410"/>
        </w:tabs>
        <w:ind w:left="103" w:firstLine="1031"/>
        <w:jc w:val="left"/>
        <w:rPr>
          <w:lang w:val="ru-RU"/>
        </w:rPr>
      </w:pPr>
      <w:r w:rsidRPr="002D71EB">
        <w:rPr>
          <w:lang w:val="ru-RU"/>
        </w:rPr>
        <w:t>ОБСЕ</w:t>
      </w:r>
      <w:r w:rsidRPr="002D71EB">
        <w:rPr>
          <w:lang w:val="ru-RU"/>
        </w:rPr>
        <w:tab/>
        <w:t>Организация по безопасности и сотрудничеству в Европе</w:t>
      </w:r>
    </w:p>
    <w:p w14:paraId="390508B9" w14:textId="77777777" w:rsidR="00F50EAA" w:rsidRPr="002D71EB" w:rsidRDefault="00F50EAA" w:rsidP="00F50EAA">
      <w:pPr>
        <w:pStyle w:val="SingleTxtG"/>
        <w:tabs>
          <w:tab w:val="left" w:pos="2410"/>
        </w:tabs>
        <w:ind w:left="103" w:firstLine="1031"/>
        <w:jc w:val="left"/>
        <w:rPr>
          <w:lang w:val="ru-RU"/>
        </w:rPr>
      </w:pPr>
      <w:r w:rsidRPr="002D71EB">
        <w:rPr>
          <w:lang w:val="ru-RU"/>
        </w:rPr>
        <w:t>ОИС</w:t>
      </w:r>
      <w:r w:rsidRPr="002D71EB">
        <w:rPr>
          <w:lang w:val="ru-RU"/>
        </w:rPr>
        <w:tab/>
        <w:t>Организация исламского сотрудничества</w:t>
      </w:r>
    </w:p>
    <w:p w14:paraId="112C7F18" w14:textId="77777777" w:rsidR="00F50EAA" w:rsidRPr="002D71EB" w:rsidRDefault="00F50EAA" w:rsidP="00F50EAA">
      <w:pPr>
        <w:pStyle w:val="SingleTxtG"/>
        <w:tabs>
          <w:tab w:val="left" w:pos="2410"/>
        </w:tabs>
        <w:ind w:left="2410" w:hanging="1276"/>
        <w:jc w:val="left"/>
        <w:rPr>
          <w:lang w:val="ru-RU"/>
        </w:rPr>
      </w:pPr>
      <w:r w:rsidRPr="002D71EB">
        <w:rPr>
          <w:lang w:val="ru-RU"/>
        </w:rPr>
        <w:t>Омбудсман</w:t>
      </w:r>
      <w:r w:rsidRPr="002D71EB">
        <w:rPr>
          <w:lang w:val="ru-RU"/>
        </w:rPr>
        <w:tab/>
        <w:t>Уполномоченный Олий Мажлиса Республики Узбекистан по правам человека</w:t>
      </w:r>
    </w:p>
    <w:p w14:paraId="7314860B" w14:textId="3E2D9587" w:rsidR="00F50EAA" w:rsidRPr="002D71EB" w:rsidRDefault="00F50EAA" w:rsidP="00F50EAA">
      <w:pPr>
        <w:pStyle w:val="SingleTxtG"/>
        <w:tabs>
          <w:tab w:val="left" w:pos="2410"/>
        </w:tabs>
        <w:ind w:left="103" w:firstLine="1031"/>
        <w:jc w:val="left"/>
        <w:rPr>
          <w:lang w:val="ru-RU"/>
        </w:rPr>
      </w:pPr>
      <w:r w:rsidRPr="002D71EB">
        <w:rPr>
          <w:lang w:val="ru-RU"/>
        </w:rPr>
        <w:t>ООН</w:t>
      </w:r>
      <w:r w:rsidRPr="002D71EB">
        <w:rPr>
          <w:lang w:val="ru-RU"/>
        </w:rPr>
        <w:tab/>
        <w:t>Организация</w:t>
      </w:r>
      <w:r w:rsidR="00183B8A">
        <w:rPr>
          <w:lang w:val="ru-RU"/>
        </w:rPr>
        <w:t xml:space="preserve"> </w:t>
      </w:r>
      <w:r w:rsidRPr="002D71EB">
        <w:rPr>
          <w:lang w:val="ru-RU"/>
        </w:rPr>
        <w:t>Объединенных</w:t>
      </w:r>
      <w:r w:rsidR="00183B8A">
        <w:rPr>
          <w:lang w:val="ru-RU"/>
        </w:rPr>
        <w:t xml:space="preserve"> </w:t>
      </w:r>
      <w:r w:rsidRPr="002D71EB">
        <w:rPr>
          <w:lang w:val="ru-RU"/>
        </w:rPr>
        <w:t>Наций</w:t>
      </w:r>
    </w:p>
    <w:p w14:paraId="75675B63" w14:textId="77777777" w:rsidR="00F50EAA" w:rsidRPr="002D71EB" w:rsidRDefault="00F50EAA" w:rsidP="00F50EAA">
      <w:pPr>
        <w:pStyle w:val="SingleTxtG"/>
        <w:tabs>
          <w:tab w:val="left" w:pos="2410"/>
        </w:tabs>
        <w:ind w:left="103" w:firstLine="1031"/>
        <w:jc w:val="left"/>
        <w:rPr>
          <w:lang w:val="ru-RU"/>
        </w:rPr>
      </w:pPr>
      <w:r w:rsidRPr="002D71EB">
        <w:rPr>
          <w:lang w:val="ru-RU"/>
        </w:rPr>
        <w:lastRenderedPageBreak/>
        <w:t>ПК</w:t>
      </w:r>
      <w:r w:rsidRPr="002D71EB">
        <w:rPr>
          <w:lang w:val="ru-RU"/>
        </w:rPr>
        <w:tab/>
        <w:t>Пероральный контрацептив</w:t>
      </w:r>
    </w:p>
    <w:p w14:paraId="1929EDDD" w14:textId="75CE2FCF" w:rsidR="00F50EAA" w:rsidRPr="002D71EB" w:rsidRDefault="00F50EAA" w:rsidP="00F50EAA">
      <w:pPr>
        <w:pStyle w:val="SingleTxtG"/>
        <w:tabs>
          <w:tab w:val="left" w:pos="2410"/>
        </w:tabs>
        <w:ind w:left="103" w:firstLine="1031"/>
        <w:jc w:val="left"/>
        <w:rPr>
          <w:lang w:val="ru-RU"/>
        </w:rPr>
      </w:pPr>
      <w:r w:rsidRPr="002D71EB">
        <w:rPr>
          <w:lang w:val="ru-RU"/>
        </w:rPr>
        <w:t>ПРООН</w:t>
      </w:r>
      <w:r w:rsidRPr="002D71EB">
        <w:rPr>
          <w:lang w:val="ru-RU"/>
        </w:rPr>
        <w:tab/>
        <w:t>Программа</w:t>
      </w:r>
      <w:r w:rsidR="00183B8A">
        <w:rPr>
          <w:lang w:val="ru-RU"/>
        </w:rPr>
        <w:t xml:space="preserve"> </w:t>
      </w:r>
      <w:r w:rsidRPr="002D71EB">
        <w:rPr>
          <w:lang w:val="ru-RU"/>
        </w:rPr>
        <w:t>развития ООН</w:t>
      </w:r>
    </w:p>
    <w:p w14:paraId="7896E55D" w14:textId="77777777" w:rsidR="00F50EAA" w:rsidRPr="002D71EB" w:rsidRDefault="00F50EAA" w:rsidP="00F50EAA">
      <w:pPr>
        <w:pStyle w:val="SingleTxtG"/>
        <w:tabs>
          <w:tab w:val="left" w:pos="2410"/>
        </w:tabs>
        <w:ind w:left="103" w:firstLine="1031"/>
        <w:jc w:val="left"/>
        <w:rPr>
          <w:lang w:val="ru-RU"/>
        </w:rPr>
      </w:pPr>
      <w:r w:rsidRPr="002D71EB">
        <w:rPr>
          <w:lang w:val="ru-RU"/>
        </w:rPr>
        <w:t>РЦРЗН</w:t>
      </w:r>
      <w:r w:rsidRPr="002D71EB">
        <w:rPr>
          <w:lang w:val="ru-RU"/>
        </w:rPr>
        <w:tab/>
        <w:t>Республиканский центр репродуктивного здоровья населения</w:t>
      </w:r>
    </w:p>
    <w:p w14:paraId="4FEA15D3" w14:textId="77777777" w:rsidR="00F50EAA" w:rsidRPr="002D71EB" w:rsidRDefault="00F50EAA" w:rsidP="00F50EAA">
      <w:pPr>
        <w:pStyle w:val="SingleTxtG"/>
        <w:tabs>
          <w:tab w:val="left" w:pos="2410"/>
        </w:tabs>
        <w:ind w:left="103" w:firstLine="1031"/>
        <w:jc w:val="left"/>
        <w:rPr>
          <w:lang w:val="ru-RU"/>
        </w:rPr>
      </w:pPr>
      <w:r w:rsidRPr="002D71EB">
        <w:rPr>
          <w:lang w:val="ru-RU"/>
        </w:rPr>
        <w:t>СК</w:t>
      </w:r>
      <w:r w:rsidRPr="002D71EB">
        <w:rPr>
          <w:lang w:val="ru-RU"/>
        </w:rPr>
        <w:tab/>
        <w:t>Семейный кодекс Республики Узбекистан</w:t>
      </w:r>
    </w:p>
    <w:p w14:paraId="62540F00" w14:textId="4BDB3440" w:rsidR="00F50EAA" w:rsidRPr="002D71EB" w:rsidRDefault="00F50EAA" w:rsidP="00F50EAA">
      <w:pPr>
        <w:pStyle w:val="SingleTxtG"/>
        <w:tabs>
          <w:tab w:val="left" w:pos="2410"/>
        </w:tabs>
        <w:ind w:left="103" w:firstLine="1031"/>
        <w:jc w:val="left"/>
        <w:rPr>
          <w:lang w:val="ru-RU"/>
        </w:rPr>
      </w:pPr>
      <w:r w:rsidRPr="002D71EB">
        <w:rPr>
          <w:lang w:val="ru-RU"/>
        </w:rPr>
        <w:t>СМИ</w:t>
      </w:r>
      <w:r w:rsidRPr="002D71EB">
        <w:rPr>
          <w:lang w:val="ru-RU"/>
        </w:rPr>
        <w:tab/>
        <w:t>Средства</w:t>
      </w:r>
      <w:r w:rsidR="00183B8A">
        <w:rPr>
          <w:lang w:val="ru-RU"/>
        </w:rPr>
        <w:t xml:space="preserve"> </w:t>
      </w:r>
      <w:r w:rsidRPr="002D71EB">
        <w:rPr>
          <w:lang w:val="ru-RU"/>
        </w:rPr>
        <w:t>массовой</w:t>
      </w:r>
      <w:r w:rsidR="00183B8A">
        <w:rPr>
          <w:lang w:val="ru-RU"/>
        </w:rPr>
        <w:t xml:space="preserve"> </w:t>
      </w:r>
      <w:r w:rsidRPr="002D71EB">
        <w:rPr>
          <w:lang w:val="ru-RU"/>
        </w:rPr>
        <w:t>информации</w:t>
      </w:r>
    </w:p>
    <w:p w14:paraId="4DD05A8D" w14:textId="77777777" w:rsidR="00F50EAA" w:rsidRPr="002D71EB" w:rsidRDefault="00F50EAA" w:rsidP="00F50EAA">
      <w:pPr>
        <w:pStyle w:val="SingleTxtG"/>
        <w:tabs>
          <w:tab w:val="left" w:pos="2410"/>
        </w:tabs>
        <w:ind w:left="103" w:firstLine="1031"/>
        <w:jc w:val="left"/>
        <w:rPr>
          <w:lang w:val="ru-RU"/>
        </w:rPr>
      </w:pPr>
      <w:r w:rsidRPr="002D71EB">
        <w:rPr>
          <w:lang w:val="ru-RU"/>
        </w:rPr>
        <w:t>СПЧ</w:t>
      </w:r>
      <w:r w:rsidRPr="002D71EB">
        <w:rPr>
          <w:lang w:val="ru-RU"/>
        </w:rPr>
        <w:tab/>
        <w:t>Совет ООН по правам человека</w:t>
      </w:r>
    </w:p>
    <w:p w14:paraId="4D2EAE1C" w14:textId="77777777" w:rsidR="00F50EAA" w:rsidRPr="002D71EB" w:rsidRDefault="00F50EAA" w:rsidP="00F50EAA">
      <w:pPr>
        <w:pStyle w:val="SingleTxtG"/>
        <w:tabs>
          <w:tab w:val="left" w:pos="2410"/>
        </w:tabs>
        <w:ind w:left="103" w:firstLine="1031"/>
        <w:jc w:val="left"/>
        <w:rPr>
          <w:lang w:val="ru-RU"/>
        </w:rPr>
      </w:pPr>
      <w:r w:rsidRPr="002D71EB">
        <w:rPr>
          <w:lang w:val="ru-RU"/>
        </w:rPr>
        <w:t>ТГЮУ</w:t>
      </w:r>
      <w:r w:rsidRPr="002D71EB">
        <w:rPr>
          <w:lang w:val="ru-RU"/>
        </w:rPr>
        <w:tab/>
        <w:t>Ташкентский государственный юридический университет</w:t>
      </w:r>
    </w:p>
    <w:p w14:paraId="12DA4EAD" w14:textId="77777777" w:rsidR="00F50EAA" w:rsidRPr="002D71EB" w:rsidRDefault="00F50EAA" w:rsidP="00F50EAA">
      <w:pPr>
        <w:pStyle w:val="SingleTxtG"/>
        <w:tabs>
          <w:tab w:val="left" w:pos="2410"/>
        </w:tabs>
        <w:ind w:left="103" w:firstLine="1031"/>
        <w:jc w:val="left"/>
        <w:rPr>
          <w:lang w:val="ru-RU"/>
        </w:rPr>
      </w:pPr>
      <w:r w:rsidRPr="002D71EB">
        <w:rPr>
          <w:lang w:val="ru-RU"/>
        </w:rPr>
        <w:t>ТК</w:t>
      </w:r>
      <w:r w:rsidRPr="002D71EB">
        <w:rPr>
          <w:lang w:val="ru-RU"/>
        </w:rPr>
        <w:tab/>
        <w:t>Трудовой кодекс Республики Узбекистан</w:t>
      </w:r>
    </w:p>
    <w:p w14:paraId="5C0908E7" w14:textId="77777777" w:rsidR="00F50EAA" w:rsidRPr="002D71EB" w:rsidRDefault="00F50EAA" w:rsidP="00F50EAA">
      <w:pPr>
        <w:pStyle w:val="SingleTxtG"/>
        <w:tabs>
          <w:tab w:val="left" w:pos="2410"/>
        </w:tabs>
        <w:ind w:left="103" w:firstLine="1031"/>
        <w:jc w:val="left"/>
        <w:rPr>
          <w:lang w:val="ru-RU"/>
        </w:rPr>
      </w:pPr>
      <w:r w:rsidRPr="002D71EB">
        <w:rPr>
          <w:lang w:val="ru-RU"/>
        </w:rPr>
        <w:t>ТПП</w:t>
      </w:r>
      <w:r w:rsidRPr="002D71EB">
        <w:rPr>
          <w:lang w:val="ru-RU"/>
        </w:rPr>
        <w:tab/>
        <w:t>Торгово-промышленная палата Узбекистана</w:t>
      </w:r>
    </w:p>
    <w:p w14:paraId="61A77FC0" w14:textId="77FE9635" w:rsidR="00F50EAA" w:rsidRPr="002D71EB" w:rsidRDefault="00F50EAA" w:rsidP="00F50EAA">
      <w:pPr>
        <w:pStyle w:val="SingleTxtG"/>
        <w:tabs>
          <w:tab w:val="left" w:pos="2410"/>
        </w:tabs>
        <w:ind w:left="103" w:firstLine="1031"/>
        <w:jc w:val="left"/>
        <w:rPr>
          <w:lang w:val="ru-RU"/>
        </w:rPr>
      </w:pPr>
      <w:r w:rsidRPr="002D71EB">
        <w:rPr>
          <w:lang w:val="ru-RU"/>
        </w:rPr>
        <w:t>УВД</w:t>
      </w:r>
      <w:r w:rsidRPr="002D71EB">
        <w:rPr>
          <w:lang w:val="ru-RU"/>
        </w:rPr>
        <w:tab/>
        <w:t>Управление</w:t>
      </w:r>
      <w:r w:rsidR="00183B8A">
        <w:rPr>
          <w:lang w:val="ru-RU"/>
        </w:rPr>
        <w:t xml:space="preserve"> </w:t>
      </w:r>
      <w:r w:rsidRPr="002D71EB">
        <w:rPr>
          <w:lang w:val="ru-RU"/>
        </w:rPr>
        <w:t>внутренних</w:t>
      </w:r>
      <w:r w:rsidR="00183B8A">
        <w:rPr>
          <w:lang w:val="ru-RU"/>
        </w:rPr>
        <w:t xml:space="preserve"> </w:t>
      </w:r>
      <w:r w:rsidRPr="002D71EB">
        <w:rPr>
          <w:lang w:val="ru-RU"/>
        </w:rPr>
        <w:t>дел</w:t>
      </w:r>
    </w:p>
    <w:p w14:paraId="71DCCFEC" w14:textId="77777777" w:rsidR="00F50EAA" w:rsidRPr="002D71EB" w:rsidRDefault="00F50EAA" w:rsidP="00F50EAA">
      <w:pPr>
        <w:pStyle w:val="SingleTxtG"/>
        <w:tabs>
          <w:tab w:val="left" w:pos="2410"/>
        </w:tabs>
        <w:ind w:left="103" w:firstLine="1031"/>
        <w:jc w:val="left"/>
        <w:rPr>
          <w:lang w:val="ru-RU"/>
        </w:rPr>
      </w:pPr>
      <w:r w:rsidRPr="002D71EB">
        <w:rPr>
          <w:lang w:val="ru-RU"/>
        </w:rPr>
        <w:t>УВКПЧ</w:t>
      </w:r>
      <w:r w:rsidRPr="002D71EB">
        <w:rPr>
          <w:lang w:val="ru-RU"/>
        </w:rPr>
        <w:tab/>
        <w:t>Управление Верховного комиссара ООН по правам человека</w:t>
      </w:r>
    </w:p>
    <w:p w14:paraId="3F219582" w14:textId="77777777" w:rsidR="00F50EAA" w:rsidRPr="002D71EB" w:rsidRDefault="00F50EAA" w:rsidP="00F50EAA">
      <w:pPr>
        <w:pStyle w:val="SingleTxtG"/>
        <w:tabs>
          <w:tab w:val="left" w:pos="2410"/>
        </w:tabs>
        <w:ind w:left="103" w:firstLine="1031"/>
        <w:jc w:val="left"/>
        <w:rPr>
          <w:lang w:val="ru-RU"/>
        </w:rPr>
      </w:pPr>
      <w:r w:rsidRPr="002D71EB">
        <w:rPr>
          <w:lang w:val="ru-RU"/>
        </w:rPr>
        <w:t>УзЛиДеП</w:t>
      </w:r>
      <w:r w:rsidRPr="002D71EB">
        <w:rPr>
          <w:lang w:val="ru-RU"/>
        </w:rPr>
        <w:tab/>
        <w:t>Либерально-демократическая партия Узбекистана</w:t>
      </w:r>
    </w:p>
    <w:p w14:paraId="067170F9" w14:textId="7CD56C4E" w:rsidR="00F50EAA" w:rsidRPr="002D71EB" w:rsidRDefault="00F50EAA" w:rsidP="00F50EAA">
      <w:pPr>
        <w:pStyle w:val="SingleTxtG"/>
        <w:tabs>
          <w:tab w:val="left" w:pos="2410"/>
        </w:tabs>
        <w:ind w:left="103" w:firstLine="1031"/>
        <w:jc w:val="left"/>
        <w:rPr>
          <w:lang w:val="ru-RU"/>
        </w:rPr>
      </w:pPr>
      <w:r w:rsidRPr="002D71EB">
        <w:rPr>
          <w:lang w:val="ru-RU"/>
        </w:rPr>
        <w:t>УК</w:t>
      </w:r>
      <w:r w:rsidRPr="002D71EB">
        <w:rPr>
          <w:lang w:val="ru-RU"/>
        </w:rPr>
        <w:tab/>
        <w:t>Уголовный</w:t>
      </w:r>
      <w:r w:rsidR="00183B8A">
        <w:rPr>
          <w:lang w:val="ru-RU"/>
        </w:rPr>
        <w:t xml:space="preserve"> </w:t>
      </w:r>
      <w:r w:rsidRPr="002D71EB">
        <w:rPr>
          <w:lang w:val="ru-RU"/>
        </w:rPr>
        <w:t>кодекс Республики Узбекистан</w:t>
      </w:r>
    </w:p>
    <w:p w14:paraId="4907C4A4" w14:textId="77777777" w:rsidR="00F50EAA" w:rsidRPr="002D71EB" w:rsidRDefault="00F50EAA" w:rsidP="00F50EAA">
      <w:pPr>
        <w:pStyle w:val="SingleTxtG"/>
        <w:tabs>
          <w:tab w:val="left" w:pos="2410"/>
        </w:tabs>
        <w:ind w:left="103" w:firstLine="1031"/>
        <w:jc w:val="left"/>
        <w:rPr>
          <w:lang w:val="ru-RU"/>
        </w:rPr>
      </w:pPr>
      <w:r w:rsidRPr="002D71EB">
        <w:rPr>
          <w:lang w:val="ru-RU"/>
        </w:rPr>
        <w:t>УМЭД</w:t>
      </w:r>
      <w:r w:rsidRPr="002D71EB">
        <w:rPr>
          <w:lang w:val="ru-RU"/>
        </w:rPr>
        <w:tab/>
        <w:t>Университет мировой экономики и дипломатии</w:t>
      </w:r>
    </w:p>
    <w:p w14:paraId="4A0FACA8" w14:textId="77777777" w:rsidR="00F50EAA" w:rsidRPr="002D71EB" w:rsidRDefault="00F50EAA" w:rsidP="00F50EAA">
      <w:pPr>
        <w:pStyle w:val="SingleTxtG"/>
        <w:tabs>
          <w:tab w:val="left" w:pos="2410"/>
        </w:tabs>
        <w:ind w:left="103" w:firstLine="1031"/>
        <w:jc w:val="left"/>
        <w:rPr>
          <w:lang w:val="ru-RU"/>
        </w:rPr>
      </w:pPr>
      <w:r w:rsidRPr="002D71EB">
        <w:rPr>
          <w:lang w:val="ru-RU"/>
        </w:rPr>
        <w:t>УПК</w:t>
      </w:r>
      <w:r w:rsidRPr="002D71EB">
        <w:rPr>
          <w:lang w:val="ru-RU"/>
        </w:rPr>
        <w:tab/>
        <w:t>Уголовно-процессуальный кодекс Республики Узбекистан</w:t>
      </w:r>
    </w:p>
    <w:p w14:paraId="565F8425" w14:textId="4672F146" w:rsidR="00F50EAA" w:rsidRPr="002D71EB" w:rsidRDefault="00F50EAA" w:rsidP="00F50EAA">
      <w:pPr>
        <w:pStyle w:val="SingleTxtG"/>
        <w:tabs>
          <w:tab w:val="left" w:pos="2410"/>
        </w:tabs>
        <w:ind w:left="103" w:firstLine="1031"/>
        <w:jc w:val="left"/>
        <w:rPr>
          <w:lang w:val="ru-RU"/>
        </w:rPr>
      </w:pPr>
      <w:r w:rsidRPr="002D71EB">
        <w:rPr>
          <w:lang w:val="ru-RU"/>
        </w:rPr>
        <w:t>УПО</w:t>
      </w:r>
      <w:r w:rsidRPr="002D71EB">
        <w:rPr>
          <w:lang w:val="ru-RU"/>
        </w:rPr>
        <w:tab/>
        <w:t>Универсальный</w:t>
      </w:r>
      <w:r w:rsidR="00183B8A">
        <w:rPr>
          <w:lang w:val="ru-RU"/>
        </w:rPr>
        <w:t xml:space="preserve"> </w:t>
      </w:r>
      <w:r w:rsidRPr="002D71EB">
        <w:rPr>
          <w:lang w:val="ru-RU"/>
        </w:rPr>
        <w:t>периодический</w:t>
      </w:r>
      <w:r w:rsidR="00183B8A">
        <w:rPr>
          <w:lang w:val="ru-RU"/>
        </w:rPr>
        <w:t xml:space="preserve"> </w:t>
      </w:r>
      <w:r w:rsidRPr="002D71EB">
        <w:rPr>
          <w:lang w:val="ru-RU"/>
        </w:rPr>
        <w:t>обзор</w:t>
      </w:r>
    </w:p>
    <w:p w14:paraId="295D547D" w14:textId="66BBC4D0" w:rsidR="00F50EAA" w:rsidRPr="002D71EB" w:rsidRDefault="00F50EAA" w:rsidP="00F50EAA">
      <w:pPr>
        <w:pStyle w:val="SingleTxtG"/>
        <w:tabs>
          <w:tab w:val="left" w:pos="2410"/>
        </w:tabs>
        <w:ind w:left="103" w:firstLine="1031"/>
        <w:jc w:val="left"/>
        <w:rPr>
          <w:lang w:val="ru-RU"/>
        </w:rPr>
      </w:pPr>
      <w:r w:rsidRPr="002D71EB">
        <w:rPr>
          <w:lang w:val="ru-RU"/>
        </w:rPr>
        <w:t>ЦИК</w:t>
      </w:r>
      <w:r w:rsidRPr="002D71EB">
        <w:rPr>
          <w:lang w:val="ru-RU"/>
        </w:rPr>
        <w:tab/>
        <w:t>Центральная</w:t>
      </w:r>
      <w:r w:rsidR="00183B8A">
        <w:rPr>
          <w:lang w:val="ru-RU"/>
        </w:rPr>
        <w:t xml:space="preserve"> </w:t>
      </w:r>
      <w:r w:rsidRPr="002D71EB">
        <w:rPr>
          <w:lang w:val="ru-RU"/>
        </w:rPr>
        <w:t>избирательная</w:t>
      </w:r>
      <w:r w:rsidR="00183B8A">
        <w:rPr>
          <w:lang w:val="ru-RU"/>
        </w:rPr>
        <w:t xml:space="preserve"> </w:t>
      </w:r>
      <w:r w:rsidRPr="002D71EB">
        <w:rPr>
          <w:lang w:val="ru-RU"/>
        </w:rPr>
        <w:t>комиссия Республики Узбекистан</w:t>
      </w:r>
    </w:p>
    <w:p w14:paraId="7C7EF91A" w14:textId="5F40114B" w:rsidR="00F50EAA" w:rsidRPr="002D71EB" w:rsidRDefault="00F50EAA" w:rsidP="00F50EAA">
      <w:pPr>
        <w:pStyle w:val="SingleTxtG"/>
        <w:tabs>
          <w:tab w:val="left" w:pos="2410"/>
        </w:tabs>
        <w:ind w:left="103" w:firstLine="1031"/>
        <w:jc w:val="left"/>
        <w:rPr>
          <w:lang w:val="ru-RU"/>
        </w:rPr>
      </w:pPr>
      <w:r w:rsidRPr="002D71EB">
        <w:rPr>
          <w:lang w:val="ru-RU"/>
        </w:rPr>
        <w:t>ЦПГИ</w:t>
      </w:r>
      <w:r w:rsidRPr="002D71EB">
        <w:rPr>
          <w:lang w:val="ru-RU"/>
        </w:rPr>
        <w:tab/>
        <w:t>Центр</w:t>
      </w:r>
      <w:r w:rsidR="00183B8A">
        <w:rPr>
          <w:lang w:val="ru-RU"/>
        </w:rPr>
        <w:t xml:space="preserve"> </w:t>
      </w:r>
      <w:r w:rsidRPr="002D71EB">
        <w:rPr>
          <w:lang w:val="ru-RU"/>
        </w:rPr>
        <w:t>поддержки</w:t>
      </w:r>
      <w:r w:rsidR="00183B8A">
        <w:rPr>
          <w:lang w:val="ru-RU"/>
        </w:rPr>
        <w:t xml:space="preserve"> </w:t>
      </w:r>
      <w:r w:rsidRPr="002D71EB">
        <w:rPr>
          <w:lang w:val="ru-RU"/>
        </w:rPr>
        <w:t>гражданских</w:t>
      </w:r>
      <w:r w:rsidR="00183B8A">
        <w:rPr>
          <w:lang w:val="ru-RU"/>
        </w:rPr>
        <w:t xml:space="preserve"> </w:t>
      </w:r>
      <w:r w:rsidRPr="002D71EB">
        <w:rPr>
          <w:lang w:val="ru-RU"/>
        </w:rPr>
        <w:t>инициатив</w:t>
      </w:r>
    </w:p>
    <w:p w14:paraId="2E275567" w14:textId="37E44E93" w:rsidR="00F50EAA" w:rsidRPr="002D71EB" w:rsidRDefault="00F50EAA" w:rsidP="00F50EAA">
      <w:pPr>
        <w:pStyle w:val="SingleTxtG"/>
        <w:tabs>
          <w:tab w:val="left" w:pos="2410"/>
        </w:tabs>
        <w:ind w:left="103" w:firstLine="1031"/>
        <w:jc w:val="left"/>
        <w:rPr>
          <w:lang w:val="ru-RU"/>
        </w:rPr>
      </w:pPr>
      <w:r w:rsidRPr="002D71EB">
        <w:rPr>
          <w:lang w:val="ru-RU"/>
        </w:rPr>
        <w:t>ЦУР</w:t>
      </w:r>
      <w:r w:rsidRPr="002D71EB">
        <w:rPr>
          <w:lang w:val="ru-RU"/>
        </w:rPr>
        <w:tab/>
        <w:t>Цели</w:t>
      </w:r>
      <w:r w:rsidR="00183B8A">
        <w:rPr>
          <w:lang w:val="ru-RU"/>
        </w:rPr>
        <w:t xml:space="preserve"> </w:t>
      </w:r>
      <w:r w:rsidRPr="002D71EB">
        <w:rPr>
          <w:lang w:val="ru-RU"/>
        </w:rPr>
        <w:t>устойчивого развития</w:t>
      </w:r>
    </w:p>
    <w:p w14:paraId="36042D1B" w14:textId="77777777" w:rsidR="00F50EAA" w:rsidRPr="002D71EB" w:rsidRDefault="00F50EAA" w:rsidP="00F50EAA">
      <w:pPr>
        <w:pStyle w:val="SingleTxtG"/>
        <w:tabs>
          <w:tab w:val="left" w:pos="2410"/>
        </w:tabs>
        <w:ind w:left="103" w:firstLine="1031"/>
        <w:jc w:val="left"/>
        <w:rPr>
          <w:lang w:val="ru-RU"/>
        </w:rPr>
      </w:pPr>
      <w:r w:rsidRPr="002D71EB">
        <w:rPr>
          <w:lang w:val="ru-RU"/>
        </w:rPr>
        <w:t>ЧПТ</w:t>
      </w:r>
      <w:r w:rsidRPr="002D71EB">
        <w:rPr>
          <w:lang w:val="ru-RU"/>
        </w:rPr>
        <w:tab/>
        <w:t>Чисто прогестиновые таблетки</w:t>
      </w:r>
    </w:p>
    <w:p w14:paraId="594332BC" w14:textId="4CA73F8F" w:rsidR="00F50EAA" w:rsidRPr="002D71EB" w:rsidRDefault="00F50EAA" w:rsidP="00F50EAA">
      <w:pPr>
        <w:pStyle w:val="SingleTxtG"/>
        <w:tabs>
          <w:tab w:val="left" w:pos="2410"/>
        </w:tabs>
        <w:ind w:left="103" w:firstLine="1031"/>
        <w:jc w:val="left"/>
        <w:rPr>
          <w:lang w:val="ru-RU"/>
        </w:rPr>
      </w:pPr>
      <w:r w:rsidRPr="002D71EB">
        <w:rPr>
          <w:lang w:val="ru-RU"/>
        </w:rPr>
        <w:t>ЮНФПА</w:t>
      </w:r>
      <w:r w:rsidRPr="002D71EB">
        <w:rPr>
          <w:lang w:val="ru-RU"/>
        </w:rPr>
        <w:tab/>
        <w:t>Фонд ООН по</w:t>
      </w:r>
      <w:r w:rsidR="00183B8A">
        <w:rPr>
          <w:lang w:val="ru-RU"/>
        </w:rPr>
        <w:t xml:space="preserve"> </w:t>
      </w:r>
      <w:r w:rsidRPr="002D71EB">
        <w:rPr>
          <w:lang w:val="ru-RU"/>
        </w:rPr>
        <w:t>народонаселению</w:t>
      </w:r>
    </w:p>
    <w:p w14:paraId="01FE2C8B" w14:textId="77777777" w:rsidR="00F50EAA" w:rsidRPr="002D71EB" w:rsidRDefault="00F50EAA" w:rsidP="00F50EAA">
      <w:pPr>
        <w:pStyle w:val="SingleTxtG"/>
        <w:tabs>
          <w:tab w:val="left" w:pos="2410"/>
        </w:tabs>
        <w:ind w:left="103" w:firstLine="1031"/>
        <w:jc w:val="left"/>
        <w:rPr>
          <w:lang w:val="ru-RU"/>
        </w:rPr>
      </w:pPr>
      <w:r w:rsidRPr="002D71EB">
        <w:rPr>
          <w:lang w:val="ru-RU"/>
        </w:rPr>
        <w:t>ЭКОСОС</w:t>
      </w:r>
      <w:r w:rsidRPr="002D71EB">
        <w:rPr>
          <w:lang w:val="ru-RU"/>
        </w:rPr>
        <w:tab/>
        <w:t>Экономический и социальный совет ООН</w:t>
      </w:r>
    </w:p>
    <w:p w14:paraId="0EFF8699" w14:textId="77777777" w:rsidR="00F50EAA" w:rsidRPr="002D71EB" w:rsidRDefault="00F50EAA" w:rsidP="00F50EAA">
      <w:pPr>
        <w:pStyle w:val="SingleTxtG"/>
        <w:tabs>
          <w:tab w:val="left" w:pos="2410"/>
        </w:tabs>
        <w:ind w:left="103" w:firstLine="1031"/>
        <w:jc w:val="left"/>
        <w:rPr>
          <w:lang w:val="ru-RU"/>
        </w:rPr>
      </w:pPr>
      <w:r w:rsidRPr="002D71EB">
        <w:rPr>
          <w:lang w:val="ru-RU"/>
        </w:rPr>
        <w:t>ЮСАИД</w:t>
      </w:r>
      <w:r w:rsidRPr="002D71EB">
        <w:rPr>
          <w:lang w:val="ru-RU"/>
        </w:rPr>
        <w:tab/>
        <w:t>Агентство США по международному развитию</w:t>
      </w:r>
    </w:p>
    <w:p w14:paraId="7BDB549A" w14:textId="77777777" w:rsidR="00F50EAA" w:rsidRPr="002D71EB" w:rsidRDefault="00F50EAA" w:rsidP="00F50EAA">
      <w:pPr>
        <w:spacing w:after="200" w:line="276" w:lineRule="auto"/>
      </w:pPr>
      <w:r w:rsidRPr="002D71EB">
        <w:br w:type="page"/>
      </w:r>
    </w:p>
    <w:p w14:paraId="2849918E" w14:textId="6DE64FE4" w:rsidR="00F50EAA" w:rsidRDefault="00F50EAA" w:rsidP="00944E7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D71EB">
        <w:lastRenderedPageBreak/>
        <w:tab/>
      </w:r>
      <w:r w:rsidRPr="002D71EB">
        <w:tab/>
        <w:t>Введение</w:t>
      </w:r>
    </w:p>
    <w:p w14:paraId="3793D052" w14:textId="18A48E89" w:rsidR="00944E77" w:rsidRPr="00944E77" w:rsidRDefault="00944E77" w:rsidP="00944E77">
      <w:pPr>
        <w:pStyle w:val="SingleTxt"/>
        <w:spacing w:after="0" w:line="120" w:lineRule="exact"/>
        <w:rPr>
          <w:sz w:val="10"/>
        </w:rPr>
      </w:pPr>
    </w:p>
    <w:p w14:paraId="7BFCDAC2" w14:textId="2E613F23" w:rsidR="00944E77" w:rsidRPr="00944E77" w:rsidRDefault="00944E77" w:rsidP="00944E77">
      <w:pPr>
        <w:pStyle w:val="SingleTxt"/>
        <w:spacing w:after="0" w:line="120" w:lineRule="exact"/>
        <w:rPr>
          <w:sz w:val="10"/>
        </w:rPr>
      </w:pPr>
    </w:p>
    <w:p w14:paraId="2961C6EF" w14:textId="27366C52" w:rsidR="00F50EAA" w:rsidRPr="004F71CF" w:rsidRDefault="00F50EAA" w:rsidP="00944E77">
      <w:pPr>
        <w:pStyle w:val="SingleTxt"/>
      </w:pPr>
      <w:proofErr w:type="gramStart"/>
      <w:r w:rsidRPr="004F71CF">
        <w:t>1.</w:t>
      </w:r>
      <w:r w:rsidRPr="004F71CF">
        <w:tab/>
        <w:t>В</w:t>
      </w:r>
      <w:proofErr w:type="gramEnd"/>
      <w:r w:rsidRPr="004F71CF">
        <w:t xml:space="preserve"> 2016-2019 годах Узбекистан осуществил кардинальные реформы, затрагивающие практически все сферы жизни общества и все категории граждан, проживающих в стране. На основе Стратегии действий по пяти приоритетным направлениям развития Республики Узбекистан в 2017</w:t>
      </w:r>
      <w:r w:rsidR="00944E77">
        <w:t>–</w:t>
      </w:r>
      <w:r w:rsidRPr="004F71CF">
        <w:t xml:space="preserve">2021 годах особое внимание уделялось таким приоритетным направлениям, как совершенствование системы государственного и общественного строительства, обеспечение верховенства закона и дальнейшее реформирование судебно-правовой системы, развитие и либерализация национальной экономики, укрепление социальной сферы, обеспечение безопасности, межнационального согласия и религиозной толерантности, осуществление эффективной внешней политики. </w:t>
      </w:r>
    </w:p>
    <w:p w14:paraId="27198A34" w14:textId="36B19C6B" w:rsidR="00F50EAA" w:rsidRPr="002D71EB" w:rsidRDefault="00F50EAA" w:rsidP="00944E77">
      <w:pPr>
        <w:pStyle w:val="SingleTxt"/>
      </w:pPr>
      <w:r w:rsidRPr="002D71EB">
        <w:t>2.</w:t>
      </w:r>
      <w:r w:rsidRPr="002D71EB">
        <w:tab/>
        <w:t>На основе постоянного диалога с населением, численность которого превысила 33 миллиона,</w:t>
      </w:r>
      <w:r w:rsidR="00183B8A">
        <w:t xml:space="preserve"> </w:t>
      </w:r>
      <w:r w:rsidRPr="002D71EB">
        <w:t>предпринимались</w:t>
      </w:r>
      <w:r w:rsidR="00183B8A">
        <w:t xml:space="preserve"> </w:t>
      </w:r>
      <w:r w:rsidRPr="002D71EB">
        <w:t>коренные меры в сфере обеспечения прав, свобод и законных интересов граждан.</w:t>
      </w:r>
    </w:p>
    <w:p w14:paraId="19D7BC64" w14:textId="77777777" w:rsidR="00F50EAA" w:rsidRPr="002D71EB" w:rsidRDefault="00F50EAA" w:rsidP="00944E77">
      <w:pPr>
        <w:pStyle w:val="SingleTxt"/>
      </w:pPr>
      <w:r w:rsidRPr="002D71EB">
        <w:t>3.</w:t>
      </w:r>
      <w:r w:rsidRPr="002D71EB">
        <w:tab/>
        <w:t xml:space="preserve">За последние 3 года принято свыше 5000 нормативно-правовых актов, в том числе 4 новых Кодекса, 162 закона, 1209 актов Президента Республики Узбекистан (340 указов и 869 постановлений), которые послужили правовой основой либерализации и демократизации всех сфер общественной и государственной жизни, устойчивого и ускоренного развития экономики и социальной сферы, повышения благосостояния народа. Узбекистан присоединился к конвенциям МОТ (№№ 81, 87, 129 и 144) о свободе объединений и защите права на объединение в профсоюзы, принудительном труде, применении международных трудовых норм, инспекции труда в сельском хозяйстве, промышленности и торговле, а также Конституции Международной организации по миграции. </w:t>
      </w:r>
    </w:p>
    <w:p w14:paraId="04631775" w14:textId="4F36A404" w:rsidR="00F50EAA" w:rsidRPr="002D71EB" w:rsidRDefault="00F50EAA" w:rsidP="00944E77">
      <w:pPr>
        <w:pStyle w:val="SingleTxt"/>
        <w:rPr>
          <w:bCs/>
        </w:rPr>
      </w:pPr>
      <w:r w:rsidRPr="002D71EB">
        <w:rPr>
          <w:bCs/>
        </w:rPr>
        <w:t>4.</w:t>
      </w:r>
      <w:r w:rsidRPr="002D71EB">
        <w:rPr>
          <w:bCs/>
        </w:rPr>
        <w:tab/>
      </w:r>
      <w:r w:rsidRPr="002D71EB">
        <w:t>Важное место в системе проводимых преобразований в стране занимает обеспечение высокого уважения к женщинам, охране семьи, прав и наилучших интересов ребенка. Президент Республики Узбекистан Ш.</w:t>
      </w:r>
      <w:r w:rsidR="00183B8A">
        <w:t xml:space="preserve"> </w:t>
      </w:r>
      <w:r w:rsidRPr="002D71EB">
        <w:t xml:space="preserve">Мирзиёев, выступая на заседании Сената (2019 г.) подчеркнул, что в нынешнюю эпоху глобализации защита прав и свобод, </w:t>
      </w:r>
      <w:r w:rsidRPr="002D71EB">
        <w:rPr>
          <w:bCs/>
        </w:rPr>
        <w:t>законных интересов женщин приобретает еще большее значение,</w:t>
      </w:r>
      <w:r w:rsidR="00183B8A">
        <w:rPr>
          <w:bCs/>
        </w:rPr>
        <w:t xml:space="preserve"> </w:t>
      </w:r>
      <w:r w:rsidRPr="002D71EB">
        <w:rPr>
          <w:bCs/>
        </w:rPr>
        <w:t>требованием времени становится повышение их социально-экономической и политико-правовой активности.</w:t>
      </w:r>
      <w:r w:rsidR="00183B8A">
        <w:rPr>
          <w:bCs/>
        </w:rPr>
        <w:t xml:space="preserve"> </w:t>
      </w:r>
      <w:r w:rsidRPr="002D71EB">
        <w:rPr>
          <w:bCs/>
        </w:rPr>
        <w:t>Президентом определены приоритетные задачи в сфере повышения роли и статуса женщин в обществе. Во-первых, обеспечение представительства женщин в парламенте и местных представительных органах, учета их мнения при подготовке законопроектов и формировании бюджета страны; во-вторых, создание рабочих органов Верхней палаты парламента по вопросам гендерного равенства; в-третьих, совершенствование законодательства по вопросам гендерного равенства; в-четвертых, повышение роли женских ННО в обеспечении прав женщин. По предложению Президента был создан Комитет Сената по вопросам женщин и гендерного равенства, председателем Сената</w:t>
      </w:r>
      <w:r w:rsidR="00944E77">
        <w:rPr>
          <w:bCs/>
        </w:rPr>
        <w:t> —</w:t>
      </w:r>
      <w:r w:rsidRPr="002D71EB">
        <w:rPr>
          <w:bCs/>
        </w:rPr>
        <w:t xml:space="preserve"> избрана женщина</w:t>
      </w:r>
      <w:r w:rsidR="00944E77">
        <w:rPr>
          <w:bCs/>
        </w:rPr>
        <w:t> —</w:t>
      </w:r>
      <w:r w:rsidRPr="002D71EB">
        <w:rPr>
          <w:bCs/>
        </w:rPr>
        <w:t xml:space="preserve"> Т. Нарбаева, ранее выполнявшая функции заместителя Премьер-министра Республики Узбекистан и председателя Комитета женщин Узбекистана.</w:t>
      </w:r>
    </w:p>
    <w:p w14:paraId="68878FC9" w14:textId="77777777" w:rsidR="00F50EAA" w:rsidRPr="002D71EB" w:rsidRDefault="00F50EAA" w:rsidP="00944E77">
      <w:pPr>
        <w:pStyle w:val="SingleTxt"/>
      </w:pPr>
      <w:r w:rsidRPr="002D71EB">
        <w:t>5.</w:t>
      </w:r>
      <w:r w:rsidRPr="002D71EB">
        <w:tab/>
        <w:t>После рассмотрения Пятого национального доклада Узбекистана по выполнению Конвенции была продолжена последовательная, системная работа по укреплению социально-правового статуса женщин, чему способствовало принятие таких программных документов, как:</w:t>
      </w:r>
    </w:p>
    <w:p w14:paraId="33A3F946" w14:textId="13BFF733" w:rsidR="00F50EAA" w:rsidRPr="002D71EB" w:rsidRDefault="00944E77" w:rsidP="00944E77">
      <w:pPr>
        <w:pStyle w:val="SingleTxt"/>
        <w:tabs>
          <w:tab w:val="right" w:pos="1685"/>
        </w:tabs>
        <w:ind w:left="1742" w:hanging="475"/>
      </w:pPr>
      <w:r>
        <w:tab/>
      </w:r>
      <w:r w:rsidR="00F50EAA" w:rsidRPr="002D71EB">
        <w:t>•</w:t>
      </w:r>
      <w:r w:rsidR="00F50EAA" w:rsidRPr="002D71EB">
        <w:tab/>
        <w:t>Государственная программа, посвященная Году здоровой матери и ребенка (2016 г.);</w:t>
      </w:r>
    </w:p>
    <w:p w14:paraId="349EB172" w14:textId="467B0F68" w:rsidR="00F50EAA" w:rsidRPr="002D71EB" w:rsidRDefault="00944E77" w:rsidP="00944E77">
      <w:pPr>
        <w:pStyle w:val="SingleTxt"/>
        <w:tabs>
          <w:tab w:val="right" w:pos="1685"/>
        </w:tabs>
        <w:ind w:left="1742" w:hanging="475"/>
      </w:pPr>
      <w:r>
        <w:tab/>
      </w:r>
      <w:r w:rsidR="00F50EAA" w:rsidRPr="002D71EB">
        <w:t>•</w:t>
      </w:r>
      <w:r w:rsidR="00F50EAA" w:rsidRPr="002D71EB">
        <w:tab/>
        <w:t xml:space="preserve">Национальный план действий по выполнению рекомендаций Комитета ООН по правам человека по итогам рассмотрения Четвертого </w:t>
      </w:r>
      <w:r w:rsidR="00F50EAA" w:rsidRPr="002D71EB">
        <w:lastRenderedPageBreak/>
        <w:t xml:space="preserve">периодического доклада Республики Узбекистан по выполнению положений Международного пакта о гражданских и политических правах от 20.08.2016 г.; </w:t>
      </w:r>
    </w:p>
    <w:p w14:paraId="470A3309" w14:textId="567FD1F5" w:rsidR="00F50EAA" w:rsidRPr="002D71EB" w:rsidRDefault="00944E77" w:rsidP="00944E77">
      <w:pPr>
        <w:pStyle w:val="SingleTxt"/>
        <w:tabs>
          <w:tab w:val="right" w:pos="1685"/>
        </w:tabs>
        <w:ind w:left="1742" w:hanging="475"/>
      </w:pPr>
      <w:r>
        <w:tab/>
      </w:r>
      <w:r w:rsidR="00F50EAA" w:rsidRPr="002D71EB">
        <w:t>•</w:t>
      </w:r>
      <w:r w:rsidR="00F50EAA" w:rsidRPr="002D71EB">
        <w:tab/>
        <w:t>Стратегия действий по пяти приоритетным направлениям развития Республики Узбекистан в 2017</w:t>
      </w:r>
      <w:r>
        <w:t>–</w:t>
      </w:r>
      <w:r w:rsidR="00F50EAA" w:rsidRPr="002D71EB">
        <w:t>2021 годах, утвержденная Указом Президента 7.02.2017 г. и</w:t>
      </w:r>
      <w:r w:rsidR="00183B8A">
        <w:t xml:space="preserve"> </w:t>
      </w:r>
      <w:r w:rsidR="00F50EAA" w:rsidRPr="002D71EB">
        <w:t>направленная на</w:t>
      </w:r>
      <w:r w:rsidR="00183B8A">
        <w:t xml:space="preserve"> </w:t>
      </w:r>
      <w:r w:rsidR="00F50EAA" w:rsidRPr="002D71EB">
        <w:t>ее реализацию Государственная программа «Год диалога с народом и интересов человека» от 7.02.2017 г.(п.</w:t>
      </w:r>
      <w:r>
        <w:t> </w:t>
      </w:r>
      <w:r w:rsidR="00F50EAA" w:rsidRPr="002D71EB">
        <w:t>4.2. «Совершенствование системы социальной защиты населения и охраны здоровья, повышение социально-политической активности женщин);</w:t>
      </w:r>
    </w:p>
    <w:p w14:paraId="6D54CB31" w14:textId="0F095AE9" w:rsidR="00F50EAA" w:rsidRPr="002D71EB" w:rsidRDefault="00944E77" w:rsidP="00944E77">
      <w:pPr>
        <w:pStyle w:val="SingleTxt"/>
        <w:tabs>
          <w:tab w:val="right" w:pos="1685"/>
        </w:tabs>
        <w:ind w:left="1742" w:hanging="475"/>
      </w:pPr>
      <w:r>
        <w:tab/>
      </w:r>
      <w:r w:rsidR="00F50EAA" w:rsidRPr="002D71EB">
        <w:t>•</w:t>
      </w:r>
      <w:r w:rsidR="00F50EAA" w:rsidRPr="002D71EB">
        <w:tab/>
        <w:t>Национальный план действий по выполнению Рекомендаций Комитета ООН по ликвидации дискриминации в отношении женщин по итогам рассмотрения Пятого периодического доклада Республики Узбекистан по выполнению положений Конвенции о ликвидации всех форм дискриминации в отношении женщин от 16.10.2017 г.;</w:t>
      </w:r>
    </w:p>
    <w:p w14:paraId="6903F85B" w14:textId="74F158F5" w:rsidR="00F50EAA" w:rsidRPr="002D71EB" w:rsidRDefault="00944E77" w:rsidP="00944E77">
      <w:pPr>
        <w:pStyle w:val="SingleTxt"/>
        <w:tabs>
          <w:tab w:val="right" w:pos="1685"/>
        </w:tabs>
        <w:ind w:left="1742" w:hanging="475"/>
      </w:pPr>
      <w:r>
        <w:tab/>
      </w:r>
      <w:r w:rsidR="00F50EAA" w:rsidRPr="002D71EB">
        <w:t>•</w:t>
      </w:r>
      <w:r w:rsidR="00F50EAA" w:rsidRPr="002D71EB">
        <w:tab/>
        <w:t>План практических мероприятий («Дорожная карта») по продвижению инициатив Республики Узбекистан, выдвинутых на 72-ой сессии ГА ООН, реализации договоренностей, достигнутых по итогам переговоров с Верховным комиссаром ООН по правам человека от 27.09.2017 г.;</w:t>
      </w:r>
    </w:p>
    <w:p w14:paraId="585BA814" w14:textId="2FBD9B47" w:rsidR="00F50EAA" w:rsidRPr="002D71EB" w:rsidRDefault="00944E77" w:rsidP="00944E77">
      <w:pPr>
        <w:pStyle w:val="SingleTxt"/>
        <w:tabs>
          <w:tab w:val="right" w:pos="1685"/>
        </w:tabs>
        <w:ind w:left="1742" w:hanging="475"/>
      </w:pPr>
      <w:r>
        <w:tab/>
      </w:r>
      <w:r w:rsidR="00F50EAA" w:rsidRPr="002D71EB">
        <w:t>•</w:t>
      </w:r>
      <w:r w:rsidR="00F50EAA" w:rsidRPr="002D71EB">
        <w:tab/>
        <w:t>Государственная программа по реализации Стратегии действий по пяти приоритетным направлениям развития Республики Узбекистан в 2017</w:t>
      </w:r>
      <w:r>
        <w:t>–</w:t>
      </w:r>
      <w:r w:rsidR="00F50EAA" w:rsidRPr="002D71EB">
        <w:t>2021</w:t>
      </w:r>
      <w:r>
        <w:t> </w:t>
      </w:r>
      <w:r w:rsidR="00F50EAA" w:rsidRPr="002D71EB">
        <w:t>годах в «Год поддержки активного предпринимательства, инновационных идей и технологий» от 22.01.2018 г.;</w:t>
      </w:r>
    </w:p>
    <w:p w14:paraId="4F4BEC1E" w14:textId="6C013C10" w:rsidR="00F50EAA" w:rsidRPr="002D71EB" w:rsidRDefault="00944E77" w:rsidP="00944E77">
      <w:pPr>
        <w:pStyle w:val="SingleTxt"/>
        <w:tabs>
          <w:tab w:val="right" w:pos="1685"/>
        </w:tabs>
        <w:ind w:left="1742" w:hanging="475"/>
      </w:pPr>
      <w:r>
        <w:tab/>
      </w:r>
      <w:r w:rsidR="00F50EAA" w:rsidRPr="002D71EB">
        <w:t>•</w:t>
      </w:r>
      <w:r w:rsidR="00F50EAA" w:rsidRPr="002D71EB">
        <w:tab/>
        <w:t>Государственная программа по реализации Стратегии действий по пяти приоритетным направлениям развития Республики Узбекистан в 2017</w:t>
      </w:r>
      <w:r>
        <w:t>–</w:t>
      </w:r>
      <w:r w:rsidR="00F50EAA" w:rsidRPr="002D71EB">
        <w:t>2021 годах в «Год активных инвестиций и социального развития», утвержденная Президентом 17.01.2019 г.</w:t>
      </w:r>
    </w:p>
    <w:p w14:paraId="2EAE2779" w14:textId="00CD08A1" w:rsidR="00F50EAA" w:rsidRPr="002D71EB" w:rsidRDefault="00F50EAA" w:rsidP="00944E77">
      <w:pPr>
        <w:pStyle w:val="SingleTxt"/>
      </w:pPr>
      <w:r w:rsidRPr="002D71EB">
        <w:t>6.</w:t>
      </w:r>
      <w:r w:rsidRPr="002D71EB">
        <w:tab/>
        <w:t>Реализации прав женщин способствовали также: План действий по дальнейшему развитию сотрудничества Узбекистана с Управлением Верховного Комиссара ООН по правам человека, утверждённый палатами Олий Мажлиса16.06.2017 г.;</w:t>
      </w:r>
      <w:r w:rsidR="00944E77">
        <w:t xml:space="preserve"> </w:t>
      </w:r>
      <w:r w:rsidRPr="002D71EB">
        <w:t xml:space="preserve">Программа мероприятий, посвященных 70-летию принятия </w:t>
      </w:r>
      <w:r w:rsidRPr="002D71EB">
        <w:rPr>
          <w:bCs/>
        </w:rPr>
        <w:t>Всеобщей</w:t>
      </w:r>
      <w:r w:rsidRPr="002D71EB">
        <w:t xml:space="preserve"> декларации прав человека, утвержденная Указом Президента 05.05.2018 г.; Программа мероприятий по дальнейшему углублению реформ и продвижению позитивного внешнего имиджа Республики Узбекистан, утвержденная Премьер-министром Республики Узбекистан 17.08.2018 г.;</w:t>
      </w:r>
      <w:r w:rsidR="00944E77">
        <w:t xml:space="preserve"> </w:t>
      </w:r>
      <w:r w:rsidRPr="002D71EB">
        <w:t>Национальные цели и задачи в области устойчивого развития на период до 2030 г., утверждённые постановлением Кабинета Министров 20.10.2018 г.;</w:t>
      </w:r>
      <w:r w:rsidR="00944E77">
        <w:t xml:space="preserve"> </w:t>
      </w:r>
      <w:r w:rsidRPr="002D71EB">
        <w:t>Государственная программа по реализации предложений и рекомендаций по итогам Азиатского форума по правам человека от 2.02.2019 г. (г. Самарканд);</w:t>
      </w:r>
      <w:r w:rsidR="00944E77">
        <w:t xml:space="preserve"> </w:t>
      </w:r>
      <w:r w:rsidRPr="002D71EB">
        <w:t>Программа мероприятий, посвященных празднованию 30-летия принятия Конвенции ООН о правах ребенка, утвержденная постановлением Кабинета Министров 17.07.2019 г. и др.</w:t>
      </w:r>
    </w:p>
    <w:p w14:paraId="6A2D0800" w14:textId="7BB6A939" w:rsidR="00F50EAA" w:rsidRPr="002D71EB" w:rsidRDefault="00F50EAA" w:rsidP="00944E77">
      <w:pPr>
        <w:pStyle w:val="SingleTxt"/>
      </w:pPr>
      <w:r w:rsidRPr="002D71EB">
        <w:t>7.</w:t>
      </w:r>
      <w:r w:rsidRPr="002D71EB">
        <w:tab/>
        <w:t>В рамках выполнения указанных программ, приняты социально значимые законы, регулирующие права и свободы граждан, а именно: в 2016 г. законы «О парламентском контроле» от 11.04.2016 г., «О государственной молодёжной политике» от 14.09.2016 г.,</w:t>
      </w:r>
      <w:r w:rsidR="00944E77">
        <w:t xml:space="preserve"> </w:t>
      </w:r>
      <w:r w:rsidRPr="002D71EB">
        <w:t>«Об органах внутренних дел» от 16.09.2016 г., «О ратификации Конвенции МОТ №87 о свободе объединений и защите права на объединение в профсоюзы» от 26.10.2016 г.,</w:t>
      </w:r>
      <w:r w:rsidR="00D778DA">
        <w:t xml:space="preserve"> </w:t>
      </w:r>
      <w:r w:rsidRPr="002D71EB">
        <w:t>«О внесении изменений и дополнений в Закон «О профессиональных союзах, правах и гарантиях их деятельности» от 28.11.2016 г., «О социальных услугах для престарелых, инвалидов и других социально уязвимых категорий населения» от 26.12.2016 г.</w:t>
      </w:r>
      <w:r w:rsidR="00D778DA">
        <w:t xml:space="preserve"> </w:t>
      </w:r>
      <w:r w:rsidRPr="002D71EB">
        <w:t>и др.; в 2017 г.</w:t>
      </w:r>
      <w:r w:rsidR="00030665" w:rsidRPr="00030665">
        <w:t xml:space="preserve"> </w:t>
      </w:r>
      <w:r w:rsidR="00030665">
        <w:t>––</w:t>
      </w:r>
      <w:r w:rsidRPr="002D71EB">
        <w:t xml:space="preserve"> «О противодействии коррупции» от 3.01.2017 г., «О защите детей от информации, наносящей вред их здоровью» от 8.09.2017 г. «Об обращениях физических и </w:t>
      </w:r>
      <w:r w:rsidRPr="002D71EB">
        <w:lastRenderedPageBreak/>
        <w:t>юридических лиц» (новая редакция) от 11.09.2017 г. и др.;</w:t>
      </w:r>
      <w:r w:rsidR="00D778DA">
        <w:t xml:space="preserve"> </w:t>
      </w:r>
      <w:r w:rsidRPr="002D71EB">
        <w:t xml:space="preserve">в 2018 г. </w:t>
      </w:r>
      <w:r w:rsidR="00030665">
        <w:t>––</w:t>
      </w:r>
      <w:r w:rsidR="00944E77">
        <w:t xml:space="preserve"> </w:t>
      </w:r>
      <w:r w:rsidRPr="002D71EB">
        <w:t>«Об административных процедурах» от 8.01.2018 г., Гражданско-процессуальный кодекс от 22.01.2018 г., Экономический процессуальный кодекс от 24.01.2018 г. и Кодекс «Об административном судопроизводстве» от 25.01.2018 г.,</w:t>
      </w:r>
      <w:r w:rsidR="00944E77">
        <w:t xml:space="preserve"> </w:t>
      </w:r>
      <w:r w:rsidRPr="002D71EB">
        <w:t>«Об ограничении курения кальянов и электронных сигарет в общественных местах» от 2.07.2018 г.,</w:t>
      </w:r>
      <w:r w:rsidR="00D778DA">
        <w:t xml:space="preserve"> </w:t>
      </w:r>
      <w:r w:rsidRPr="002D71EB">
        <w:t xml:space="preserve">«О медиации» от 3.07.2018 г., «О государственных закупках» от 9.04.2018 г. и др.; в 2019 г. </w:t>
      </w:r>
      <w:r w:rsidR="00030665">
        <w:t>––</w:t>
      </w:r>
      <w:r w:rsidR="00944E77">
        <w:t xml:space="preserve"> </w:t>
      </w:r>
      <w:r w:rsidRPr="002D71EB">
        <w:t>«О защите потерпевших, свидетелей и иных участников уголовного процесса» от 14.01.2019 г., «О международных договорах Республики Узбекистан» от 6.02.2019 г.,</w:t>
      </w:r>
      <w:r w:rsidR="00944E77">
        <w:t xml:space="preserve"> </w:t>
      </w:r>
      <w:r w:rsidRPr="002D71EB">
        <w:t>«О государственно-частном партнерстве» от 10.05.2019 г., Избирательный кодекс от 25.06.2019 г., «О ратификации протокола к Конвенции 29 МОТ о принудительном или обязательном труде» от 25.06.2019 г., «О персональных данных» от 2.07.2019 г., «Об оружии» от 29.07.2019 г., «О меценатстве» от 16.10.2019 г. и др.</w:t>
      </w:r>
    </w:p>
    <w:p w14:paraId="5C98C6EF" w14:textId="39D981F1" w:rsidR="00F50EAA" w:rsidRPr="002D71EB" w:rsidRDefault="00F50EAA" w:rsidP="00944E77">
      <w:pPr>
        <w:pStyle w:val="SingleTxt"/>
      </w:pPr>
      <w:r w:rsidRPr="002D71EB">
        <w:t>8.</w:t>
      </w:r>
      <w:r w:rsidRPr="002D71EB">
        <w:tab/>
        <w:t>Значительный вклад в развитие гендерного законодательства страны внесло в 2019 г. принятие законов «О гарантиях равных прав и возможностей для женщин и мужчин» от 2.09.2019 г., «О защите женщин от притеснения и насилия» от 2.09.2019 г., «Об охране репродуктивного здоровья граждан» от 11.03.2019 г.,</w:t>
      </w:r>
      <w:r w:rsidR="00944E77">
        <w:t xml:space="preserve"> </w:t>
      </w:r>
      <w:r w:rsidRPr="002D71EB">
        <w:t>«О внесении</w:t>
      </w:r>
      <w:r w:rsidR="00944E77">
        <w:t xml:space="preserve"> </w:t>
      </w:r>
      <w:r w:rsidRPr="002D71EB">
        <w:t>изменений и дополнений в ст. 15 Семейного кодекса» от 28.08.2019 г.,</w:t>
      </w:r>
      <w:r w:rsidR="00944E77">
        <w:t xml:space="preserve"> </w:t>
      </w:r>
      <w:r w:rsidRPr="002D71EB">
        <w:t xml:space="preserve">«О поддержке грудного вскармливания и требованиях к продуктам питания для младенцев и детей раннего возраста» от 23.10.2019 г., «О внесении изменений в Трудовой кодекс Республики Узбекистан» </w:t>
      </w:r>
      <w:r w:rsidR="00030665">
        <w:t>––</w:t>
      </w:r>
      <w:r w:rsidRPr="002D71EB">
        <w:t xml:space="preserve"> о снятии ограничений, связанных с выбором женщинами ранее запрещенных форм трудовой деятельности и других гендерно ассиметричных положений трудового законодательства и др. </w:t>
      </w:r>
    </w:p>
    <w:p w14:paraId="6C149DFB" w14:textId="6663E11C" w:rsidR="00F50EAA" w:rsidRPr="002D71EB" w:rsidRDefault="00F50EAA" w:rsidP="00944E77">
      <w:pPr>
        <w:pStyle w:val="SingleTxt"/>
      </w:pPr>
      <w:r w:rsidRPr="002D71EB">
        <w:t>9.</w:t>
      </w:r>
      <w:r w:rsidRPr="002D71EB">
        <w:tab/>
        <w:t>Большое значение имели в этот период указы Президента «О мерах по коренному совершенствованию деятельности в сфере поддержки женщин и укрепления института семьи» от 2.02.2018 г., «Об утверждении Концепции укрепления института семьи в Республике Узбекистан» от 27.06.2018 г., постановления Президента «О мерах по совершенствованию системы социальной реабилитации и адаптации, а также профилактики семейно-бытового насилия» от 2.07.2018 г., «О мерах по дальнейшему усилению гарантий трудовых прав и поддержке предпринимательской деятельности женщин» от 7.03.2019 г., «О мерах по кардинальному совершенствованию кадровой политики и системы государственной гражданской службы в Республике</w:t>
      </w:r>
      <w:r w:rsidR="00D778DA">
        <w:t xml:space="preserve"> </w:t>
      </w:r>
      <w:r w:rsidRPr="002D71EB">
        <w:t>Узбекистан» от 3.10.2019 г.</w:t>
      </w:r>
      <w:r w:rsidR="00D778DA">
        <w:t xml:space="preserve"> </w:t>
      </w:r>
      <w:r w:rsidRPr="002D71EB">
        <w:t>За короткое время было принято более 15 нормативно-правовых актов Президента и Правительства, посвящённых повышению правового статуса женщин и охране института семьи.</w:t>
      </w:r>
    </w:p>
    <w:p w14:paraId="6DFD9A3F" w14:textId="6D0A7A62" w:rsidR="00F50EAA" w:rsidRPr="002D71EB" w:rsidRDefault="00F50EAA" w:rsidP="00944E77">
      <w:pPr>
        <w:pStyle w:val="SingleTxt"/>
      </w:pPr>
      <w:r w:rsidRPr="002D71EB">
        <w:t>10.</w:t>
      </w:r>
      <w:r w:rsidRPr="002D71EB">
        <w:tab/>
        <w:t>Значительное внимание в стране уделялось развитию институтов гражданского общества, их активному участию в общественном управлении и контроле за деятельностью государственных органов – приняты закон «Об общественном контроле» от 12.04.2018 г., указы Президента от 4.05.2018 г. «О мерах по коренному повышению роли институтов гражданского общества в процессе демократического обновления страны», которым создан Консультативный совет по развитию гражданского общества при Президенте Республики Узбекистан,</w:t>
      </w:r>
      <w:r w:rsidR="00D778DA">
        <w:t xml:space="preserve"> </w:t>
      </w:r>
      <w:r w:rsidRPr="002D71EB">
        <w:t>«О мерах по коренному повышению статуса института махалли в работе с проблемами населения» от 2.04.2019 г., «О дополнительных мерах по повышению общественного контроля за проводимыми реформами в социально-экономической сфере, а также активности граждан в осуществлении демократических преобразований в стране» от 4.10.2019 г., предусматривающего принятие Кодекса о негосударственных некоммерческих организациях;</w:t>
      </w:r>
      <w:r w:rsidR="00D778DA">
        <w:t xml:space="preserve"> </w:t>
      </w:r>
      <w:r w:rsidRPr="002D71EB">
        <w:t>постановления</w:t>
      </w:r>
      <w:r w:rsidR="00D778DA">
        <w:t xml:space="preserve"> </w:t>
      </w:r>
      <w:r w:rsidRPr="002D71EB">
        <w:t xml:space="preserve">Президента «О мерах по организации деятельности общественных советов при государственных органах» от 4.07.2018 г., «О мерах по обеспечению открытости бюджетных данных и активного участия граждан в бюджетном процессе» от 22.08.2019 г., </w:t>
      </w:r>
      <w:r w:rsidRPr="002D71EB">
        <w:lastRenderedPageBreak/>
        <w:t>«О дополнительных мерах государственной поддержки общественных объединений лиц с инвалидностью» от 23.08.2019 г., «О мерах по поддержке деятельности Центра развития гражданского общества» от 30.10.2019 г. и др. В стране активно развиваются институты гражданского общества, созданы более чем 9</w:t>
      </w:r>
      <w:r w:rsidR="00E63367">
        <w:rPr>
          <w:lang w:val="en-US"/>
        </w:rPr>
        <w:t> </w:t>
      </w:r>
      <w:r w:rsidRPr="002D71EB">
        <w:t>тысяч негосударственных некоммерческих организаций, из которых около 400</w:t>
      </w:r>
      <w:r w:rsidR="00E63367">
        <w:rPr>
          <w:lang w:val="en-US"/>
        </w:rPr>
        <w:t> </w:t>
      </w:r>
      <w:r w:rsidRPr="002D71EB">
        <w:t>ННО занимаются</w:t>
      </w:r>
      <w:r w:rsidR="00D778DA">
        <w:t xml:space="preserve"> </w:t>
      </w:r>
      <w:r w:rsidRPr="002D71EB">
        <w:t>женскими вопросами. С апреля 2016 г. женская организация «Центр поддержки гражданских инициатив» получил специальный консультативный статус при ЭКОСОС.</w:t>
      </w:r>
    </w:p>
    <w:p w14:paraId="35134AAA" w14:textId="1F73E26D" w:rsidR="00F50EAA" w:rsidRPr="002D71EB" w:rsidRDefault="00F50EAA" w:rsidP="00944E77">
      <w:pPr>
        <w:pStyle w:val="SingleTxt"/>
      </w:pPr>
      <w:r w:rsidRPr="002D71EB">
        <w:t>11.</w:t>
      </w:r>
      <w:r w:rsidRPr="002D71EB">
        <w:tab/>
        <w:t>Большое значение придавалось совершенствованию правового статуса и деятельности национальных институтов по правам человека. В частности, значительно расширены права Уполномоченного Олий Мажлиса по правам человека (омбудсмана) и Национального</w:t>
      </w:r>
      <w:r>
        <w:t xml:space="preserve"> </w:t>
      </w:r>
      <w:r w:rsidRPr="002D71EB">
        <w:t>центра Республики Узбекистан по правам человека, созданы институты Уполномоченного при Президенте Республики Узбекистан по защите прав и интересов субъектов предпринимательства, Уполномоченн</w:t>
      </w:r>
      <w:r w:rsidR="008B5C46">
        <w:t>ого</w:t>
      </w:r>
      <w:r w:rsidRPr="002D71EB">
        <w:t xml:space="preserve"> по правам ребенка, в качестве заместителя Уполномоченного по правам человека (омбудсмана), совершенствуется система образования и обучения по вопросам прав и свобод человека: учреждены Академия Генеральной</w:t>
      </w:r>
      <w:r>
        <w:t xml:space="preserve"> </w:t>
      </w:r>
      <w:r w:rsidRPr="002D71EB">
        <w:t>прокуратуры, Высшая школа судей</w:t>
      </w:r>
      <w:r w:rsidRPr="002D71EB">
        <w:rPr>
          <w:lang w:val="uz-Cyrl-UZ"/>
        </w:rPr>
        <w:t xml:space="preserve"> при </w:t>
      </w:r>
      <w:r w:rsidRPr="002D71EB">
        <w:t>Высшем судейском совете, Учебные курсы по подготовке кадров по вопросам прав и свобод человека при Национальном центре Республики</w:t>
      </w:r>
      <w:r>
        <w:t xml:space="preserve"> </w:t>
      </w:r>
      <w:r w:rsidRPr="002D71EB">
        <w:t xml:space="preserve">Узбекистан по правам человека и др. </w:t>
      </w:r>
    </w:p>
    <w:p w14:paraId="40242543" w14:textId="685AD450" w:rsidR="00F50EAA" w:rsidRPr="002D71EB" w:rsidRDefault="00F50EAA" w:rsidP="00944E77">
      <w:pPr>
        <w:pStyle w:val="SingleTxt"/>
      </w:pPr>
      <w:r w:rsidRPr="002D71EB">
        <w:t>12.</w:t>
      </w:r>
      <w:r w:rsidRPr="002D71EB">
        <w:tab/>
        <w:t>В отчетный период расширилось взаимодействие Республики Узбекистан с международными организациями в области прав человека: в 2017</w:t>
      </w:r>
      <w:r w:rsidR="00E63367" w:rsidRPr="00E63367">
        <w:t>–</w:t>
      </w:r>
      <w:r w:rsidRPr="002D71EB">
        <w:t>2019 гг. страну посетили Генеральный секретарь ООН А. Гутерриш, Верховный комиссар ООН по правам человека З.Р. аль-Хусейн, Специальный докладчик по вопросу о свободе религии и убеждений А.</w:t>
      </w:r>
      <w:r w:rsidR="00D778DA">
        <w:t xml:space="preserve"> </w:t>
      </w:r>
      <w:r w:rsidRPr="002D71EB">
        <w:t>Шахид, Специальный докладчик ООН по вопросам независимости судей и адвокатов Д.</w:t>
      </w:r>
      <w:r w:rsidR="008B5C46">
        <w:t xml:space="preserve"> </w:t>
      </w:r>
      <w:r w:rsidRPr="002D71EB">
        <w:t>Гарсия-Саян,</w:t>
      </w:r>
      <w:r w:rsidR="00D778DA">
        <w:t xml:space="preserve"> </w:t>
      </w:r>
      <w:r w:rsidRPr="002D71EB">
        <w:t xml:space="preserve">делегация МНО «Хьюман Райтс Вотч» и Регионального управления УВПКЧ, руководители Управления по наркотикам и преступности, Центра </w:t>
      </w:r>
      <w:r w:rsidR="008B5C46" w:rsidRPr="002D71EB">
        <w:t>превентивной</w:t>
      </w:r>
      <w:r w:rsidRPr="002D71EB">
        <w:t xml:space="preserve"> дипломатии в Центральной Азии, ОБСЕ, Парламентской Ассамблеи, Европейского союза, </w:t>
      </w:r>
      <w:r w:rsidRPr="002D71EB">
        <w:rPr>
          <w:bCs/>
        </w:rPr>
        <w:t>Европейского банка реконструкции и развития</w:t>
      </w:r>
      <w:r w:rsidRPr="002D71EB">
        <w:t xml:space="preserve"> и др.</w:t>
      </w:r>
      <w:r w:rsidR="00D778DA">
        <w:t xml:space="preserve"> </w:t>
      </w:r>
      <w:r w:rsidRPr="002D71EB">
        <w:t>Узбекистан с 2018 года является членом Независимой постоянной комиссии по правам человека ОИС, а также постоянным участником Сегмента высокого уровня и заседаний Совета ООН по правам человека (СПЧ).</w:t>
      </w:r>
      <w:r w:rsidR="002F7284">
        <w:t xml:space="preserve"> </w:t>
      </w:r>
      <w:r w:rsidRPr="002D71EB">
        <w:t>11 марта 2019 г. делегация Узбекистана во главе с председателем Комитета женщин, заместителем Премьер-министра Т.</w:t>
      </w:r>
      <w:r w:rsidR="00D778DA">
        <w:t xml:space="preserve"> </w:t>
      </w:r>
      <w:r w:rsidRPr="002D71EB">
        <w:t xml:space="preserve">Нарбаевой приняла участие в работе 63-й сессии Комиссии по положению женщин ЭКОСОС, на которой обсуждена система социальной защиты, доступа к государственным услугам и устойчивая инфраструктура для обеспечения гендерного равенства и </w:t>
      </w:r>
      <w:proofErr w:type="gramStart"/>
      <w:r w:rsidRPr="002D71EB">
        <w:t>расширения прав и возможностей женщин</w:t>
      </w:r>
      <w:proofErr w:type="gramEnd"/>
      <w:r w:rsidRPr="002D71EB">
        <w:t xml:space="preserve"> и девочек.</w:t>
      </w:r>
    </w:p>
    <w:p w14:paraId="45B65C72" w14:textId="77777777" w:rsidR="00F50EAA" w:rsidRPr="002D71EB" w:rsidRDefault="00F50EAA" w:rsidP="00944E77">
      <w:pPr>
        <w:pStyle w:val="SingleTxt"/>
      </w:pPr>
      <w:r w:rsidRPr="002D71EB">
        <w:t>13.</w:t>
      </w:r>
      <w:r w:rsidRPr="002D71EB">
        <w:tab/>
        <w:t xml:space="preserve">Узбекистан вышел на новый уровень своего развития как субъект международного права, выступая активным участником международного нормотворчества в сфере прав человека. На 72-й сессии ГА ООН по инициативе Узбекистана была принята Резолюция «Укрепление регионального и международного сотрудничества в целях обеспечения мира, стабильности и устойчивого развития в Центрально-азиатском регионе, а в ходе 73-й сессии ГА ООН - Резолюция «Просвещение и религиозная толерантность». Узбекистан подготовил также проект Международной конвенции ООН о правах молодежи. </w:t>
      </w:r>
    </w:p>
    <w:p w14:paraId="00056AD8" w14:textId="77777777" w:rsidR="00F50EAA" w:rsidRPr="002D71EB" w:rsidRDefault="00F50EAA" w:rsidP="00944E77">
      <w:pPr>
        <w:pStyle w:val="SingleTxt"/>
      </w:pPr>
      <w:proofErr w:type="gramStart"/>
      <w:r w:rsidRPr="002D71EB">
        <w:t>14.</w:t>
      </w:r>
      <w:r w:rsidRPr="002D71EB">
        <w:tab/>
        <w:t>В</w:t>
      </w:r>
      <w:proofErr w:type="gramEnd"/>
      <w:r w:rsidRPr="002D71EB">
        <w:t xml:space="preserve"> 2018 году страна стала полноправным членом Международной организации по миграции. Реализуя Национальный план действий по реализации конвенций МОТ и Страновую программу по достойному труду на 2017–2020 годы, Узбекистану удалось значительно продвинуться в защите прав взрослых и детей от принудительных форм труда. </w:t>
      </w:r>
    </w:p>
    <w:p w14:paraId="6AE08362" w14:textId="77777777" w:rsidR="00F50EAA" w:rsidRPr="002D71EB" w:rsidRDefault="00F50EAA" w:rsidP="00944E77">
      <w:pPr>
        <w:pStyle w:val="SingleTxt"/>
      </w:pPr>
      <w:r w:rsidRPr="002D71EB">
        <w:lastRenderedPageBreak/>
        <w:t>15.</w:t>
      </w:r>
      <w:r w:rsidRPr="002D71EB">
        <w:tab/>
        <w:t xml:space="preserve">Узбекистан стал инициатором углубления сотрудничества в Центральной Азии и ОИС в сфере прав человека. В 2018 г. в г. Самарканде состоялся Азиатский форум по правам человека, который был организован впервые за 70 лет создания ООН. Парламент Узбекистана утвердил «Дорожную карту» по реализации «самаркандского духа» прав человека. В Ташкенте проведено первое Совещание национальных институтов по правам человека стран Центральной Азии для укрепления сотрудничества в правозащитной сфере. </w:t>
      </w:r>
      <w:bookmarkStart w:id="1" w:name="2912008"/>
      <w:bookmarkEnd w:id="1"/>
    </w:p>
    <w:p w14:paraId="6FF1DF13" w14:textId="5AC328F6" w:rsidR="00F50EAA" w:rsidRPr="002D71EB" w:rsidRDefault="00F50EAA" w:rsidP="00944E77">
      <w:pPr>
        <w:pStyle w:val="SingleTxt"/>
      </w:pPr>
      <w:r w:rsidRPr="002D71EB">
        <w:t>16.</w:t>
      </w:r>
      <w:r w:rsidRPr="002D71EB">
        <w:tab/>
        <w:t>В 2017</w:t>
      </w:r>
      <w:r w:rsidR="00E63367" w:rsidRPr="00E63367">
        <w:t>–</w:t>
      </w:r>
      <w:r w:rsidRPr="002D71EB">
        <w:t xml:space="preserve">2019 </w:t>
      </w:r>
      <w:r w:rsidR="00374323" w:rsidRPr="002D71EB">
        <w:t>гг.</w:t>
      </w:r>
      <w:r w:rsidRPr="002D71EB">
        <w:t xml:space="preserve"> в международные органы по правам человека направлены более 100 аналитических материалов, а также национальные доклады по выполнению международных пактов и конвенций, ратифицированных Республикой Узбекистан:</w:t>
      </w:r>
      <w:r w:rsidR="00D778DA">
        <w:t xml:space="preserve"> </w:t>
      </w:r>
      <w:r w:rsidRPr="002D71EB">
        <w:t>Общий базовый документ Республики Узбекистан по правам человека (2017 г.)</w:t>
      </w:r>
      <w:r w:rsidRPr="00944E77">
        <w:rPr>
          <w:rStyle w:val="FootnoteReference"/>
        </w:rPr>
        <w:footnoteReference w:id="2"/>
      </w:r>
      <w:r w:rsidRPr="002D71EB">
        <w:t>; Пятый периодический доклад по выполнению положений Конвенции против пыток и других жестоких, бесчеловечных или унижающих достоинство видов обращения и наказания (2017 г.)</w:t>
      </w:r>
      <w:r w:rsidRPr="00944E77">
        <w:rPr>
          <w:rStyle w:val="FootnoteReference"/>
        </w:rPr>
        <w:footnoteReference w:id="3"/>
      </w:r>
      <w:r w:rsidRPr="002D71EB">
        <w:t>;</w:t>
      </w:r>
      <w:r w:rsidR="001F77D2">
        <w:t xml:space="preserve"> </w:t>
      </w:r>
      <w:r w:rsidRPr="002D71EB">
        <w:t>Объединенные Десятый–Двенадцатый периодические доклады по выполнению положений Международной конвенции о ликвидации всех форм расовой дискриминации (2018 г.)</w:t>
      </w:r>
      <w:r w:rsidRPr="00944E77">
        <w:rPr>
          <w:rStyle w:val="FootnoteReference"/>
        </w:rPr>
        <w:footnoteReference w:id="4"/>
      </w:r>
      <w:r w:rsidRPr="002D71EB">
        <w:t>;</w:t>
      </w:r>
      <w:r w:rsidR="001F77D2">
        <w:t xml:space="preserve"> </w:t>
      </w:r>
      <w:r w:rsidRPr="002D71EB">
        <w:t>Пятый периодический доклад по выполнению положений Международного пакта о гражданских и политических правах (2018 г.)</w:t>
      </w:r>
      <w:r w:rsidRPr="00944E77">
        <w:rPr>
          <w:rStyle w:val="FootnoteReference"/>
        </w:rPr>
        <w:footnoteReference w:id="5"/>
      </w:r>
      <w:r w:rsidRPr="002D71EB">
        <w:t>;</w:t>
      </w:r>
      <w:r w:rsidR="001F77D2">
        <w:t xml:space="preserve"> </w:t>
      </w:r>
      <w:r w:rsidRPr="002D71EB">
        <w:t>Третий периодический доклад в рамках УПО (2019 г.)</w:t>
      </w:r>
      <w:r w:rsidRPr="00944E77">
        <w:rPr>
          <w:rStyle w:val="FootnoteReference"/>
        </w:rPr>
        <w:footnoteReference w:id="6"/>
      </w:r>
      <w:r w:rsidRPr="002D71EB">
        <w:t>;</w:t>
      </w:r>
      <w:r w:rsidR="001F77D2">
        <w:t xml:space="preserve"> </w:t>
      </w:r>
      <w:r w:rsidRPr="002D71EB">
        <w:t>Пятый периодический доклад по выполнению положений Конвенции о правах ребенка и Вторые национальные доклады по выполнению факультативных протоколов к Конвенции о правах ребенка (2019)</w:t>
      </w:r>
      <w:r w:rsidRPr="00944E77">
        <w:rPr>
          <w:rStyle w:val="FootnoteReference"/>
        </w:rPr>
        <w:footnoteReference w:id="7"/>
      </w:r>
      <w:r w:rsidRPr="002D71EB">
        <w:t>;</w:t>
      </w:r>
      <w:r w:rsidR="001F77D2">
        <w:t xml:space="preserve"> </w:t>
      </w:r>
      <w:r w:rsidRPr="002D71EB">
        <w:t>Третий периодический доклад по выполнению положений Международного пакта об экономических, социальных и культурных правах (2019 г.)</w:t>
      </w:r>
      <w:r w:rsidRPr="00944E77">
        <w:rPr>
          <w:rStyle w:val="FootnoteReference"/>
        </w:rPr>
        <w:footnoteReference w:id="8"/>
      </w:r>
      <w:r w:rsidRPr="002D71EB">
        <w:t>; Отчет о выполнении положений Пекинской декларации и Платформы действий в период после Четвертой всемирной конференции по положению женщин, в сфере осуществления гендерного равенства и обеспечения прав женщин за последние 5 лет (2019 г.)</w:t>
      </w:r>
      <w:r w:rsidRPr="00944E77">
        <w:rPr>
          <w:rStyle w:val="FootnoteReference"/>
        </w:rPr>
        <w:footnoteReference w:id="9"/>
      </w:r>
      <w:r w:rsidRPr="002D71EB">
        <w:t>.</w:t>
      </w:r>
      <w:r>
        <w:t xml:space="preserve"> </w:t>
      </w:r>
    </w:p>
    <w:p w14:paraId="762703E7" w14:textId="66BCB6A7" w:rsidR="00F50EAA" w:rsidRPr="002D71EB" w:rsidRDefault="00F50EAA" w:rsidP="00944E77">
      <w:pPr>
        <w:pStyle w:val="SingleTxt"/>
      </w:pPr>
      <w:proofErr w:type="gramStart"/>
      <w:r w:rsidRPr="002D71EB">
        <w:t>17.</w:t>
      </w:r>
      <w:r w:rsidRPr="002D71EB">
        <w:tab/>
        <w:t>В</w:t>
      </w:r>
      <w:proofErr w:type="gramEnd"/>
      <w:r w:rsidRPr="002D71EB">
        <w:t xml:space="preserve"> настоящем Докладе изложены не только достижения Узбекистана по дальнейшей имплементации в законодательство и практику положений Конвенции и рекомендаций Комитета по данному вопросу, но и перспективы предстоящей работы по улучшению положения женщин в обществе и основные направления решения проблем, касающихся достижения в стране полного гендерного равенства. В процессе подготовки Доклада учитывались требования Комитета, закрепленные в Документе ООН «Компиляция руководящих принципов в отношении формы и содержания докладов, представляемых государствами-участниками международных договоров по правам человека в части, касающейся Комитета по ликвидации дискриминации в отношении женщин (с. 90</w:t>
      </w:r>
      <w:r w:rsidR="00E63367" w:rsidRPr="00E63367">
        <w:t>–</w:t>
      </w:r>
      <w:r w:rsidRPr="002D71EB">
        <w:t>99). Особое внимание в Докладе уделено выполнению Рекомендаций Комитета в контексте положений каждой статьи Конвенции.</w:t>
      </w:r>
    </w:p>
    <w:p w14:paraId="51CDBA97" w14:textId="6CDC6328" w:rsidR="00F50EAA" w:rsidRDefault="00F50EAA" w:rsidP="00944E77">
      <w:pPr>
        <w:pStyle w:val="SingleTxt"/>
      </w:pPr>
      <w:r w:rsidRPr="002D71EB">
        <w:lastRenderedPageBreak/>
        <w:t>18.</w:t>
      </w:r>
      <w:r w:rsidRPr="002D71EB">
        <w:tab/>
        <w:t>В подготовке Доклада принимали</w:t>
      </w:r>
      <w:r>
        <w:t xml:space="preserve"> </w:t>
      </w:r>
      <w:r w:rsidRPr="002D71EB">
        <w:t>участие более60-ти государственных органов и организаций, а также институтов</w:t>
      </w:r>
      <w:r>
        <w:t xml:space="preserve"> </w:t>
      </w:r>
      <w:r w:rsidRPr="002D71EB">
        <w:t>гражданского общества, 25</w:t>
      </w:r>
      <w:r w:rsidR="00E63367" w:rsidRPr="00E63367">
        <w:t>–</w:t>
      </w:r>
      <w:r w:rsidRPr="002D71EB">
        <w:t>27 марта 2019 г. при поддержке ПРООН проведен трёхдневный семинар на тему «Повышение информационно-образовательного потенциала работников государственных органов и представителей ННО по подготовке национальных докладов и национальных планов действий по выполнению Конвенции о ликвидации всех форм дискриминации</w:t>
      </w:r>
      <w:r>
        <w:t xml:space="preserve"> </w:t>
      </w:r>
      <w:r w:rsidRPr="002D71EB">
        <w:t>в отношении женщин» с участием члена Комитета Надариа Лиа и других международных экспертов, по итогам которого создана Рабочая группа по подготовке данного Доклада и Перечень качественных и количественных индикаторов о достижениях в сфере прав женщин. 12 апреля 2019 г. при содействии ЮНФПА проведены консультации по теме: «Результаты реализации Пекинской декларации и Пекинской платформы действий в Республике Узбекистан: достижения и вызовы», 26 сентября 2019 г. в Законодательной палате состоялся «круглый стол» на тему: «Повышение роли и статуса женщин в общественном и государственном строительстве: опыт Узбекистана и Германии».</w:t>
      </w:r>
      <w:r w:rsidR="00D778DA">
        <w:t xml:space="preserve"> </w:t>
      </w:r>
      <w:r w:rsidRPr="002D71EB">
        <w:t>В Комитете по демократическим институтам, негосударственным организациям и органам самоуправления граждан Законодательной палаты проведено парламентское слушание по</w:t>
      </w:r>
      <w:r w:rsidR="00D778DA">
        <w:t xml:space="preserve"> </w:t>
      </w:r>
      <w:r w:rsidRPr="002D71EB">
        <w:t>Докладу.</w:t>
      </w:r>
    </w:p>
    <w:p w14:paraId="5DD4F775" w14:textId="4E261C25" w:rsidR="00E63367" w:rsidRPr="00E63367" w:rsidRDefault="00E63367" w:rsidP="00E63367">
      <w:pPr>
        <w:pStyle w:val="SingleTxt"/>
        <w:spacing w:after="0" w:line="120" w:lineRule="exact"/>
        <w:rPr>
          <w:sz w:val="10"/>
        </w:rPr>
      </w:pPr>
    </w:p>
    <w:p w14:paraId="27128CB6" w14:textId="703335A3" w:rsidR="00E63367" w:rsidRPr="00E63367" w:rsidRDefault="00E63367" w:rsidP="00E63367">
      <w:pPr>
        <w:pStyle w:val="SingleTxt"/>
        <w:spacing w:after="0" w:line="120" w:lineRule="exact"/>
        <w:rPr>
          <w:sz w:val="10"/>
        </w:rPr>
      </w:pPr>
    </w:p>
    <w:p w14:paraId="5C7C0E7E" w14:textId="72CF6384" w:rsidR="00F50EAA" w:rsidRDefault="00F50EAA" w:rsidP="00E633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Выполнение положений Конвенции о ликвидации всех форм дискриминации в отношении женщин</w:t>
      </w:r>
    </w:p>
    <w:p w14:paraId="1929AEAD" w14:textId="77FEB4CF" w:rsidR="00E63367" w:rsidRPr="00E63367" w:rsidRDefault="00E63367" w:rsidP="00E63367">
      <w:pPr>
        <w:pStyle w:val="SingleTxt"/>
        <w:spacing w:after="0" w:line="120" w:lineRule="exact"/>
        <w:rPr>
          <w:sz w:val="10"/>
        </w:rPr>
      </w:pPr>
    </w:p>
    <w:p w14:paraId="016B7120" w14:textId="77777777" w:rsidR="00E63367" w:rsidRPr="00E63367" w:rsidRDefault="00E63367" w:rsidP="00E63367">
      <w:pPr>
        <w:pStyle w:val="SingleTxt"/>
        <w:spacing w:after="0" w:line="120" w:lineRule="exact"/>
        <w:rPr>
          <w:sz w:val="10"/>
        </w:rPr>
      </w:pPr>
    </w:p>
    <w:p w14:paraId="1E44D73C" w14:textId="11DF78EC" w:rsidR="00F50EAA" w:rsidRDefault="00F50EAA" w:rsidP="00E633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 xml:space="preserve">Статья 1. Определение понятия «дискриминация в отношении </w:t>
      </w:r>
      <w:proofErr w:type="gramStart"/>
      <w:r w:rsidRPr="002D71EB">
        <w:t>женщин»(</w:t>
      </w:r>
      <w:proofErr w:type="gramEnd"/>
      <w:r w:rsidRPr="002D71EB">
        <w:t>Рекомендации 6, 8, 10)</w:t>
      </w:r>
    </w:p>
    <w:p w14:paraId="452EB43A" w14:textId="2BC4E6C8" w:rsidR="00E63367" w:rsidRPr="00E63367" w:rsidRDefault="00E63367" w:rsidP="00E63367">
      <w:pPr>
        <w:pStyle w:val="SingleTxt"/>
        <w:spacing w:after="0" w:line="120" w:lineRule="exact"/>
        <w:rPr>
          <w:sz w:val="10"/>
        </w:rPr>
      </w:pPr>
    </w:p>
    <w:p w14:paraId="5201DC02" w14:textId="77777777" w:rsidR="00F50EAA" w:rsidRPr="002D71EB" w:rsidRDefault="00F50EAA" w:rsidP="00E63367">
      <w:pPr>
        <w:pStyle w:val="SingleTxt"/>
      </w:pPr>
      <w:r w:rsidRPr="002D71EB">
        <w:t>19.</w:t>
      </w:r>
      <w:r w:rsidRPr="002D71EB">
        <w:tab/>
        <w:t xml:space="preserve">Конституция Республики Узбекистан в статье 18 определяет следующее: </w:t>
      </w:r>
      <w:r w:rsidRPr="002D71EB">
        <w:br/>
        <w:t>«Все граждане Республики Узбекистан имеют одинаковые права и свободы и равны перед законом без различия пола, расы, национальности, языка, религии, социального происхождения, убеждений, личного и общественного положения.</w:t>
      </w:r>
    </w:p>
    <w:p w14:paraId="2C620FF2" w14:textId="77777777" w:rsidR="00F50EAA" w:rsidRPr="002D71EB" w:rsidRDefault="00F50EAA" w:rsidP="00E63367">
      <w:pPr>
        <w:pStyle w:val="SingleTxt"/>
      </w:pPr>
      <w:r w:rsidRPr="002D71EB">
        <w:t>20.</w:t>
      </w:r>
      <w:r w:rsidRPr="002D71EB">
        <w:tab/>
        <w:t>Льготы могут быть установлены только законом и должны соответствовать принципам социальной справедливости».</w:t>
      </w:r>
    </w:p>
    <w:p w14:paraId="490A7AE0" w14:textId="77777777" w:rsidR="00F50EAA" w:rsidRPr="002D71EB" w:rsidRDefault="00F50EAA" w:rsidP="00E63367">
      <w:pPr>
        <w:pStyle w:val="SingleTxt"/>
      </w:pPr>
      <w:proofErr w:type="gramStart"/>
      <w:r w:rsidRPr="002D71EB">
        <w:t>21.</w:t>
      </w:r>
      <w:r w:rsidRPr="002D71EB">
        <w:tab/>
        <w:t>В</w:t>
      </w:r>
      <w:proofErr w:type="gramEnd"/>
      <w:r w:rsidRPr="002D71EB">
        <w:t xml:space="preserve"> соответствии со статьей 46 Конституции женщины и мужчины имеют равные права. Положения о равенстве прав человека независимо от пола и иных признаков закреплены практически во всех законах, регулирующих отдельные права человека, в том числе: в Избирательном, Гражданском, Семейном, Трудовом, Уголовном кодексах и других законах.</w:t>
      </w:r>
    </w:p>
    <w:p w14:paraId="3218B38D" w14:textId="559114CA" w:rsidR="00F50EAA" w:rsidRPr="002D71EB" w:rsidRDefault="00F50EAA" w:rsidP="00E63367">
      <w:pPr>
        <w:pStyle w:val="SingleTxt"/>
      </w:pPr>
      <w:r w:rsidRPr="002D71EB">
        <w:t>22.</w:t>
      </w:r>
      <w:r w:rsidRPr="002D71EB">
        <w:tab/>
        <w:t>2 сентября 2019 года принят закон «О гарантиях равных прав и возможностей для женщин и мужчин», в котором впервые закреплены определения понятий «прямая дискриминация по признаку пола» и «косвенная дискриминация по признаку пола».</w:t>
      </w:r>
      <w:r w:rsidR="00D778DA">
        <w:t xml:space="preserve"> </w:t>
      </w:r>
      <w:r w:rsidRPr="002D71EB">
        <w:t>В статье 3 Закона установлено, что «прямая дискриминация по признаку пола — любое различие, исключение или ограничение, которые направлены на непризнание за женщинами и мужчинами их прав и свобод во всех сферах жизнедеятельности общества, в том числе дискриминация по причине семейного положения, беременности, семейных обязанностей, а также сексуальное домогательство, разная оплата за равный труд и квалификацию»;</w:t>
      </w:r>
      <w:r w:rsidR="00D778DA">
        <w:t xml:space="preserve"> </w:t>
      </w:r>
      <w:r w:rsidRPr="002D71EB">
        <w:t>«</w:t>
      </w:r>
      <w:r w:rsidRPr="002D71EB">
        <w:rPr>
          <w:bCs/>
        </w:rPr>
        <w:t>косвенная дискриминация по признаку пола</w:t>
      </w:r>
      <w:r w:rsidRPr="002D71EB">
        <w:t> — создание ситуации, положения или критериев, ставящих лиц одного пола в менее благоприятное положение по сравнению с лицами другого пола, в том числе пропаганда гендерного неравенства через средства массовой информации, образование, культуру, установление условий или требований, которые могут повлечь негативные последствия для лиц определенного пола».</w:t>
      </w:r>
    </w:p>
    <w:p w14:paraId="78ACE955" w14:textId="5EF401EF" w:rsidR="00F50EAA" w:rsidRPr="002D71EB" w:rsidRDefault="00F50EAA" w:rsidP="00E63367">
      <w:pPr>
        <w:pStyle w:val="SingleTxt"/>
      </w:pPr>
      <w:proofErr w:type="gramStart"/>
      <w:r w:rsidRPr="002D71EB">
        <w:lastRenderedPageBreak/>
        <w:t>23.</w:t>
      </w:r>
      <w:r w:rsidRPr="002D71EB">
        <w:tab/>
        <w:t>В</w:t>
      </w:r>
      <w:proofErr w:type="gramEnd"/>
      <w:r w:rsidRPr="002D71EB">
        <w:t xml:space="preserve"> вышеуказанном законе определены основные направления государственной политики и полномочия Кабинета Министров, Комиссии по вопросам обеспечения гендерного равенства, уполномоченного органа и иных государственных органов и институтов гражданского общества по предупреждению и недопущению дискриминации в отношении женщин в различных сферах жизни общества.</w:t>
      </w:r>
      <w:r w:rsidR="00D778DA">
        <w:t xml:space="preserve"> </w:t>
      </w:r>
      <w:r w:rsidRPr="002D71EB">
        <w:t>В статье 28 Закона установлено, что</w:t>
      </w:r>
      <w:r w:rsidR="00D778DA">
        <w:t xml:space="preserve"> </w:t>
      </w:r>
      <w:r w:rsidRPr="002D71EB">
        <w:t xml:space="preserve">лицо, если считает, что оно подверглось прямой или косвенной дискриминации по признаку пола, имеет право обратиться в уполномоченные органы или суд. </w:t>
      </w:r>
      <w:proofErr w:type="gramStart"/>
      <w:r w:rsidRPr="002D71EB">
        <w:t>При этом с этого лица,</w:t>
      </w:r>
      <w:proofErr w:type="gramEnd"/>
      <w:r w:rsidRPr="002D71EB">
        <w:t xml:space="preserve"> не взимается государственная пошлина,</w:t>
      </w:r>
      <w:r w:rsidR="00D778DA">
        <w:t xml:space="preserve"> </w:t>
      </w:r>
      <w:r w:rsidRPr="002D71EB">
        <w:t>оплата юридических услуг, оказываемых со стороны адвокатов, покрывается по их желанию за счет государства в порядке, установленном законодательством</w:t>
      </w:r>
      <w:r w:rsidRPr="00944E77">
        <w:rPr>
          <w:rStyle w:val="FootnoteReference"/>
        </w:rPr>
        <w:footnoteReference w:id="10"/>
      </w:r>
      <w:r w:rsidRPr="002D71EB">
        <w:t>.</w:t>
      </w:r>
    </w:p>
    <w:p w14:paraId="1C805C2A" w14:textId="1BE7E922" w:rsidR="00F50EAA" w:rsidRPr="002D71EB" w:rsidRDefault="00F50EAA" w:rsidP="00E63367">
      <w:pPr>
        <w:pStyle w:val="SingleTxt"/>
      </w:pPr>
      <w:r w:rsidRPr="002D71EB">
        <w:t>24.</w:t>
      </w:r>
      <w:r w:rsidRPr="002D71EB">
        <w:tab/>
        <w:t>В Узбекистане приняты законодательные меры по устранению дискриминации женщин в сфере семейно-брачных отношений: 29 августа 2019 г. принят закон по внесению изменений в ст.15 СК,</w:t>
      </w:r>
      <w:r w:rsidR="00D778DA">
        <w:t xml:space="preserve"> </w:t>
      </w:r>
      <w:r w:rsidRPr="002D71EB">
        <w:t>согласно которому с 1 сентября 2019</w:t>
      </w:r>
      <w:r w:rsidR="008D75F5">
        <w:t> </w:t>
      </w:r>
      <w:r w:rsidRPr="002D71EB">
        <w:t xml:space="preserve">г. брачный возраст для </w:t>
      </w:r>
      <w:proofErr w:type="gramStart"/>
      <w:r w:rsidRPr="002D71EB">
        <w:t>мужчин и женщин</w:t>
      </w:r>
      <w:proofErr w:type="gramEnd"/>
      <w:r w:rsidRPr="002D71EB">
        <w:t xml:space="preserve"> установлен в 18 лет.</w:t>
      </w:r>
    </w:p>
    <w:p w14:paraId="035C7B86" w14:textId="0696A371" w:rsidR="00F50EAA" w:rsidRPr="002D71EB" w:rsidRDefault="00F50EAA" w:rsidP="00E63367">
      <w:pPr>
        <w:pStyle w:val="SingleTxt"/>
      </w:pPr>
      <w:r w:rsidRPr="002D71EB">
        <w:t>25.</w:t>
      </w:r>
      <w:r w:rsidRPr="002D71EB">
        <w:tab/>
        <w:t>Запрет дискриминации по признаку пола и иным основаниям закреплен практически во всех законах, принятых в 2016</w:t>
      </w:r>
      <w:r w:rsidR="00CC3C8B" w:rsidRPr="00CC3C8B">
        <w:t>–</w:t>
      </w:r>
      <w:r w:rsidRPr="002D71EB">
        <w:t xml:space="preserve">2019 </w:t>
      </w:r>
      <w:r w:rsidR="00374323" w:rsidRPr="002D71EB">
        <w:t>гг.</w:t>
      </w:r>
      <w:r w:rsidRPr="002D71EB">
        <w:t>: законах «О государственной молодежной политике» от 14.09.2016 г. (ст.</w:t>
      </w:r>
      <w:r w:rsidR="008D75F5">
        <w:t> </w:t>
      </w:r>
      <w:r w:rsidRPr="002D71EB">
        <w:t>22); «Об органах внутренних дел» от 16.09.2016 г. (в ч.</w:t>
      </w:r>
      <w:r w:rsidR="008D75F5">
        <w:t> </w:t>
      </w:r>
      <w:r w:rsidRPr="002D71EB">
        <w:t>2 ст.</w:t>
      </w:r>
      <w:r w:rsidR="008D75F5">
        <w:t> </w:t>
      </w:r>
      <w:r w:rsidRPr="002D71EB">
        <w:t>8);в ст.16 новой редакции закона «Об обращениях физических и юридических лиц» от 11.08.2017 г., в ст.</w:t>
      </w:r>
      <w:r w:rsidR="008D75F5">
        <w:t> </w:t>
      </w:r>
      <w:r w:rsidRPr="002D71EB">
        <w:t>9 Кодекса Республики Узбекистан об административном судопроизводстве от 25.01.2018 г., в ч.</w:t>
      </w:r>
      <w:r w:rsidR="008D75F5">
        <w:t> </w:t>
      </w:r>
      <w:r w:rsidRPr="002D71EB">
        <w:t>2 ст.8 закона «О Службе государственной безопасности Республики Узбекистан» от 5.04.2018 г.; в ч.</w:t>
      </w:r>
      <w:r w:rsidR="008D75F5">
        <w:t> </w:t>
      </w:r>
      <w:r w:rsidRPr="002D71EB">
        <w:t>2 ст.</w:t>
      </w:r>
      <w:r w:rsidR="008D75F5">
        <w:t> </w:t>
      </w:r>
      <w:r w:rsidRPr="002D71EB">
        <w:t>19 закона «Об Уполномоченном Олий Мажлиса Республики Узбекистан по правам человека (омбудсмане)» (новая редакция) от 14.03.2019 г., в ст.</w:t>
      </w:r>
      <w:r w:rsidR="008D75F5">
        <w:t> </w:t>
      </w:r>
      <w:r w:rsidRPr="002D71EB">
        <w:t xml:space="preserve">4 Избирательного кодекса Республики Узбекистана от 25.06.2019 г., </w:t>
      </w:r>
    </w:p>
    <w:p w14:paraId="0DFB6301" w14:textId="77777777" w:rsidR="00F50EAA" w:rsidRPr="002D71EB" w:rsidRDefault="00F50EAA" w:rsidP="00E63367">
      <w:pPr>
        <w:pStyle w:val="SingleTxt"/>
      </w:pPr>
      <w:r w:rsidRPr="002D71EB">
        <w:t>26.</w:t>
      </w:r>
      <w:r w:rsidRPr="002D71EB">
        <w:tab/>
        <w:t>Закон «Об охране репродуктивного здоровья граждан» от 11.03.2019 г. защищает репродуктивные права не только женщин, но и мужчин, а также несовершеннолетних и провозглашает равенство прав и возможностей женщин и мужчин в сфере реализации их репродуктивных прав, право на принятие самостоятельного решения относительно рождения своих детей с использованием безопасных и эффективных технологий.</w:t>
      </w:r>
    </w:p>
    <w:p w14:paraId="0011CDFF" w14:textId="406F45CF" w:rsidR="00F50EAA" w:rsidRPr="002D71EB" w:rsidRDefault="00F50EAA" w:rsidP="00E63367">
      <w:pPr>
        <w:pStyle w:val="SingleTxt"/>
      </w:pPr>
      <w:r w:rsidRPr="002D71EB">
        <w:t>27.</w:t>
      </w:r>
      <w:r w:rsidRPr="002D71EB">
        <w:tab/>
        <w:t>Закон «О защите женщин от притеснения и насилия» от 2.09.2019 г. определяет понятия полового, физического, экономического и психологического насилия.</w:t>
      </w:r>
      <w:r w:rsidR="00D778DA">
        <w:t xml:space="preserve"> </w:t>
      </w:r>
      <w:r w:rsidRPr="002D71EB">
        <w:t>Притеснение женщин</w:t>
      </w:r>
      <w:r w:rsidR="00D778DA">
        <w:t xml:space="preserve"> </w:t>
      </w:r>
      <w:r w:rsidRPr="002D71EB">
        <w:t>отличаются от других форм насилия в виде действия (бездействия) унижающего человеческое достоинство женщин, ее домогательства на рабочем месте. Субъектами борьбы с притеснением и насилием в отношении женщин согласно закону являются не только правоохранительные органы, но и органы исполнительной власти в центре и на местах, органы в сфере образования, труда, здравоохранения, женские и иные негосударственные организации, органы самоуправления граждан, специальные центры по оказанию помощи жертвам притеснения и насилия</w:t>
      </w:r>
      <w:r w:rsidRPr="00944E77">
        <w:rPr>
          <w:rStyle w:val="FootnoteReference"/>
        </w:rPr>
        <w:footnoteReference w:id="11"/>
      </w:r>
      <w:r w:rsidRPr="002D71EB">
        <w:t>.</w:t>
      </w:r>
      <w:r w:rsidR="008D75F5">
        <w:t xml:space="preserve"> </w:t>
      </w:r>
      <w:r w:rsidRPr="002D71EB">
        <w:t>Премьер-министром Республики Узбекистан 21.04.2019 г. утверждены планы по реализации законов «О гарантиях равных прав и возможностей женщин и мужчин» и «О защите женщин от притеснений и насилия».</w:t>
      </w:r>
    </w:p>
    <w:p w14:paraId="46185EB1" w14:textId="5D794017" w:rsidR="00F50EAA" w:rsidRPr="002D71EB" w:rsidRDefault="00F50EAA" w:rsidP="00E63367">
      <w:pPr>
        <w:pStyle w:val="SingleTxt"/>
      </w:pPr>
      <w:proofErr w:type="gramStart"/>
      <w:r w:rsidRPr="002D71EB">
        <w:t>28.</w:t>
      </w:r>
      <w:r w:rsidRPr="002D71EB">
        <w:tab/>
        <w:t>В</w:t>
      </w:r>
      <w:proofErr w:type="gramEnd"/>
      <w:r w:rsidRPr="002D71EB">
        <w:t xml:space="preserve"> отчетный период усилилась роль органов законодательной власти в обеспечении положений Конвенции, палатами парламента приняты дополнительные </w:t>
      </w:r>
      <w:r w:rsidRPr="002D71EB">
        <w:lastRenderedPageBreak/>
        <w:t xml:space="preserve">меры по мониторингу ситуации в данной сфере. 11 октября 2017 г. в Законодательной палате создана </w:t>
      </w:r>
      <w:r w:rsidRPr="002D71EB">
        <w:rPr>
          <w:bCs/>
        </w:rPr>
        <w:t>Комиссия</w:t>
      </w:r>
      <w:r w:rsidRPr="002D71EB">
        <w:t xml:space="preserve"> по вопросам семьи и женщин, которая провела ряд мероприятий, связанных с повышением осведомленности депутатов о роли и значении Конвенции в совершенствовании государственной политики в сфере прав и интересов женщин, 27 ноября 2017 г. заслушан отчет заместителя Премьер-министра, председателя Комитета женщин Узбекистана (КЖУ) о его деятельности в сфере реализации Конвенции и выработаны рекомендации по ее совершенствованию; 21 мая 2018 г. </w:t>
      </w:r>
      <w:r w:rsidR="00CC3C8B">
        <w:t>––</w:t>
      </w:r>
      <w:r w:rsidRPr="002D71EB">
        <w:t xml:space="preserve"> организовано международное мероприятие на тему: «Участие женщин в управлении в процессе социально-экономических и институциональных реформ», в мае 2019 г. Комиссией проведены обсуждения проекта закона «О гарантиях равных прав и возможностей для женщин и мужчин» в </w:t>
      </w:r>
      <w:r w:rsidR="00374323" w:rsidRPr="002D71EB">
        <w:t>гг.</w:t>
      </w:r>
      <w:r w:rsidRPr="002D71EB">
        <w:t xml:space="preserve"> Самарканде, Бухаре и Фергане и разработаны предложения по его доработке. В 2018-2019 гг. Комиссией рассмотрено около 70 обращений, касающихся совершенствования законодательства, из которых 4 относились к дискриминации женщин на рабочем месте, 2 – нашли положительное разрешение в суде. В апреле 2019 г. проведен парламентский мониторинг исполнения законодательства о трудовых правах женщин в г. Бухаре и г. Самарканде, по результатам которого разработаны предложения по внесению изменений и дополнений в Трудовой кодекс.</w:t>
      </w:r>
    </w:p>
    <w:p w14:paraId="2FF588D7" w14:textId="7D2C1335" w:rsidR="00F50EAA" w:rsidRPr="002D71EB" w:rsidRDefault="00F50EAA" w:rsidP="00E63367">
      <w:pPr>
        <w:pStyle w:val="SingleTxt"/>
      </w:pPr>
      <w:r w:rsidRPr="002D71EB">
        <w:t>29.</w:t>
      </w:r>
      <w:r w:rsidRPr="002D71EB">
        <w:tab/>
        <w:t>5 апреля 2018 года впервые палатами парламента был рассмотрен Доклад о принимаемых в Республике Узбекистан мерах по обеспечению защиты прав граждан в различных сферах жизнедеятельности государства на тему: «Узбекистан: прогресс в области прав человека», в разделе «Права женщин и детей» освещена роль Комитета женщин Узбекистана в обеспечении прав женщин, по итогам рассмотрения Доклада утверждена «Дорожная карта» по доведению его содержания до мировой общественности и населения.</w:t>
      </w:r>
      <w:r w:rsidR="00D778DA">
        <w:t xml:space="preserve"> </w:t>
      </w:r>
      <w:r w:rsidRPr="002D71EB">
        <w:t>Общественным фондом при Олий Мажлисе Республики Узбекистан более 60 проектов были направлены на защиту прав женщин, обеспечение их полноценного участия в общественно-политической, социально-экономической, культурной жизни страны, духовный и интеллектуальный рост женщин.</w:t>
      </w:r>
    </w:p>
    <w:p w14:paraId="798F6DBA" w14:textId="79C600E2" w:rsidR="00F50EAA" w:rsidRPr="002D71EB" w:rsidRDefault="00F50EAA" w:rsidP="00E63367">
      <w:pPr>
        <w:pStyle w:val="SingleTxt"/>
      </w:pPr>
      <w:r w:rsidRPr="002D71EB">
        <w:t>30.</w:t>
      </w:r>
      <w:r w:rsidRPr="002D71EB">
        <w:tab/>
        <w:t xml:space="preserve">Начавший свою работу с августа 2019 г. Комитет Сената по вопросам женщин и гендерного равенства, внедрил в практику Национальную платформу по поддержке и созданию условий участия женщин во всех сферах жизни общества на основе веб-сайта </w:t>
      </w:r>
      <w:hyperlink r:id="rId17" w:history="1">
        <w:r w:rsidRPr="002D71EB">
          <w:rPr>
            <w:rStyle w:val="Hyperlink"/>
            <w:lang w:val="en-US"/>
          </w:rPr>
          <w:t>www</w:t>
        </w:r>
        <w:r w:rsidRPr="002D71EB">
          <w:rPr>
            <w:rStyle w:val="Hyperlink"/>
          </w:rPr>
          <w:t>.</w:t>
        </w:r>
        <w:proofErr w:type="spellStart"/>
        <w:r w:rsidRPr="008D75F5">
          <w:rPr>
            <w:color w:val="0000FF"/>
          </w:rPr>
          <w:t>gender</w:t>
        </w:r>
        <w:proofErr w:type="spellEnd"/>
        <w:r w:rsidRPr="002D71EB">
          <w:rPr>
            <w:rStyle w:val="Hyperlink"/>
          </w:rPr>
          <w:t>-</w:t>
        </w:r>
        <w:r w:rsidRPr="002D71EB">
          <w:rPr>
            <w:rStyle w:val="Hyperlink"/>
            <w:lang w:val="en-US"/>
          </w:rPr>
          <w:t>platform</w:t>
        </w:r>
        <w:r w:rsidRPr="002D71EB">
          <w:rPr>
            <w:rStyle w:val="Hyperlink"/>
          </w:rPr>
          <w:t>.</w:t>
        </w:r>
        <w:proofErr w:type="spellStart"/>
        <w:r w:rsidRPr="002D71EB">
          <w:rPr>
            <w:rStyle w:val="Hyperlink"/>
            <w:lang w:val="en-US"/>
          </w:rPr>
          <w:t>uz</w:t>
        </w:r>
        <w:proofErr w:type="spellEnd"/>
      </w:hyperlink>
      <w:r w:rsidRPr="002D71EB">
        <w:t>, начал подготовку Стратегии гендерного равенства, провел широкую информационную кампанию по изучению населением законов «О гарантиях равных прав и возможностей для женщин и мужчин», «О защите женщин от притеснения и насилия» в Наманганской, Джизакской, Сырдарьинской и Ташкентской областях, совместно с Комиссией по вопросам семьи и женщин Законодательной палаты рассмотрел более 150 обращений женщин, а также провел парламентские слушания, посвященные исполнению Конвенции КЖУ и Министерством юстиции и др.</w:t>
      </w:r>
    </w:p>
    <w:p w14:paraId="0E717FAB" w14:textId="374164E7" w:rsidR="00F50EAA" w:rsidRPr="002D71EB" w:rsidRDefault="00F50EAA" w:rsidP="00E63367">
      <w:pPr>
        <w:pStyle w:val="SingleTxt"/>
      </w:pPr>
      <w:r w:rsidRPr="002D71EB">
        <w:t>31.</w:t>
      </w:r>
      <w:r w:rsidRPr="002D71EB">
        <w:tab/>
        <w:t>Значительно усилилась открытость законодательной деятельности парламента, на основе указов Президента «О мерах по коренному совершенствованию системы распространения актов законодательства» от 8.02.2017 г., «Об утверждении концепции совершенствования нормотворческой деятельности» от 8.08.2018 г., в нормотворческий процесс внедрены современные информационно-коммуникационные технологии. Для обсуждения населением законопроектов, Указом Президента от 22.01.2018 г.</w:t>
      </w:r>
      <w:r w:rsidR="00D778DA">
        <w:t xml:space="preserve"> </w:t>
      </w:r>
      <w:r w:rsidRPr="002D71EB">
        <w:t>введен порядок общественного обращения в палаты Парламента и</w:t>
      </w:r>
      <w:r w:rsidR="00D778DA">
        <w:t xml:space="preserve"> </w:t>
      </w:r>
      <w:r w:rsidRPr="002D71EB">
        <w:t xml:space="preserve">местные Кенгаши народных депутатов через специальный веб-портал </w:t>
      </w:r>
      <w:r w:rsidR="008D75F5" w:rsidRPr="008D75F5">
        <w:t>“</w:t>
      </w:r>
      <w:r w:rsidRPr="002D71EB">
        <w:t>Mening fikrim</w:t>
      </w:r>
      <w:r w:rsidR="008D75F5" w:rsidRPr="008D75F5">
        <w:t>”</w:t>
      </w:r>
      <w:r w:rsidRPr="002D71EB">
        <w:t xml:space="preserve">. С 1 января 2019 г. запущена в сети Интернет Единая электронная система разработки и согласования проектов нормативно-правовых актов для широкого профессионального и общественного </w:t>
      </w:r>
      <w:r w:rsidRPr="002D71EB">
        <w:lastRenderedPageBreak/>
        <w:t>обсуждения проектов, подготовленных не только субъектами права законодательной инициативы, но и другими государственными органами и организациями.</w:t>
      </w:r>
    </w:p>
    <w:p w14:paraId="333B89C8" w14:textId="3C1CDA7C" w:rsidR="00F50EAA" w:rsidRPr="002D71EB" w:rsidRDefault="00F50EAA" w:rsidP="00E63367">
      <w:pPr>
        <w:pStyle w:val="SingleTxt"/>
      </w:pPr>
      <w:r w:rsidRPr="002D71EB">
        <w:t>32.</w:t>
      </w:r>
      <w:r w:rsidRPr="002D71EB">
        <w:tab/>
        <w:t>Указом Президента «</w:t>
      </w:r>
      <w:hyperlink r:id="rId18" w:history="1">
        <w:r w:rsidRPr="00E63367">
          <w:rPr>
            <w:rStyle w:val="Hyperlink"/>
            <w:color w:val="auto"/>
          </w:rPr>
          <w:t>О коренном совершенствовании системы повышения правосознания и правовой культуры в обществе</w:t>
        </w:r>
      </w:hyperlink>
      <w:r w:rsidRPr="002D71EB">
        <w:t>» от 9.01.2019 г. создан Национальный правовой интернет-портал Advice.uz, на котором можно получить информацию по трудовому праву; гражданству/миграции; паспортной системе; семейным отношениям; жилищно-коммунальному хозяйству; предпринимательству; вопросам социального обеспечения; здравоохранения и другим правовым вопросам.</w:t>
      </w:r>
      <w:r w:rsidR="00D778DA">
        <w:t xml:space="preserve"> </w:t>
      </w:r>
      <w:r w:rsidRPr="002D71EB">
        <w:t>Постановлением Правительства «О мерах по дальнейшему совершенствованию системы предоставления правовой информации и оказания юридической помощи населению» от 6.09.2019 г. учреждено</w:t>
      </w:r>
      <w:r w:rsidR="00D778DA">
        <w:t xml:space="preserve"> </w:t>
      </w:r>
      <w:r w:rsidRPr="002D71EB">
        <w:t xml:space="preserve">ННО «Мадад» по предоставлению бесплатной юридической консультации и правовой помощи населению, в каждом районе (городе) поэтапно создаются юридические консультационные бюро «Мадад». </w:t>
      </w:r>
    </w:p>
    <w:p w14:paraId="0E217C26" w14:textId="3FDEC1FE" w:rsidR="00F50EAA" w:rsidRPr="002D71EB" w:rsidRDefault="00F50EAA" w:rsidP="00E63367">
      <w:pPr>
        <w:pStyle w:val="SingleTxt"/>
      </w:pPr>
      <w:r w:rsidRPr="002D71EB">
        <w:t>33.</w:t>
      </w:r>
      <w:r w:rsidRPr="002D71EB">
        <w:tab/>
        <w:t>С учетом положений закона</w:t>
      </w:r>
      <w:r w:rsidR="00D778DA">
        <w:t xml:space="preserve"> </w:t>
      </w:r>
      <w:r w:rsidRPr="002D71EB">
        <w:t>«О гарантиях равных прав и</w:t>
      </w:r>
      <w:r w:rsidR="00D778DA">
        <w:t xml:space="preserve"> </w:t>
      </w:r>
      <w:r w:rsidRPr="002D71EB">
        <w:t>возможностей для</w:t>
      </w:r>
      <w:r w:rsidR="00D778DA">
        <w:t xml:space="preserve"> </w:t>
      </w:r>
      <w:r w:rsidRPr="002D71EB">
        <w:t>женщин и мужчин» в стране уделяется большое внимание проведению широкой разъяснительной и пропагандистской деятельности по вопросам разъяснения гендерной политики государства;</w:t>
      </w:r>
      <w:r w:rsidR="00D778DA">
        <w:t xml:space="preserve"> </w:t>
      </w:r>
      <w:r w:rsidRPr="002D71EB">
        <w:t>организации на всех уровнях образования обучения по международным стандартам и национальному гендерному законодательству,</w:t>
      </w:r>
      <w:r w:rsidR="00D778DA">
        <w:t xml:space="preserve"> </w:t>
      </w:r>
      <w:r w:rsidRPr="002D71EB">
        <w:t>разрабатываются учебные программы</w:t>
      </w:r>
      <w:r w:rsidR="00D778DA">
        <w:t xml:space="preserve"> </w:t>
      </w:r>
      <w:r w:rsidRPr="002D71EB">
        <w:t>тренингов, семинаров для взрослых и детей по изменению</w:t>
      </w:r>
      <w:r w:rsidR="00D778DA">
        <w:t xml:space="preserve"> </w:t>
      </w:r>
      <w:r w:rsidRPr="002D71EB">
        <w:t>стереотипных представлений о традиционных ролях мужчины и женщины на основе норм Конвенции и Заключительных замечаний Комитета.</w:t>
      </w:r>
      <w:r w:rsidR="00D778DA">
        <w:t xml:space="preserve"> </w:t>
      </w:r>
      <w:r w:rsidRPr="002D71EB">
        <w:t>В отчетный период органами прокуратуры было проведено 5061 информационно-просветительское мероприятие о гендерном равенстве, правах женщин, недопустимости насилия в их отношении, из них 552 мероприятия широко освещались в средствах массовой информации.</w:t>
      </w:r>
    </w:p>
    <w:p w14:paraId="35A48403" w14:textId="4B8BC6C9" w:rsidR="00F50EAA" w:rsidRPr="002D71EB" w:rsidRDefault="00F50EAA" w:rsidP="00E63367">
      <w:pPr>
        <w:pStyle w:val="SingleTxt"/>
      </w:pPr>
      <w:proofErr w:type="gramStart"/>
      <w:r w:rsidRPr="002D71EB">
        <w:t>34.</w:t>
      </w:r>
      <w:r w:rsidRPr="002D71EB">
        <w:tab/>
        <w:t>В</w:t>
      </w:r>
      <w:proofErr w:type="gramEnd"/>
      <w:r w:rsidRPr="002D71EB">
        <w:t xml:space="preserve"> стране усилены меры по совершенствованию системы образования в сфере прав человека, способствующей повышению уровня осведомленности парламентариев, работников правоохранительных органов и судей о положениях Конвенции и рекомендаций Комитета.</w:t>
      </w:r>
      <w:r w:rsidR="00D778DA">
        <w:t xml:space="preserve"> </w:t>
      </w:r>
      <w:r w:rsidRPr="002D71EB">
        <w:t>Вопросы, касающиеся прав женщин и гендерного равенства, изучаются в Академии МВД в рамках специальных курсов и проведения семинаров и тренингов, Центре повышения квалификации юристов преподаются международные и национальные механизмы</w:t>
      </w:r>
      <w:r>
        <w:t xml:space="preserve"> </w:t>
      </w:r>
      <w:r w:rsidRPr="002D71EB">
        <w:t>защиты</w:t>
      </w:r>
      <w:r>
        <w:t xml:space="preserve"> </w:t>
      </w:r>
      <w:r w:rsidRPr="002D71EB">
        <w:t>прав женщин.</w:t>
      </w:r>
      <w:r w:rsidR="002F7284">
        <w:t xml:space="preserve"> </w:t>
      </w:r>
      <w:r w:rsidRPr="002D71EB">
        <w:t>7 сентября 2016 г.</w:t>
      </w:r>
      <w:r w:rsidR="00D778DA">
        <w:t xml:space="preserve"> </w:t>
      </w:r>
      <w:r w:rsidRPr="002D71EB">
        <w:t>состоялся международный «круглый стол» на тему: «Охрана материнства и детства - основа устойчивого развития общества: опыт Узбекистана»; 22 ноября 2016 г.</w:t>
      </w:r>
      <w:r>
        <w:t xml:space="preserve"> </w:t>
      </w:r>
      <w:r w:rsidRPr="002D71EB">
        <w:t>проведен Форум женских общественных организаций, организованный КЖУ;</w:t>
      </w:r>
      <w:r w:rsidR="008D75F5" w:rsidRPr="008D75F5">
        <w:t xml:space="preserve"> </w:t>
      </w:r>
      <w:r w:rsidRPr="002D71EB">
        <w:t>24</w:t>
      </w:r>
      <w:r w:rsidR="008D75F5" w:rsidRPr="008D75F5">
        <w:t>–</w:t>
      </w:r>
      <w:r w:rsidRPr="002D71EB">
        <w:t xml:space="preserve">26 июля 2019 года проведен </w:t>
      </w:r>
      <w:r w:rsidR="00136B65">
        <w:t>3-</w:t>
      </w:r>
      <w:r w:rsidRPr="002D71EB">
        <w:t>дневный</w:t>
      </w:r>
      <w:r>
        <w:t xml:space="preserve"> </w:t>
      </w:r>
      <w:r w:rsidRPr="002D71EB">
        <w:t>тренинг</w:t>
      </w:r>
      <w:r>
        <w:t xml:space="preserve"> </w:t>
      </w:r>
      <w:r w:rsidRPr="002D71EB">
        <w:t>на</w:t>
      </w:r>
      <w:r>
        <w:t xml:space="preserve"> </w:t>
      </w:r>
      <w:r w:rsidRPr="002D71EB">
        <w:t>тему</w:t>
      </w:r>
      <w:r>
        <w:t xml:space="preserve"> </w:t>
      </w:r>
      <w:r w:rsidRPr="002D71EB">
        <w:t>«Гендер</w:t>
      </w:r>
      <w:r>
        <w:t xml:space="preserve"> </w:t>
      </w:r>
      <w:r w:rsidRPr="002D71EB">
        <w:t>в юриспруденции»,</w:t>
      </w:r>
      <w:r w:rsidR="008B5C46">
        <w:t xml:space="preserve"> </w:t>
      </w:r>
      <w:r w:rsidRPr="002D71EB">
        <w:t>в рамках проекта «Гендер в праве» совместно с ЮСАИД 5-дневный</w:t>
      </w:r>
      <w:r>
        <w:t xml:space="preserve"> </w:t>
      </w:r>
      <w:r w:rsidRPr="002D71EB">
        <w:t>тренинг</w:t>
      </w:r>
      <w:r>
        <w:t xml:space="preserve"> </w:t>
      </w:r>
      <w:r w:rsidRPr="002D71EB">
        <w:t>для преподавателей</w:t>
      </w:r>
      <w:r>
        <w:t xml:space="preserve"> </w:t>
      </w:r>
      <w:r w:rsidRPr="002D71EB">
        <w:t>ТГЮУ по вопросу внедрения гендерного аспекта во все учебные программы, 4-дневный</w:t>
      </w:r>
      <w:r>
        <w:t xml:space="preserve"> </w:t>
      </w:r>
      <w:r w:rsidRPr="002D71EB">
        <w:t>тренинг</w:t>
      </w:r>
      <w:r>
        <w:t xml:space="preserve"> </w:t>
      </w:r>
      <w:r w:rsidRPr="002D71EB">
        <w:t>для</w:t>
      </w:r>
      <w:r>
        <w:t xml:space="preserve"> </w:t>
      </w:r>
      <w:r w:rsidRPr="002D71EB">
        <w:t>членов Законодательной</w:t>
      </w:r>
      <w:r>
        <w:t xml:space="preserve"> </w:t>
      </w:r>
      <w:r w:rsidRPr="002D71EB">
        <w:t>палаты по</w:t>
      </w:r>
      <w:r>
        <w:t xml:space="preserve"> </w:t>
      </w:r>
      <w:r w:rsidRPr="002D71EB">
        <w:t>гендерной</w:t>
      </w:r>
      <w:r>
        <w:t xml:space="preserve"> </w:t>
      </w:r>
      <w:r w:rsidRPr="002D71EB">
        <w:t>экспертизе</w:t>
      </w:r>
      <w:r>
        <w:t xml:space="preserve"> </w:t>
      </w:r>
      <w:r w:rsidRPr="002D71EB">
        <w:t>законодательных</w:t>
      </w:r>
      <w:r>
        <w:t xml:space="preserve"> </w:t>
      </w:r>
      <w:r w:rsidRPr="002D71EB">
        <w:t>актов и др.</w:t>
      </w:r>
    </w:p>
    <w:p w14:paraId="03694880" w14:textId="041167F6" w:rsidR="00F50EAA" w:rsidRPr="002D71EB" w:rsidRDefault="00F50EAA" w:rsidP="00E63367">
      <w:pPr>
        <w:pStyle w:val="SingleTxt"/>
      </w:pPr>
      <w:r w:rsidRPr="002D71EB">
        <w:t>35.</w:t>
      </w:r>
      <w:r w:rsidRPr="002D71EB">
        <w:tab/>
        <w:t>Активное участие в сфере пропаганды прав женщин принимают ННО.</w:t>
      </w:r>
      <w:r w:rsidR="002F7284">
        <w:t xml:space="preserve"> </w:t>
      </w:r>
      <w:r w:rsidRPr="002D71EB">
        <w:t>С апреля 2016</w:t>
      </w:r>
      <w:r w:rsidR="00136B65">
        <w:t> </w:t>
      </w:r>
      <w:r w:rsidRPr="002D71EB">
        <w:t>г.</w:t>
      </w:r>
      <w:r w:rsidR="00136B65">
        <w:t xml:space="preserve"> </w:t>
      </w:r>
      <w:r w:rsidRPr="002D71EB">
        <w:t>ЦПГИ, совместно с КЖУ и другими национальными и международными партнерами провел ряд семинаров-тренингов,</w:t>
      </w:r>
      <w:r w:rsidR="00183B8A">
        <w:t xml:space="preserve"> </w:t>
      </w:r>
      <w:r w:rsidRPr="002D71EB">
        <w:t>посвященных празднованию 40-летия Конвенции.</w:t>
      </w:r>
      <w:r w:rsidR="00183B8A">
        <w:t xml:space="preserve"> </w:t>
      </w:r>
      <w:r w:rsidRPr="002D71EB">
        <w:t>КЖУ,</w:t>
      </w:r>
      <w:r w:rsidR="00136B65">
        <w:t xml:space="preserve"> </w:t>
      </w:r>
      <w:r w:rsidRPr="002D71EB">
        <w:t xml:space="preserve">за два года проведено более 40 тренингов и 10 «круглых столов» с общим числом участников более 1300. В 2018 г. создан Клуб гендерных ННО </w:t>
      </w:r>
      <w:r w:rsidR="00CC3C8B">
        <w:t>––</w:t>
      </w:r>
      <w:r w:rsidRPr="002D71EB">
        <w:t xml:space="preserve"> экспертная площадка при КЖУ, для осуществления программ и проектов, направленных на повышение роли и статуса женщин. </w:t>
      </w:r>
    </w:p>
    <w:p w14:paraId="790F0F11" w14:textId="27D6B59E" w:rsidR="00F50EAA" w:rsidRDefault="00F50EAA" w:rsidP="00E63367">
      <w:pPr>
        <w:pStyle w:val="SingleTxt"/>
      </w:pPr>
      <w:r w:rsidRPr="002D71EB">
        <w:t>36.</w:t>
      </w:r>
      <w:r w:rsidRPr="002D71EB">
        <w:tab/>
        <w:t xml:space="preserve">Распространение гендерной информации и обучение в стране осуществляется на основе закона «О распространении правовой информации и обеспечении </w:t>
      </w:r>
      <w:r w:rsidRPr="002D71EB">
        <w:lastRenderedPageBreak/>
        <w:t>доступа к ней» от 7.09.2017 г., постановления Президента «О Программе комплексных мер по развитию системы издания и распространения книжной продукции, повышению культуры чтения» от 13.09.2017 г., указа Президента «О коренном совершенствовании системы повышения правосознания и правовой культуры в обществе» от 9.01.2019 г., которым утверждена Концепция повышения правовой культуры в обществе и «Дорожная карта» по ее реализации, создан Национальный правовой портал с Национальной базой данных законодательства Республики Узбекистан.</w:t>
      </w:r>
    </w:p>
    <w:p w14:paraId="73022518" w14:textId="3455FA7D" w:rsidR="00E63367" w:rsidRPr="00E63367" w:rsidRDefault="00E63367" w:rsidP="00E63367">
      <w:pPr>
        <w:pStyle w:val="SingleTxt"/>
        <w:spacing w:after="0" w:line="120" w:lineRule="exact"/>
        <w:rPr>
          <w:sz w:val="10"/>
        </w:rPr>
      </w:pPr>
    </w:p>
    <w:p w14:paraId="51C204B2" w14:textId="25996375" w:rsidR="00F50EAA" w:rsidRDefault="00F50EAA" w:rsidP="00E633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2. Реализация государственной политики в сфере недопущения дискриминации в отношении женщин (Рекомендации 12, 40</w:t>
      </w:r>
      <w:r w:rsidR="00E63367" w:rsidRPr="00E63367">
        <w:t>–</w:t>
      </w:r>
      <w:r w:rsidRPr="002D71EB">
        <w:t>42)</w:t>
      </w:r>
    </w:p>
    <w:p w14:paraId="08894BB6" w14:textId="162A2E2E" w:rsidR="00E63367" w:rsidRPr="00E63367" w:rsidRDefault="00E63367" w:rsidP="00E63367">
      <w:pPr>
        <w:pStyle w:val="SingleTxt"/>
        <w:spacing w:after="0" w:line="120" w:lineRule="exact"/>
        <w:rPr>
          <w:sz w:val="10"/>
        </w:rPr>
      </w:pPr>
    </w:p>
    <w:p w14:paraId="1B3B14E1" w14:textId="2D6720A2" w:rsidR="00F50EAA" w:rsidRPr="002D71EB" w:rsidRDefault="00F50EAA" w:rsidP="00E63367">
      <w:pPr>
        <w:pStyle w:val="SingleTxt"/>
      </w:pPr>
      <w:r w:rsidRPr="002D71EB">
        <w:t>37.</w:t>
      </w:r>
      <w:r w:rsidRPr="002D71EB">
        <w:tab/>
        <w:t>В Узбекистане проводятся последовательные меры по практической реализации равенства женщин и мужчин,</w:t>
      </w:r>
      <w:r w:rsidR="00136B65">
        <w:t xml:space="preserve"> </w:t>
      </w:r>
      <w:r w:rsidRPr="002D71EB">
        <w:t>принят закон «О гарантиях равных прав и возможностей для женщин и мужчин», который определил основные направления государственной политики в сфере обеспечения гендерного равенства во всех сферах жизни общества, установил полномочия государственных органов и формы участия институтов гражданского общества в данной сфере.</w:t>
      </w:r>
      <w:r w:rsidR="00136B65">
        <w:t xml:space="preserve"> </w:t>
      </w:r>
      <w:r w:rsidRPr="002D71EB">
        <w:t xml:space="preserve">Согласно Закону создана Комиссия по вопросам </w:t>
      </w:r>
      <w:r w:rsidRPr="002D71EB">
        <w:rPr>
          <w:bCs/>
        </w:rPr>
        <w:t>обеспечения</w:t>
      </w:r>
      <w:r w:rsidRPr="002D71EB">
        <w:t xml:space="preserve"> гендерного равенства, которая: участвует в разработке и реализации государственных программ в сфере обеспечения равных прав и возможностей для женщин и мужчин; принимает меры по совершенствованию системы социально-правовой поддержки женщин, защиты материнства, отцовства и детства, повышению общественной и социально-политической активности женщин наравне с мужчинами; вносит в Кабинет Министров предложения по принятию временных специальных мер по обеспечению реализации гендерной политики и их отмене; координирует деятельность государственных органов,</w:t>
      </w:r>
      <w:r w:rsidR="00136B65">
        <w:t xml:space="preserve"> </w:t>
      </w:r>
      <w:r w:rsidRPr="002D71EB">
        <w:t xml:space="preserve">а также проводит мониторинг и анализ ситуации в данной сфере, рассматривает обращения и принимает меры по восстановлению нарушенных прав; представляет информацию о положении дел в сфере прав и возможностей для женщин и мужчин в Олий Мажлис Республики Узбекистан. </w:t>
      </w:r>
    </w:p>
    <w:p w14:paraId="449CCB03" w14:textId="1B03531D" w:rsidR="00F50EAA" w:rsidRPr="002D71EB" w:rsidRDefault="00F50EAA" w:rsidP="00E63367">
      <w:pPr>
        <w:pStyle w:val="SingleTxt"/>
      </w:pPr>
      <w:r w:rsidRPr="002D71EB">
        <w:t>38.</w:t>
      </w:r>
      <w:r w:rsidRPr="002D71EB">
        <w:tab/>
        <w:t>В соответствии со ст. 7 Закона в нормотворческую сферу введена обязательная гендерно-правовая экспертиза нормативно-правовых актов, направленная на: выявление их несоответствия</w:t>
      </w:r>
      <w:r w:rsidR="00136B65">
        <w:t xml:space="preserve"> </w:t>
      </w:r>
      <w:r w:rsidRPr="002D71EB">
        <w:t>принципам</w:t>
      </w:r>
      <w:r w:rsidR="00136B65">
        <w:t xml:space="preserve"> </w:t>
      </w:r>
      <w:r w:rsidRPr="002D71EB">
        <w:t>гендерного равенства, возможных рисков дискриминационного характера в процессе их применения, разработку рекомендаций по устранению выявленных норм, допускающих прямую или косвенную дискриминацию по признаку пола. Национальным центром по правам человека издано</w:t>
      </w:r>
      <w:r w:rsidR="00136B65">
        <w:t xml:space="preserve"> </w:t>
      </w:r>
      <w:r w:rsidRPr="002D71EB">
        <w:t xml:space="preserve">при поддержке Координатора проектов ОБСЕ научно-методическое пособие на тему: «Гендерная экспертиза национального </w:t>
      </w:r>
      <w:proofErr w:type="gramStart"/>
      <w:r w:rsidRPr="002D71EB">
        <w:t>законодательства»(</w:t>
      </w:r>
      <w:proofErr w:type="gramEnd"/>
      <w:r w:rsidRPr="002D71EB">
        <w:t>2018</w:t>
      </w:r>
      <w:r w:rsidR="00CC3C8B" w:rsidRPr="00CC3C8B">
        <w:t xml:space="preserve"> </w:t>
      </w:r>
      <w:r w:rsidR="00CC3C8B">
        <w:t>г.</w:t>
      </w:r>
      <w:r w:rsidRPr="002D71EB">
        <w:t>) и подготовлен проект Методики проведения гендерной экспертизы проектов законов и иных нормативно-правовых актов.</w:t>
      </w:r>
    </w:p>
    <w:p w14:paraId="4E2512AC" w14:textId="77777777" w:rsidR="00F50EAA" w:rsidRPr="002D71EB" w:rsidRDefault="00F50EAA" w:rsidP="00E63367">
      <w:pPr>
        <w:pStyle w:val="SingleTxt"/>
      </w:pPr>
      <w:r w:rsidRPr="002D71EB">
        <w:t>39.</w:t>
      </w:r>
      <w:r w:rsidRPr="002D71EB">
        <w:tab/>
        <w:t>В целях совершенствования системы защиты прав и свобод человека, в т.ч. женщин, с 2016 года в стране функционируют Народные приёмные и Виртуальные приемные Президента, организованные в Республике Каракалпакстан, областях и г. Ташкенте, в районах и городах (кроме городов районного подчинения), созданные в «Год диалога с народом и интересов человека» для системного мониторинга и контроля за рассмотрением обращений и оперативного разрешения проблем населения.26.01.2018 г. в стране впервые принят Кодекс об административном судопроизводстве для рассмотрения в административных судах споров, вытекающих из публично-правовых отношений между государственными органами и лицами в случаях необходимости защиты нарушенных или оспариваемых прав либо охраняемых законом интересов граждан и юридических лиц, в т.ч. нарушения гендерного равенства.</w:t>
      </w:r>
    </w:p>
    <w:p w14:paraId="7F4A2F7D" w14:textId="77777777" w:rsidR="00F50EAA" w:rsidRPr="002D71EB" w:rsidRDefault="00F50EAA" w:rsidP="00E63367">
      <w:pPr>
        <w:pStyle w:val="SingleTxt"/>
      </w:pPr>
      <w:proofErr w:type="gramStart"/>
      <w:r w:rsidRPr="002D71EB">
        <w:lastRenderedPageBreak/>
        <w:t>40.</w:t>
      </w:r>
      <w:r w:rsidRPr="002D71EB">
        <w:tab/>
        <w:t>В</w:t>
      </w:r>
      <w:proofErr w:type="gramEnd"/>
      <w:r w:rsidRPr="002D71EB">
        <w:t xml:space="preserve"> целях введения в практику альтернативных способов разрешения конфликтов, возникающих из семейных и иных правоотношений принят закон «О медиации» от 12.06.2018 г., которым предусмотрена деятельность медиатора на профессиональной, добровольной, конфиденциальной основе, участвующего в налаживании возникающих конфликтов и противоречий.</w:t>
      </w:r>
    </w:p>
    <w:p w14:paraId="5C0CDAE6" w14:textId="6436AA9D" w:rsidR="00F50EAA" w:rsidRPr="002D71EB" w:rsidRDefault="00F50EAA" w:rsidP="00E63367">
      <w:pPr>
        <w:pStyle w:val="SingleTxt"/>
      </w:pPr>
      <w:r w:rsidRPr="002D71EB">
        <w:t>41.</w:t>
      </w:r>
      <w:r w:rsidRPr="002D71EB">
        <w:tab/>
        <w:t>Судебно-правовые средства защиты от дискриминации по признаку пола могут применяться жертвами дискриминации после использования внесудебных форм защиты своих прав</w:t>
      </w:r>
      <w:r>
        <w:t xml:space="preserve"> </w:t>
      </w:r>
      <w:r w:rsidRPr="002D71EB">
        <w:t>на основе закона «Об обращениях физических</w:t>
      </w:r>
      <w:r>
        <w:t xml:space="preserve"> </w:t>
      </w:r>
      <w:r w:rsidRPr="002D71EB">
        <w:t>и юридических лиц» (новая редакция) от 11.09.2017 г., согласно которому каждый вправе обратиться с жалобой</w:t>
      </w:r>
      <w:r>
        <w:t xml:space="preserve"> </w:t>
      </w:r>
      <w:r w:rsidRPr="002D71EB">
        <w:t>в государственные органы в устной, письменной и электронной формах, на личном приеме, а также публичных и выездных приёмах, организованных должностными лицами, в т.ч. путем подворного обхода граждан по месту их жительства.</w:t>
      </w:r>
    </w:p>
    <w:p w14:paraId="74369992" w14:textId="77777777" w:rsidR="00F50EAA" w:rsidRPr="002D71EB" w:rsidRDefault="00F50EAA" w:rsidP="00E63367">
      <w:pPr>
        <w:pStyle w:val="SingleTxt"/>
      </w:pPr>
      <w:r w:rsidRPr="002D71EB">
        <w:t>42.</w:t>
      </w:r>
      <w:r w:rsidRPr="002D71EB">
        <w:tab/>
        <w:t xml:space="preserve">Вопросы, связанные с дискриминацией и нарушением прав </w:t>
      </w:r>
      <w:proofErr w:type="gramStart"/>
      <w:r w:rsidRPr="002D71EB">
        <w:t>женщин</w:t>
      </w:r>
      <w:proofErr w:type="gramEnd"/>
      <w:r w:rsidRPr="002D71EB">
        <w:t xml:space="preserve"> рассматриваются органами прокуратуры, а также Уполномоченным Олий Мажлиса Республики Узбекистан по правам человека (омбудсманом), Уполномоченным при Президенте Республики Узбекистан по защите прав и законных интересов субъектов предпринимательства.</w:t>
      </w:r>
    </w:p>
    <w:p w14:paraId="6DAE6515" w14:textId="59FE9263" w:rsidR="00F50EAA" w:rsidRPr="002D71EB" w:rsidRDefault="00F50EAA" w:rsidP="00E63367">
      <w:pPr>
        <w:pStyle w:val="SingleTxt"/>
        <w:rPr>
          <w:lang w:bidi="ru-RU"/>
        </w:rPr>
      </w:pPr>
      <w:proofErr w:type="gramStart"/>
      <w:r w:rsidRPr="002D71EB">
        <w:rPr>
          <w:lang w:bidi="ru-RU"/>
        </w:rPr>
        <w:t>43.</w:t>
      </w:r>
      <w:r w:rsidRPr="002D71EB">
        <w:rPr>
          <w:lang w:bidi="ru-RU"/>
        </w:rPr>
        <w:tab/>
        <w:t>В</w:t>
      </w:r>
      <w:proofErr w:type="gramEnd"/>
      <w:r w:rsidRPr="002D71EB">
        <w:rPr>
          <w:lang w:bidi="ru-RU"/>
        </w:rPr>
        <w:t xml:space="preserve"> 2016 году в адрес Омбудсмана поступило 9057 обращений, из которых 4598 </w:t>
      </w:r>
      <w:r w:rsidR="00CC3C8B">
        <w:t>––</w:t>
      </w:r>
      <w:r w:rsidRPr="002D71EB">
        <w:rPr>
          <w:lang w:bidi="ru-RU"/>
        </w:rPr>
        <w:t xml:space="preserve"> поданы женщинами. По результатам рассмотрения обращений 18 малообеспеченным семьям </w:t>
      </w:r>
      <w:r w:rsidRPr="002D71EB">
        <w:t>назначены</w:t>
      </w:r>
      <w:r w:rsidRPr="002D71EB">
        <w:rPr>
          <w:lang w:bidi="ru-RU"/>
        </w:rPr>
        <w:t xml:space="preserve"> пособия и материальная помощь, 12 женщин</w:t>
      </w:r>
      <w:r w:rsidR="00CC3C8B">
        <w:rPr>
          <w:lang w:bidi="ru-RU"/>
        </w:rPr>
        <w:t> </w:t>
      </w:r>
      <w:r w:rsidR="00CC3C8B">
        <w:t>–</w:t>
      </w:r>
      <w:r w:rsidRPr="002D71EB">
        <w:rPr>
          <w:lang w:bidi="ru-RU"/>
        </w:rPr>
        <w:t xml:space="preserve"> трудоустроены, 6 лиц с инвалидностью обеспечены инвалидными колясками, 4</w:t>
      </w:r>
      <w:r w:rsidR="00E63367">
        <w:rPr>
          <w:lang w:val="en-US" w:bidi="ru-RU"/>
        </w:rPr>
        <w:t> </w:t>
      </w:r>
      <w:r w:rsidRPr="002D71EB">
        <w:rPr>
          <w:lang w:bidi="ru-RU"/>
        </w:rPr>
        <w:t>семьям предоставлены строительные материалы для ремонта, 112 заявителям выплачено 77,2 млн.</w:t>
      </w:r>
      <w:r w:rsidR="00136B65">
        <w:rPr>
          <w:lang w:bidi="ru-RU"/>
        </w:rPr>
        <w:t xml:space="preserve"> </w:t>
      </w:r>
      <w:r w:rsidRPr="002D71EB">
        <w:rPr>
          <w:lang w:bidi="ru-RU"/>
        </w:rPr>
        <w:t>сумов алиментов.</w:t>
      </w:r>
      <w:r w:rsidR="00136B65">
        <w:rPr>
          <w:lang w:bidi="ru-RU"/>
        </w:rPr>
        <w:t xml:space="preserve"> </w:t>
      </w:r>
      <w:r w:rsidRPr="002D71EB">
        <w:rPr>
          <w:lang w:bidi="ru-RU"/>
        </w:rPr>
        <w:t>В 2017 году Омбудсманом</w:t>
      </w:r>
      <w:r w:rsidR="00136B65">
        <w:rPr>
          <w:lang w:bidi="ru-RU"/>
        </w:rPr>
        <w:t xml:space="preserve"> </w:t>
      </w:r>
      <w:r w:rsidRPr="002D71EB">
        <w:rPr>
          <w:lang w:bidi="ru-RU"/>
        </w:rPr>
        <w:t>рассмотрено 9074 обращений, из которых 4637</w:t>
      </w:r>
      <w:r w:rsidR="00CC3C8B">
        <w:rPr>
          <w:lang w:bidi="ru-RU"/>
        </w:rPr>
        <w:t> </w:t>
      </w:r>
      <w:r w:rsidR="00CC3C8B">
        <w:t>––</w:t>
      </w:r>
      <w:r w:rsidRPr="002D71EB">
        <w:rPr>
          <w:lang w:bidi="ru-RU"/>
        </w:rPr>
        <w:t xml:space="preserve"> поданы женщинами. По итогам их рассмотрения малообеспеченным семьям выделены 2 квартиры и 6 земельных участков, оказано содействие в ремонте жилья 2 семьям, представлены: материальная помощь 30 семьям, пособия по уходу за ребенком 10 семьям, направления в ДОО</w:t>
      </w:r>
      <w:r w:rsidR="00E63367">
        <w:rPr>
          <w:lang w:bidi="ru-RU"/>
        </w:rPr>
        <w:noBreakHyphen/>
      </w:r>
      <w:r w:rsidRPr="002D71EB">
        <w:rPr>
          <w:lang w:bidi="ru-RU"/>
        </w:rPr>
        <w:t xml:space="preserve"> 3; взысканы алименты 55заявителям на общую сумму 83,5 млн. сумов.</w:t>
      </w:r>
      <w:r w:rsidR="00136B65">
        <w:rPr>
          <w:lang w:bidi="ru-RU"/>
        </w:rPr>
        <w:t xml:space="preserve"> </w:t>
      </w:r>
      <w:r w:rsidRPr="002D71EB">
        <w:rPr>
          <w:lang w:bidi="ru-RU"/>
        </w:rPr>
        <w:t>В 2018</w:t>
      </w:r>
      <w:r w:rsidR="00E63367">
        <w:rPr>
          <w:lang w:val="en-US" w:bidi="ru-RU"/>
        </w:rPr>
        <w:t> </w:t>
      </w:r>
      <w:r w:rsidRPr="002D71EB">
        <w:rPr>
          <w:lang w:bidi="ru-RU"/>
        </w:rPr>
        <w:t>году поступило 10 832 обращения, из них</w:t>
      </w:r>
      <w:r w:rsidR="00E63367" w:rsidRPr="00E63367">
        <w:rPr>
          <w:lang w:bidi="ru-RU"/>
        </w:rPr>
        <w:t xml:space="preserve"> </w:t>
      </w:r>
      <w:r w:rsidRPr="002D71EB">
        <w:rPr>
          <w:lang w:bidi="ru-RU"/>
        </w:rPr>
        <w:t xml:space="preserve">5716 </w:t>
      </w:r>
      <w:r w:rsidR="00CC3C8B">
        <w:t>––</w:t>
      </w:r>
      <w:r w:rsidRPr="002D71EB">
        <w:rPr>
          <w:lang w:bidi="ru-RU"/>
        </w:rPr>
        <w:t xml:space="preserve"> женщинами,</w:t>
      </w:r>
      <w:r w:rsidR="00136B65">
        <w:rPr>
          <w:lang w:bidi="ru-RU"/>
        </w:rPr>
        <w:t xml:space="preserve"> </w:t>
      </w:r>
      <w:r w:rsidRPr="002D71EB">
        <w:rPr>
          <w:lang w:bidi="ru-RU"/>
        </w:rPr>
        <w:t>в ходе рассмотрения,</w:t>
      </w:r>
      <w:r w:rsidR="00136B65">
        <w:rPr>
          <w:lang w:bidi="ru-RU"/>
        </w:rPr>
        <w:t xml:space="preserve"> </w:t>
      </w:r>
      <w:r w:rsidRPr="002D71EB">
        <w:rPr>
          <w:lang w:bidi="ru-RU"/>
        </w:rPr>
        <w:t xml:space="preserve">которых трудоустроено 5 граждан, выделены 3 квартиры и 4 земельных участка, 1 гражданину оказано содействие в ремонте жилья, 11 семьям представлена материальная помощь, 2 семьям </w:t>
      </w:r>
      <w:r w:rsidR="00CC3C8B">
        <w:t>––</w:t>
      </w:r>
      <w:r w:rsidRPr="002D71EB">
        <w:rPr>
          <w:lang w:bidi="ru-RU"/>
        </w:rPr>
        <w:t xml:space="preserve"> пособия по уходу за ребенком, 108</w:t>
      </w:r>
      <w:r w:rsidR="00E63367">
        <w:rPr>
          <w:lang w:val="en-US" w:bidi="ru-RU"/>
        </w:rPr>
        <w:t> </w:t>
      </w:r>
      <w:r w:rsidRPr="002D71EB">
        <w:rPr>
          <w:lang w:bidi="ru-RU"/>
        </w:rPr>
        <w:t>заявителям</w:t>
      </w:r>
      <w:r w:rsidR="00136B65">
        <w:rPr>
          <w:lang w:bidi="ru-RU"/>
        </w:rPr>
        <w:t xml:space="preserve"> </w:t>
      </w:r>
      <w:r w:rsidRPr="002D71EB">
        <w:rPr>
          <w:lang w:bidi="ru-RU"/>
        </w:rPr>
        <w:t>выплачены алименты на общую сумму 152,7 млн. сумов, в пользу граждан иностранных государств-валютные средства в эквиваленте 58,3</w:t>
      </w:r>
      <w:r w:rsidR="008D75F5">
        <w:rPr>
          <w:lang w:val="en-US" w:bidi="ru-RU"/>
        </w:rPr>
        <w:t> </w:t>
      </w:r>
      <w:r w:rsidRPr="002D71EB">
        <w:rPr>
          <w:lang w:bidi="ru-RU"/>
        </w:rPr>
        <w:t>млн. сумов.</w:t>
      </w:r>
    </w:p>
    <w:p w14:paraId="5668B7F6" w14:textId="26DD1552" w:rsidR="00F50EAA" w:rsidRPr="002D71EB" w:rsidRDefault="00F50EAA" w:rsidP="00E63367">
      <w:pPr>
        <w:pStyle w:val="SingleTxt"/>
      </w:pPr>
      <w:r w:rsidRPr="002D71EB">
        <w:t>44.</w:t>
      </w:r>
      <w:r w:rsidRPr="002D71EB">
        <w:tab/>
        <w:t>В Совет женщин Федерации профсоюзов в 2017</w:t>
      </w:r>
      <w:r w:rsidR="008D75F5" w:rsidRPr="008D75F5">
        <w:t>–</w:t>
      </w:r>
      <w:r w:rsidRPr="002D71EB">
        <w:t xml:space="preserve">2019 </w:t>
      </w:r>
      <w:r w:rsidR="00374323" w:rsidRPr="002D71EB">
        <w:t>гг.</w:t>
      </w:r>
      <w:r w:rsidRPr="002D71EB">
        <w:t xml:space="preserve"> поступило 10</w:t>
      </w:r>
      <w:r w:rsidR="00E63367">
        <w:t> </w:t>
      </w:r>
      <w:r w:rsidRPr="002D71EB">
        <w:t>852</w:t>
      </w:r>
      <w:r w:rsidR="00E63367">
        <w:rPr>
          <w:lang w:val="en-US"/>
        </w:rPr>
        <w:t> </w:t>
      </w:r>
      <w:r w:rsidRPr="002D71EB">
        <w:t>обращения от женщин, рассмотрены 3068 обращений, направленных лицами, не с</w:t>
      </w:r>
      <w:bookmarkStart w:id="2" w:name="_GoBack"/>
      <w:bookmarkEnd w:id="2"/>
      <w:r w:rsidRPr="002D71EB">
        <w:t xml:space="preserve">остоящими в профсоюзном членстве. По итогам рассмотренных обращений внесены 354 представлений </w:t>
      </w:r>
      <w:r w:rsidRPr="002D71EB">
        <w:rPr>
          <w:lang w:bidi="ru-RU"/>
        </w:rPr>
        <w:t>работодателям</w:t>
      </w:r>
      <w:r w:rsidRPr="002D71EB">
        <w:t xml:space="preserve">, а также возбуждены 124 искав суде, восстановлены права 1548 женщин, обеспечено взыскание заработной платы и других приравненных к ней выплат на общую сумму 737 млн. 153 тысяч сумов. Вопросы равенства прав </w:t>
      </w:r>
      <w:proofErr w:type="gramStart"/>
      <w:r w:rsidRPr="002D71EB">
        <w:t>мужчин и женщин</w:t>
      </w:r>
      <w:proofErr w:type="gramEnd"/>
      <w:r w:rsidRPr="002D71EB">
        <w:t xml:space="preserve"> перед законом находятся в поле зрения СМИ, куда обращаются граждане с информацией о положении дел в сфере гендерного равенства. Так, в Узтелерадиокомпанию в 2016</w:t>
      </w:r>
      <w:r w:rsidR="00CC3C8B">
        <w:t>–</w:t>
      </w:r>
      <w:r w:rsidRPr="002D71EB">
        <w:t xml:space="preserve">2019 </w:t>
      </w:r>
      <w:r w:rsidR="00374323" w:rsidRPr="002D71EB">
        <w:t>гг.</w:t>
      </w:r>
      <w:r w:rsidRPr="002D71EB">
        <w:t xml:space="preserve"> поступило 2653 обращения женщин, из которых: 1126 (42%) </w:t>
      </w:r>
      <w:r w:rsidR="00CC3C8B">
        <w:t>––</w:t>
      </w:r>
      <w:r w:rsidRPr="002D71EB">
        <w:t xml:space="preserve"> жилищно-коммунальным проблемам; 520 (19,6%) </w:t>
      </w:r>
      <w:r w:rsidR="00CC3C8B">
        <w:t>––</w:t>
      </w:r>
      <w:r w:rsidRPr="002D71EB">
        <w:t xml:space="preserve"> пенсий и материальной помощи; 245 (9%)</w:t>
      </w:r>
      <w:r w:rsidR="00CC3C8B">
        <w:t> </w:t>
      </w:r>
      <w:r w:rsidR="00CC3C8B">
        <w:t>–</w:t>
      </w:r>
      <w:r w:rsidRPr="002D71EB">
        <w:t xml:space="preserve"> предоставлению жилья, 298 (11%) </w:t>
      </w:r>
      <w:r w:rsidR="00CC3C8B">
        <w:t>––</w:t>
      </w:r>
      <w:r w:rsidRPr="002D71EB">
        <w:t xml:space="preserve"> правовым вопросам в отношении судов, органов прокуратуры и внутренних дел, 126 (4,7%) </w:t>
      </w:r>
      <w:r w:rsidR="00CC3C8B">
        <w:t>––</w:t>
      </w:r>
      <w:r w:rsidRPr="002D71EB">
        <w:t xml:space="preserve"> разводов, взыскания алиментов, 338 (12,7%) по вопросам СМИ. Изучение обращений женщин в СМИ помогает исследовать общественное мнение о деятельности государственных органов и должностных лиц и открыто обсуждать его в таких теле- и </w:t>
      </w:r>
      <w:r w:rsidRPr="002D71EB">
        <w:lastRenderedPageBreak/>
        <w:t>радиопередачах с участием институтов гражданского общества, как: «Ахборот-24», «Новости</w:t>
      </w:r>
      <w:r w:rsidR="008D75F5">
        <w:noBreakHyphen/>
      </w:r>
      <w:r w:rsidRPr="002D71EB">
        <w:t>24», «Махалла», «Узбекистан», «Жамият ва конун», «Парламент хаёти», «Мунособат» и др.</w:t>
      </w:r>
    </w:p>
    <w:p w14:paraId="0A663069" w14:textId="77777777" w:rsidR="00F50EAA" w:rsidRPr="002D71EB" w:rsidRDefault="00F50EAA" w:rsidP="00E63367">
      <w:pPr>
        <w:pStyle w:val="SingleTxt"/>
      </w:pPr>
      <w:r w:rsidRPr="002D71EB">
        <w:t>45.</w:t>
      </w:r>
      <w:r w:rsidRPr="002D71EB">
        <w:tab/>
        <w:t>За последние годы увеличилось число радио- и телепередач, освещающих образ современных женщин, социально и политически активных, в частности цикл передач о девушках-лидерах, удостоенных Государственной премией имени узбекской поэтессы Зульфии. На государственном канале «Узбекистан» регулярно шли дискуссии на ток-шоу «Для нас это важно», посвященные вопросам гендерного равенства и повышения количества женщин на уровне принятия решений. В настоящее время на канале «Ташкент» выходит в эфир программа «Один день женщины», которая транслирует образ женщин, ведущих активный образ жизни и достигших весомых результатов в профессиональном и карьерном росте.</w:t>
      </w:r>
    </w:p>
    <w:p w14:paraId="0D5BF008" w14:textId="049E5F7C" w:rsidR="00F50EAA" w:rsidRDefault="00F50EAA" w:rsidP="00E63367">
      <w:pPr>
        <w:pStyle w:val="SingleTxt"/>
      </w:pPr>
      <w:r w:rsidRPr="002D71EB">
        <w:t>46.</w:t>
      </w:r>
      <w:r w:rsidRPr="002D71EB">
        <w:tab/>
        <w:t xml:space="preserve">Функционирует целый ряд женских изданий, которые ориентированы, в основном на женскую аудиторию. Круг вопросов для обсуждения охватывает не только традиционно «женскую» тематику (дом, семейные отношения, мода и </w:t>
      </w:r>
      <w:proofErr w:type="gramStart"/>
      <w:r w:rsidRPr="002D71EB">
        <w:t>т.д.</w:t>
      </w:r>
      <w:proofErr w:type="gramEnd"/>
      <w:r w:rsidRPr="002D71EB">
        <w:t>), но затрагивает широкий круг социально-экономических вопросов, с включением женской перспективы их рассмотрения. Например, в дополнение к имеющемуся республиканскому изданию «Саодат» (Счастье) с марта 2018 г. стал выходить журнал «Дугоналар» (Подруги). На телевизионных каналах начали выходить в эфир передачи «Оила» (Семья), «Оила даврасида» (В кругу семьи), в известных ток-шоу «Муносабат» (Отношение), «Халк билан мулокот» (Диалог с народом) основную аудиторию и основную часть выступающих составляют женщины, где они обсуждают проблемы общественной жизни. Отрадно, что, например, передачу для автолюбителей ведет диктор-женщина, и много информации предлагается для аудитории женщин-водителей авто.</w:t>
      </w:r>
    </w:p>
    <w:p w14:paraId="4AC1DD6E" w14:textId="0A58A672" w:rsidR="00E63367" w:rsidRPr="00E63367" w:rsidRDefault="00E63367" w:rsidP="00E63367">
      <w:pPr>
        <w:pStyle w:val="SingleTxt"/>
        <w:spacing w:after="0" w:line="120" w:lineRule="exact"/>
        <w:rPr>
          <w:sz w:val="10"/>
        </w:rPr>
      </w:pPr>
    </w:p>
    <w:p w14:paraId="1B142C1D" w14:textId="730C2ABA" w:rsidR="00F50EAA" w:rsidRDefault="00F50EAA" w:rsidP="00E633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3. Меры, принимаемые Правительством Республики Узбекистан, по повышению роли женщин в обществе (Рекомендации 36</w:t>
      </w:r>
      <w:r w:rsidR="00E63367" w:rsidRPr="00E63367">
        <w:t>–</w:t>
      </w:r>
      <w:r w:rsidRPr="002D71EB">
        <w:t>39)</w:t>
      </w:r>
    </w:p>
    <w:p w14:paraId="34D00F44" w14:textId="2CE67A8C" w:rsidR="00E63367" w:rsidRPr="00E63367" w:rsidRDefault="00E63367" w:rsidP="00E63367">
      <w:pPr>
        <w:pStyle w:val="SingleTxt"/>
        <w:spacing w:after="0" w:line="120" w:lineRule="exact"/>
        <w:rPr>
          <w:sz w:val="10"/>
        </w:rPr>
      </w:pPr>
    </w:p>
    <w:p w14:paraId="6FED19C4" w14:textId="43213A4A" w:rsidR="00F50EAA" w:rsidRPr="002D71EB" w:rsidRDefault="00F50EAA" w:rsidP="00E63367">
      <w:pPr>
        <w:pStyle w:val="SingleTxt"/>
      </w:pPr>
      <w:r w:rsidRPr="002D71EB">
        <w:t>47.</w:t>
      </w:r>
      <w:r w:rsidRPr="002D71EB">
        <w:tab/>
        <w:t>Новые возможности для женщин Узбекистана появились с принятием Стратегии</w:t>
      </w:r>
      <w:r w:rsidR="00136B65">
        <w:t xml:space="preserve"> </w:t>
      </w:r>
      <w:r w:rsidRPr="002D71EB">
        <w:t>действий по пяти приоритетным направлениям развития Узбекистана в 2017</w:t>
      </w:r>
      <w:r w:rsidR="00CC3C8B">
        <w:t>–</w:t>
      </w:r>
      <w:r w:rsidRPr="002D71EB">
        <w:t>2021</w:t>
      </w:r>
      <w:r w:rsidR="00136B65">
        <w:t> </w:t>
      </w:r>
      <w:r w:rsidRPr="002D71EB">
        <w:t>годах,</w:t>
      </w:r>
      <w:r w:rsidR="00136B65">
        <w:t xml:space="preserve"> </w:t>
      </w:r>
      <w:r w:rsidRPr="002D71EB">
        <w:t>согласно которой осуществляется дальнейшее совершенствование государственной политики по повышению уровня образования и экономической активности женщин, усилению их роли в государственном и общественном управлении. Более чем в 15-ти указах, постановлениях Президента, правительственных решениях, в 20-ти планах совместных мероприятий с министерствами и ведомствами определены меры, направленные на реформирование сферы обеспечения прав и интересов женщин. В феврале 2018 года принят указ «О мерах по коренному совершенствованию деятельности в сфере поддержки женщин и укрепления института семьи». Данный Указ дал возможность в корне изменить работу Комитета женщин, а также ряда государственных органов и общественных организаций. Указом усовершенствована организационная структура КЖУ и его территориальных подразделений, определены приоритетные направления его деятельности, потенциал Комитета усилен дополнительными высококвалифицированными специалистами, юристами, аналитиками, психологами, для оказания более качественной и профессиональной помощи женщинам</w:t>
      </w:r>
      <w:r w:rsidR="00E63367" w:rsidRPr="00E63367">
        <w:t>-</w:t>
      </w:r>
      <w:r w:rsidRPr="002D71EB">
        <w:t xml:space="preserve">лидерам, творческим работникам, учащейся молодежи и особенно женщинам, оказавшимся в тяжелой жизненной ситуации, создано более 46 </w:t>
      </w:r>
      <w:r w:rsidR="00CC3C8B">
        <w:t>000 т</w:t>
      </w:r>
      <w:r w:rsidRPr="002D71EB">
        <w:t>ысяч женских первичных организаций в министерствах и ведомствах, предприятиях и организациях, органах самоуправления граждан, воинских частях и учебных заведениях, трудовых коллективах,</w:t>
      </w:r>
      <w:r w:rsidR="00136B65">
        <w:t xml:space="preserve"> </w:t>
      </w:r>
      <w:r w:rsidRPr="002D71EB">
        <w:t xml:space="preserve">учрежден Общественный фонд по поддержке женщин и семьи, который расширил возможности КЖУ для оказания </w:t>
      </w:r>
      <w:r w:rsidRPr="002D71EB">
        <w:lastRenderedPageBreak/>
        <w:t>эффективной и продуктивной помощи женщинам, находящимся в тяжелой жизненной ситуации.</w:t>
      </w:r>
    </w:p>
    <w:p w14:paraId="76026E1C" w14:textId="39F68E9B" w:rsidR="00F50EAA" w:rsidRPr="002D71EB" w:rsidRDefault="00F50EAA" w:rsidP="00E63367">
      <w:pPr>
        <w:pStyle w:val="SingleTxt"/>
      </w:pPr>
      <w:r w:rsidRPr="002D71EB">
        <w:t>48.</w:t>
      </w:r>
      <w:r w:rsidRPr="002D71EB">
        <w:tab/>
        <w:t xml:space="preserve">Кабинет Министров Узбекистана 20.10.2018 г. утвердил 16 Национальных целей в области устойчивого развития и 127 связанных с ними задач на период до 2030 года. Был разработан и утвержден национальный набор показателей для контроля прогресса реализации ЦУР. Из 206 показателей </w:t>
      </w:r>
      <w:r w:rsidR="00CC3C8B">
        <w:t>––</w:t>
      </w:r>
      <w:r w:rsidRPr="002D71EB">
        <w:t xml:space="preserve"> 32 являются гендерными. В 2018 г. был запущен сайт </w:t>
      </w:r>
      <w:hyperlink r:id="rId19" w:history="1">
        <w:r w:rsidRPr="002D71EB">
          <w:rPr>
            <w:rStyle w:val="Hyperlink"/>
            <w:lang w:val="en-US"/>
          </w:rPr>
          <w:t>www</w:t>
        </w:r>
        <w:r w:rsidRPr="002D71EB">
          <w:rPr>
            <w:rStyle w:val="Hyperlink"/>
          </w:rPr>
          <w:t>.</w:t>
        </w:r>
        <w:proofErr w:type="spellStart"/>
        <w:r w:rsidRPr="002D71EB">
          <w:rPr>
            <w:rStyle w:val="Hyperlink"/>
            <w:lang w:val="en-US"/>
          </w:rPr>
          <w:t>nsdg</w:t>
        </w:r>
        <w:proofErr w:type="spellEnd"/>
        <w:r w:rsidRPr="002D71EB">
          <w:rPr>
            <w:rStyle w:val="Hyperlink"/>
          </w:rPr>
          <w:t>.</w:t>
        </w:r>
        <w:r w:rsidRPr="002D71EB">
          <w:rPr>
            <w:rStyle w:val="Hyperlink"/>
            <w:lang w:val="en-US"/>
          </w:rPr>
          <w:t>stat</w:t>
        </w:r>
        <w:r w:rsidRPr="002D71EB">
          <w:rPr>
            <w:rStyle w:val="Hyperlink"/>
          </w:rPr>
          <w:t>.</w:t>
        </w:r>
        <w:proofErr w:type="spellStart"/>
        <w:r w:rsidRPr="002D71EB">
          <w:rPr>
            <w:rStyle w:val="Hyperlink"/>
            <w:lang w:val="en-US"/>
          </w:rPr>
          <w:t>uz</w:t>
        </w:r>
        <w:proofErr w:type="spellEnd"/>
      </w:hyperlink>
      <w:r w:rsidRPr="002D71EB">
        <w:t>, отражающий процессы реализации Национальных целей и задач в области ЦУР в Узбекистане.</w:t>
      </w:r>
    </w:p>
    <w:p w14:paraId="56471664" w14:textId="77777777" w:rsidR="00F50EAA" w:rsidRPr="002D71EB" w:rsidRDefault="00F50EAA" w:rsidP="00E63367">
      <w:pPr>
        <w:pStyle w:val="SingleTxt"/>
      </w:pPr>
      <w:r w:rsidRPr="002D71EB">
        <w:t>49.</w:t>
      </w:r>
      <w:r w:rsidRPr="002D71EB">
        <w:tab/>
        <w:t>Постановлением Президента «О мерах по дальнейшему усилению гарантий трудовых прав и поддержке предпринимательской деятельности женщин» от 7 марта 2019 г., при Председателе Сената создана Комиссия по защите гендерного равенства, основными задачами которой является активное участие в реализации государственной политики, направленной на обеспечение гендерного равенства.</w:t>
      </w:r>
    </w:p>
    <w:p w14:paraId="0032DBAA" w14:textId="77777777" w:rsidR="00F50EAA" w:rsidRPr="002D71EB" w:rsidRDefault="00F50EAA" w:rsidP="00E63367">
      <w:pPr>
        <w:pStyle w:val="SingleTxt"/>
      </w:pPr>
      <w:r w:rsidRPr="002D71EB">
        <w:t>50.</w:t>
      </w:r>
      <w:r w:rsidRPr="002D71EB">
        <w:tab/>
        <w:t>На основании постановления Кабинета Министров «О мерах по реализации Национальных целей и задач устойчивого развития до 2030 года» от 20.10.2018 г. создан Координационный совет по реализации Национальных целей устойчивого развития, где представлены все основные министерства и ведомства.</w:t>
      </w:r>
    </w:p>
    <w:p w14:paraId="3A21BA5C" w14:textId="77777777" w:rsidR="00F50EAA" w:rsidRPr="002D71EB" w:rsidRDefault="00F50EAA" w:rsidP="00E63367">
      <w:pPr>
        <w:pStyle w:val="SingleTxt"/>
      </w:pPr>
      <w:r w:rsidRPr="002D71EB">
        <w:t>51.</w:t>
      </w:r>
      <w:r w:rsidRPr="002D71EB">
        <w:tab/>
        <w:t>В процессе подготовки отчета по комплексному обзору осуществления Пекинской декларации и Платформы действий +25, КЖУ был организован ряд консультаций как с отдельными правительственными и негосударственными организациями, так и совместное обсуждение вопросов, обозначенных в «Руководстве по комплексному обзору результатов реализации Пекинской декларации и Пекинской платформы действий на национальном уровне». КЖУ, в рамках своего мандата национального механизма по защите прав женщин и на основе меморандумов о сотрудничестве, тесно взаимодействует с государственными и негосударственными организациями, политическими партиями и СМИ по реализации Пекинской платформы действий, Конвенции о ликвидации всех форм дискриминации в отношении женщин, ЦУР.</w:t>
      </w:r>
    </w:p>
    <w:p w14:paraId="3AF73EB4" w14:textId="3F135F19" w:rsidR="00F50EAA" w:rsidRPr="002D71EB" w:rsidRDefault="00F50EAA" w:rsidP="00E63367">
      <w:pPr>
        <w:pStyle w:val="SingleTxt"/>
      </w:pPr>
      <w:r w:rsidRPr="002D71EB">
        <w:t>52.</w:t>
      </w:r>
      <w:r w:rsidRPr="002D71EB">
        <w:tab/>
        <w:t>Государственными органами изучается вопрос о присоединении Узбекистана к Конвенции для защиты всех лиц от насильственных исчезновений, вопрос о ратификации Конвенции о правах инвалидов находится на рассмотрении Законодательной палаты, Международная</w:t>
      </w:r>
      <w:r>
        <w:t xml:space="preserve"> </w:t>
      </w:r>
      <w:r w:rsidRPr="002D71EB">
        <w:t>конвенция</w:t>
      </w:r>
      <w:r>
        <w:t xml:space="preserve"> </w:t>
      </w:r>
      <w:r w:rsidRPr="002D71EB">
        <w:t>о</w:t>
      </w:r>
      <w:r>
        <w:t xml:space="preserve"> </w:t>
      </w:r>
      <w:r w:rsidRPr="002D71EB">
        <w:t>защите</w:t>
      </w:r>
      <w:r>
        <w:t xml:space="preserve"> </w:t>
      </w:r>
      <w:r w:rsidRPr="002D71EB">
        <w:t>прав</w:t>
      </w:r>
      <w:r>
        <w:t xml:space="preserve"> </w:t>
      </w:r>
      <w:r w:rsidRPr="002D71EB">
        <w:t>всех</w:t>
      </w:r>
      <w:r>
        <w:t xml:space="preserve"> </w:t>
      </w:r>
      <w:r w:rsidR="00136B65" w:rsidRPr="002D71EB">
        <w:t>трудящихся</w:t>
      </w:r>
      <w:r w:rsidRPr="002D71EB">
        <w:t>-мигрантов и</w:t>
      </w:r>
      <w:r>
        <w:t xml:space="preserve"> </w:t>
      </w:r>
      <w:r w:rsidRPr="002D71EB">
        <w:t>членов их семей, а также Конвенция МОТ №183 «О пересмотре Конвенции 1952 года об охране материнства» изучаются</w:t>
      </w:r>
      <w:r>
        <w:t xml:space="preserve"> </w:t>
      </w:r>
      <w:r w:rsidRPr="002D71EB">
        <w:t>Министерством занятости и трудовых отношений.</w:t>
      </w:r>
    </w:p>
    <w:p w14:paraId="3A2D5B1B" w14:textId="42C995B1" w:rsidR="00F50EAA" w:rsidRPr="002D71EB" w:rsidRDefault="00F50EAA" w:rsidP="00E63367">
      <w:pPr>
        <w:pStyle w:val="SingleTxt"/>
      </w:pPr>
      <w:r w:rsidRPr="002D71EB">
        <w:t>53.</w:t>
      </w:r>
      <w:r w:rsidRPr="002D71EB">
        <w:tab/>
        <w:t>Согласно ст. 13 закона «О гарантиях равных прав и возможностей для женщин и мужчин» в полномочия государственных органов включены обязанности по регулярному сбору и анализу статистической информации о случаях прямой и косвенной дискриминации по признаку пола, а также рассмотрению обращений по поводу нарушения равенства прав женщин и мужчин, учреждению в них уполномоченных должностных лиц на уровне заместителя руководителя по вопросам гендерного равенства.</w:t>
      </w:r>
      <w:r w:rsidR="00136B65">
        <w:t xml:space="preserve"> </w:t>
      </w:r>
      <w:r w:rsidRPr="002D71EB">
        <w:t>Ежегодно вносятся необходимые изменения в государственную отчетность по статистике по расширению предоставляемых данных, касающейся положения женщин.</w:t>
      </w:r>
      <w:r w:rsidR="00136B65">
        <w:t xml:space="preserve"> </w:t>
      </w:r>
      <w:r w:rsidRPr="002D71EB">
        <w:t>В 2017 г. Государственным комитетом по статистике опубликован статистический сборник «Женщины и мужчины Узбекистана»,</w:t>
      </w:r>
      <w:r w:rsidR="00136B65">
        <w:t xml:space="preserve"> </w:t>
      </w:r>
      <w:r w:rsidRPr="002D71EB">
        <w:t xml:space="preserve">создан официальный веб-сайт Госкомстата </w:t>
      </w:r>
      <w:hyperlink r:id="rId20" w:history="1">
        <w:r w:rsidRPr="002D71EB">
          <w:rPr>
            <w:rStyle w:val="Hyperlink"/>
            <w:lang w:val="en-US"/>
          </w:rPr>
          <w:t>https</w:t>
        </w:r>
        <w:r w:rsidRPr="002D71EB">
          <w:rPr>
            <w:rStyle w:val="Hyperlink"/>
          </w:rPr>
          <w:t>://</w:t>
        </w:r>
        <w:r w:rsidRPr="002D71EB">
          <w:rPr>
            <w:rStyle w:val="Hyperlink"/>
            <w:lang w:val="en-US"/>
          </w:rPr>
          <w:t>gender</w:t>
        </w:r>
        <w:r w:rsidRPr="002D71EB">
          <w:rPr>
            <w:rStyle w:val="Hyperlink"/>
          </w:rPr>
          <w:t>.</w:t>
        </w:r>
        <w:r w:rsidRPr="002D71EB">
          <w:rPr>
            <w:rStyle w:val="Hyperlink"/>
            <w:lang w:val="en-US"/>
          </w:rPr>
          <w:t>stat</w:t>
        </w:r>
        <w:r w:rsidRPr="002D71EB">
          <w:rPr>
            <w:rStyle w:val="Hyperlink"/>
          </w:rPr>
          <w:t>.</w:t>
        </w:r>
        <w:proofErr w:type="spellStart"/>
        <w:r w:rsidRPr="002D71EB">
          <w:rPr>
            <w:rStyle w:val="Hyperlink"/>
            <w:lang w:val="en-US"/>
          </w:rPr>
          <w:t>uz</w:t>
        </w:r>
        <w:proofErr w:type="spellEnd"/>
      </w:hyperlink>
      <w:r w:rsidRPr="002D71EB">
        <w:t>.</w:t>
      </w:r>
    </w:p>
    <w:p w14:paraId="790CDADE" w14:textId="4A8088C8" w:rsidR="00F50EAA" w:rsidRPr="002D71EB" w:rsidRDefault="00F50EAA" w:rsidP="00E63367">
      <w:pPr>
        <w:pStyle w:val="SingleTxt"/>
      </w:pPr>
      <w:r w:rsidRPr="002D71EB">
        <w:t>54.</w:t>
      </w:r>
      <w:r w:rsidRPr="002D71EB">
        <w:tab/>
        <w:t xml:space="preserve">Начата разработка методологии по формированию сбора гендерной статистики, формирование межведомственного координационного механизма по гендерной статистике (межведомственная комиссия), проведение </w:t>
      </w:r>
      <w:r w:rsidRPr="002D71EB">
        <w:lastRenderedPageBreak/>
        <w:t>общенациональной переписи населения в 2022 году, в целях обеспечения точного подсчета населения, индивидуального учета и детального его описания по полу, возрасту, семейному положению, уровню образования, жизни, занятости, национальности, гражданству и другим демографическим, социально-экономическим характеристикам, проведение обследования домохозяйств по методике кластерного обследования по многим показателям (</w:t>
      </w:r>
      <w:r w:rsidRPr="002D71EB">
        <w:rPr>
          <w:lang w:val="en-US"/>
        </w:rPr>
        <w:t>MICS</w:t>
      </w:r>
      <w:r w:rsidRPr="002D71EB">
        <w:t>–</w:t>
      </w:r>
      <w:proofErr w:type="spellStart"/>
      <w:r w:rsidRPr="002D71EB">
        <w:rPr>
          <w:lang w:val="en-US"/>
        </w:rPr>
        <w:t>MultiplelndicatorClusterSurviy</w:t>
      </w:r>
      <w:proofErr w:type="spellEnd"/>
      <w:r w:rsidRPr="002D71EB">
        <w:t xml:space="preserve">) с целью оценки положения детей и женщин в стране и будет включать статистические данные в гендерном разрезе; совершенствование официального сайта </w:t>
      </w:r>
      <w:hyperlink r:id="rId21" w:history="1">
        <w:r w:rsidRPr="002D71EB">
          <w:rPr>
            <w:rStyle w:val="Hyperlink"/>
            <w:lang w:val="en-US"/>
          </w:rPr>
          <w:t>www</w:t>
        </w:r>
        <w:r w:rsidRPr="002D71EB">
          <w:rPr>
            <w:rStyle w:val="Hyperlink"/>
          </w:rPr>
          <w:t>.</w:t>
        </w:r>
        <w:r w:rsidRPr="002D71EB">
          <w:rPr>
            <w:rStyle w:val="Hyperlink"/>
            <w:lang w:val="en-US"/>
          </w:rPr>
          <w:t>gender</w:t>
        </w:r>
        <w:r w:rsidRPr="002D71EB">
          <w:rPr>
            <w:rStyle w:val="Hyperlink"/>
          </w:rPr>
          <w:t>.</w:t>
        </w:r>
        <w:r w:rsidRPr="002D71EB">
          <w:rPr>
            <w:rStyle w:val="Hyperlink"/>
            <w:lang w:val="en-US"/>
          </w:rPr>
          <w:t>stat</w:t>
        </w:r>
        <w:r w:rsidRPr="002D71EB">
          <w:rPr>
            <w:rStyle w:val="Hyperlink"/>
          </w:rPr>
          <w:t>.</w:t>
        </w:r>
        <w:proofErr w:type="spellStart"/>
        <w:r w:rsidRPr="002D71EB">
          <w:rPr>
            <w:rStyle w:val="Hyperlink"/>
            <w:lang w:val="en-US"/>
          </w:rPr>
          <w:t>uz</w:t>
        </w:r>
        <w:proofErr w:type="spellEnd"/>
      </w:hyperlink>
      <w:r w:rsidRPr="002D71EB">
        <w:t>, который является веб-базой по гендерной статистике.</w:t>
      </w:r>
    </w:p>
    <w:p w14:paraId="7D358276" w14:textId="0549CDE1" w:rsidR="00F50EAA" w:rsidRPr="002D71EB" w:rsidRDefault="00F50EAA" w:rsidP="00E63367">
      <w:pPr>
        <w:pStyle w:val="SingleTxt"/>
      </w:pPr>
      <w:r w:rsidRPr="002D71EB">
        <w:t>55.</w:t>
      </w:r>
      <w:r w:rsidRPr="002D71EB">
        <w:tab/>
        <w:t>Усовершенствована</w:t>
      </w:r>
      <w:r>
        <w:t xml:space="preserve"> </w:t>
      </w:r>
      <w:r w:rsidRPr="002D71EB">
        <w:t>система</w:t>
      </w:r>
      <w:r>
        <w:t xml:space="preserve"> </w:t>
      </w:r>
      <w:r w:rsidRPr="002D71EB">
        <w:t>ведения</w:t>
      </w:r>
      <w:r>
        <w:t xml:space="preserve"> </w:t>
      </w:r>
      <w:r w:rsidRPr="002D71EB">
        <w:t>статистики</w:t>
      </w:r>
      <w:r>
        <w:t xml:space="preserve"> </w:t>
      </w:r>
      <w:r w:rsidR="00136B65" w:rsidRPr="002D71EB">
        <w:t>социально-экономического</w:t>
      </w:r>
      <w:r>
        <w:t xml:space="preserve"> </w:t>
      </w:r>
      <w:r w:rsidRPr="002D71EB">
        <w:t>положения</w:t>
      </w:r>
      <w:r>
        <w:t xml:space="preserve"> </w:t>
      </w:r>
      <w:r w:rsidRPr="002D71EB">
        <w:t>семей.</w:t>
      </w:r>
      <w:r>
        <w:t xml:space="preserve"> </w:t>
      </w:r>
      <w:r w:rsidRPr="002D71EB">
        <w:t>Госкомстатом опубликован</w:t>
      </w:r>
      <w:r>
        <w:t xml:space="preserve"> </w:t>
      </w:r>
      <w:r w:rsidRPr="002D71EB">
        <w:t>статистический</w:t>
      </w:r>
      <w:r>
        <w:t xml:space="preserve"> </w:t>
      </w:r>
      <w:r w:rsidRPr="002D71EB">
        <w:t>сборник</w:t>
      </w:r>
      <w:r>
        <w:t xml:space="preserve"> </w:t>
      </w:r>
      <w:r w:rsidRPr="002D71EB">
        <w:t>«Семья</w:t>
      </w:r>
      <w:r>
        <w:t xml:space="preserve"> </w:t>
      </w:r>
      <w:r w:rsidRPr="002D71EB">
        <w:t>в</w:t>
      </w:r>
      <w:r>
        <w:t xml:space="preserve"> </w:t>
      </w:r>
      <w:r w:rsidRPr="002D71EB">
        <w:t>Узбекистане». Территориальными управлениями</w:t>
      </w:r>
      <w:r>
        <w:t xml:space="preserve"> </w:t>
      </w:r>
      <w:r w:rsidRPr="002D71EB">
        <w:t>Центра</w:t>
      </w:r>
      <w:r>
        <w:t xml:space="preserve"> </w:t>
      </w:r>
      <w:r w:rsidRPr="002D71EB">
        <w:t>«Оила»</w:t>
      </w:r>
      <w:r>
        <w:t xml:space="preserve"> </w:t>
      </w:r>
      <w:r w:rsidRPr="002D71EB">
        <w:t>разработана</w:t>
      </w:r>
      <w:r>
        <w:t xml:space="preserve"> </w:t>
      </w:r>
      <w:r w:rsidRPr="002D71EB">
        <w:t>и</w:t>
      </w:r>
      <w:r w:rsidR="00136B65">
        <w:t xml:space="preserve"> </w:t>
      </w:r>
      <w:r w:rsidRPr="002D71EB">
        <w:t>периодически</w:t>
      </w:r>
      <w:r>
        <w:t xml:space="preserve"> </w:t>
      </w:r>
      <w:r w:rsidRPr="002D71EB">
        <w:t>заполняется</w:t>
      </w:r>
      <w:r>
        <w:t xml:space="preserve"> </w:t>
      </w:r>
      <w:r w:rsidRPr="002D71EB">
        <w:t>база</w:t>
      </w:r>
      <w:r>
        <w:t xml:space="preserve"> </w:t>
      </w:r>
      <w:r w:rsidRPr="002D71EB">
        <w:t>по</w:t>
      </w:r>
      <w:r>
        <w:t xml:space="preserve"> </w:t>
      </w:r>
      <w:r w:rsidRPr="002D71EB">
        <w:t>неблагополучным</w:t>
      </w:r>
      <w:r>
        <w:t xml:space="preserve"> </w:t>
      </w:r>
      <w:r w:rsidRPr="002D71EB">
        <w:t>и</w:t>
      </w:r>
      <w:r>
        <w:t xml:space="preserve"> </w:t>
      </w:r>
      <w:r w:rsidRPr="002D71EB">
        <w:t>образцовым семьям. Ведется</w:t>
      </w:r>
      <w:r>
        <w:t xml:space="preserve"> </w:t>
      </w:r>
      <w:r w:rsidRPr="002D71EB">
        <w:t>работа</w:t>
      </w:r>
      <w:r>
        <w:t xml:space="preserve"> </w:t>
      </w:r>
      <w:r w:rsidRPr="002D71EB">
        <w:t>по</w:t>
      </w:r>
      <w:r>
        <w:t xml:space="preserve"> </w:t>
      </w:r>
      <w:r w:rsidRPr="002D71EB">
        <w:t>созданию</w:t>
      </w:r>
      <w:r>
        <w:t xml:space="preserve"> </w:t>
      </w:r>
      <w:r w:rsidRPr="002D71EB">
        <w:t>единой</w:t>
      </w:r>
      <w:r>
        <w:t xml:space="preserve"> </w:t>
      </w:r>
      <w:r w:rsidRPr="002D71EB">
        <w:t>межведомственной информационной</w:t>
      </w:r>
      <w:r>
        <w:t xml:space="preserve"> </w:t>
      </w:r>
      <w:r w:rsidRPr="002D71EB">
        <w:t>базы</w:t>
      </w:r>
      <w:r>
        <w:t xml:space="preserve"> </w:t>
      </w:r>
      <w:r w:rsidRPr="002D71EB">
        <w:t>Центра</w:t>
      </w:r>
      <w:r>
        <w:t xml:space="preserve"> </w:t>
      </w:r>
      <w:r w:rsidRPr="002D71EB">
        <w:t>«Оила»</w:t>
      </w:r>
      <w:r>
        <w:t xml:space="preserve"> </w:t>
      </w:r>
      <w:r w:rsidRPr="002D71EB">
        <w:t>в</w:t>
      </w:r>
      <w:r>
        <w:t xml:space="preserve"> </w:t>
      </w:r>
      <w:r w:rsidRPr="002D71EB">
        <w:t>целях</w:t>
      </w:r>
      <w:r>
        <w:t xml:space="preserve"> </w:t>
      </w:r>
      <w:r w:rsidRPr="002D71EB">
        <w:t>своевременного</w:t>
      </w:r>
      <w:r>
        <w:t xml:space="preserve"> </w:t>
      </w:r>
      <w:r w:rsidRPr="002D71EB">
        <w:t>получения информации</w:t>
      </w:r>
      <w:r>
        <w:t xml:space="preserve"> </w:t>
      </w:r>
      <w:r w:rsidRPr="002D71EB">
        <w:t>о</w:t>
      </w:r>
      <w:r>
        <w:t xml:space="preserve"> </w:t>
      </w:r>
      <w:r w:rsidRPr="002D71EB">
        <w:t>семьях,</w:t>
      </w:r>
      <w:r>
        <w:t xml:space="preserve"> </w:t>
      </w:r>
      <w:r w:rsidRPr="002D71EB">
        <w:t>находящихся</w:t>
      </w:r>
      <w:r>
        <w:t xml:space="preserve"> </w:t>
      </w:r>
      <w:r w:rsidRPr="002D71EB">
        <w:t>в</w:t>
      </w:r>
      <w:r>
        <w:t xml:space="preserve"> </w:t>
      </w:r>
      <w:r w:rsidRPr="002D71EB">
        <w:t>трудной</w:t>
      </w:r>
      <w:r>
        <w:t xml:space="preserve"> </w:t>
      </w:r>
      <w:r w:rsidRPr="002D71EB">
        <w:t>жизненной</w:t>
      </w:r>
      <w:r>
        <w:t xml:space="preserve"> </w:t>
      </w:r>
      <w:r w:rsidRPr="002D71EB">
        <w:t>ситуации.</w:t>
      </w:r>
    </w:p>
    <w:p w14:paraId="08DAE6FA" w14:textId="258F13EB" w:rsidR="00F50EAA" w:rsidRPr="002D71EB" w:rsidRDefault="00F50EAA" w:rsidP="00E63367">
      <w:pPr>
        <w:pStyle w:val="SingleTxt"/>
      </w:pPr>
      <w:r w:rsidRPr="002D71EB">
        <w:t>56.</w:t>
      </w:r>
      <w:r w:rsidRPr="002D71EB">
        <w:tab/>
        <w:t>В ст.</w:t>
      </w:r>
      <w:r w:rsidR="00620698">
        <w:t xml:space="preserve"> </w:t>
      </w:r>
      <w:r w:rsidRPr="002D71EB">
        <w:t>14 Закона впервые определяется правовой статус уполномоченного лица в сфере гендерного равенства в государственных органах, к его полномочиям относятся:</w:t>
      </w:r>
      <w:r w:rsidR="00136B65">
        <w:t xml:space="preserve"> </w:t>
      </w:r>
      <w:r w:rsidRPr="002D71EB">
        <w:t>обеспечение соблюдения принципов обеспечения гарантий равных прав и возможностей для женщин и мужчин в соответствующей сфере деятельности;</w:t>
      </w:r>
      <w:r w:rsidR="00136B65">
        <w:t xml:space="preserve"> </w:t>
      </w:r>
      <w:r w:rsidRPr="002D71EB">
        <w:t>анализ состояния обеспечения применения временных специальных мер и реализации гендерной политики и внесение предложений об их применении;</w:t>
      </w:r>
      <w:r w:rsidR="00136B65">
        <w:t xml:space="preserve"> </w:t>
      </w:r>
      <w:r w:rsidRPr="002D71EB">
        <w:t>осуществление на постоянной основе информационной деятельности в сотрудничестве с органами самоуправления граждан, ННО и другими институтами гражданского общества и др.</w:t>
      </w:r>
    </w:p>
    <w:p w14:paraId="50DBACE8" w14:textId="164F34CB" w:rsidR="00F50EAA" w:rsidRDefault="00F50EAA" w:rsidP="00E63367">
      <w:pPr>
        <w:pStyle w:val="SingleTxt"/>
      </w:pPr>
      <w:r w:rsidRPr="002D71EB">
        <w:t>57.</w:t>
      </w:r>
      <w:r w:rsidRPr="002D71EB">
        <w:tab/>
        <w:t>Органы самоуправления граждан и ННО осуществляют общественный контроль и мониторинг ситуации в сфере реализации прав женщин, оказывают помощь семьям и женщинам, находящимся в трудных жизненных условиях (малообеспеченным, многодетным, неполным семьям, жертвам притеснения и насилия), а также получению материальной и иной помощи, неработающим матерям, а также имеющим детей до 2-х лет, разрешению семейных конфликтов и др.</w:t>
      </w:r>
      <w:r w:rsidR="00136B65">
        <w:t xml:space="preserve"> </w:t>
      </w:r>
      <w:r w:rsidRPr="002D71EB">
        <w:t>В состав кенгаша схода граждан входят специалист комитета женщин района (города) по работе с женщинами и укреплению духовно-нравственных ценностей, инспекторы профилактики, руководители образовательных учреждений, сельских врачебных пунктов и семейных поликлиник.</w:t>
      </w:r>
    </w:p>
    <w:p w14:paraId="77A919A0" w14:textId="2D4903B7" w:rsidR="00E63367" w:rsidRPr="00E63367" w:rsidRDefault="00E63367" w:rsidP="00E63367">
      <w:pPr>
        <w:pStyle w:val="SingleTxt"/>
        <w:spacing w:after="0" w:line="120" w:lineRule="exact"/>
        <w:rPr>
          <w:sz w:val="10"/>
        </w:rPr>
      </w:pPr>
    </w:p>
    <w:p w14:paraId="168520F1" w14:textId="7CFBEDDE" w:rsidR="00F50EAA" w:rsidRDefault="00F50EAA" w:rsidP="00E633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4.</w:t>
      </w:r>
      <w:r w:rsidR="00620698">
        <w:t xml:space="preserve"> </w:t>
      </w:r>
      <w:r w:rsidRPr="002D71EB">
        <w:t xml:space="preserve">Специальные меры, направленные на ускорение установления фактического равенства между </w:t>
      </w:r>
      <w:proofErr w:type="gramStart"/>
      <w:r w:rsidRPr="002D71EB">
        <w:t>мужчинами и женщинами</w:t>
      </w:r>
      <w:proofErr w:type="gramEnd"/>
      <w:r w:rsidRPr="002D71EB">
        <w:t xml:space="preserve"> (Рекомендации</w:t>
      </w:r>
      <w:r w:rsidR="00E63367">
        <w:rPr>
          <w:lang w:val="en-US"/>
        </w:rPr>
        <w:t> </w:t>
      </w:r>
      <w:r w:rsidRPr="002D71EB">
        <w:t>14, 18)</w:t>
      </w:r>
    </w:p>
    <w:p w14:paraId="5A6E5345" w14:textId="557D6F95" w:rsidR="00E63367" w:rsidRPr="00E63367" w:rsidRDefault="00E63367" w:rsidP="00E63367">
      <w:pPr>
        <w:pStyle w:val="SingleTxt"/>
        <w:spacing w:after="0" w:line="120" w:lineRule="exact"/>
        <w:rPr>
          <w:sz w:val="10"/>
        </w:rPr>
      </w:pPr>
    </w:p>
    <w:p w14:paraId="0C4D7D2B" w14:textId="77777777" w:rsidR="00F50EAA" w:rsidRPr="002D71EB" w:rsidRDefault="00F50EAA" w:rsidP="00E63367">
      <w:pPr>
        <w:pStyle w:val="SingleTxt"/>
      </w:pPr>
      <w:r w:rsidRPr="002D71EB">
        <w:t>58.</w:t>
      </w:r>
      <w:r w:rsidRPr="002D71EB">
        <w:tab/>
        <w:t>В законе «О гарантиях равных прав и возможностей для женщин и мужчин» впервые закреплено понятие «временные специальные меры по обеспечению реализации гендерной политики» как мер правового, организационного и институционального характера, принимаемых государственными органами для устранения неравенства полов, достижения конкретных целей по обеспечению фактического или основополагающего равенства женщинами и мужчинами.</w:t>
      </w:r>
    </w:p>
    <w:p w14:paraId="13C79644" w14:textId="3FE7E6E8" w:rsidR="00F50EAA" w:rsidRPr="002D71EB" w:rsidRDefault="00F50EAA" w:rsidP="00E63367">
      <w:pPr>
        <w:pStyle w:val="SingleTxt"/>
      </w:pPr>
      <w:r w:rsidRPr="002D71EB">
        <w:t>59.</w:t>
      </w:r>
      <w:r w:rsidRPr="002D71EB">
        <w:tab/>
        <w:t>В ст. 5 данного Закона определено, что не является дискриминацией по признаку пола:</w:t>
      </w:r>
      <w:r w:rsidR="00136B65">
        <w:t xml:space="preserve"> </w:t>
      </w:r>
      <w:r w:rsidRPr="002D71EB">
        <w:t xml:space="preserve">установление различий в регулировании отношений, связанных с функциями рождения детей и грудного вскармливания; призыв на срочную военную службу в порядке, установленном законом; принятие на основе настоящего Закона временных специальных мер по обеспечению реализации гендерной политики; особенности охраны труда женщин и мужчин, связанные с </w:t>
      </w:r>
      <w:r w:rsidRPr="002D71EB">
        <w:lastRenderedPageBreak/>
        <w:t>охраной их репродуктивного здоровья; предоставление рекомендаций к профессиональной квалификации, основанных на возможностях выполнения обязанностей только лицами определенного пола; установление различий в регулировании порядка и условий содержания в местах содержания под стражей, исполнения наказания и иных мер правового воздействия; позитивные меры, направленные на укрепление социального статуса женщин в обществе, обеспечение равных прав и возможностей для женщин и мужчин.</w:t>
      </w:r>
    </w:p>
    <w:p w14:paraId="6ADC78A8" w14:textId="67E15322" w:rsidR="00F50EAA" w:rsidRPr="002D71EB" w:rsidRDefault="00F50EAA" w:rsidP="00E63367">
      <w:pPr>
        <w:pStyle w:val="SingleTxt"/>
      </w:pPr>
      <w:r w:rsidRPr="002D71EB">
        <w:t>60.</w:t>
      </w:r>
      <w:r w:rsidRPr="002D71EB">
        <w:tab/>
        <w:t>В ст.</w:t>
      </w:r>
      <w:r w:rsidR="00620698">
        <w:t xml:space="preserve"> </w:t>
      </w:r>
      <w:r w:rsidRPr="002D71EB">
        <w:t>6 Закона устанавливается, что в целях достижения фактического равенства между женщинами и мужчинами, расширения их участия во всех сферах жизни общества, устранения и предотвращения прямой и косвенной дискриминации по признаку пола государством принимаются временные специальные меры по обеспечению реализации гендерной политики.</w:t>
      </w:r>
    </w:p>
    <w:p w14:paraId="270DA996" w14:textId="77777777" w:rsidR="00F50EAA" w:rsidRPr="002D71EB" w:rsidRDefault="00F50EAA" w:rsidP="00E63367">
      <w:pPr>
        <w:pStyle w:val="SingleTxt"/>
      </w:pPr>
      <w:r w:rsidRPr="002D71EB">
        <w:t>61.</w:t>
      </w:r>
      <w:r w:rsidRPr="002D71EB">
        <w:tab/>
        <w:t>Согласно ст. 11 Закона Кабинет Министров вправе устанавливать временные специальные меры по обеспечению реализации гендерной политики, а в соответствии со ст. 12 Комиссия по вопросам обеспечения гендерного равенства наделена правом внесения в Кабинет Министров предложений по принятию этих мер и их отмене. Как указано в ст. 13 Закона государственные органы вправе принимать меры для продвижения равенства женщин и мужчин.</w:t>
      </w:r>
    </w:p>
    <w:p w14:paraId="522FB057" w14:textId="3C278F7B" w:rsidR="00F50EAA" w:rsidRPr="002D71EB" w:rsidRDefault="00F50EAA" w:rsidP="00E63367">
      <w:pPr>
        <w:pStyle w:val="SingleTxt"/>
      </w:pPr>
      <w:r w:rsidRPr="002D71EB">
        <w:t>62.</w:t>
      </w:r>
      <w:r w:rsidRPr="002D71EB">
        <w:tab/>
        <w:t>Закон разрешает устанавливать временные специальные меры по реализации гендерной политики на государственной службе с учетом категорий должностей служащих, предусматривающих установление системы квотирования на замещение должностей служащими одного пола. Квота может быть введена как временная мера и отменена по достижении сбалансированного представительства женщин и мужчин в государственных органах (ст.</w:t>
      </w:r>
      <w:r w:rsidR="00E63367" w:rsidRPr="00E63367">
        <w:t xml:space="preserve"> </w:t>
      </w:r>
      <w:r w:rsidRPr="002D71EB">
        <w:t>16).</w:t>
      </w:r>
    </w:p>
    <w:p w14:paraId="0A8CD313" w14:textId="78CC672F" w:rsidR="00F50EAA" w:rsidRDefault="00F50EAA" w:rsidP="00E63367">
      <w:pPr>
        <w:pStyle w:val="SingleTxt"/>
      </w:pPr>
      <w:r w:rsidRPr="002D71EB">
        <w:t>63.</w:t>
      </w:r>
      <w:r w:rsidRPr="002D71EB">
        <w:tab/>
        <w:t>В целях имплементации ст. 4 Конвенции КЖУ, ЦПГИ и Национальным центром по правам человека при содействии «ООН-женщины» в ЦА проведено исследование «Применение временных специальных мер (ВСМ)» по улучшению положения женщин в Узбекистане и разработаны предложения по улучшению ВСМ во всех сферах участия женщин в жизни общества. Практическое воплощение нашли рекомендации: о принятии закона «О гарантиях равных прав и возможностей для женщин и мужчин», в Сенате создан Комитет по вопросам женщин и гендерного равенства, Госкомстат наделен функцией сбора и анализа гендерной статистики, в трудовое законодательство внесены изменения и дополнения, направленные на реализацию прав женщин на добровольный выбор и использование предоставленных ТК льгот и преимуществ в сфере труда, увеличено число дошкольных и внешкольных образовательных учреждений для оказания помощи семьям по уходу за детьми, приняты меры по сбалансированному участию женщин и мужчин в деятельности политических партий, формированию банка данных о потенциальных политиках-женщинах, введению гендерного образования в ВУЗах, внедрению системы конкурсов на замещение должностей при приеме на государственную службу, в АГУ осуществляется обучение женщин-лидеров, кандидатов на должности в органы законодательной и исполнительной власти, активизировались научные исследования, посвященные повышению роли и места женщин в жизни общества и др.</w:t>
      </w:r>
    </w:p>
    <w:p w14:paraId="549F6EEF" w14:textId="036FA038" w:rsidR="00E63367" w:rsidRPr="00E63367" w:rsidRDefault="00E63367" w:rsidP="00E63367">
      <w:pPr>
        <w:pStyle w:val="SingleTxt"/>
        <w:spacing w:after="0" w:line="120" w:lineRule="exact"/>
        <w:rPr>
          <w:sz w:val="10"/>
        </w:rPr>
      </w:pPr>
    </w:p>
    <w:p w14:paraId="578A2EBB" w14:textId="0D46B903" w:rsidR="00F50EAA" w:rsidRDefault="00F50EAA" w:rsidP="00E633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5. Меры, направленные на искоренение предрассудков в отношении женщин (Рекомендация 16)</w:t>
      </w:r>
    </w:p>
    <w:p w14:paraId="6D344DC7" w14:textId="0A98B326" w:rsidR="00E63367" w:rsidRPr="00E63367" w:rsidRDefault="00E63367" w:rsidP="00E63367">
      <w:pPr>
        <w:pStyle w:val="SingleTxt"/>
        <w:spacing w:after="0" w:line="120" w:lineRule="exact"/>
        <w:rPr>
          <w:sz w:val="10"/>
        </w:rPr>
      </w:pPr>
    </w:p>
    <w:p w14:paraId="6B2FA9ED" w14:textId="135B089B" w:rsidR="00F50EAA" w:rsidRPr="002D71EB" w:rsidRDefault="00F50EAA" w:rsidP="00E63367">
      <w:pPr>
        <w:pStyle w:val="SingleTxt"/>
      </w:pPr>
      <w:r w:rsidRPr="002D71EB">
        <w:t>64.</w:t>
      </w:r>
      <w:r w:rsidRPr="002D71EB">
        <w:tab/>
        <w:t>Для усиления научных основ борьбы с предрассудками и устаревшими обычаями в Узбекистане, принято два важных документа: указ Президента от 2.02.2018 г. «О мерах по коренному совершенствованию деятельности в сфере поддержки женщин и укрепления института семьи»,</w:t>
      </w:r>
      <w:r>
        <w:t xml:space="preserve"> </w:t>
      </w:r>
      <w:r w:rsidRPr="002D71EB">
        <w:t>направленный на совершенствование деятельности и повышение потенциала Комитета женщин,</w:t>
      </w:r>
      <w:r>
        <w:t xml:space="preserve"> </w:t>
      </w:r>
      <w:r w:rsidRPr="002D71EB">
        <w:lastRenderedPageBreak/>
        <w:t>создание Научно-практического исследовательского центра «Оила» при Кабинете Министров Республики Узбекистан, для исследования</w:t>
      </w:r>
      <w:r w:rsidR="00183B8A">
        <w:t xml:space="preserve"> </w:t>
      </w:r>
      <w:r w:rsidRPr="002D71EB">
        <w:t>проблем женщин и практической помощи семьям,</w:t>
      </w:r>
      <w:r w:rsidR="00136B65">
        <w:t xml:space="preserve"> </w:t>
      </w:r>
      <w:r w:rsidRPr="002D71EB">
        <w:t>постановление Президента от 2.07.2018 г. «О мерах по совершенствованию системы социальной реабилитации и адаптации, а также профилактики семейно-бытового насилия».</w:t>
      </w:r>
    </w:p>
    <w:p w14:paraId="1E96DBD1" w14:textId="4D767D3F" w:rsidR="00F50EAA" w:rsidRPr="002D71EB" w:rsidRDefault="00F50EAA" w:rsidP="00E63367">
      <w:pPr>
        <w:pStyle w:val="SingleTxt"/>
      </w:pPr>
      <w:proofErr w:type="gramStart"/>
      <w:r w:rsidRPr="002D71EB">
        <w:t>65.</w:t>
      </w:r>
      <w:r w:rsidRPr="002D71EB">
        <w:tab/>
        <w:t>В</w:t>
      </w:r>
      <w:proofErr w:type="gramEnd"/>
      <w:r w:rsidRPr="002D71EB">
        <w:t xml:space="preserve"> 2019 году Парламент страны принял поправки в УК, согласно которым усилена уголовная ответственность за доведение женщин до самоубийства. Одной из причин для ужесточения за подобное преступление стала и проблема семейного насилия. Приняты также кардинальные меры по искоренению изживших себя национальных обычаев и традиций, препятствующих улучшению положения женщин,</w:t>
      </w:r>
      <w:r w:rsidR="00C76EFA">
        <w:t xml:space="preserve"> </w:t>
      </w:r>
      <w:r w:rsidRPr="002D71EB">
        <w:t>изменена редакция ст. 8 СК, которая гласит, что при отсутствии в законодательстве соответствующих норм в регулировании семейных отношений применяются местные обычаи и традиции, не противоречащие принципам законодательства Республики Узбекистан.</w:t>
      </w:r>
    </w:p>
    <w:p w14:paraId="1C7B9800" w14:textId="55AFA989" w:rsidR="00F50EAA" w:rsidRPr="002D71EB" w:rsidRDefault="00F50EAA" w:rsidP="00E63367">
      <w:pPr>
        <w:pStyle w:val="SingleTxt"/>
      </w:pPr>
      <w:proofErr w:type="gramStart"/>
      <w:r w:rsidRPr="002D71EB">
        <w:t>66.</w:t>
      </w:r>
      <w:r w:rsidRPr="002D71EB">
        <w:tab/>
        <w:t>В</w:t>
      </w:r>
      <w:proofErr w:type="gramEnd"/>
      <w:r w:rsidRPr="002D71EB">
        <w:t xml:space="preserve"> целях искоренения ранних детских браков изменена редакция ст. 15 СК, в </w:t>
      </w:r>
      <w:r w:rsidRPr="002D71EB">
        <w:rPr>
          <w:bCs/>
        </w:rPr>
        <w:t>которой</w:t>
      </w:r>
      <w:r w:rsidRPr="002D71EB">
        <w:t xml:space="preserve"> закреплено, что</w:t>
      </w:r>
      <w:r w:rsidR="00C76EFA">
        <w:t xml:space="preserve"> </w:t>
      </w:r>
      <w:r w:rsidRPr="002D71EB">
        <w:t xml:space="preserve">брачный возраст для мужчин и женщин устанавливается в восемнадцать лет. При наличии уважительных причин, в исключительных случаях (беременность, рождение ребенка, объявление несовершеннолетнего полностью дееспособным (эмансипация) хоким района, города по месту государственной регистрации брака может по просьбе лиц, желающих вступить в брак, снижать брачный возраст, но не более чем на один год. Доля ранних браков резко снизилась благодаря последовательной политике государства и мероприятиям, реализованным совместно с участием негосударственных организаций. В 2016 г. средний возраст заключения первого брака среди женщин составляет 22,6 лет, у мужчин этот показатель составляет 26 лет. </w:t>
      </w:r>
    </w:p>
    <w:p w14:paraId="4C82FEE2" w14:textId="70238908" w:rsidR="00F50EAA" w:rsidRPr="002D71EB" w:rsidRDefault="00F50EAA" w:rsidP="00E63367">
      <w:pPr>
        <w:pStyle w:val="SingleTxt"/>
      </w:pPr>
      <w:r w:rsidRPr="002D71EB">
        <w:t>67.</w:t>
      </w:r>
      <w:r w:rsidRPr="002D71EB">
        <w:tab/>
        <w:t>Принят закон «О защите женщин от притеснений и насилия» от 2.09.2019</w:t>
      </w:r>
      <w:r w:rsidR="00E63367">
        <w:rPr>
          <w:lang w:val="en-US"/>
        </w:rPr>
        <w:t> </w:t>
      </w:r>
      <w:r w:rsidRPr="002D71EB">
        <w:t>г.,</w:t>
      </w:r>
      <w:r w:rsidR="00C76EFA">
        <w:t xml:space="preserve"> </w:t>
      </w:r>
      <w:r w:rsidRPr="002D71EB">
        <w:t>который выходит за рамки понятия «домашнее</w:t>
      </w:r>
      <w:r>
        <w:t xml:space="preserve"> </w:t>
      </w:r>
      <w:r w:rsidRPr="002D71EB">
        <w:t>насилие»</w:t>
      </w:r>
      <w:r>
        <w:t xml:space="preserve"> </w:t>
      </w:r>
      <w:r w:rsidRPr="002D71EB">
        <w:t>и</w:t>
      </w:r>
      <w:r>
        <w:t xml:space="preserve"> </w:t>
      </w:r>
      <w:r w:rsidRPr="002D71EB">
        <w:t>регулирует отношения</w:t>
      </w:r>
      <w:r>
        <w:t xml:space="preserve"> </w:t>
      </w:r>
      <w:r w:rsidRPr="002D71EB">
        <w:t>в</w:t>
      </w:r>
      <w:r>
        <w:t xml:space="preserve"> </w:t>
      </w:r>
      <w:r w:rsidRPr="002D71EB">
        <w:t>области</w:t>
      </w:r>
      <w:r>
        <w:t xml:space="preserve"> </w:t>
      </w:r>
      <w:r w:rsidRPr="002D71EB">
        <w:t>защиты</w:t>
      </w:r>
      <w:r>
        <w:t xml:space="preserve"> </w:t>
      </w:r>
      <w:r w:rsidRPr="002D71EB">
        <w:t>женщин</w:t>
      </w:r>
      <w:r>
        <w:t xml:space="preserve"> </w:t>
      </w:r>
      <w:r w:rsidRPr="002D71EB">
        <w:t>от притеснений</w:t>
      </w:r>
      <w:r>
        <w:t xml:space="preserve"> </w:t>
      </w:r>
      <w:r w:rsidRPr="002D71EB">
        <w:t>и</w:t>
      </w:r>
      <w:r>
        <w:t xml:space="preserve"> </w:t>
      </w:r>
      <w:r w:rsidRPr="002D71EB">
        <w:t>насилия</w:t>
      </w:r>
      <w:r>
        <w:t xml:space="preserve"> </w:t>
      </w:r>
      <w:r w:rsidRPr="002D71EB">
        <w:t>в</w:t>
      </w:r>
      <w:r>
        <w:t xml:space="preserve"> </w:t>
      </w:r>
      <w:r w:rsidRPr="002D71EB">
        <w:t>быту,</w:t>
      </w:r>
      <w:r>
        <w:t xml:space="preserve"> </w:t>
      </w:r>
      <w:r w:rsidRPr="002D71EB">
        <w:t>на рабочих местах, в образовательных учреждениях и в иных местах,</w:t>
      </w:r>
      <w:r w:rsidR="00C76EFA">
        <w:t xml:space="preserve"> </w:t>
      </w:r>
      <w:r w:rsidRPr="002D71EB">
        <w:t>Закон направлен на утверждение в обществе атмосферы нетерпимого</w:t>
      </w:r>
      <w:r>
        <w:t xml:space="preserve"> </w:t>
      </w:r>
      <w:r w:rsidRPr="002D71EB">
        <w:t>отношения</w:t>
      </w:r>
      <w:r>
        <w:t xml:space="preserve"> </w:t>
      </w:r>
      <w:r w:rsidRPr="002D71EB">
        <w:t>к</w:t>
      </w:r>
      <w:r>
        <w:t xml:space="preserve"> </w:t>
      </w:r>
      <w:r w:rsidRPr="002D71EB">
        <w:t>любым проявлениям насилия в отношении женщин. В нем дана четкая</w:t>
      </w:r>
      <w:r>
        <w:t xml:space="preserve"> </w:t>
      </w:r>
      <w:r w:rsidRPr="002D71EB">
        <w:t>характеристика ряду</w:t>
      </w:r>
      <w:r>
        <w:t xml:space="preserve"> </w:t>
      </w:r>
      <w:r w:rsidRPr="002D71EB">
        <w:t>понятий,</w:t>
      </w:r>
      <w:r>
        <w:t xml:space="preserve"> </w:t>
      </w:r>
      <w:r w:rsidRPr="002D71EB">
        <w:t>в</w:t>
      </w:r>
      <w:r>
        <w:t xml:space="preserve"> </w:t>
      </w:r>
      <w:r w:rsidRPr="002D71EB">
        <w:t>числе которых,</w:t>
      </w:r>
      <w:r>
        <w:t xml:space="preserve"> </w:t>
      </w:r>
      <w:r w:rsidRPr="002D71EB">
        <w:t>такие</w:t>
      </w:r>
      <w:r>
        <w:t xml:space="preserve"> </w:t>
      </w:r>
      <w:r w:rsidRPr="002D71EB">
        <w:t>как</w:t>
      </w:r>
      <w:r>
        <w:t xml:space="preserve"> </w:t>
      </w:r>
      <w:r w:rsidRPr="002D71EB">
        <w:t>«притеснение»,</w:t>
      </w:r>
      <w:r>
        <w:t xml:space="preserve"> </w:t>
      </w:r>
      <w:r w:rsidRPr="002D71EB">
        <w:t>«насилие»,</w:t>
      </w:r>
      <w:r>
        <w:t xml:space="preserve"> </w:t>
      </w:r>
      <w:r w:rsidRPr="002D71EB">
        <w:t>«психологическое</w:t>
      </w:r>
      <w:r>
        <w:t xml:space="preserve"> </w:t>
      </w:r>
      <w:r w:rsidRPr="002D71EB">
        <w:t>насилие», «физическое</w:t>
      </w:r>
      <w:r>
        <w:t xml:space="preserve"> </w:t>
      </w:r>
      <w:r w:rsidRPr="002D71EB">
        <w:t>насилие»,</w:t>
      </w:r>
      <w:r>
        <w:t xml:space="preserve"> </w:t>
      </w:r>
      <w:r w:rsidRPr="002D71EB">
        <w:t>«половое</w:t>
      </w:r>
      <w:r>
        <w:t xml:space="preserve"> </w:t>
      </w:r>
      <w:r w:rsidRPr="002D71EB">
        <w:t>насилие»,</w:t>
      </w:r>
      <w:r>
        <w:t xml:space="preserve"> </w:t>
      </w:r>
      <w:r w:rsidRPr="002D71EB">
        <w:t>«экономическое</w:t>
      </w:r>
      <w:r>
        <w:t xml:space="preserve"> </w:t>
      </w:r>
      <w:r w:rsidRPr="002D71EB">
        <w:t>насилие», «жертва притеснения и насилия», «охранный ордер» и другие, предусматривается принятие мер по коррекции поведения лиц, склонных</w:t>
      </w:r>
      <w:r>
        <w:t xml:space="preserve"> </w:t>
      </w:r>
      <w:r w:rsidRPr="002D71EB">
        <w:t>к</w:t>
      </w:r>
      <w:r>
        <w:t xml:space="preserve"> </w:t>
      </w:r>
      <w:r w:rsidRPr="002D71EB">
        <w:t>совершению</w:t>
      </w:r>
      <w:r>
        <w:t xml:space="preserve"> </w:t>
      </w:r>
      <w:r w:rsidRPr="002D71EB">
        <w:t>или</w:t>
      </w:r>
      <w:r>
        <w:t xml:space="preserve"> </w:t>
      </w:r>
      <w:r w:rsidRPr="002D71EB">
        <w:t>совершивших</w:t>
      </w:r>
      <w:r>
        <w:t xml:space="preserve"> </w:t>
      </w:r>
      <w:r w:rsidRPr="002D71EB">
        <w:t>насилие,</w:t>
      </w:r>
      <w:r>
        <w:t xml:space="preserve"> </w:t>
      </w:r>
      <w:r w:rsidRPr="002D71EB">
        <w:t>для</w:t>
      </w:r>
      <w:r>
        <w:t xml:space="preserve"> </w:t>
      </w:r>
      <w:r w:rsidRPr="002D71EB">
        <w:t>чего</w:t>
      </w:r>
      <w:r>
        <w:t xml:space="preserve"> </w:t>
      </w:r>
      <w:r w:rsidRPr="002D71EB">
        <w:t>планируется разработать и утвердить целевую программу. Предусмотрена</w:t>
      </w:r>
      <w:r>
        <w:t xml:space="preserve"> </w:t>
      </w:r>
      <w:r w:rsidRPr="002D71EB">
        <w:t>организация</w:t>
      </w:r>
      <w:r>
        <w:t xml:space="preserve"> </w:t>
      </w:r>
      <w:r w:rsidRPr="002D71EB">
        <w:t>работы</w:t>
      </w:r>
      <w:r>
        <w:t xml:space="preserve"> </w:t>
      </w:r>
      <w:r w:rsidRPr="002D71EB">
        <w:t>горячих</w:t>
      </w:r>
      <w:r>
        <w:t xml:space="preserve"> </w:t>
      </w:r>
      <w:r w:rsidRPr="002D71EB">
        <w:t>телефонных</w:t>
      </w:r>
      <w:r>
        <w:t xml:space="preserve"> </w:t>
      </w:r>
      <w:r w:rsidRPr="002D71EB">
        <w:t>линий</w:t>
      </w:r>
      <w:r>
        <w:t xml:space="preserve"> </w:t>
      </w:r>
      <w:r w:rsidRPr="002D71EB">
        <w:t>для жертв притеснений и насилия, определен порядок их деятельности, введено</w:t>
      </w:r>
      <w:r>
        <w:t xml:space="preserve"> </w:t>
      </w:r>
      <w:r w:rsidRPr="002D71EB">
        <w:t>понятие</w:t>
      </w:r>
      <w:r>
        <w:t xml:space="preserve"> </w:t>
      </w:r>
      <w:r w:rsidRPr="002D71EB">
        <w:t>специальных</w:t>
      </w:r>
      <w:r>
        <w:t xml:space="preserve"> </w:t>
      </w:r>
      <w:r w:rsidRPr="002D71EB">
        <w:t>центров</w:t>
      </w:r>
      <w:r>
        <w:t xml:space="preserve"> </w:t>
      </w:r>
      <w:r w:rsidRPr="002D71EB">
        <w:t>реабилитации,</w:t>
      </w:r>
      <w:r>
        <w:t xml:space="preserve"> </w:t>
      </w:r>
      <w:r w:rsidRPr="002D71EB">
        <w:t>которых</w:t>
      </w:r>
      <w:r>
        <w:t xml:space="preserve"> </w:t>
      </w:r>
      <w:r w:rsidRPr="002D71EB">
        <w:t>в</w:t>
      </w:r>
      <w:r>
        <w:t xml:space="preserve"> </w:t>
      </w:r>
      <w:r w:rsidRPr="002D71EB">
        <w:t>настоящее</w:t>
      </w:r>
      <w:r>
        <w:t xml:space="preserve"> </w:t>
      </w:r>
      <w:r w:rsidRPr="002D71EB">
        <w:t>время</w:t>
      </w:r>
      <w:r>
        <w:t xml:space="preserve"> </w:t>
      </w:r>
      <w:r w:rsidRPr="002D71EB">
        <w:t>в</w:t>
      </w:r>
      <w:r>
        <w:t xml:space="preserve"> </w:t>
      </w:r>
      <w:r w:rsidRPr="002D71EB">
        <w:t>Узбекистане</w:t>
      </w:r>
      <w:r>
        <w:t xml:space="preserve"> </w:t>
      </w:r>
      <w:r w:rsidRPr="002D71EB">
        <w:t>открыто</w:t>
      </w:r>
      <w:r>
        <w:t xml:space="preserve"> </w:t>
      </w:r>
      <w:r w:rsidRPr="002D71EB">
        <w:t>165,</w:t>
      </w:r>
      <w:r w:rsidR="008D75F5" w:rsidRPr="008D75F5">
        <w:t xml:space="preserve"> </w:t>
      </w:r>
      <w:r w:rsidRPr="002D71EB">
        <w:t>в данные центры по различным вопросам</w:t>
      </w:r>
      <w:r>
        <w:t xml:space="preserve"> </w:t>
      </w:r>
      <w:r w:rsidRPr="002D71EB">
        <w:t>обратились 9000</w:t>
      </w:r>
      <w:r>
        <w:t xml:space="preserve"> </w:t>
      </w:r>
      <w:r w:rsidRPr="002D71EB">
        <w:t>женщин.</w:t>
      </w:r>
    </w:p>
    <w:p w14:paraId="5878F77F" w14:textId="77777777" w:rsidR="00F50EAA" w:rsidRPr="002D71EB" w:rsidRDefault="00F50EAA" w:rsidP="00557CDD">
      <w:pPr>
        <w:pStyle w:val="SingleTxt"/>
      </w:pPr>
      <w:r w:rsidRPr="002D71EB">
        <w:t>68.</w:t>
      </w:r>
      <w:r w:rsidRPr="002D71EB">
        <w:tab/>
        <w:t>За отчетный период органами прокуратуры проведено 1180 информационно-просветительских мероприятия о гендерном равенстве, прав женщин, недопустимости насилия в отношении их, из них 166 широко освещались в СМИ.</w:t>
      </w:r>
    </w:p>
    <w:p w14:paraId="33BBA359" w14:textId="60C872A8" w:rsidR="00F50EAA" w:rsidRPr="002D71EB" w:rsidRDefault="00F50EAA" w:rsidP="00557CDD">
      <w:pPr>
        <w:pStyle w:val="SingleTxt"/>
      </w:pPr>
      <w:r w:rsidRPr="002D71EB">
        <w:t>69.</w:t>
      </w:r>
      <w:r w:rsidRPr="002D71EB">
        <w:tab/>
        <w:t xml:space="preserve">В последние годы серьезное внимание уделялось искоренению такого </w:t>
      </w:r>
      <w:proofErr w:type="gramStart"/>
      <w:r w:rsidRPr="002D71EB">
        <w:t>пережитка прошлого</w:t>
      </w:r>
      <w:proofErr w:type="gramEnd"/>
      <w:r w:rsidRPr="002D71EB">
        <w:t xml:space="preserve"> как проведение многодневных и затратных семейных мероприятий (свадеб, поминок и др.), которые приводят к большим экономическим трудностям и материальным затратам, негативно отражаются на жизненном уровне прежде всего малообеспеченных, многодетных семей. Вопрос об упорядочении семейных обрядов, недопущении неравенства между различными семьями подвергся широкому обсуждению в обществе, что привело к принятию Сенатом 14 сентября 2019 г.</w:t>
      </w:r>
      <w:r w:rsidR="00C76EFA">
        <w:t xml:space="preserve"> </w:t>
      </w:r>
      <w:r w:rsidRPr="002D71EB">
        <w:t xml:space="preserve">Положения о порядке проведения свадебных, </w:t>
      </w:r>
      <w:r w:rsidRPr="002D71EB">
        <w:lastRenderedPageBreak/>
        <w:t>семейных, юбилейных торжеств, поминальных обрядов, которым с 1 января 2020 г. вводятся новые правила проведения вышеуказанных мероприятий без расточительства с учетом национальных традиций и обычаев народа.</w:t>
      </w:r>
    </w:p>
    <w:p w14:paraId="40764980" w14:textId="0AF86334" w:rsidR="00F50EAA" w:rsidRDefault="00F50EAA" w:rsidP="00557CDD">
      <w:pPr>
        <w:pStyle w:val="SingleTxt"/>
      </w:pPr>
      <w:r w:rsidRPr="002D71EB">
        <w:t>70.</w:t>
      </w:r>
      <w:r w:rsidRPr="002D71EB">
        <w:tab/>
        <w:t>Наблюдается активность женских ННО в сфере противодействия домашнему насилию:</w:t>
      </w:r>
      <w:r w:rsidR="00C76EFA">
        <w:t xml:space="preserve"> </w:t>
      </w:r>
      <w:r w:rsidRPr="002D71EB">
        <w:t xml:space="preserve">многими ННО созданы службы «Телефона доверия», «Бюро социальных услуг», проводятся выездные консультации юристов и психологов в сельских районах республики, открыты шелтеры и мини-производства в формате социальных предприятий, профессиональные курсы для особо уязвимых слоев населения (жертв бытового насилия, прибывающих во временных приютах; жертв торговли людьми; женщин, условно-досрочно освободившихся из мест заключения; женщин, попавших в трудную жизненную ситуацию), созданы свыше 200 инновационных школ по подготовке молодежи к семейной жизни. Ежегодно ННО принимают участие в акции «16 дней против насилия», которая по инициативе ГА ООН проводится 25 ноября в </w:t>
      </w:r>
      <w:r w:rsidR="00C76EFA" w:rsidRPr="002D71EB">
        <w:t>Международный</w:t>
      </w:r>
      <w:r w:rsidR="00C76EFA">
        <w:t xml:space="preserve"> </w:t>
      </w:r>
      <w:r w:rsidR="00C76EFA" w:rsidRPr="002D71EB">
        <w:t xml:space="preserve">день </w:t>
      </w:r>
      <w:r w:rsidRPr="002D71EB">
        <w:t>борьбы за ликвидацию насилия в отношении женщин.</w:t>
      </w:r>
    </w:p>
    <w:p w14:paraId="76027A29" w14:textId="5815608B" w:rsidR="00557CDD" w:rsidRPr="00557CDD" w:rsidRDefault="00557CDD" w:rsidP="00557CDD">
      <w:pPr>
        <w:pStyle w:val="SingleTxt"/>
        <w:spacing w:after="0" w:line="120" w:lineRule="exact"/>
        <w:rPr>
          <w:sz w:val="10"/>
        </w:rPr>
      </w:pPr>
    </w:p>
    <w:p w14:paraId="14EE87DF" w14:textId="2FE0FF72" w:rsidR="00F50EAA" w:rsidRDefault="00F50EAA" w:rsidP="00557C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6. Меры, направленные на пресечение всех видов торговли женщинами и эксплуатации проституции женщин (Рекомендация 20)</w:t>
      </w:r>
    </w:p>
    <w:p w14:paraId="65B4970C" w14:textId="5C139102" w:rsidR="00557CDD" w:rsidRPr="00557CDD" w:rsidRDefault="00557CDD" w:rsidP="00557CDD">
      <w:pPr>
        <w:pStyle w:val="SingleTxt"/>
        <w:spacing w:after="0" w:line="120" w:lineRule="exact"/>
        <w:rPr>
          <w:sz w:val="10"/>
        </w:rPr>
      </w:pPr>
    </w:p>
    <w:p w14:paraId="1DDF3DB8" w14:textId="766208AC" w:rsidR="00F50EAA" w:rsidRPr="002D71EB" w:rsidRDefault="00F50EAA" w:rsidP="00557CDD">
      <w:pPr>
        <w:pStyle w:val="SingleTxt"/>
      </w:pPr>
      <w:r w:rsidRPr="002D71EB">
        <w:t>71.</w:t>
      </w:r>
      <w:r w:rsidRPr="002D71EB">
        <w:tab/>
        <w:t>В соответствии</w:t>
      </w:r>
      <w:r w:rsidR="00C76EFA">
        <w:t xml:space="preserve"> </w:t>
      </w:r>
      <w:r w:rsidRPr="002D71EB">
        <w:t>с Законом «О противодействии</w:t>
      </w:r>
      <w:r w:rsidR="00C76EFA">
        <w:t xml:space="preserve"> </w:t>
      </w:r>
      <w:r w:rsidRPr="002D71EB">
        <w:t>торговле людьми» от</w:t>
      </w:r>
      <w:r>
        <w:t xml:space="preserve"> </w:t>
      </w:r>
      <w:r w:rsidRPr="002D71EB">
        <w:t>17.04.2008</w:t>
      </w:r>
      <w:r>
        <w:t xml:space="preserve"> </w:t>
      </w:r>
      <w:r w:rsidRPr="002D71EB">
        <w:t>г.</w:t>
      </w:r>
      <w:r>
        <w:t xml:space="preserve"> </w:t>
      </w:r>
      <w:r w:rsidRPr="002D71EB">
        <w:t>государственные органы, осуществляют</w:t>
      </w:r>
      <w:r>
        <w:t xml:space="preserve"> </w:t>
      </w:r>
      <w:r w:rsidRPr="002D71EB">
        <w:t>деятельность</w:t>
      </w:r>
      <w:r>
        <w:t xml:space="preserve"> </w:t>
      </w:r>
      <w:r w:rsidRPr="002D71EB">
        <w:t>по защите</w:t>
      </w:r>
      <w:r>
        <w:t xml:space="preserve"> </w:t>
      </w:r>
      <w:r w:rsidRPr="002D71EB">
        <w:t>прав</w:t>
      </w:r>
      <w:r>
        <w:t xml:space="preserve"> </w:t>
      </w:r>
      <w:r w:rsidRPr="002D71EB">
        <w:t>и</w:t>
      </w:r>
      <w:r>
        <w:t xml:space="preserve"> </w:t>
      </w:r>
      <w:r w:rsidRPr="002D71EB">
        <w:t>законных интересов</w:t>
      </w:r>
      <w:r>
        <w:t xml:space="preserve"> </w:t>
      </w:r>
      <w:r w:rsidRPr="002D71EB">
        <w:t>граждан,</w:t>
      </w:r>
      <w:r>
        <w:t xml:space="preserve"> </w:t>
      </w:r>
      <w:r w:rsidRPr="002D71EB">
        <w:t>ставших</w:t>
      </w:r>
      <w:r>
        <w:t xml:space="preserve"> </w:t>
      </w:r>
      <w:r w:rsidRPr="002D71EB">
        <w:t>жертвами</w:t>
      </w:r>
      <w:r>
        <w:t xml:space="preserve"> </w:t>
      </w:r>
      <w:r w:rsidRPr="002D71EB">
        <w:t xml:space="preserve">торговли людьми и совместно </w:t>
      </w:r>
      <w:proofErr w:type="gramStart"/>
      <w:r w:rsidRPr="002D71EB">
        <w:t>с</w:t>
      </w:r>
      <w:r>
        <w:t xml:space="preserve"> </w:t>
      </w:r>
      <w:r w:rsidRPr="002D71EB">
        <w:t>неправительственными организациями</w:t>
      </w:r>
      <w:proofErr w:type="gramEnd"/>
      <w:r w:rsidRPr="002D71EB">
        <w:t xml:space="preserve"> способствуют их возвращению в страну.</w:t>
      </w:r>
      <w:r w:rsidR="00C76EFA">
        <w:t xml:space="preserve"> </w:t>
      </w:r>
      <w:r w:rsidRPr="002D71EB">
        <w:t>Указом Президента</w:t>
      </w:r>
      <w:r w:rsidR="00C76EFA">
        <w:t xml:space="preserve"> </w:t>
      </w:r>
      <w:r w:rsidRPr="002D71EB">
        <w:t>от 30.07.2019 года</w:t>
      </w:r>
      <w:r w:rsidR="00C76EFA">
        <w:t xml:space="preserve"> </w:t>
      </w:r>
      <w:r w:rsidRPr="002D71EB">
        <w:t>«О дополнительных мерах по дальнейшему совершенствованию системы противодействия торговле людьми и принудительному труду» создана Национальная комиссия по противодействию торговле людьми и принудительному труду. В ее состав включены:</w:t>
      </w:r>
      <w:r w:rsidR="00C76EFA">
        <w:t xml:space="preserve"> </w:t>
      </w:r>
      <w:r w:rsidRPr="002D71EB">
        <w:t>подкомиссия по вопросам противодействия торговле людьми, возглавляемая министром внутренних дел и подкомиссия по вопросам противодействия принудительному труду, возглавляемая министром занятости и трудовых отношений.</w:t>
      </w:r>
      <w:r w:rsidR="00C76EFA">
        <w:t xml:space="preserve"> </w:t>
      </w:r>
      <w:r w:rsidRPr="002D71EB">
        <w:t>На Национальную комиссию возложены задачи по координации деятельности государственных и территориальных органов, органов самоуправления граждан и ННО в области противодействия торговле людьми и принудительному труду,</w:t>
      </w:r>
      <w:r w:rsidR="00C76EFA">
        <w:t xml:space="preserve"> </w:t>
      </w:r>
      <w:r w:rsidRPr="002D71EB">
        <w:t>на Председателя Жокаргы Кенеса Республики Каракалпакстан, хокимов областей, г.</w:t>
      </w:r>
      <w:r w:rsidR="00620698">
        <w:t> </w:t>
      </w:r>
      <w:r w:rsidRPr="002D71EB">
        <w:t>Ташкента, районов (городов) возложено руководство территориальными комиссиями,</w:t>
      </w:r>
      <w:r w:rsidR="00C76EFA">
        <w:t xml:space="preserve"> </w:t>
      </w:r>
      <w:r w:rsidRPr="002D71EB">
        <w:t>созданными по данному вопросу.</w:t>
      </w:r>
    </w:p>
    <w:p w14:paraId="184F8F2B" w14:textId="4F9DEBD9" w:rsidR="00F50EAA" w:rsidRPr="002D71EB" w:rsidRDefault="00F50EAA" w:rsidP="00557CDD">
      <w:pPr>
        <w:pStyle w:val="SingleTxt"/>
      </w:pPr>
      <w:r w:rsidRPr="002D71EB">
        <w:t>72.</w:t>
      </w:r>
      <w:r w:rsidRPr="002D71EB">
        <w:tab/>
        <w:t>Учрежден институт Национального докладчика по противодействию торговле людьми и принудительному</w:t>
      </w:r>
      <w:r w:rsidR="00C76EFA">
        <w:t xml:space="preserve"> </w:t>
      </w:r>
      <w:r w:rsidRPr="002D71EB">
        <w:t>труду, в лице председателя Национальной комиссии, осуществляющего ежегодное представление Президенту информации о складывающейся ситуации в стране и в мире в сфере противодействия торговле людьми и принудительному труду, предпринимаемых мерах по преследованию и наказанию лиц, причастных к данному виду преступлений, и поддержке жертв торговли людьми. Разработаны проекты законов «О внесении изменений и дополнений в Закон «О противодействии торговле людьми» для определения механизма идентификации жертв торговли людьми в соответствии с международными стандартами и «О внесении дополнений в УК» об ответственности за допущение детского и принудительного труда.</w:t>
      </w:r>
    </w:p>
    <w:p w14:paraId="3F34177F" w14:textId="102BB154" w:rsidR="00F50EAA" w:rsidRPr="002D71EB" w:rsidRDefault="00F50EAA" w:rsidP="00557CDD">
      <w:pPr>
        <w:pStyle w:val="SingleTxt"/>
      </w:pPr>
      <w:r w:rsidRPr="002D71EB">
        <w:t>73.</w:t>
      </w:r>
      <w:r w:rsidRPr="002D71EB">
        <w:tab/>
        <w:t xml:space="preserve">За период 7 месяцев 2019 года Следственным департаментом при МВД в соответствии со ст. 381 УПК в суд по торговле людьми направлены 44 </w:t>
      </w:r>
      <w:r w:rsidRPr="002D71EB">
        <w:rPr>
          <w:bCs/>
          <w:iCs/>
        </w:rPr>
        <w:t xml:space="preserve">(12 мес. 2018 г. </w:t>
      </w:r>
      <w:r w:rsidR="00CC3C8B">
        <w:t>––</w:t>
      </w:r>
      <w:r w:rsidRPr="002D71EB">
        <w:rPr>
          <w:bCs/>
          <w:iCs/>
        </w:rPr>
        <w:t xml:space="preserve"> </w:t>
      </w:r>
      <w:proofErr w:type="gramStart"/>
      <w:r w:rsidRPr="002D71EB">
        <w:rPr>
          <w:bCs/>
          <w:iCs/>
        </w:rPr>
        <w:t>155)</w:t>
      </w:r>
      <w:r w:rsidRPr="002D71EB">
        <w:t>уголовных</w:t>
      </w:r>
      <w:proofErr w:type="gramEnd"/>
      <w:r w:rsidRPr="002D71EB">
        <w:t xml:space="preserve"> дел. По данной категории дел 88 лиц </w:t>
      </w:r>
      <w:r w:rsidRPr="002D71EB">
        <w:rPr>
          <w:bCs/>
          <w:iCs/>
        </w:rPr>
        <w:t>(2018 г.</w:t>
      </w:r>
      <w:r w:rsidR="00557CDD">
        <w:rPr>
          <w:bCs/>
          <w:iCs/>
          <w:lang w:val="en-US"/>
        </w:rPr>
        <w:t> </w:t>
      </w:r>
      <w:r w:rsidR="00557CDD" w:rsidRPr="00557CDD">
        <w:rPr>
          <w:bCs/>
          <w:iCs/>
        </w:rPr>
        <w:t>—</w:t>
      </w:r>
      <w:r w:rsidRPr="002D71EB">
        <w:rPr>
          <w:bCs/>
          <w:iCs/>
        </w:rPr>
        <w:t xml:space="preserve"> 222</w:t>
      </w:r>
      <w:r w:rsidR="00557CDD">
        <w:rPr>
          <w:bCs/>
          <w:iCs/>
        </w:rPr>
        <w:t> </w:t>
      </w:r>
      <w:proofErr w:type="gramStart"/>
      <w:r w:rsidRPr="002D71EB">
        <w:rPr>
          <w:bCs/>
          <w:iCs/>
        </w:rPr>
        <w:t>лица)</w:t>
      </w:r>
      <w:r w:rsidRPr="002D71EB">
        <w:t>были</w:t>
      </w:r>
      <w:proofErr w:type="gramEnd"/>
      <w:r w:rsidRPr="002D71EB">
        <w:t xml:space="preserve"> привлечены к уголовной ответственности.</w:t>
      </w:r>
      <w:r w:rsidR="00C76EFA">
        <w:t xml:space="preserve"> </w:t>
      </w:r>
      <w:r w:rsidRPr="002D71EB">
        <w:t>За торговлю женщинами 391 человек привлечен к уголовной ответственности, из них 254 лица отбывают наказание в местах лишения свободы.</w:t>
      </w:r>
    </w:p>
    <w:p w14:paraId="4C7649CA" w14:textId="2E8A7168" w:rsidR="00F50EAA" w:rsidRPr="002D71EB" w:rsidRDefault="00F50EAA" w:rsidP="00557CDD">
      <w:pPr>
        <w:pStyle w:val="SingleTxt"/>
      </w:pPr>
      <w:r w:rsidRPr="002D71EB">
        <w:lastRenderedPageBreak/>
        <w:t>74.</w:t>
      </w:r>
      <w:r w:rsidRPr="002D71EB">
        <w:tab/>
        <w:t>В 2016</w:t>
      </w:r>
      <w:r w:rsidR="00CC3C8B">
        <w:t>–</w:t>
      </w:r>
      <w:r w:rsidRPr="002D71EB">
        <w:t xml:space="preserve">2019 гг. при содействии дипломатических и консульских учреждений Республики Узбекистан на родину возвращено 69 жертв торговли людьми (Азербайджан </w:t>
      </w:r>
      <w:r w:rsidR="00CC3C8B">
        <w:t>––</w:t>
      </w:r>
      <w:r w:rsidRPr="002D71EB">
        <w:t xml:space="preserve"> 2; Дубай (ОАЭ)</w:t>
      </w:r>
      <w:r w:rsidR="00CC3C8B" w:rsidRPr="00CC3C8B">
        <w:t xml:space="preserve"> </w:t>
      </w:r>
      <w:r w:rsidR="00CC3C8B">
        <w:t>––</w:t>
      </w:r>
      <w:r w:rsidRPr="002D71EB">
        <w:t xml:space="preserve"> 4; Индия </w:t>
      </w:r>
      <w:r w:rsidR="00CC3C8B">
        <w:t>––</w:t>
      </w:r>
      <w:r w:rsidRPr="002D71EB">
        <w:t xml:space="preserve"> 6; Оман </w:t>
      </w:r>
      <w:r w:rsidR="00CC3C8B">
        <w:t>––</w:t>
      </w:r>
      <w:r w:rsidRPr="002D71EB">
        <w:t xml:space="preserve"> 3; Казахстан </w:t>
      </w:r>
      <w:r w:rsidR="00CC3C8B">
        <w:t>––</w:t>
      </w:r>
      <w:r w:rsidRPr="002D71EB">
        <w:t xml:space="preserve"> 16; Кыргызстан </w:t>
      </w:r>
      <w:r w:rsidR="00CC3C8B">
        <w:t>––</w:t>
      </w:r>
      <w:r w:rsidRPr="002D71EB">
        <w:t xml:space="preserve"> 2; Турция </w:t>
      </w:r>
      <w:r w:rsidR="00CC3C8B">
        <w:t>––</w:t>
      </w:r>
      <w:r w:rsidRPr="002D71EB">
        <w:t xml:space="preserve"> 2; КНР </w:t>
      </w:r>
      <w:r w:rsidR="00CC3C8B">
        <w:t>––</w:t>
      </w:r>
      <w:r w:rsidRPr="002D71EB">
        <w:t xml:space="preserve"> 3; РФ </w:t>
      </w:r>
      <w:r w:rsidR="00CC3C8B">
        <w:t>––</w:t>
      </w:r>
      <w:r w:rsidRPr="002D71EB">
        <w:t xml:space="preserve"> 12; Танам-4 </w:t>
      </w:r>
      <w:r w:rsidR="00CC3C8B">
        <w:t>––</w:t>
      </w:r>
      <w:r w:rsidRPr="002D71EB">
        <w:t xml:space="preserve"> Малайзия </w:t>
      </w:r>
      <w:r w:rsidR="00CC3C8B">
        <w:t>––</w:t>
      </w:r>
      <w:r w:rsidRPr="002D71EB">
        <w:t xml:space="preserve"> 4 и Шанхай (КНР)</w:t>
      </w:r>
      <w:r w:rsidR="00557CDD">
        <w:t> </w:t>
      </w:r>
      <w:r w:rsidR="00CC3C8B">
        <w:t>––</w:t>
      </w:r>
      <w:r w:rsidRPr="002D71EB">
        <w:t xml:space="preserve"> 6.</w:t>
      </w:r>
    </w:p>
    <w:p w14:paraId="70F99E60" w14:textId="6132C685" w:rsidR="00F50EAA" w:rsidRPr="002D71EB" w:rsidRDefault="00F50EAA" w:rsidP="00557CDD">
      <w:pPr>
        <w:pStyle w:val="SingleTxt"/>
      </w:pPr>
      <w:r w:rsidRPr="002D71EB">
        <w:t>75.</w:t>
      </w:r>
      <w:r w:rsidRPr="002D71EB">
        <w:tab/>
        <w:t>Сотрудниками органов внутренних дел выявляются женщины, занимающиеся проституцией или сводничеством, содержатели притонов, принимаются меры по обнаружению лиц, с кожно-венерологическими заболеваниями, которые направляются для лечения в диспансеры. Ставятся на профилактический учёт лица, депортированные из других государств, с которыми постоянно ведутся индивидуально-профилактические работы. Распространение среди населения во всех регионах баннеров, плакатов и буклетов по данной проблематике направлено на профилактику преступлений, связанных с торговлей людьми, повышение уровня информированности населения о методах, используемых лицами, занимающимися этой</w:t>
      </w:r>
      <w:r w:rsidR="00C76EFA">
        <w:t xml:space="preserve"> </w:t>
      </w:r>
      <w:r w:rsidRPr="002D71EB">
        <w:t>деятельностью. В целях выявления и предупреждения торговли людьми</w:t>
      </w:r>
      <w:r w:rsidR="00C76EFA">
        <w:t xml:space="preserve"> </w:t>
      </w:r>
      <w:r w:rsidRPr="002D71EB">
        <w:t>в правоохранительных органах организованы телефоны доверия,</w:t>
      </w:r>
      <w:r w:rsidR="00C76EFA">
        <w:t xml:space="preserve"> </w:t>
      </w:r>
      <w:r w:rsidRPr="002D71EB">
        <w:t>номера которых постоянно публикуются в СМИ.</w:t>
      </w:r>
    </w:p>
    <w:p w14:paraId="333DBA78" w14:textId="526FFFED" w:rsidR="00F50EAA" w:rsidRDefault="00F50EAA" w:rsidP="00557CDD">
      <w:pPr>
        <w:pStyle w:val="SingleTxt"/>
      </w:pPr>
      <w:r w:rsidRPr="002D71EB">
        <w:t>76.</w:t>
      </w:r>
      <w:r w:rsidRPr="002D71EB">
        <w:tab/>
        <w:t>В рамках предотвращения торговли людьми и принудительного труда в стране принимаются последовательные меры по упорядочению внешней трудовой миграции, приняты постановление Президента от 5.07.2018 г., которым юридическим лицам с 1 сентября 2018 г. дано право трудоустройства граждан за рубежом на основе лицензии Минтруда, создан Фонд поддержки и защиты прав и интересов граждан, осуществляющих трудовую деятельность за рубежом с выделением ему 200 млрд. сумов; постановления Кабинета Министров от 25.03.2019 г., 23.08.2019 г., и от 12.09.2018 г., утвердивших полномочия Агентства по внешней трудовой миграции при Минтруде и Положение о порядке привлечения и использования иностранной рабочей силы в стране; создании центров пред</w:t>
      </w:r>
      <w:r w:rsidR="00C76EFA">
        <w:t xml:space="preserve"> </w:t>
      </w:r>
      <w:r w:rsidRPr="002D71EB">
        <w:t>выездной ориентации граждан для работы за рубежом, подготовку Узбекистана к ратификации Международной конвенции о защите всех прав трудящихся-мигрантов и членов их семей и другим международным документам</w:t>
      </w:r>
      <w:r w:rsidRPr="00944E77">
        <w:rPr>
          <w:rStyle w:val="FootnoteReference"/>
        </w:rPr>
        <w:footnoteReference w:id="12"/>
      </w:r>
      <w:r w:rsidRPr="002D71EB">
        <w:t>.</w:t>
      </w:r>
    </w:p>
    <w:p w14:paraId="2DB9FDCB" w14:textId="534A0E4A" w:rsidR="00557CDD" w:rsidRPr="00557CDD" w:rsidRDefault="00557CDD" w:rsidP="00557CDD">
      <w:pPr>
        <w:pStyle w:val="SingleTxt"/>
        <w:spacing w:after="0" w:line="120" w:lineRule="exact"/>
        <w:rPr>
          <w:sz w:val="10"/>
        </w:rPr>
      </w:pPr>
    </w:p>
    <w:p w14:paraId="62274F27" w14:textId="06D597C6" w:rsidR="00F50EAA" w:rsidRDefault="00F50EAA" w:rsidP="00557C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 xml:space="preserve">Статья 7. Меры, принимаемые по недопущению дискриминации в отношении женщин в политической и общественной жизни страны (Рекомендация 22) </w:t>
      </w:r>
    </w:p>
    <w:p w14:paraId="4B2C4D23" w14:textId="7D98191E" w:rsidR="00557CDD" w:rsidRPr="00557CDD" w:rsidRDefault="00557CDD" w:rsidP="00557CDD">
      <w:pPr>
        <w:pStyle w:val="SingleTxt"/>
        <w:spacing w:after="0" w:line="120" w:lineRule="exact"/>
        <w:rPr>
          <w:sz w:val="10"/>
        </w:rPr>
      </w:pPr>
    </w:p>
    <w:p w14:paraId="191488E6" w14:textId="74732DCD" w:rsidR="00F50EAA" w:rsidRPr="002D71EB" w:rsidRDefault="00F50EAA" w:rsidP="00557CDD">
      <w:pPr>
        <w:pStyle w:val="SingleTxt"/>
      </w:pPr>
      <w:r w:rsidRPr="002D71EB">
        <w:t>77.</w:t>
      </w:r>
      <w:r w:rsidRPr="002D71EB">
        <w:tab/>
        <w:t>Женщины Узбекистана полноправно участвуют</w:t>
      </w:r>
      <w:r w:rsidR="00C76EFA">
        <w:t xml:space="preserve"> </w:t>
      </w:r>
      <w:r w:rsidRPr="002D71EB">
        <w:t>в политической и общественной жизни страны, реализуя свое активное и пассивное избирательное право, а также в сфере государственной службы и деятельности женских и иных неправительственных организаций. Данные права регулируются Избирательным кодексом от 25.06.2019 г.,</w:t>
      </w:r>
      <w:r w:rsidR="00C76EFA">
        <w:t xml:space="preserve"> </w:t>
      </w:r>
      <w:r w:rsidRPr="002D71EB">
        <w:t>законом «О гарантиях равных прав и возможностей для женщин и мужчин» от 2.09.2019</w:t>
      </w:r>
      <w:r w:rsidR="00C76EFA">
        <w:t> </w:t>
      </w:r>
      <w:r w:rsidRPr="002D71EB">
        <w:t>г. и иными нормативно-правовыми актами.</w:t>
      </w:r>
    </w:p>
    <w:p w14:paraId="43D4B174" w14:textId="613168EF" w:rsidR="00F50EAA" w:rsidRPr="002D71EB" w:rsidRDefault="00F50EAA" w:rsidP="00557CDD">
      <w:pPr>
        <w:pStyle w:val="SingleTxt"/>
        <w:rPr>
          <w:bCs/>
        </w:rPr>
      </w:pPr>
      <w:r w:rsidRPr="002D71EB">
        <w:rPr>
          <w:bCs/>
        </w:rPr>
        <w:t>78.</w:t>
      </w:r>
      <w:r w:rsidRPr="002D71EB">
        <w:rPr>
          <w:bCs/>
        </w:rPr>
        <w:tab/>
      </w:r>
      <w:r w:rsidRPr="002D71EB">
        <w:t>В Избирательном кодексе закреплено, что граждане, независимо от пола, расовой и национальной принадлежности, языка, отношения к религии, социального происхождения, убеждений, личного и общественного положения, образования, рода и характера занятий, обладают равным избирательным правом (ст. 4).</w:t>
      </w:r>
      <w:r w:rsidR="005502D9">
        <w:t xml:space="preserve"> </w:t>
      </w:r>
      <w:r w:rsidRPr="002D71EB">
        <w:rPr>
          <w:bCs/>
        </w:rPr>
        <w:t xml:space="preserve">В соответствие со ст. 18 Закона «О гарантиях равных прав и возможностей для женщин и мужчин» </w:t>
      </w:r>
      <w:r w:rsidRPr="002D71EB">
        <w:t>женщины и мужчины имеют равные права избирать и быть избранными в представительные органы власти.</w:t>
      </w:r>
      <w:r w:rsidR="00C76EFA">
        <w:t xml:space="preserve"> </w:t>
      </w:r>
      <w:r w:rsidRPr="002D71EB">
        <w:rPr>
          <w:bCs/>
        </w:rPr>
        <w:t xml:space="preserve">При выдвижении от политических партий кандидатов в депутаты Законодательной палаты и местных Кенгашей народных депутатов обеспечиваются равные права и возможности для </w:t>
      </w:r>
      <w:r w:rsidRPr="002D71EB">
        <w:rPr>
          <w:bCs/>
        </w:rPr>
        <w:lastRenderedPageBreak/>
        <w:t>женщин и мужчин, а согласно ст. 19 при формировании состава ЦИК, областных, районных, городских, окружных и участковых избирательных комиссий по выборам и проведению референдумов обеспечиваются равные права и возможности для женщин и мужчин.</w:t>
      </w:r>
    </w:p>
    <w:p w14:paraId="51A87712" w14:textId="77777777" w:rsidR="00F50EAA" w:rsidRPr="002D71EB" w:rsidRDefault="00F50EAA" w:rsidP="00557CDD">
      <w:pPr>
        <w:pStyle w:val="SingleTxt"/>
      </w:pPr>
      <w:r w:rsidRPr="002D71EB">
        <w:t>79.</w:t>
      </w:r>
      <w:r w:rsidRPr="002D71EB">
        <w:tab/>
        <w:t>Согласно ст.70 Избирательного кодекса политические партии правомочны выдвинуть 150 кандидатов в депутаты, число женщин должно состоять не менее 30 процентов от общего числа кандидатов, выдвинутых от политической партии.</w:t>
      </w:r>
    </w:p>
    <w:p w14:paraId="46ECD5C4" w14:textId="60313338" w:rsidR="00F50EAA" w:rsidRPr="002D71EB" w:rsidRDefault="00F50EAA" w:rsidP="00557CDD">
      <w:pPr>
        <w:pStyle w:val="SingleTxt"/>
      </w:pPr>
      <w:r w:rsidRPr="002D71EB">
        <w:t>80.</w:t>
      </w:r>
      <w:r w:rsidRPr="002D71EB">
        <w:tab/>
        <w:t>Законом от 4.09.2019 г. в ст. 117 Конституции Республики Узбекистан определено, что не могут быть избранными граждане, признанные судом недееспособными, а также лица, содержащиеся в местах лишения свободы по приговору суда. В выборах не участвуют граждане, признанные судом недееспособными, а также лица, содержащиеся в местах лишения свободы по приговору суда за совершенные тяжкие и особо тяжкие преступления. В любых других случаях прямое или косвенное ограничение прав граждан не допускается В ст.</w:t>
      </w:r>
      <w:r w:rsidR="00557CDD">
        <w:t xml:space="preserve"> </w:t>
      </w:r>
      <w:r w:rsidRPr="002D71EB">
        <w:t>9 УИК указано, что осужденные, содержащиеся в местах лишения свободы за совершенные не представляющие большой общественной опасности и менее тяжкие преступления, имеют право участвовать в выборах Президента, депутатов Законодательной палаты Олий Мажлиса, депутатов областных, районных, городских Кенгашей народных депутатов и референдуме.</w:t>
      </w:r>
    </w:p>
    <w:p w14:paraId="06D18D15" w14:textId="77777777" w:rsidR="00F50EAA" w:rsidRPr="002D71EB" w:rsidRDefault="00F50EAA" w:rsidP="00557CDD">
      <w:pPr>
        <w:pStyle w:val="SingleTxt"/>
      </w:pPr>
      <w:proofErr w:type="gramStart"/>
      <w:r w:rsidRPr="002D71EB">
        <w:t>81.</w:t>
      </w:r>
      <w:r w:rsidRPr="002D71EB">
        <w:tab/>
        <w:t>В</w:t>
      </w:r>
      <w:proofErr w:type="gramEnd"/>
      <w:r w:rsidRPr="002D71EB">
        <w:t xml:space="preserve"> 2018-2019 годах принят ряд нормативно-правовых актов, направленных на совершенствование избирательной системы страны. Постановлениями Президента от 4.10.2018 г. и 6.11.2018 г. принята Программа по совершенствованию избирательного законодательства и правоприменительной практики, в структуре ЦИК создан Центр обучения избирательному законодательству и современным технологиям, внедрена информационная система управления избирательным процессом и использования Единого электронного списка избирателей (ЕЭСИ), до 1 апреля 2019 г. проведен сбор информации об адресах постоянного и временного места жительства граждан для формирования ЕЭСИ.</w:t>
      </w:r>
    </w:p>
    <w:p w14:paraId="301E200B" w14:textId="032D8B90" w:rsidR="00F50EAA" w:rsidRPr="002D71EB" w:rsidRDefault="00F50EAA" w:rsidP="00557CDD">
      <w:pPr>
        <w:pStyle w:val="SingleTxt"/>
      </w:pPr>
      <w:r w:rsidRPr="002D71EB">
        <w:t>82.</w:t>
      </w:r>
      <w:r w:rsidRPr="002D71EB">
        <w:tab/>
        <w:t xml:space="preserve">В Избирательном кодексе установлены правила составления списков избирателей, в который включаются фамилия граждан, достигших ко дню или в день выборов восемнадцати лет, постоянно или временно проживающих к моменту составления списка на территории избирательного участка, списки избирателей составляются на основе ЕЭСИ. Гражданам обеспечивается возможность ознакомиться со списком избирателей, в </w:t>
      </w:r>
      <w:proofErr w:type="gramStart"/>
      <w:r w:rsidRPr="002D71EB">
        <w:t>т.ч.</w:t>
      </w:r>
      <w:proofErr w:type="gramEnd"/>
      <w:r w:rsidRPr="002D71EB">
        <w:t xml:space="preserve"> через официальный веб-сайт ЦИК. Любой гражданин вправе заявить в участковую избирательную комиссию об ошибке или неточности в списках избирателей, которые подвергаются в течение 24 часов проверке и исправлению либо предоставлению письменного мотивированного ответа об отклонении обращения. Действия и решения участковой избирательной комиссии могут быть обжалованы в суд в порядке, установленном Кодексом об административном судопроизводстве (ст. 27, 29, 30).</w:t>
      </w:r>
    </w:p>
    <w:p w14:paraId="0EC00F6E" w14:textId="2742B40C" w:rsidR="00F50EAA" w:rsidRPr="002D71EB" w:rsidRDefault="00F50EAA" w:rsidP="00557CDD">
      <w:pPr>
        <w:pStyle w:val="SingleTxt"/>
      </w:pPr>
      <w:r w:rsidRPr="002D71EB">
        <w:t>83.</w:t>
      </w:r>
      <w:r w:rsidRPr="002D71EB">
        <w:tab/>
        <w:t>На выборах 4</w:t>
      </w:r>
      <w:r>
        <w:t xml:space="preserve"> </w:t>
      </w:r>
      <w:r w:rsidRPr="002D71EB">
        <w:t>декабря</w:t>
      </w:r>
      <w:r>
        <w:t xml:space="preserve"> </w:t>
      </w:r>
      <w:r w:rsidRPr="002D71EB">
        <w:t>2016</w:t>
      </w:r>
      <w:r>
        <w:t xml:space="preserve"> </w:t>
      </w:r>
      <w:r w:rsidRPr="002D71EB">
        <w:t>года было</w:t>
      </w:r>
      <w:r>
        <w:t xml:space="preserve"> </w:t>
      </w:r>
      <w:r w:rsidRPr="002D71EB">
        <w:t>зарегистрировано</w:t>
      </w:r>
      <w:r>
        <w:t xml:space="preserve"> </w:t>
      </w:r>
      <w:r w:rsidRPr="002D71EB">
        <w:t>20</w:t>
      </w:r>
      <w:r w:rsidR="005502D9">
        <w:t> </w:t>
      </w:r>
      <w:r w:rsidRPr="002D71EB">
        <w:t>461</w:t>
      </w:r>
      <w:r w:rsidR="00557CDD">
        <w:t> </w:t>
      </w:r>
      <w:r w:rsidR="005502D9">
        <w:t>000 </w:t>
      </w:r>
      <w:r w:rsidRPr="002D71EB">
        <w:t>805 избирателей, из них 10 825 641</w:t>
      </w:r>
      <w:r>
        <w:t xml:space="preserve"> </w:t>
      </w:r>
      <w:r w:rsidRPr="002D71EB">
        <w:t>женщина, или около 50 % от общего числа избирателей. В</w:t>
      </w:r>
      <w:r>
        <w:t xml:space="preserve"> </w:t>
      </w:r>
      <w:r w:rsidRPr="002D71EB">
        <w:t>голосовании из включённых в список</w:t>
      </w:r>
      <w:r>
        <w:t xml:space="preserve"> </w:t>
      </w:r>
      <w:r w:rsidRPr="002D71EB">
        <w:t>избирателей</w:t>
      </w:r>
      <w:r>
        <w:t xml:space="preserve"> </w:t>
      </w:r>
      <w:r w:rsidRPr="002D71EB">
        <w:t>граждан,</w:t>
      </w:r>
      <w:r>
        <w:t xml:space="preserve"> </w:t>
      </w:r>
      <w:r w:rsidRPr="002D71EB">
        <w:t>проголосовали</w:t>
      </w:r>
      <w:r>
        <w:t xml:space="preserve"> </w:t>
      </w:r>
      <w:r w:rsidRPr="002D71EB">
        <w:t>17</w:t>
      </w:r>
      <w:r>
        <w:t xml:space="preserve"> </w:t>
      </w:r>
      <w:r w:rsidRPr="002D71EB">
        <w:t>951</w:t>
      </w:r>
      <w:r>
        <w:t xml:space="preserve"> </w:t>
      </w:r>
      <w:r w:rsidRPr="002D71EB">
        <w:t xml:space="preserve">667 </w:t>
      </w:r>
      <w:r w:rsidR="005502D9">
        <w:t xml:space="preserve">000 </w:t>
      </w:r>
      <w:r w:rsidRPr="002D71EB">
        <w:t xml:space="preserve">человек или 87,73 % от общего числа избирателей. По данным ЦИК в парламентских выборах 2019 г. примет участие более 20 </w:t>
      </w:r>
      <w:r w:rsidR="005502D9">
        <w:t>миллионов</w:t>
      </w:r>
      <w:r w:rsidRPr="002D71EB">
        <w:t xml:space="preserve"> граждан страны, из которых около 11</w:t>
      </w:r>
      <w:r w:rsidR="005502D9">
        <w:t xml:space="preserve"> миллионов</w:t>
      </w:r>
      <w:r w:rsidRPr="002D71EB">
        <w:t xml:space="preserve"> женщин, пятью политическими партиями выдвинуты 750 кандидатов в депутаты Законодательной палаты, из которых 310 (41,3%) </w:t>
      </w:r>
      <w:r w:rsidR="005502D9">
        <w:t>––</w:t>
      </w:r>
      <w:r w:rsidRPr="002D71EB">
        <w:t xml:space="preserve"> женщины, что на 10% больше, чем на выборах 2014 г. Законодательной палатой и Сенатом по рекомендации Жокары Кенеса Республики Каракалпакстан, областных и Ташкентского городского Кенгашей народных депутатов</w:t>
      </w:r>
      <w:r>
        <w:t xml:space="preserve"> </w:t>
      </w:r>
      <w:r w:rsidRPr="002D71EB">
        <w:t>избран 17 членов</w:t>
      </w:r>
      <w:r>
        <w:t xml:space="preserve"> </w:t>
      </w:r>
      <w:r w:rsidRPr="002D71EB">
        <w:t>ЦИК, из них 7 женщин.</w:t>
      </w:r>
    </w:p>
    <w:p w14:paraId="791CA2BC" w14:textId="28C1778F" w:rsidR="00F50EAA" w:rsidRPr="002D71EB" w:rsidRDefault="00F50EAA" w:rsidP="00557CDD">
      <w:pPr>
        <w:pStyle w:val="SingleTxt"/>
      </w:pPr>
      <w:proofErr w:type="gramStart"/>
      <w:r w:rsidRPr="002D71EB">
        <w:lastRenderedPageBreak/>
        <w:t>84.</w:t>
      </w:r>
      <w:r w:rsidRPr="002D71EB">
        <w:tab/>
        <w:t>В</w:t>
      </w:r>
      <w:proofErr w:type="gramEnd"/>
      <w:r w:rsidRPr="002D71EB">
        <w:t xml:space="preserve"> целях обеспечения реализации женщинами страны конституционного права на участие в выборах,</w:t>
      </w:r>
      <w:r w:rsidR="00C76EFA">
        <w:t xml:space="preserve"> </w:t>
      </w:r>
      <w:r w:rsidRPr="002D71EB">
        <w:t>которые состоятся в декабре 2019 года,</w:t>
      </w:r>
      <w:r w:rsidR="00C76EFA">
        <w:t xml:space="preserve"> </w:t>
      </w:r>
      <w:r w:rsidRPr="002D71EB">
        <w:t>подписано</w:t>
      </w:r>
      <w:r>
        <w:t xml:space="preserve"> </w:t>
      </w:r>
      <w:r w:rsidRPr="002D71EB">
        <w:t>Соглашение</w:t>
      </w:r>
      <w:r>
        <w:t xml:space="preserve"> </w:t>
      </w:r>
      <w:r w:rsidRPr="002D71EB">
        <w:t>о взаимодействии между ЦИК и КЖУ,</w:t>
      </w:r>
      <w:r w:rsidR="00C76EFA">
        <w:t xml:space="preserve"> </w:t>
      </w:r>
      <w:r w:rsidRPr="002D71EB">
        <w:t xml:space="preserve">в рамках которого проводятся серии тренингов для сотрудников территориальных подразделений КЖУ, направленных на повышение знаний об избирательном праве. </w:t>
      </w:r>
    </w:p>
    <w:p w14:paraId="5A9BF3D7" w14:textId="462C9007" w:rsidR="00F50EAA" w:rsidRPr="002D71EB" w:rsidRDefault="00F50EAA" w:rsidP="00557CDD">
      <w:pPr>
        <w:pStyle w:val="SingleTxt"/>
      </w:pPr>
      <w:r w:rsidRPr="002D71EB">
        <w:t>85.</w:t>
      </w:r>
      <w:r w:rsidRPr="002D71EB">
        <w:tab/>
        <w:t>КЖУ совместно с политическими партиями подписаны меморандумы и приняты планы мероприятий на 2018</w:t>
      </w:r>
      <w:r w:rsidR="00557CDD">
        <w:t>–</w:t>
      </w:r>
      <w:r w:rsidRPr="002D71EB">
        <w:t>2019 гг., направленные на осуществление практических мер по социально-правовой поддержке женщин, их профессионального, духовного и интеллектуального роста, повышению их социальной и общественно-политической активности.</w:t>
      </w:r>
      <w:r w:rsidR="00C76EFA">
        <w:t xml:space="preserve"> </w:t>
      </w:r>
      <w:r w:rsidRPr="002D71EB">
        <w:t>С</w:t>
      </w:r>
      <w:r w:rsidR="00C76EFA">
        <w:t xml:space="preserve"> </w:t>
      </w:r>
      <w:r w:rsidRPr="002D71EB">
        <w:t>пятью политическими партиями (ЛДПУ, НДПУ, ДПУ «Миллий Тикланиш», СДПУ «Адолат», Экологическая партия) более 6086 активных женщин внесены в резерв кадров. Совместно с АГУ</w:t>
      </w:r>
      <w:r w:rsidR="00C76EFA">
        <w:t xml:space="preserve"> </w:t>
      </w:r>
      <w:r w:rsidRPr="002D71EB">
        <w:t xml:space="preserve">проводится учёба по формированию у них управленческих и лидерских навыков. На сегодняшний день 120 из них рекомендованы на руководящие должности, с 328 ведется </w:t>
      </w:r>
      <w:proofErr w:type="gramStart"/>
      <w:r w:rsidRPr="002D71EB">
        <w:t>работа по подготовке</w:t>
      </w:r>
      <w:proofErr w:type="gramEnd"/>
      <w:r w:rsidRPr="002D71EB">
        <w:t xml:space="preserve"> и предоставлению их кандидатами в депутаты в процессе выборов. На местах проведено более 336 встреч под девизом «Старт стать депутатом» с участием активных женщин.</w:t>
      </w:r>
    </w:p>
    <w:p w14:paraId="2BE66E86" w14:textId="78FDC754" w:rsidR="00F50EAA" w:rsidRPr="002D71EB" w:rsidRDefault="00F50EAA" w:rsidP="00557CDD">
      <w:pPr>
        <w:pStyle w:val="SingleTxt"/>
      </w:pPr>
      <w:r w:rsidRPr="002D71EB">
        <w:t>86.</w:t>
      </w:r>
      <w:r w:rsidRPr="002D71EB">
        <w:tab/>
        <w:t>В целях повышения политической активности женщин Народно-демократической партией Узбекистана (НДПУ), где число женщин составляет 240 тыс. или 49</w:t>
      </w:r>
      <w:proofErr w:type="gramStart"/>
      <w:r w:rsidRPr="002D71EB">
        <w:t>%,проведено</w:t>
      </w:r>
      <w:proofErr w:type="gramEnd"/>
      <w:r w:rsidRPr="002D71EB">
        <w:t xml:space="preserve"> более 100 учебных занятий, в которых приняли участие более 1500 женщин. Более 170</w:t>
      </w:r>
      <w:r w:rsidR="00C76EFA">
        <w:t> </w:t>
      </w:r>
      <w:r w:rsidRPr="002D71EB">
        <w:t>000 женщин приняли участие в более чем 6000 заседаниях в местных советах. В конкурсе «Самая активная женщина Народно-демократической партии Узбекистана» за 5 лет</w:t>
      </w:r>
      <w:r w:rsidR="00C76EFA">
        <w:t xml:space="preserve"> </w:t>
      </w:r>
      <w:r w:rsidRPr="002D71EB">
        <w:t>приняло участие более 8000 женщин-членов партии в возрасте от 25 до 50 лет,</w:t>
      </w:r>
      <w:r w:rsidR="00C76EFA">
        <w:t xml:space="preserve"> </w:t>
      </w:r>
      <w:r w:rsidRPr="002D71EB">
        <w:t>2000 женщин были включены в резерв кадров партии для участия в предвыборной программе. Участницами более 100 конкурсов стали женщины, выполняющие функции руководителей на уровне районов и городов, председатели комитетов женщин,</w:t>
      </w:r>
      <w:r w:rsidR="00C76EFA">
        <w:t xml:space="preserve"> </w:t>
      </w:r>
      <w:r w:rsidRPr="002D71EB">
        <w:t>районных советов партии и</w:t>
      </w:r>
      <w:r w:rsidR="00C76EFA">
        <w:t xml:space="preserve"> </w:t>
      </w:r>
      <w:r w:rsidRPr="002D71EB">
        <w:t>др.</w:t>
      </w:r>
    </w:p>
    <w:p w14:paraId="422AE857" w14:textId="3AD4D0B6" w:rsidR="00F50EAA" w:rsidRPr="002D71EB" w:rsidRDefault="00F50EAA" w:rsidP="00557CDD">
      <w:pPr>
        <w:pStyle w:val="SingleTxt"/>
      </w:pPr>
      <w:proofErr w:type="gramStart"/>
      <w:r w:rsidRPr="002D71EB">
        <w:t>87.</w:t>
      </w:r>
      <w:r w:rsidRPr="002D71EB">
        <w:tab/>
        <w:t>В</w:t>
      </w:r>
      <w:proofErr w:type="gramEnd"/>
      <w:r w:rsidRPr="002D71EB">
        <w:t xml:space="preserve"> законе «О гарантиях равных прав и возможностей для женщин и мужчин» установлено, что государство принимает соответствующие меры по обеспечению женщинам возможности на равных условиях с мужчинами и без какой-либо дискриминации занимать должности руководителей государственных органов в соответствии со своими способностями и профессиональной подготовкой. Доступ к государственной службе обеспечивается на основе конкурса на замещение вакантной должности (ст.</w:t>
      </w:r>
      <w:r w:rsidR="005502D9">
        <w:t xml:space="preserve"> </w:t>
      </w:r>
      <w:r w:rsidRPr="002D71EB">
        <w:t>16).</w:t>
      </w:r>
      <w:r w:rsidR="00557CDD">
        <w:t xml:space="preserve"> </w:t>
      </w:r>
      <w:r w:rsidRPr="002D71EB">
        <w:t>На кадровые службы государственных органов возлагается обязанность предоставления конкурсным комиссиям не только сведений об образовании и профессиональной подготовке лиц, участвующих в конкурсе, но и данных о соотношении числа работающих женщин и мужчин на соответствующих должностях государственной службы. Аналогичные сведения предоставляются кадровыми службами государственных органов при решении вопросов аттестации, продвижения по службе государственных служащих для принятия мер по обеспечению равных прав и возможностей для женщин и мужчин.</w:t>
      </w:r>
    </w:p>
    <w:p w14:paraId="03202D66" w14:textId="77777777" w:rsidR="00F50EAA" w:rsidRPr="002D71EB" w:rsidRDefault="00F50EAA" w:rsidP="00557CDD">
      <w:pPr>
        <w:pStyle w:val="SingleTxt"/>
      </w:pPr>
      <w:r w:rsidRPr="002D71EB">
        <w:t>88.</w:t>
      </w:r>
      <w:r w:rsidRPr="002D71EB">
        <w:tab/>
        <w:t xml:space="preserve">Указом Президента от 3.10.2019 г. приняты дополнительные меры по совершенствованию кадровой политики и государственной гражданской службы: определено понятие «государственный гражданский служащий», реформированию государственной гражданской службы на основе открытого конкурсного отбора кандидатов на должность, формированию на всех уровнях кадрового резерва, широкого привлечения в данную сферу одаренной молодежи, в т.ч. женщин, созданию открытого портала вакантных должностей государственных служащих и т.д. Указом учреждены: АРГОС, Фонд поддержки развития государственной службы при данном Агентстве, а также утверждена Программа </w:t>
      </w:r>
      <w:r w:rsidRPr="002D71EB">
        <w:lastRenderedPageBreak/>
        <w:t xml:space="preserve">первоочередных мер по кардинальному совершенствованию кадровой политики и системы государственной гражданской службы, которой предусмотрено принятие закона «О государственной гражданской службе», разработка Стратегии развития государственной службы до 2030, затрагивающей вопросы обеспечения гендерного равенства в данной сфере. </w:t>
      </w:r>
    </w:p>
    <w:p w14:paraId="047A42BA" w14:textId="6CF29248" w:rsidR="00F50EAA" w:rsidRDefault="00F50EAA" w:rsidP="00557CDD">
      <w:pPr>
        <w:pStyle w:val="SingleTxt"/>
      </w:pPr>
      <w:r w:rsidRPr="002D71EB">
        <w:t>89.</w:t>
      </w:r>
      <w:r w:rsidRPr="002D71EB">
        <w:tab/>
        <w:t>Постановлением Президента от 28.10.2019 г. утверждено положение об АРГОС, определены его полномочия по обеспечению прав государственных служащих, вынесению предписаний по совершенствованию их деятельности, объявлению предостережений о недопустимости нарушения прав служащих, а также основные задачи кадровых подразделений государственных органов по внедрению прозрачного порядка отбора и расстановки кадров, созданию равных возможностей для карьерного роста</w:t>
      </w:r>
      <w:r w:rsidRPr="00944E77">
        <w:rPr>
          <w:rStyle w:val="FootnoteReference"/>
        </w:rPr>
        <w:footnoteReference w:id="13"/>
      </w:r>
      <w:r w:rsidRPr="002D71EB">
        <w:t>.</w:t>
      </w:r>
    </w:p>
    <w:p w14:paraId="30E2CBE5" w14:textId="07B4CDDC" w:rsidR="00557CDD" w:rsidRPr="00557CDD" w:rsidRDefault="00557CDD" w:rsidP="00557CDD">
      <w:pPr>
        <w:pStyle w:val="SingleTxt"/>
        <w:spacing w:after="0" w:line="120" w:lineRule="exact"/>
        <w:rPr>
          <w:sz w:val="10"/>
        </w:rPr>
      </w:pPr>
    </w:p>
    <w:p w14:paraId="615E948A" w14:textId="4034AE44" w:rsidR="00F50EAA" w:rsidRDefault="00F50EAA" w:rsidP="00557C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8. Меры, принимаемые для обеспечения участия женщин в международном сотрудничестве</w:t>
      </w:r>
    </w:p>
    <w:p w14:paraId="400E4184" w14:textId="7DF4447C" w:rsidR="00557CDD" w:rsidRPr="00557CDD" w:rsidRDefault="00557CDD" w:rsidP="00557CDD">
      <w:pPr>
        <w:pStyle w:val="SingleTxt"/>
        <w:spacing w:after="0" w:line="120" w:lineRule="exact"/>
        <w:rPr>
          <w:sz w:val="10"/>
        </w:rPr>
      </w:pPr>
    </w:p>
    <w:p w14:paraId="04756119" w14:textId="77777777" w:rsidR="00F50EAA" w:rsidRPr="002D71EB" w:rsidRDefault="00F50EAA" w:rsidP="00557CDD">
      <w:pPr>
        <w:pStyle w:val="SingleTxt"/>
      </w:pPr>
      <w:r w:rsidRPr="002D71EB">
        <w:t>90.</w:t>
      </w:r>
      <w:r w:rsidRPr="002D71EB">
        <w:tab/>
        <w:t>В Законе «О гарантиях равных прав и возможностей для женщин и мужчин» закреплено, что государство принимает соответствующие меры по обеспечению женщинам возможности на равных условиях с мужчинами и без какой-либо дискриминации представлять государство на международном уровне и участвовать в работе международных организаций.</w:t>
      </w:r>
    </w:p>
    <w:p w14:paraId="261AA0A6" w14:textId="6D65D879" w:rsidR="00F50EAA" w:rsidRPr="002D71EB" w:rsidRDefault="00F50EAA" w:rsidP="00557CDD">
      <w:pPr>
        <w:pStyle w:val="SingleTxt"/>
      </w:pPr>
      <w:r w:rsidRPr="002D71EB">
        <w:t>91.</w:t>
      </w:r>
      <w:r w:rsidRPr="002D71EB">
        <w:tab/>
        <w:t>По данным МИД внутриведомственные нормативно-правовые акты, регулирующие кадровую политику МИД, разработаны с учетом требований Основного закона государства. Порядок подбора и расстановки кадров в системе Министерства осуществляется на основе утвержденных правил и принципов конкурсного отбора, единых для всех граждан Республики Узбекистан.</w:t>
      </w:r>
      <w:r w:rsidR="00C76EFA">
        <w:t xml:space="preserve"> </w:t>
      </w:r>
      <w:r w:rsidRPr="002D71EB">
        <w:t>В указанных документах нет разграничений между представителями мужского и женского пола. Все граждане имеют равные права и возможности для трудоустройства в МИД при условии их соответствия предъявляемым требованиям в части профессиональной компетенции и личных качеств.</w:t>
      </w:r>
    </w:p>
    <w:p w14:paraId="6691CC5B" w14:textId="77777777" w:rsidR="00F50EAA" w:rsidRPr="002D71EB" w:rsidRDefault="00F50EAA" w:rsidP="00557CDD">
      <w:pPr>
        <w:pStyle w:val="SingleTxt"/>
      </w:pPr>
      <w:r w:rsidRPr="002D71EB">
        <w:t>92.</w:t>
      </w:r>
      <w:r w:rsidRPr="002D71EB">
        <w:tab/>
        <w:t xml:space="preserve">В МИД имеются необходимые условия и предпосылки для профессионального роста женщин на дипломатических должностях. По состоянию на август 2019г. на руководящих должностях центрального аппарата МИД работают 7 дипломатов женского пола, в </w:t>
      </w:r>
      <w:proofErr w:type="gramStart"/>
      <w:r w:rsidRPr="002D71EB">
        <w:t>т.ч.</w:t>
      </w:r>
      <w:proofErr w:type="gramEnd"/>
      <w:r w:rsidRPr="002D71EB">
        <w:t xml:space="preserve"> начальник Главного управления двустороннего сотрудничества, руководители управления и отделов. При этом, общее количество женщин, работающих на различных дипломатических должностях, составляет 14 человек.</w:t>
      </w:r>
    </w:p>
    <w:p w14:paraId="0259A6EA" w14:textId="6B227018" w:rsidR="00F50EAA" w:rsidRPr="002D71EB" w:rsidRDefault="00F50EAA" w:rsidP="00557CDD">
      <w:pPr>
        <w:pStyle w:val="SingleTxt"/>
      </w:pPr>
      <w:r w:rsidRPr="002D71EB">
        <w:t>93.</w:t>
      </w:r>
      <w:r w:rsidRPr="002D71EB">
        <w:tab/>
        <w:t xml:space="preserve">Количество девушек в УМЭД в 2018-2019 учебном году составило 77 человек (бакалавриат: международная экономика и менеджмент </w:t>
      </w:r>
      <w:r w:rsidR="005502D9">
        <w:t>––</w:t>
      </w:r>
      <w:r w:rsidRPr="002D71EB">
        <w:t xml:space="preserve"> 23, международные отношения </w:t>
      </w:r>
      <w:r w:rsidR="005502D9">
        <w:t>––</w:t>
      </w:r>
      <w:r w:rsidRPr="002D71EB">
        <w:t xml:space="preserve"> 16, международное право- 20: магистратура: </w:t>
      </w:r>
      <w:r w:rsidR="005502D9">
        <w:t>––</w:t>
      </w:r>
      <w:r w:rsidR="005502D9">
        <w:t xml:space="preserve"> </w:t>
      </w:r>
      <w:r w:rsidRPr="002D71EB">
        <w:t>18). В 2017</w:t>
      </w:r>
      <w:r w:rsidR="00557CDD">
        <w:t>–</w:t>
      </w:r>
      <w:r w:rsidRPr="002D71EB">
        <w:t>2018</w:t>
      </w:r>
      <w:r w:rsidR="00557CDD">
        <w:t> </w:t>
      </w:r>
      <w:r w:rsidRPr="002D71EB">
        <w:t>учебном году обучались 94 девушки</w:t>
      </w:r>
      <w:r w:rsidR="00C76EFA">
        <w:t xml:space="preserve"> </w:t>
      </w:r>
      <w:r w:rsidRPr="002D71EB">
        <w:t>в бакалавриате: международная экономика и менеджмент — 26, международные отношения</w:t>
      </w:r>
      <w:r w:rsidR="005502D9">
        <w:t xml:space="preserve"> </w:t>
      </w:r>
      <w:r w:rsidR="005502D9">
        <w:t>––</w:t>
      </w:r>
      <w:r w:rsidR="005502D9">
        <w:t xml:space="preserve"> </w:t>
      </w:r>
      <w:r w:rsidRPr="002D71EB">
        <w:t xml:space="preserve">8, международное право </w:t>
      </w:r>
      <w:r w:rsidR="005502D9">
        <w:t>––</w:t>
      </w:r>
      <w:r w:rsidRPr="002D71EB">
        <w:t xml:space="preserve"> 23; и магистратуре </w:t>
      </w:r>
      <w:r w:rsidR="005502D9">
        <w:t>––</w:t>
      </w:r>
      <w:r w:rsidRPr="002D71EB">
        <w:t xml:space="preserve"> 19, в 2016</w:t>
      </w:r>
      <w:r w:rsidR="005502D9">
        <w:t>–</w:t>
      </w:r>
      <w:r w:rsidRPr="002D71EB">
        <w:t xml:space="preserve">2017 году </w:t>
      </w:r>
      <w:r w:rsidR="005502D9">
        <w:t>––</w:t>
      </w:r>
      <w:r w:rsidRPr="002D71EB">
        <w:t xml:space="preserve"> 68 девушек (бакалавриат: международная экономика и менеджмент </w:t>
      </w:r>
      <w:r w:rsidR="005502D9">
        <w:t>––</w:t>
      </w:r>
      <w:r w:rsidRPr="002D71EB">
        <w:t xml:space="preserve"> 24, международные отношения </w:t>
      </w:r>
      <w:r w:rsidR="005502D9">
        <w:t>––</w:t>
      </w:r>
      <w:r w:rsidRPr="002D71EB">
        <w:t xml:space="preserve"> 8, международное право </w:t>
      </w:r>
      <w:r w:rsidR="005502D9">
        <w:t>––</w:t>
      </w:r>
      <w:r w:rsidRPr="002D71EB">
        <w:t xml:space="preserve"> 23: магистратура </w:t>
      </w:r>
      <w:r w:rsidR="005502D9">
        <w:t>––</w:t>
      </w:r>
      <w:r w:rsidRPr="002D71EB">
        <w:t xml:space="preserve"> 13).</w:t>
      </w:r>
    </w:p>
    <w:p w14:paraId="4465090B" w14:textId="77777777" w:rsidR="00F50EAA" w:rsidRPr="002D71EB" w:rsidRDefault="00F50EAA" w:rsidP="00557CDD">
      <w:pPr>
        <w:pStyle w:val="SingleTxt"/>
      </w:pPr>
      <w:r w:rsidRPr="002D71EB">
        <w:t>94.</w:t>
      </w:r>
      <w:r w:rsidRPr="002D71EB">
        <w:tab/>
        <w:t xml:space="preserve">В УМЭД работают 228 женщин, в том числе 6 на руководящих должностях. Механизм выдвижения женщин в резерв руководящих кадров, их подготовка, </w:t>
      </w:r>
      <w:r w:rsidRPr="002D71EB">
        <w:lastRenderedPageBreak/>
        <w:t>повышение квалификации для занятия руководящих позиций, такой же, как и для мужчин, в соответствии с квалификацией.</w:t>
      </w:r>
    </w:p>
    <w:p w14:paraId="7318C103" w14:textId="2B3112F6" w:rsidR="00F50EAA" w:rsidRDefault="00F50EAA" w:rsidP="00557CDD">
      <w:pPr>
        <w:pStyle w:val="SingleTxt"/>
      </w:pPr>
      <w:r w:rsidRPr="002D71EB">
        <w:t>95.</w:t>
      </w:r>
      <w:r w:rsidRPr="002D71EB">
        <w:tab/>
        <w:t>Работая в различных сферах жизни общества женщины принимают самое активное участие в работе международных организаций, стало традицией выступление женщин – руководителей,</w:t>
      </w:r>
      <w:r w:rsidR="00C76EFA">
        <w:t xml:space="preserve"> </w:t>
      </w:r>
      <w:r w:rsidRPr="002D71EB">
        <w:t>ученых и специалистов на международных форумах и иных мероприятиях, связанных с правами человека, они является членами делегации Узбекистана на сессиях международных договорных органов по рассмотрению национальных докладов страны, заседаниях Сегмента высокого уровня, СПЧ, европейских региональных организаций, ОБСЕ, ЕС, а также участвуют в международных семинарах по вопросам, связанным с правами на образование, охрану здоровья, труд и занятость, защитой прав национальных меньшинств, прав человека в сфере правосудия и др.</w:t>
      </w:r>
    </w:p>
    <w:p w14:paraId="14B13020" w14:textId="6C8FFD69" w:rsidR="00557CDD" w:rsidRPr="00557CDD" w:rsidRDefault="00557CDD" w:rsidP="00557CDD">
      <w:pPr>
        <w:pStyle w:val="SingleTxt"/>
        <w:spacing w:after="0" w:line="120" w:lineRule="exact"/>
        <w:rPr>
          <w:sz w:val="10"/>
        </w:rPr>
      </w:pPr>
    </w:p>
    <w:p w14:paraId="17B19504" w14:textId="034C7B7C" w:rsidR="00F50EAA" w:rsidRDefault="00F50EAA" w:rsidP="00557C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9. Предоставление женщинам равных с мужчинами прав в отношении приобретения, изменения или сохранения их гражданства</w:t>
      </w:r>
    </w:p>
    <w:p w14:paraId="2829EDC9" w14:textId="6B93F22A" w:rsidR="00557CDD" w:rsidRPr="00557CDD" w:rsidRDefault="00557CDD" w:rsidP="00557CDD">
      <w:pPr>
        <w:pStyle w:val="SingleTxt"/>
        <w:spacing w:after="0" w:line="120" w:lineRule="exact"/>
        <w:rPr>
          <w:sz w:val="10"/>
        </w:rPr>
      </w:pPr>
    </w:p>
    <w:p w14:paraId="12AE76EC" w14:textId="315B28B0" w:rsidR="00F50EAA" w:rsidRPr="002D71EB" w:rsidRDefault="00F50EAA" w:rsidP="00557CDD">
      <w:pPr>
        <w:pStyle w:val="SingleTxt"/>
      </w:pPr>
      <w:r w:rsidRPr="002D71EB">
        <w:t>96.</w:t>
      </w:r>
      <w:r w:rsidRPr="002D71EB">
        <w:tab/>
        <w:t>Законом «О гражданстве Республики Узбекистан» от 2.07.1992</w:t>
      </w:r>
      <w:r w:rsidRPr="002D71EB">
        <w:rPr>
          <w:bCs/>
        </w:rPr>
        <w:t xml:space="preserve"> г.</w:t>
      </w:r>
      <w:r w:rsidR="00C76EFA">
        <w:rPr>
          <w:bCs/>
        </w:rPr>
        <w:t xml:space="preserve"> </w:t>
      </w:r>
      <w:r w:rsidRPr="002D71EB">
        <w:rPr>
          <w:bCs/>
        </w:rPr>
        <w:t>установлено,</w:t>
      </w:r>
      <w:r w:rsidR="00C76EFA">
        <w:rPr>
          <w:bCs/>
        </w:rPr>
        <w:t xml:space="preserve"> </w:t>
      </w:r>
      <w:r w:rsidRPr="002D71EB">
        <w:rPr>
          <w:bCs/>
        </w:rPr>
        <w:t>что г</w:t>
      </w:r>
      <w:r w:rsidRPr="002D71EB">
        <w:t>ражданство Республики Узбекистан является равным для всех независимо от оснований его приобретения. Граждане Республики Узбекистан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отношений к религии, политических и иных убеждений, рода и характера занятий и других обстоятельств. Равноправие граждан Республики Узбекистан обеспечивается во всех областях экономической, политической, социальной и культурной жизни.</w:t>
      </w:r>
    </w:p>
    <w:p w14:paraId="4A15059D" w14:textId="77777777" w:rsidR="00F50EAA" w:rsidRPr="002D71EB" w:rsidRDefault="00F50EAA" w:rsidP="00557CDD">
      <w:pPr>
        <w:pStyle w:val="SingleTxt"/>
      </w:pPr>
      <w:r w:rsidRPr="002D71EB">
        <w:t>97.</w:t>
      </w:r>
      <w:r w:rsidRPr="002D71EB">
        <w:tab/>
        <w:t>В соответствии с Законом, вступление в брак гражданина Республики Узбекистан с лицом, состоявшим в иностранном гражданстве, или лицом без гражданства, а также расторжение такого брака не влекут изменения гражданства супругов. Изменение гражданства одним их супругов не влечет изменения гражданства другого супруга. Проживание гражданина за границей не влечет прекращения гражданства Республики Узбекистан.</w:t>
      </w:r>
    </w:p>
    <w:p w14:paraId="2385359F" w14:textId="4EDACBDF" w:rsidR="00F50EAA" w:rsidRPr="002D71EB" w:rsidRDefault="00F50EAA" w:rsidP="00557CDD">
      <w:pPr>
        <w:pStyle w:val="SingleTxt"/>
      </w:pPr>
      <w:r w:rsidRPr="002D71EB">
        <w:t>98.</w:t>
      </w:r>
      <w:r w:rsidRPr="002D71EB">
        <w:tab/>
        <w:t>Условиями принятия в гражданство являются:</w:t>
      </w:r>
      <w:r w:rsidR="005502D9">
        <w:t xml:space="preserve"> </w:t>
      </w:r>
      <w:r w:rsidRPr="002D71EB">
        <w:t>1) отказ от иностранного гражданства; 2) постоянное проживание на территории Республики Узбекистан в течение последних пяти лет.</w:t>
      </w:r>
      <w:r w:rsidR="00C76EFA">
        <w:t xml:space="preserve"> </w:t>
      </w:r>
      <w:r w:rsidRPr="002D71EB">
        <w:t>Настоящее правило не распространяется на лиц, изъявивших желание стать гражданами Республики Узбекистан, при условии, если они родились и доказали, что хотя бы один из их родителей, дед или бабушка родились на ее территории и не состоят в гражданстве других государств;</w:t>
      </w:r>
      <w:r w:rsidR="005502D9">
        <w:t xml:space="preserve"> </w:t>
      </w:r>
      <w:r w:rsidRPr="002D71EB">
        <w:t>3) наличие законных источников существования;</w:t>
      </w:r>
      <w:r w:rsidR="005502D9">
        <w:t xml:space="preserve"> </w:t>
      </w:r>
      <w:r w:rsidRPr="002D71EB">
        <w:t>4) признание и исполнение Конституции Республики Узбекистан. Эти требования, могут не учитываться в исключительных случаях по решению Президента в отношении отдельных лиц, имеющих выдающиеся заслуги перед Республикой Узбекистан или высокие достижения в области науки, техники и культуры, а также обладающих профессией или квалификацией, представляющей интерес для Республики Узбекистан.</w:t>
      </w:r>
    </w:p>
    <w:p w14:paraId="4866E995" w14:textId="52666608" w:rsidR="00F50EAA" w:rsidRPr="002D71EB" w:rsidRDefault="00F50EAA" w:rsidP="00557CDD">
      <w:pPr>
        <w:pStyle w:val="SingleTxt"/>
      </w:pPr>
      <w:r w:rsidRPr="002D71EB">
        <w:t>99.</w:t>
      </w:r>
      <w:r w:rsidRPr="002D71EB">
        <w:tab/>
        <w:t>Ходатайство о приеме в гражданство отклоняется, если лицо:</w:t>
      </w:r>
      <w:r w:rsidR="00C76EFA">
        <w:t xml:space="preserve"> </w:t>
      </w:r>
      <w:r w:rsidRPr="002D71EB">
        <w:t>выступает за насильственное изменение конституционного строя Республики Узбекистан;</w:t>
      </w:r>
      <w:r w:rsidR="00183B8A">
        <w:t xml:space="preserve"> </w:t>
      </w:r>
      <w:r w:rsidRPr="002D71EB">
        <w:t>состоит в партиях и других организациях, деятельность которых несовместима с конституционными принципами Республики Узбекистан;</w:t>
      </w:r>
      <w:r w:rsidR="00183B8A">
        <w:t xml:space="preserve"> </w:t>
      </w:r>
      <w:r w:rsidRPr="002D71EB">
        <w:t>осужден и отбывает наказание в виде лишения свободы за действия, преследуемые по законам Республики Узбекистан.</w:t>
      </w:r>
      <w:r w:rsidR="00183B8A">
        <w:t xml:space="preserve"> </w:t>
      </w:r>
      <w:r w:rsidRPr="002D71EB">
        <w:t>Ст. 19 Закона определяет, что гражданство Республики Узбекистан прекращается:</w:t>
      </w:r>
      <w:r w:rsidR="00C76EFA">
        <w:t xml:space="preserve"> </w:t>
      </w:r>
      <w:r w:rsidRPr="002D71EB">
        <w:t>1) вследствие выхода из гражданства;</w:t>
      </w:r>
      <w:r w:rsidR="00C76EFA">
        <w:t xml:space="preserve"> </w:t>
      </w:r>
      <w:r w:rsidRPr="002D71EB">
        <w:t>2) вследствие утраты гражданства;</w:t>
      </w:r>
      <w:r w:rsidR="00C76EFA">
        <w:t xml:space="preserve"> </w:t>
      </w:r>
      <w:r w:rsidRPr="002D71EB">
        <w:t>3) по основаниям, предусмотренным международными договорами;</w:t>
      </w:r>
      <w:r w:rsidR="00C76EFA">
        <w:t xml:space="preserve"> </w:t>
      </w:r>
      <w:r w:rsidRPr="002D71EB">
        <w:t>4) по иным основаниям.</w:t>
      </w:r>
      <w:r w:rsidR="00C76EFA">
        <w:t xml:space="preserve"> </w:t>
      </w:r>
      <w:r w:rsidRPr="002D71EB">
        <w:t>Прекращение гражданства Республики Узбекистан влечет за собой прекращение гражданства Республики Каракалпакстан.</w:t>
      </w:r>
    </w:p>
    <w:p w14:paraId="2F1BC449" w14:textId="280B74C2" w:rsidR="00F50EAA" w:rsidRPr="002D71EB" w:rsidRDefault="00F50EAA" w:rsidP="00557CDD">
      <w:pPr>
        <w:pStyle w:val="SingleTxt"/>
      </w:pPr>
      <w:r w:rsidRPr="002D71EB">
        <w:lastRenderedPageBreak/>
        <w:t>100.</w:t>
      </w:r>
      <w:r w:rsidRPr="002D71EB">
        <w:tab/>
        <w:t>Согласно ст. 21 Закона гражданство Республики Узбекистан может быть утрачено: 1) вследствие поступления лица на военную службу, на службу в органы безопасности, в полицию, органы юстиции или иные органы государственной власти и управления в иностранном государстве;</w:t>
      </w:r>
      <w:r w:rsidR="005502D9">
        <w:t xml:space="preserve"> </w:t>
      </w:r>
      <w:r w:rsidRPr="002D71EB">
        <w:t>2) если лицо, постоянно проживающее за границей, не встало на консульский учет без уважительных причин в течение трех лет;</w:t>
      </w:r>
      <w:r w:rsidR="005502D9">
        <w:t xml:space="preserve"> </w:t>
      </w:r>
      <w:r w:rsidRPr="002D71EB">
        <w:t>3) если гражданство приобретено в результате представления заведомо ложных сведений или фальшивых документов;</w:t>
      </w:r>
      <w:r w:rsidR="005502D9">
        <w:t xml:space="preserve"> </w:t>
      </w:r>
      <w:r w:rsidRPr="002D71EB">
        <w:t>4) если лицо причинило существенный вред интересам общества и государства, занимаясь деятельностью в пользу иностранного государства либо путем совершения преступлений против мира и безопасности;</w:t>
      </w:r>
      <w:r w:rsidR="005502D9">
        <w:t xml:space="preserve"> </w:t>
      </w:r>
      <w:r w:rsidRPr="002D71EB">
        <w:t>5) если лицо приобрело гражданство иностранного государства.</w:t>
      </w:r>
      <w:r w:rsidR="00C76EFA">
        <w:t xml:space="preserve"> </w:t>
      </w:r>
      <w:r w:rsidRPr="002D71EB">
        <w:t>Гражданство Республики Узбекистан утрачивается со дня издания Указа Президента Республики Узбекистан.</w:t>
      </w:r>
    </w:p>
    <w:p w14:paraId="5745DF1D" w14:textId="434D5FC5" w:rsidR="00F50EAA" w:rsidRDefault="00F50EAA" w:rsidP="00557CDD">
      <w:pPr>
        <w:pStyle w:val="SingleTxt"/>
      </w:pPr>
      <w:r w:rsidRPr="002D71EB">
        <w:t>101.</w:t>
      </w:r>
      <w:r w:rsidRPr="002D71EB">
        <w:tab/>
        <w:t>Предварительное рассмотрение вопросов гражданства,</w:t>
      </w:r>
      <w:r>
        <w:t xml:space="preserve"> </w:t>
      </w:r>
      <w:r w:rsidRPr="002D71EB">
        <w:t>осуществляется Комиссией по вопросам гражданства при Президенте.</w:t>
      </w:r>
      <w:r w:rsidR="00C76EFA">
        <w:t xml:space="preserve"> </w:t>
      </w:r>
      <w:r w:rsidRPr="002D71EB">
        <w:t>В ГуМиОГ и на местах осуществляется приём граждан через систему</w:t>
      </w:r>
      <w:r w:rsidR="00C76EFA">
        <w:t xml:space="preserve"> </w:t>
      </w:r>
      <w:r w:rsidRPr="002D71EB">
        <w:rPr>
          <w:bCs/>
        </w:rPr>
        <w:t>«Электронная очередь»,</w:t>
      </w:r>
      <w:r w:rsidR="00C76EFA">
        <w:rPr>
          <w:bCs/>
        </w:rPr>
        <w:t xml:space="preserve"> </w:t>
      </w:r>
      <w:r w:rsidRPr="002D71EB">
        <w:t>в мессенджере Telegram разработана бот-услуга “@mvafrbot”, дающая возможность предоставления консультации. Постановлением Президента от 11.07.2017 г. совместно с единым интегратором ГУП «UNICON.UZ», реализована электронная система «Учета по месту пребывания», осуществляемая через единый интерактивный портал государственных услуг Республики Узбекистан, с 1 сентября 2019 года в тестовом режиме запушен сайт ГуМиОГ</w:t>
      </w:r>
      <w:r w:rsidR="00C76EFA">
        <w:t xml:space="preserve"> </w:t>
      </w:r>
      <w:r w:rsidRPr="002D71EB">
        <w:rPr>
          <w:lang w:val="en-US"/>
        </w:rPr>
        <w:t>www</w:t>
      </w:r>
      <w:r w:rsidRPr="002D71EB">
        <w:t>.gumiog.uz. По данным МВД число женщин, получивших стикер разрешительной записи для выезда за границу в2016</w:t>
      </w:r>
      <w:r w:rsidR="005502D9">
        <w:t>–</w:t>
      </w:r>
      <w:r w:rsidRPr="002D71EB">
        <w:t xml:space="preserve">2019 </w:t>
      </w:r>
      <w:r w:rsidR="00374323" w:rsidRPr="002D71EB">
        <w:t>гг.</w:t>
      </w:r>
      <w:r w:rsidRPr="002D71EB">
        <w:t xml:space="preserve"> составляет 596.436 тыс. человек, а число женщин, получивших гражданство Республики Узбекистан </w:t>
      </w:r>
      <w:r w:rsidR="005502D9">
        <w:t>––</w:t>
      </w:r>
      <w:r w:rsidRPr="002D71EB">
        <w:t xml:space="preserve"> 4558</w:t>
      </w:r>
      <w:r w:rsidR="00C76EFA">
        <w:t> </w:t>
      </w:r>
      <w:r w:rsidRPr="002D71EB">
        <w:t>человек.</w:t>
      </w:r>
      <w:r w:rsidR="00C76EFA">
        <w:t xml:space="preserve"> </w:t>
      </w:r>
      <w:r w:rsidRPr="002D71EB">
        <w:t>В настоящее время разрабатывается проект Закона «О гражданстве Республики Узбекистан» новой редакции, при разработке которого учтены положения Конвенции о статусе апатридов, Конвенции о сокращении лиц без определенного гражданства, Европейской конвенции о гражданстве и Конвенции о правах ребенка.</w:t>
      </w:r>
    </w:p>
    <w:p w14:paraId="71B7AB4D" w14:textId="2E338C41" w:rsidR="00557CDD" w:rsidRPr="00557CDD" w:rsidRDefault="00557CDD" w:rsidP="00557CDD">
      <w:pPr>
        <w:pStyle w:val="SingleTxt"/>
        <w:spacing w:after="0" w:line="120" w:lineRule="exact"/>
        <w:rPr>
          <w:sz w:val="10"/>
        </w:rPr>
      </w:pPr>
    </w:p>
    <w:p w14:paraId="2E8D3706" w14:textId="13B4D049" w:rsidR="00F50EAA" w:rsidRDefault="00F50EAA" w:rsidP="00557C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10. Меры по недопущению дискриминации в отношении женщин в сфере образования (Рекомендация 24)</w:t>
      </w:r>
    </w:p>
    <w:p w14:paraId="1AA72D1B" w14:textId="1A7A1B36" w:rsidR="00557CDD" w:rsidRPr="00557CDD" w:rsidRDefault="00557CDD" w:rsidP="00557CDD">
      <w:pPr>
        <w:pStyle w:val="SingleTxt"/>
        <w:spacing w:after="0" w:line="120" w:lineRule="exact"/>
        <w:rPr>
          <w:sz w:val="10"/>
        </w:rPr>
      </w:pPr>
    </w:p>
    <w:p w14:paraId="7A84B2B3" w14:textId="7566BF75" w:rsidR="00F50EAA" w:rsidRPr="002D71EB" w:rsidRDefault="00F50EAA" w:rsidP="00557CDD">
      <w:pPr>
        <w:pStyle w:val="SingleTxt"/>
      </w:pPr>
      <w:r w:rsidRPr="002D71EB">
        <w:t>102.</w:t>
      </w:r>
      <w:r w:rsidRPr="002D71EB">
        <w:tab/>
        <w:t xml:space="preserve">Государство обеспечивает создание равных прав и возможностей женщин и мужчин в реализации права на образование на всех уровнях образования, включая дошкольное, общее среднее, среднее специальное профессиональное и высшее образование, а также в систему переподготовки и </w:t>
      </w:r>
      <w:proofErr w:type="gramStart"/>
      <w:r w:rsidRPr="002D71EB">
        <w:t>повышения квалификации</w:t>
      </w:r>
      <w:proofErr w:type="gramEnd"/>
      <w:r w:rsidRPr="002D71EB">
        <w:t xml:space="preserve"> и участие в научно-образовательной деятельности.</w:t>
      </w:r>
      <w:r w:rsidR="00B046B3">
        <w:t xml:space="preserve"> </w:t>
      </w:r>
      <w:r w:rsidRPr="002D71EB">
        <w:t>В отчетный период создано Министерство дошкольного образования, пересмотрен порядок организации деятельности Министерства народного образования, Министерства высшего и среднего специального образования. Постановлением Президента от 8.05.2019 г. утверждена Концепция развития системы дошкольного образования в Республике Узбекистан до 2030 года и определены «Дорожная карта» и Индикаторы оценки качественного исполнения данной Концепции; Указом Президента от 29.04.2019 г. утверждена Концепция развития системы народного образования Республики Узбекистан до 2030 г. и «Дорожная карта» по ее реализации в 2019 г.; Указом Президента от 11.07.2019 г. приняты меры по реформированию управления в сфере высшего и среднего специального образования на основе передового международного опыта, 8.10.2019 г. утверждена Концепция развития высшего образования Республики Узбекистан до 2030 г. и «Дорожная карта» по ее реализации в 2019 г. и др.</w:t>
      </w:r>
    </w:p>
    <w:p w14:paraId="4FC86ED8" w14:textId="42BF94D7" w:rsidR="00F50EAA" w:rsidRPr="002D71EB" w:rsidRDefault="00F50EAA" w:rsidP="00557CDD">
      <w:pPr>
        <w:pStyle w:val="SingleTxt"/>
      </w:pPr>
      <w:r w:rsidRPr="002D71EB">
        <w:t>103.</w:t>
      </w:r>
      <w:r w:rsidRPr="002D71EB">
        <w:tab/>
        <w:t>В соответствии с законом «Об образовании» каждому, независимо от пола, гарантируется право на получение образования как в государственных, так и негосударственных образовательных учреждениях, а согласно ст. 26 Закона «О гарантиях равных прав и возможностей для женщин и мужчин»</w:t>
      </w:r>
      <w:r w:rsidR="00B046B3">
        <w:t xml:space="preserve"> </w:t>
      </w:r>
      <w:r w:rsidRPr="002D71EB">
        <w:t xml:space="preserve">последовательно </w:t>
      </w:r>
      <w:r w:rsidRPr="002D71EB">
        <w:lastRenderedPageBreak/>
        <w:t>обеспечивается создание равных возможностей</w:t>
      </w:r>
      <w:r>
        <w:t xml:space="preserve"> </w:t>
      </w:r>
      <w:r w:rsidRPr="002D71EB">
        <w:t>в сфере образования и гарантируются:</w:t>
      </w:r>
      <w:r w:rsidR="00B046B3">
        <w:t xml:space="preserve"> </w:t>
      </w:r>
      <w:r w:rsidRPr="002D71EB">
        <w:t>равные права и возможности к доступу ко всем видам образования, гендерному просвещению граждан путем внедрения гендерной тематики в различные образовательные программы; осуществляется</w:t>
      </w:r>
      <w:r w:rsidR="00B046B3">
        <w:t xml:space="preserve"> </w:t>
      </w:r>
      <w:r w:rsidRPr="002D71EB">
        <w:t>регулярный мониторинг учебных программ и учебников на соответствие принципу недопустимости дискриминации по признаку пола.</w:t>
      </w:r>
    </w:p>
    <w:p w14:paraId="57512B03" w14:textId="5CC279B7" w:rsidR="00F50EAA" w:rsidRPr="002D71EB" w:rsidRDefault="00F50EAA" w:rsidP="001F77D2">
      <w:pPr>
        <w:pStyle w:val="SingleTxt"/>
      </w:pPr>
      <w:r w:rsidRPr="002D71EB">
        <w:t>104.</w:t>
      </w:r>
      <w:r w:rsidRPr="002D71EB">
        <w:tab/>
        <w:t>На 1 июля 2019 г. в Узбекистане функционировало 9774 ДОО (в 2017</w:t>
      </w:r>
      <w:r w:rsidR="008D75F5">
        <w:rPr>
          <w:lang w:val="en-US"/>
        </w:rPr>
        <w:t> </w:t>
      </w:r>
      <w:r w:rsidRPr="002D71EB">
        <w:t>году</w:t>
      </w:r>
      <w:r w:rsidR="001F77D2">
        <w:t> —</w:t>
      </w:r>
      <w:r w:rsidRPr="002D71EB">
        <w:t xml:space="preserve"> 5211), в том числе 5767 государственных, 65 ведомственных и 3942</w:t>
      </w:r>
      <w:r w:rsidR="008D75F5">
        <w:rPr>
          <w:lang w:val="en-US"/>
        </w:rPr>
        <w:t> </w:t>
      </w:r>
      <w:r w:rsidRPr="002D71EB">
        <w:t>негосударственных, в том числе 753 частных, 419 в рамках государственно- частного партнерства, включая 2770 семейных ДОО. На сегодняшний день наибольший охват дошкольным образованием в республике наблюдается в г.</w:t>
      </w:r>
      <w:r w:rsidR="008D75F5">
        <w:rPr>
          <w:lang w:val="en-US"/>
        </w:rPr>
        <w:t> </w:t>
      </w:r>
      <w:r w:rsidRPr="002D71EB">
        <w:t xml:space="preserve">Ташкенте </w:t>
      </w:r>
      <w:r w:rsidR="005502D9">
        <w:t>––</w:t>
      </w:r>
      <w:r w:rsidRPr="002D71EB">
        <w:t xml:space="preserve"> 130</w:t>
      </w:r>
      <w:r w:rsidR="001F77D2">
        <w:t> </w:t>
      </w:r>
      <w:r w:rsidRPr="002D71EB">
        <w:t>479</w:t>
      </w:r>
      <w:r w:rsidR="001F77D2">
        <w:t> </w:t>
      </w:r>
      <w:r w:rsidRPr="002D71EB">
        <w:t>воспитанников (81,4%), Республике Каракалпакстан – 68</w:t>
      </w:r>
      <w:r w:rsidR="008D75F5">
        <w:rPr>
          <w:lang w:val="en-US"/>
        </w:rPr>
        <w:t> </w:t>
      </w:r>
      <w:r w:rsidRPr="002D71EB">
        <w:t xml:space="preserve">848 (45,6%), Навоийской </w:t>
      </w:r>
      <w:r w:rsidR="005502D9">
        <w:t>––</w:t>
      </w:r>
      <w:r w:rsidRPr="002D71EB">
        <w:t xml:space="preserve"> 37</w:t>
      </w:r>
      <w:r w:rsidR="001F77D2">
        <w:t xml:space="preserve"> </w:t>
      </w:r>
      <w:r w:rsidRPr="002D71EB">
        <w:t>721 (50,5%), Сырдарьинской – 30785 (47,9%), Бухарской –66</w:t>
      </w:r>
      <w:r w:rsidR="001F77D2">
        <w:t> </w:t>
      </w:r>
      <w:r w:rsidRPr="002D71EB">
        <w:t>669 (47,8%), Ферганской – 128</w:t>
      </w:r>
      <w:r w:rsidR="001F77D2">
        <w:t xml:space="preserve"> </w:t>
      </w:r>
      <w:r w:rsidRPr="002D71EB">
        <w:t xml:space="preserve">658 (44,1%), Намаганской </w:t>
      </w:r>
      <w:r w:rsidR="00716F0D">
        <w:t>––</w:t>
      </w:r>
      <w:r w:rsidRPr="002D71EB">
        <w:t xml:space="preserve"> 86</w:t>
      </w:r>
      <w:r w:rsidR="008D75F5">
        <w:t> </w:t>
      </w:r>
      <w:r w:rsidRPr="002D71EB">
        <w:t>493</w:t>
      </w:r>
      <w:r w:rsidR="008D75F5">
        <w:rPr>
          <w:lang w:val="en-US"/>
        </w:rPr>
        <w:t> </w:t>
      </w:r>
      <w:r w:rsidRPr="002D71EB">
        <w:t>(39,6%),</w:t>
      </w:r>
      <w:r>
        <w:t xml:space="preserve"> </w:t>
      </w:r>
      <w:r w:rsidRPr="002D71EB">
        <w:t>Андижанской</w:t>
      </w:r>
      <w:r>
        <w:t xml:space="preserve"> </w:t>
      </w:r>
      <w:r w:rsidR="005502D9">
        <w:t>––</w:t>
      </w:r>
      <w:r w:rsidRPr="002D71EB">
        <w:t xml:space="preserve"> 96</w:t>
      </w:r>
      <w:r w:rsidR="001F77D2">
        <w:t xml:space="preserve"> </w:t>
      </w:r>
      <w:r w:rsidRPr="002D71EB">
        <w:t xml:space="preserve">199 (39,5%), Сурхандариньской </w:t>
      </w:r>
      <w:r w:rsidR="00716F0D">
        <w:t>––</w:t>
      </w:r>
      <w:r w:rsidRPr="002D71EB">
        <w:t xml:space="preserve"> 49</w:t>
      </w:r>
      <w:r w:rsidR="008D75F5">
        <w:t> </w:t>
      </w:r>
      <w:r w:rsidRPr="002D71EB">
        <w:t>924</w:t>
      </w:r>
      <w:r w:rsidR="008D75F5">
        <w:rPr>
          <w:lang w:val="en-US"/>
        </w:rPr>
        <w:t> </w:t>
      </w:r>
      <w:r w:rsidRPr="002D71EB">
        <w:t xml:space="preserve">(22,5%), Кашкадарьинской </w:t>
      </w:r>
      <w:r w:rsidR="00716F0D">
        <w:t>––</w:t>
      </w:r>
      <w:r w:rsidRPr="002D71EB">
        <w:t xml:space="preserve"> 81</w:t>
      </w:r>
      <w:r w:rsidR="001F77D2">
        <w:t xml:space="preserve"> </w:t>
      </w:r>
      <w:r w:rsidRPr="002D71EB">
        <w:t xml:space="preserve">453 (29,6%) и Самаркандской </w:t>
      </w:r>
      <w:r w:rsidR="00716F0D">
        <w:t>––</w:t>
      </w:r>
      <w:r w:rsidRPr="002D71EB">
        <w:t xml:space="preserve"> 104</w:t>
      </w:r>
      <w:r w:rsidR="008D75F5">
        <w:t> </w:t>
      </w:r>
      <w:r w:rsidRPr="002D71EB">
        <w:t>722</w:t>
      </w:r>
      <w:r w:rsidR="008D75F5">
        <w:rPr>
          <w:lang w:val="en-US"/>
        </w:rPr>
        <w:t> </w:t>
      </w:r>
      <w:r w:rsidRPr="002D71EB">
        <w:t>(33,2%) областях.</w:t>
      </w:r>
    </w:p>
    <w:p w14:paraId="5FEBE40F" w14:textId="23A5B922" w:rsidR="00F50EAA" w:rsidRPr="002D71EB" w:rsidRDefault="00F50EAA" w:rsidP="00557CDD">
      <w:pPr>
        <w:pStyle w:val="SingleTxt"/>
      </w:pPr>
      <w:r w:rsidRPr="002D71EB">
        <w:t>105.</w:t>
      </w:r>
      <w:r w:rsidRPr="002D71EB">
        <w:tab/>
        <w:t>По состоянию на 1 августа 2019 г. системой дошкольного образования охвачены всего 1104848 детей в возрасте 3</w:t>
      </w:r>
      <w:r w:rsidR="001F77D2">
        <w:t>–</w:t>
      </w:r>
      <w:r w:rsidRPr="002D71EB">
        <w:t>7 лет, в том числе 553 898 девочек и 550 950 мальчиков. Из них государственными ДОО охвачены 483 726 девочек и 485 551 мальчиков,</w:t>
      </w:r>
      <w:r w:rsidR="00B046B3">
        <w:t xml:space="preserve"> </w:t>
      </w:r>
      <w:r w:rsidRPr="002D71EB">
        <w:t>негосударственными ДОО 70 172 девочки и 65 399 мальчиков.</w:t>
      </w:r>
      <w:r w:rsidR="00B046B3">
        <w:t xml:space="preserve"> </w:t>
      </w:r>
      <w:r w:rsidRPr="002D71EB">
        <w:t>Общее количество воспитанников ДОО в возрасте:3-4 года составляет 251</w:t>
      </w:r>
      <w:r w:rsidR="00557CDD">
        <w:t> </w:t>
      </w:r>
      <w:r w:rsidRPr="002D71EB">
        <w:t>568 детей, из них девочки 126 887, мальчики 124861;4-5 лет</w:t>
      </w:r>
      <w:r w:rsidR="001F77D2">
        <w:t> —</w:t>
      </w:r>
      <w:r w:rsidRPr="002D71EB">
        <w:t xml:space="preserve"> 275 221,</w:t>
      </w:r>
      <w:r w:rsidR="00374323" w:rsidRPr="00374323">
        <w:t xml:space="preserve"> </w:t>
      </w:r>
      <w:r w:rsidRPr="002D71EB">
        <w:t>(137672), (137 549);</w:t>
      </w:r>
      <w:r w:rsidR="00374323" w:rsidRPr="00374323">
        <w:t xml:space="preserve"> </w:t>
      </w:r>
      <w:r w:rsidRPr="002D71EB">
        <w:t xml:space="preserve">5-6 лет </w:t>
      </w:r>
      <w:r w:rsidR="00716F0D">
        <w:t>––</w:t>
      </w:r>
      <w:r w:rsidRPr="002D71EB">
        <w:t xml:space="preserve"> 277</w:t>
      </w:r>
      <w:r w:rsidR="001F77D2">
        <w:t xml:space="preserve"> </w:t>
      </w:r>
      <w:r w:rsidRPr="002D71EB">
        <w:t>057 детей, (138 651), (138</w:t>
      </w:r>
      <w:r w:rsidR="001F77D2">
        <w:t xml:space="preserve"> </w:t>
      </w:r>
      <w:r w:rsidRPr="002D71EB">
        <w:t>406); 6</w:t>
      </w:r>
      <w:r w:rsidR="008D75F5" w:rsidRPr="008D75F5">
        <w:t>–</w:t>
      </w:r>
      <w:r w:rsidRPr="002D71EB">
        <w:t>7</w:t>
      </w:r>
      <w:r w:rsidR="008D75F5">
        <w:rPr>
          <w:lang w:val="en-US"/>
        </w:rPr>
        <w:t> </w:t>
      </w:r>
      <w:r w:rsidRPr="002D71EB">
        <w:t>лет</w:t>
      </w:r>
      <w:r w:rsidR="001F77D2">
        <w:t xml:space="preserve"> — </w:t>
      </w:r>
      <w:r w:rsidRPr="002D71EB">
        <w:t>301</w:t>
      </w:r>
      <w:r w:rsidR="00766835">
        <w:rPr>
          <w:lang w:val="en-US"/>
        </w:rPr>
        <w:t> </w:t>
      </w:r>
      <w:r w:rsidRPr="002D71EB">
        <w:t>002</w:t>
      </w:r>
      <w:r w:rsidR="00766835">
        <w:rPr>
          <w:lang w:val="en-US"/>
        </w:rPr>
        <w:t> </w:t>
      </w:r>
      <w:r w:rsidRPr="002D71EB">
        <w:t>ребенка, (130 688), (150</w:t>
      </w:r>
      <w:r w:rsidR="001F77D2">
        <w:t xml:space="preserve"> </w:t>
      </w:r>
      <w:r w:rsidRPr="002D71EB">
        <w:t>314).</w:t>
      </w:r>
    </w:p>
    <w:p w14:paraId="779908B5" w14:textId="285AF55F" w:rsidR="00F50EAA" w:rsidRPr="002D71EB" w:rsidRDefault="00F50EAA" w:rsidP="00557CDD">
      <w:pPr>
        <w:pStyle w:val="SingleTxt"/>
      </w:pPr>
      <w:proofErr w:type="gramStart"/>
      <w:r w:rsidRPr="002D71EB">
        <w:t>106.</w:t>
      </w:r>
      <w:r w:rsidRPr="002D71EB">
        <w:tab/>
        <w:t>В</w:t>
      </w:r>
      <w:proofErr w:type="gramEnd"/>
      <w:r w:rsidRPr="002D71EB">
        <w:t xml:space="preserve"> системе народного образования действуют 9904 общеобразовательных школ (335 государственных специализированных школ с углублённым изучением отдельных предметов). В</w:t>
      </w:r>
      <w:r>
        <w:t xml:space="preserve"> </w:t>
      </w:r>
      <w:r w:rsidRPr="002D71EB">
        <w:t>2016</w:t>
      </w:r>
      <w:r w:rsidR="00716F0D">
        <w:t>–</w:t>
      </w:r>
      <w:r w:rsidRPr="002D71EB">
        <w:t>2017</w:t>
      </w:r>
      <w:r>
        <w:t xml:space="preserve"> </w:t>
      </w:r>
      <w:r w:rsidRPr="002D71EB">
        <w:t>учебном году общее</w:t>
      </w:r>
      <w:r>
        <w:t xml:space="preserve"> </w:t>
      </w:r>
      <w:r w:rsidRPr="002D71EB">
        <w:t>количество учащихся в общеобразовательных школах республики составляло 4</w:t>
      </w:r>
      <w:r w:rsidR="001F77D2">
        <w:t xml:space="preserve"> </w:t>
      </w:r>
      <w:r w:rsidRPr="002D71EB">
        <w:t>808</w:t>
      </w:r>
      <w:r w:rsidR="001F77D2">
        <w:t xml:space="preserve"> </w:t>
      </w:r>
      <w:r w:rsidRPr="002D71EB">
        <w:t>058, из которых 2</w:t>
      </w:r>
      <w:r w:rsidR="001F77D2">
        <w:t xml:space="preserve"> </w:t>
      </w:r>
      <w:r w:rsidRPr="002D71EB">
        <w:t>350</w:t>
      </w:r>
      <w:r w:rsidR="001F77D2">
        <w:t xml:space="preserve"> </w:t>
      </w:r>
      <w:r w:rsidRPr="002D71EB">
        <w:t>917 девочки. В 2017</w:t>
      </w:r>
      <w:r w:rsidR="001F77D2">
        <w:t>–</w:t>
      </w:r>
      <w:r w:rsidRPr="002D71EB">
        <w:t xml:space="preserve">2018 гг. </w:t>
      </w:r>
      <w:r w:rsidR="00716F0D">
        <w:t>––</w:t>
      </w:r>
      <w:r w:rsidRPr="002D71EB">
        <w:t xml:space="preserve"> 5</w:t>
      </w:r>
      <w:r w:rsidR="001F77D2">
        <w:t xml:space="preserve"> </w:t>
      </w:r>
      <w:r w:rsidRPr="002D71EB">
        <w:t>248</w:t>
      </w:r>
      <w:r w:rsidR="001F77D2">
        <w:t xml:space="preserve"> </w:t>
      </w:r>
      <w:r w:rsidRPr="002D71EB">
        <w:t>484, из которых 2</w:t>
      </w:r>
      <w:r w:rsidR="001F77D2">
        <w:t xml:space="preserve"> </w:t>
      </w:r>
      <w:r w:rsidRPr="002D71EB">
        <w:t>559</w:t>
      </w:r>
      <w:r w:rsidR="008D75F5">
        <w:t> </w:t>
      </w:r>
      <w:r w:rsidRPr="002D71EB">
        <w:t>944</w:t>
      </w:r>
      <w:r w:rsidR="008D75F5">
        <w:rPr>
          <w:lang w:val="en-US"/>
        </w:rPr>
        <w:t> </w:t>
      </w:r>
      <w:r w:rsidRPr="002D71EB">
        <w:t>девочки. В 2018</w:t>
      </w:r>
      <w:r w:rsidR="00716F0D">
        <w:t>–</w:t>
      </w:r>
      <w:r w:rsidRPr="002D71EB">
        <w:t>2019 гг.</w:t>
      </w:r>
      <w:r>
        <w:t xml:space="preserve"> </w:t>
      </w:r>
      <w:r w:rsidR="00716F0D">
        <w:t>––</w:t>
      </w:r>
      <w:r w:rsidRPr="002D71EB">
        <w:t xml:space="preserve"> 5</w:t>
      </w:r>
      <w:r w:rsidR="001F77D2">
        <w:t xml:space="preserve"> </w:t>
      </w:r>
      <w:r w:rsidRPr="002D71EB">
        <w:t>821</w:t>
      </w:r>
      <w:r w:rsidR="001F77D2">
        <w:t xml:space="preserve"> </w:t>
      </w:r>
      <w:r w:rsidRPr="002D71EB">
        <w:t>861, из которых 2</w:t>
      </w:r>
      <w:r w:rsidR="001F77D2">
        <w:t xml:space="preserve"> </w:t>
      </w:r>
      <w:r w:rsidRPr="002D71EB">
        <w:t>840</w:t>
      </w:r>
      <w:r w:rsidR="001F77D2">
        <w:t xml:space="preserve"> </w:t>
      </w:r>
      <w:r w:rsidRPr="002D71EB">
        <w:t>166 девочки. Дополнительное образование представлено в стране 211-ю различными центрами по внешкольному образованию «Баркамол авлод»,</w:t>
      </w:r>
      <w:r w:rsidR="00B046B3">
        <w:t xml:space="preserve"> </w:t>
      </w:r>
      <w:r w:rsidRPr="002D71EB">
        <w:t>охватывающих более 140 тыс.</w:t>
      </w:r>
      <w:r w:rsidR="00B046B3">
        <w:t xml:space="preserve"> </w:t>
      </w:r>
      <w:r w:rsidRPr="002D71EB">
        <w:t>детей. Общее количество кружков по различным направлениям</w:t>
      </w:r>
      <w:r w:rsidR="00766835">
        <w:t> </w:t>
      </w:r>
      <w:r w:rsidR="00716F0D">
        <w:t>––</w:t>
      </w:r>
      <w:r w:rsidR="00766835" w:rsidRPr="002D71EB">
        <w:t xml:space="preserve"> </w:t>
      </w:r>
      <w:r w:rsidRPr="002D71EB">
        <w:t xml:space="preserve">5054. </w:t>
      </w:r>
    </w:p>
    <w:p w14:paraId="44F01239" w14:textId="77777777" w:rsidR="00F50EAA" w:rsidRPr="002D71EB" w:rsidRDefault="00F50EAA" w:rsidP="00557CDD">
      <w:pPr>
        <w:pStyle w:val="SingleTxt"/>
      </w:pPr>
      <w:r w:rsidRPr="002D71EB">
        <w:t>107.</w:t>
      </w:r>
      <w:r w:rsidRPr="002D71EB">
        <w:tab/>
        <w:t>В 2019–2020 учебном году в системе высшего и среднего специального образования обучалось 624 458 молодых людей - 424 171 студент (190 877 девочек) и 200 287 студентов средних специальных колледжей и академических лицеев (36 946 девочек).</w:t>
      </w:r>
    </w:p>
    <w:p w14:paraId="48F7E1F5" w14:textId="556257DB" w:rsidR="00F50EAA" w:rsidRPr="002D71EB" w:rsidRDefault="00F50EAA" w:rsidP="00557CDD">
      <w:pPr>
        <w:pStyle w:val="SingleTxt"/>
      </w:pPr>
      <w:r w:rsidRPr="002D71EB">
        <w:t>108.</w:t>
      </w:r>
      <w:r w:rsidRPr="002D71EB">
        <w:tab/>
        <w:t>В университетах страны обучаются 373 473 студента, из которых 168</w:t>
      </w:r>
      <w:r w:rsidR="00796CB9">
        <w:t> </w:t>
      </w:r>
      <w:r w:rsidRPr="002D71EB">
        <w:t>470</w:t>
      </w:r>
      <w:r w:rsidR="00796CB9">
        <w:rPr>
          <w:lang w:val="en-US"/>
        </w:rPr>
        <w:t> </w:t>
      </w:r>
      <w:r w:rsidR="00796CB9">
        <w:t>—</w:t>
      </w:r>
      <w:r w:rsidRPr="002D71EB">
        <w:t xml:space="preserve"> девочки. Студенты 1 курса </w:t>
      </w:r>
      <w:r w:rsidR="00716F0D">
        <w:t>––</w:t>
      </w:r>
      <w:r w:rsidRPr="002D71EB">
        <w:t xml:space="preserve"> 123 352 студента, из них 62 104 девочки, 2-й курс</w:t>
      </w:r>
      <w:r w:rsidR="00796CB9">
        <w:t> —</w:t>
      </w:r>
      <w:r w:rsidRPr="002D71EB">
        <w:t xml:space="preserve"> 106 016 студентов, в том числе 50 168 девочек, 72 521 студент 3</w:t>
      </w:r>
      <w:r w:rsidR="00796CB9">
        <w:t> </w:t>
      </w:r>
      <w:r w:rsidRPr="002D71EB">
        <w:t>курса</w:t>
      </w:r>
      <w:r w:rsidR="00796CB9">
        <w:t> —</w:t>
      </w:r>
      <w:r w:rsidRPr="002D71EB">
        <w:t xml:space="preserve"> 28</w:t>
      </w:r>
      <w:r w:rsidR="00557CDD">
        <w:t> </w:t>
      </w:r>
      <w:r w:rsidRPr="002D71EB">
        <w:t>821</w:t>
      </w:r>
      <w:r w:rsidR="00557CDD">
        <w:t> </w:t>
      </w:r>
      <w:r w:rsidRPr="002D71EB">
        <w:t>девочки, 65 640 студентов 4-го курса, 25 360 из них девочки,</w:t>
      </w:r>
      <w:r w:rsidR="00796CB9">
        <w:t xml:space="preserve"> </w:t>
      </w:r>
      <w:r w:rsidRPr="002D71EB">
        <w:t>5</w:t>
      </w:r>
      <w:r w:rsidR="00796CB9">
        <w:t> </w:t>
      </w:r>
      <w:r w:rsidRPr="002D71EB">
        <w:t>курса</w:t>
      </w:r>
      <w:r w:rsidR="00796CB9">
        <w:t> —</w:t>
      </w:r>
      <w:r w:rsidRPr="002D71EB">
        <w:t xml:space="preserve"> 3666, из которых 1269 </w:t>
      </w:r>
      <w:r w:rsidR="00716F0D">
        <w:t>––</w:t>
      </w:r>
      <w:r w:rsidRPr="002D71EB">
        <w:t xml:space="preserve"> девочки, 6-й</w:t>
      </w:r>
      <w:r w:rsidR="00716F0D">
        <w:t xml:space="preserve"> </w:t>
      </w:r>
      <w:r w:rsidRPr="002D71EB">
        <w:t>курс 2288 студентов, в том числе 778 девочек.</w:t>
      </w:r>
    </w:p>
    <w:p w14:paraId="68A45841" w14:textId="54F6CE6D" w:rsidR="00F50EAA" w:rsidRDefault="00F50EAA" w:rsidP="00557CDD">
      <w:pPr>
        <w:pStyle w:val="SingleTxt"/>
      </w:pPr>
      <w:proofErr w:type="gramStart"/>
      <w:r w:rsidRPr="002D71EB">
        <w:t>109.</w:t>
      </w:r>
      <w:r w:rsidRPr="002D71EB">
        <w:tab/>
        <w:t>В</w:t>
      </w:r>
      <w:proofErr w:type="gramEnd"/>
      <w:r w:rsidRPr="002D71EB">
        <w:t xml:space="preserve"> сфере высшего образования с 2017 года многие высшие учебные заведения восстановили заочные отделения по разным специальностям. Заочная форма обучения предназначена для студентов, совмещающих обучение с работой. Молодым женщинам эта форма обучения даст возможность получить высшее образование, совмещая обучение с уходом за детьми и другими семейными обязанностями. С 2018</w:t>
      </w:r>
      <w:r w:rsidR="00796CB9">
        <w:t>–</w:t>
      </w:r>
      <w:r w:rsidRPr="002D71EB">
        <w:t xml:space="preserve">2019 учебного года наблюдается положительная </w:t>
      </w:r>
      <w:r w:rsidRPr="002D71EB">
        <w:lastRenderedPageBreak/>
        <w:t>гендерная динамика: индекс паритета женщин и мужчин, обучающихся на заочной форме обучения составил 2,03 (67% девушек и 33% юношей).</w:t>
      </w:r>
    </w:p>
    <w:p w14:paraId="13898ECF" w14:textId="1F3864C8" w:rsidR="00557CDD" w:rsidRPr="00557CDD" w:rsidRDefault="00557CDD" w:rsidP="00557CDD">
      <w:pPr>
        <w:pStyle w:val="SingleTxt"/>
        <w:spacing w:after="0" w:line="120" w:lineRule="exact"/>
        <w:rPr>
          <w:sz w:val="10"/>
        </w:rPr>
      </w:pPr>
    </w:p>
    <w:p w14:paraId="03DAB72B" w14:textId="12571174" w:rsidR="00F50EAA" w:rsidRDefault="00F50EAA" w:rsidP="00557C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11. Меры по недопущению дискриминации женщин в сфере занятости (Рекомендация 26)</w:t>
      </w:r>
    </w:p>
    <w:p w14:paraId="314558CC" w14:textId="4C6C52CA" w:rsidR="00557CDD" w:rsidRPr="00557CDD" w:rsidRDefault="00557CDD" w:rsidP="00557CDD">
      <w:pPr>
        <w:pStyle w:val="SingleTxt"/>
        <w:spacing w:after="0" w:line="120" w:lineRule="exact"/>
        <w:rPr>
          <w:sz w:val="10"/>
        </w:rPr>
      </w:pPr>
    </w:p>
    <w:p w14:paraId="78B1A244" w14:textId="77777777" w:rsidR="00F50EAA" w:rsidRPr="002D71EB" w:rsidRDefault="00F50EAA" w:rsidP="00557CDD">
      <w:pPr>
        <w:pStyle w:val="SingleTxt"/>
      </w:pPr>
      <w:r w:rsidRPr="002D71EB">
        <w:t>110.</w:t>
      </w:r>
      <w:r w:rsidRPr="002D71EB">
        <w:tab/>
        <w:t>Гарантии равных прав и возможностей для женщин и мужчин в сфере трудовых отношений закреплены в Трудовом кодексе, законах «О занятости», «О гарантиях равных прав и возможностей для женщин и мужчин» и других нормативно-правовых актах</w:t>
      </w:r>
      <w:r w:rsidRPr="00944E77">
        <w:rPr>
          <w:rStyle w:val="FootnoteReference"/>
        </w:rPr>
        <w:footnoteReference w:id="14"/>
      </w:r>
      <w:r w:rsidRPr="002D71EB">
        <w:t>.</w:t>
      </w:r>
    </w:p>
    <w:p w14:paraId="51AB0D01" w14:textId="38D15D07" w:rsidR="00F50EAA" w:rsidRPr="002D71EB" w:rsidRDefault="00F50EAA" w:rsidP="00557CDD">
      <w:pPr>
        <w:pStyle w:val="SingleTxt"/>
      </w:pPr>
      <w:r w:rsidRPr="002D71EB">
        <w:t>111.</w:t>
      </w:r>
      <w:r w:rsidRPr="002D71EB">
        <w:tab/>
        <w:t xml:space="preserve"> Согласно ст.</w:t>
      </w:r>
      <w:r w:rsidR="00716F0D">
        <w:t xml:space="preserve"> </w:t>
      </w:r>
      <w:r w:rsidRPr="002D71EB">
        <w:t>6 Трудового кодекса, все граждане имеют равные возможности в обладании и использовании трудовых прав. Установление каких-либо ограничений или предоставление преимуществ в области трудовых отношений в зависимости от пола, возраста, расы, национальности, языка, социального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 не связанных с деловыми качествами работников и результатами их труда, недопустимо и является дискриминацией.</w:t>
      </w:r>
    </w:p>
    <w:p w14:paraId="2A1EB469" w14:textId="1B5A1660" w:rsidR="00F50EAA" w:rsidRPr="002D71EB" w:rsidRDefault="00F50EAA" w:rsidP="00557CDD">
      <w:pPr>
        <w:pStyle w:val="SingleTxt"/>
      </w:pPr>
      <w:r w:rsidRPr="002D71EB">
        <w:t>112.</w:t>
      </w:r>
      <w:r w:rsidRPr="002D71EB">
        <w:tab/>
        <w:t>Не являются дискриминацией различия в сфере труда, обусловленные свойственными данному виду труда требованиями или особой заботой государства о лицах, нуждающихся в повышенной социальной защите (женщины, несовершеннолетние, инвалиды и др.).</w:t>
      </w:r>
      <w:r w:rsidR="00796CB9">
        <w:t xml:space="preserve"> </w:t>
      </w:r>
      <w:r w:rsidRPr="002D71EB">
        <w:t>Лицо, считающее, что оно подверглось дискриминации в сфере труда, может обратиться в суд с заявлением об устранении дискриминации и возмещении нанесенного ему материального и морального вреда.</w:t>
      </w:r>
    </w:p>
    <w:p w14:paraId="76FBD9D6" w14:textId="77777777" w:rsidR="00F50EAA" w:rsidRPr="002D71EB" w:rsidRDefault="00F50EAA" w:rsidP="00557CDD">
      <w:pPr>
        <w:pStyle w:val="SingleTxt"/>
      </w:pPr>
      <w:r w:rsidRPr="002D71EB">
        <w:t>113.</w:t>
      </w:r>
      <w:r w:rsidRPr="002D71EB">
        <w:tab/>
        <w:t>Каждому принадлежит исключительное право распоряжаться своими способностями к производительному и творческому труду и осуществлять любую не запрещенную законодательством деятельность. Добровольная незанятость не может служить основанием для привлечения к ответственности. Каждый имеет право на свободный выбор места работы путем прямого обращения к работодателю или через бесплатное посредничество органов по труду, а также посредством услуг частных агентств занятости.</w:t>
      </w:r>
    </w:p>
    <w:p w14:paraId="36E0E1B3" w14:textId="52EAA1AB" w:rsidR="00F50EAA" w:rsidRPr="002D71EB" w:rsidRDefault="00F50EAA" w:rsidP="00557CDD">
      <w:pPr>
        <w:pStyle w:val="SingleTxt"/>
      </w:pPr>
      <w:r w:rsidRPr="002D71EB">
        <w:t>114.</w:t>
      </w:r>
      <w:r w:rsidRPr="002D71EB">
        <w:tab/>
        <w:t>Согласно ст. 21</w:t>
      </w:r>
      <w:r w:rsidR="00716F0D">
        <w:t xml:space="preserve"> </w:t>
      </w:r>
      <w:r w:rsidRPr="002D71EB">
        <w:t>Закона «О гарантиях равных прав и возможностей для женщин и мужчин» установлены следующие гарантии трудовых прав женщин: равные возможности при найме на работу;</w:t>
      </w:r>
      <w:r w:rsidR="00B046B3">
        <w:t xml:space="preserve"> </w:t>
      </w:r>
      <w:r w:rsidRPr="002D71EB">
        <w:t>равную заработную плату (вознаграждение) за равный труд и равный подход к оценке качества работы женщин и мужчин;</w:t>
      </w:r>
      <w:r w:rsidR="00B046B3">
        <w:t xml:space="preserve"> </w:t>
      </w:r>
      <w:r w:rsidRPr="002D71EB">
        <w:t>равные возможности при продвижении по службе, переподготовке и повышении квалификации;</w:t>
      </w:r>
      <w:r w:rsidR="00B046B3">
        <w:t xml:space="preserve"> </w:t>
      </w:r>
      <w:r w:rsidRPr="002D71EB">
        <w:t>при прекращении трудового договора с работниками в связи с изменениями в технологии, организации производства и труда, сокращением объемов работ, повлекших изменение численности (штата) работников или изменение характера работ, либо ликвидацией предприятия, учреждения и организации с предоставлением преимущественных прав, установленных законом;</w:t>
      </w:r>
      <w:r w:rsidR="00B046B3">
        <w:t xml:space="preserve"> </w:t>
      </w:r>
      <w:r w:rsidRPr="002D71EB">
        <w:t>внедрение и развитие практики социальной защиты и поддержки семьи, доступной для женщин и мужчин, имеющих детей, создание благоприятных условий труда для беременных и кормящих женщин;</w:t>
      </w:r>
      <w:r w:rsidR="00B046B3">
        <w:t xml:space="preserve"> </w:t>
      </w:r>
      <w:r w:rsidRPr="002D71EB">
        <w:t>безопасные условия труда, обеспечивающие сохранение жизнедеятельности и здоровья женщин и мужчин, в том числе сохранение репродуктивной функции;</w:t>
      </w:r>
      <w:r w:rsidR="00B046B3">
        <w:t xml:space="preserve"> </w:t>
      </w:r>
      <w:r w:rsidRPr="002D71EB">
        <w:t>недопущение неприемлемого обращения, приводящего к унижению достоинства лиц в трудовых отношениях, или созданию дискриминирующих условий труда;</w:t>
      </w:r>
      <w:r w:rsidR="00B046B3">
        <w:t xml:space="preserve"> </w:t>
      </w:r>
      <w:r w:rsidRPr="002D71EB">
        <w:t xml:space="preserve">равные условия женщинам и </w:t>
      </w:r>
      <w:r w:rsidRPr="002D71EB">
        <w:lastRenderedPageBreak/>
        <w:t>мужчинам для совмещения трудовой деятельности, участия в общественной жизни с семейными обязанностями, в том числе посредством создания и расширения сети учреждений по уходу за детьми, предоставляющей возможности трудиться.</w:t>
      </w:r>
    </w:p>
    <w:p w14:paraId="6C3F6CB6" w14:textId="77777777" w:rsidR="00F50EAA" w:rsidRPr="002D71EB" w:rsidRDefault="00F50EAA" w:rsidP="00557CDD">
      <w:pPr>
        <w:pStyle w:val="SingleTxt"/>
      </w:pPr>
      <w:r w:rsidRPr="002D71EB">
        <w:t>115.</w:t>
      </w:r>
      <w:r w:rsidRPr="002D71EB">
        <w:tab/>
        <w:t>Законом установлено также обязательное включение в коллективные договоры положений, обеспечивающих гендерное равенство в сфере труда и занятости, исключающее дискриминацию женщин при найме на работу, продвижении по службе и оплате труда.</w:t>
      </w:r>
    </w:p>
    <w:p w14:paraId="583A7668" w14:textId="6CEAAA19" w:rsidR="00F50EAA" w:rsidRPr="002D71EB" w:rsidRDefault="00F50EAA" w:rsidP="00557CDD">
      <w:pPr>
        <w:pStyle w:val="SingleTxt"/>
      </w:pPr>
      <w:r w:rsidRPr="002D71EB">
        <w:t>116.</w:t>
      </w:r>
      <w:r w:rsidRPr="002D71EB">
        <w:tab/>
        <w:t xml:space="preserve">Принудительный труд, </w:t>
      </w:r>
      <w:proofErr w:type="gramStart"/>
      <w:r w:rsidRPr="002D71EB">
        <w:t>т.е.</w:t>
      </w:r>
      <w:proofErr w:type="gramEnd"/>
      <w:r w:rsidRPr="002D71EB">
        <w:t xml:space="preserve"> принуждение к выполнению работы под угрозой применения какого-либо наказания (в том числе в качестве средства поддержания трудовой дисциплины), запрещается.</w:t>
      </w:r>
      <w:r w:rsidR="00B046B3">
        <w:t xml:space="preserve"> </w:t>
      </w:r>
      <w:r w:rsidRPr="002D71EB">
        <w:t>Не считается принудительным трудом работа, выполнение которой требуется:</w:t>
      </w:r>
      <w:r w:rsidR="00B046B3">
        <w:t xml:space="preserve"> </w:t>
      </w:r>
      <w:r w:rsidRPr="002D71EB">
        <w:t>на основании законодательных актов о военной или альтернативной службе;</w:t>
      </w:r>
      <w:r w:rsidR="00183B8A">
        <w:t xml:space="preserve"> </w:t>
      </w:r>
      <w:r w:rsidRPr="002D71EB">
        <w:t>в условиях чрезвычайного положения;</w:t>
      </w:r>
      <w:r w:rsidR="00183B8A">
        <w:t xml:space="preserve"> </w:t>
      </w:r>
      <w:r w:rsidRPr="002D71EB">
        <w:t>вследствие вступившего в законную силу приговора суда;</w:t>
      </w:r>
      <w:r w:rsidR="00B046B3">
        <w:t xml:space="preserve"> </w:t>
      </w:r>
      <w:r w:rsidRPr="002D71EB">
        <w:t>в других случаях, предусмотренных законом. Приняты дополнительные меры по искоренению принудительного труда, особенно в сфере здравоохранения, образования, где трудятся в основном женщины. Постановлением Кабинета Министров от 10.05.2018 г. предусмотрено выявление всех случаев привлечения к принудительному труду на работы по благоустройству и озеленению территории, сбору макулатуры, сезонные работы в сельском хозяйстве, применение жестких дисциплинарных и иных мер реагирования к должностным лицам, допустившим прямо или косвенно факты привлечения к принудительному труду, ведение мониторинга за деятельностью государственных органов, усиление общественного контроля в данной сфере.</w:t>
      </w:r>
    </w:p>
    <w:p w14:paraId="55DD4A06" w14:textId="400C468F" w:rsidR="00F50EAA" w:rsidRPr="002D71EB" w:rsidRDefault="00F50EAA" w:rsidP="00557CDD">
      <w:pPr>
        <w:pStyle w:val="SingleTxt"/>
      </w:pPr>
      <w:r w:rsidRPr="002D71EB">
        <w:t>117.</w:t>
      </w:r>
      <w:r w:rsidRPr="002D71EB">
        <w:tab/>
        <w:t>Постановление Президента от 7.03.2019 г. «О мерах по дальнейшему усилению гарантий трудовых прав и поддержке предпринимательской деятельности женщин», усиливающее гарантии трудовых прав женщин, установлено, что с 1 мая 2019 г.: отменяются запреты применения труда женщин в определенных отраслях или профессиях;</w:t>
      </w:r>
      <w:r w:rsidR="00B046B3">
        <w:t xml:space="preserve"> </w:t>
      </w:r>
      <w:r w:rsidRPr="002D71EB">
        <w:t>утверждается рекомендательный новый перечень отраслей или профессий, которые могут отрицательно повлиять на здоровье женщин;</w:t>
      </w:r>
      <w:r w:rsidR="00B046B3">
        <w:t xml:space="preserve"> </w:t>
      </w:r>
      <w:r w:rsidRPr="002D71EB">
        <w:t>в случае использования отцом не менее трех месяцев отпуска по уходу за ребенком, одному из родителей предоставляется дополнительный отпуск по уходу за ребенком продолжительностью один месяц с выплатой пособия в порядке, установленном </w:t>
      </w:r>
      <w:hyperlink r:id="rId22" w:anchor="146983" w:history="1">
        <w:r w:rsidRPr="00557CDD">
          <w:rPr>
            <w:rStyle w:val="Hyperlink"/>
            <w:color w:val="auto"/>
          </w:rPr>
          <w:t>статьей 234 </w:t>
        </w:r>
      </w:hyperlink>
      <w:r w:rsidRPr="002D71EB">
        <w:t>ТК;</w:t>
      </w:r>
      <w:r w:rsidR="00B046B3">
        <w:t xml:space="preserve"> </w:t>
      </w:r>
      <w:r w:rsidRPr="002D71EB">
        <w:t>одному из родителей, воспитывающих ребенка, не достигшего возраста двух лет, за счет перерывов на отдых и питание, а также кормление ребенка, предоставляемых во время работы, по согласованию с работодателем предоставляется право установления времени на перерыв, используемого в течении дня;</w:t>
      </w:r>
      <w:r w:rsidR="00B046B3">
        <w:t xml:space="preserve"> </w:t>
      </w:r>
      <w:r w:rsidRPr="002D71EB">
        <w:t>запрещается расторжение по инициативе работодателя трудового договора, заключенного на неопределенный срок, в связи с достижением женщинами пенсионного возраста или возникновением согласно законодательству права на пенсию по возрасту до достижения женщинами возраста 60</w:t>
      </w:r>
      <w:r w:rsidR="00B046B3">
        <w:t> </w:t>
      </w:r>
      <w:r w:rsidRPr="002D71EB">
        <w:t>лет, а также срочного трудового договора до истечения срока его действия;</w:t>
      </w:r>
      <w:r w:rsidR="00B046B3">
        <w:t xml:space="preserve"> </w:t>
      </w:r>
      <w:r w:rsidRPr="002D71EB">
        <w:t>при рассмотрении в судах дел о нарушении равноправия мужчин и женщин оплата юридических услуг, оказываемых женщинам со стороны адвокатов, покрывается по их желанию за счет государства.</w:t>
      </w:r>
    </w:p>
    <w:p w14:paraId="256DA4A5" w14:textId="355ED693" w:rsidR="00F50EAA" w:rsidRPr="002D71EB" w:rsidRDefault="00F50EAA" w:rsidP="00557CDD">
      <w:pPr>
        <w:pStyle w:val="SingleTxt"/>
      </w:pPr>
      <w:r w:rsidRPr="002D71EB">
        <w:t>118.</w:t>
      </w:r>
      <w:r w:rsidRPr="002D71EB">
        <w:tab/>
        <w:t>В 2019 г. приняты указы и постановления Президента и правительства, направленные на обеспечение занятости населения: постановлением Президента от 5.03.2019 г. определен государственный заказ на обеспечение занятости населения и организации новых рабочих мест в 2019 г. для трудоустройства 64</w:t>
      </w:r>
      <w:r w:rsidR="00557CDD">
        <w:t> </w:t>
      </w:r>
      <w:r w:rsidRPr="002D71EB">
        <w:t xml:space="preserve">тыс. граждан на вакантные рабочие места и 46 тыс. рабочих мест для лиц, нуждающихся в социальной защите, выделения субсидий и грантов из средств Государственного фонда занятости работодателям, безработным, учреждениям </w:t>
      </w:r>
      <w:r w:rsidRPr="002D71EB">
        <w:lastRenderedPageBreak/>
        <w:t xml:space="preserve">профессионального образования на переобучение незанятых лиц, особенно граждан, вернувшихся из трудовой миграции, девушек и женщин из малообеспеченных семей; постановлением Кабинета Министров от 13.05.2019 г. внедрена организация обучения специалистов среднего звена и рабочих профессий в профессиональных колледжах, а незанятого населения особенно молодежи, в негосударственных центрах профессионального обучения; </w:t>
      </w:r>
      <w:r w:rsidR="00B046B3" w:rsidRPr="002D71EB">
        <w:t>постановлением</w:t>
      </w:r>
      <w:r w:rsidRPr="002D71EB">
        <w:t xml:space="preserve"> Кабинета Министров от 9.07.2019 г. введен с 1 сентября 2019 г. порядок выдачи временных трудовых удостоверений самозанятым гражданам с предоставлением им права на учет трудового стажа и получение льгот, к данной категории граждан отнесены лица, незарегистрированные в качестве индивидуальных предпринимателей и </w:t>
      </w:r>
      <w:r w:rsidR="00732B55" w:rsidRPr="002D71EB">
        <w:t>не использующих</w:t>
      </w:r>
      <w:r w:rsidRPr="002D71EB">
        <w:t xml:space="preserve"> в своей деятельности труд наемных работников, чаще всего женщины, занимающиеся (имеющие детей) репетиторством на дому, уходом за детьми, больными и престарелыми лицами, ведением домашнего хозяйства, уборкой, выполнением сельскохозяйственных работ в фермерских хозяйствах.</w:t>
      </w:r>
    </w:p>
    <w:p w14:paraId="7A5206F5" w14:textId="084ED315" w:rsidR="00F50EAA" w:rsidRPr="002D71EB" w:rsidRDefault="00F50EAA" w:rsidP="00557CDD">
      <w:pPr>
        <w:pStyle w:val="SingleTxt"/>
      </w:pPr>
      <w:r w:rsidRPr="002D71EB">
        <w:t>119.</w:t>
      </w:r>
      <w:r w:rsidRPr="002D71EB">
        <w:tab/>
        <w:t>КЖУ разработана адресная Программа занятости</w:t>
      </w:r>
      <w:r>
        <w:t xml:space="preserve"> </w:t>
      </w:r>
      <w:r w:rsidRPr="002D71EB">
        <w:t>женщин,</w:t>
      </w:r>
      <w:r>
        <w:t xml:space="preserve"> </w:t>
      </w:r>
      <w:r w:rsidRPr="002D71EB">
        <w:t>особенно</w:t>
      </w:r>
      <w:r>
        <w:t xml:space="preserve"> </w:t>
      </w:r>
      <w:r w:rsidRPr="002D71EB">
        <w:t>девушек,</w:t>
      </w:r>
      <w:r>
        <w:t xml:space="preserve"> </w:t>
      </w:r>
      <w:r w:rsidRPr="002D71EB">
        <w:t>нуждающихся</w:t>
      </w:r>
      <w:r>
        <w:t xml:space="preserve"> </w:t>
      </w:r>
      <w:r w:rsidRPr="002D71EB">
        <w:t>в</w:t>
      </w:r>
      <w:r>
        <w:t xml:space="preserve"> </w:t>
      </w:r>
      <w:r w:rsidRPr="002D71EB">
        <w:t>помощи</w:t>
      </w:r>
      <w:r>
        <w:t xml:space="preserve"> </w:t>
      </w:r>
      <w:r w:rsidRPr="002D71EB">
        <w:t>и</w:t>
      </w:r>
      <w:r>
        <w:t xml:space="preserve"> </w:t>
      </w:r>
      <w:r w:rsidRPr="002D71EB">
        <w:t>находящихся</w:t>
      </w:r>
      <w:r>
        <w:t xml:space="preserve"> </w:t>
      </w:r>
      <w:r w:rsidRPr="002D71EB">
        <w:t>в тяжелом</w:t>
      </w:r>
      <w:r>
        <w:t xml:space="preserve"> </w:t>
      </w:r>
      <w:r w:rsidRPr="002D71EB">
        <w:t>социальном</w:t>
      </w:r>
      <w:r>
        <w:t xml:space="preserve"> </w:t>
      </w:r>
      <w:r w:rsidRPr="002D71EB">
        <w:t>положении</w:t>
      </w:r>
      <w:r>
        <w:t xml:space="preserve"> </w:t>
      </w:r>
      <w:r w:rsidRPr="002D71EB">
        <w:t>в</w:t>
      </w:r>
      <w:r>
        <w:t xml:space="preserve"> </w:t>
      </w:r>
      <w:r w:rsidRPr="002D71EB">
        <w:t>разрезе</w:t>
      </w:r>
      <w:r>
        <w:t xml:space="preserve"> </w:t>
      </w:r>
      <w:r w:rsidRPr="002D71EB">
        <w:t>каждой</w:t>
      </w:r>
      <w:r>
        <w:t xml:space="preserve"> </w:t>
      </w:r>
      <w:r w:rsidRPr="002D71EB">
        <w:t>махалли. В 2018 году обеспечены</w:t>
      </w:r>
      <w:r>
        <w:t xml:space="preserve"> </w:t>
      </w:r>
      <w:r w:rsidRPr="002D71EB">
        <w:t>работой</w:t>
      </w:r>
      <w:r>
        <w:t xml:space="preserve"> </w:t>
      </w:r>
      <w:r w:rsidRPr="002D71EB">
        <w:t>9936</w:t>
      </w:r>
      <w:r>
        <w:t xml:space="preserve"> </w:t>
      </w:r>
      <w:r w:rsidRPr="002D71EB">
        <w:t>женщин,</w:t>
      </w:r>
      <w:r w:rsidR="00B046B3">
        <w:t xml:space="preserve"> </w:t>
      </w:r>
      <w:r w:rsidRPr="002D71EB">
        <w:t>в 2019</w:t>
      </w:r>
      <w:r w:rsidR="00284231">
        <w:t> </w:t>
      </w:r>
      <w:r w:rsidRPr="002D71EB">
        <w:t>году планируется обеспечение работой</w:t>
      </w:r>
      <w:r>
        <w:t xml:space="preserve"> </w:t>
      </w:r>
      <w:r w:rsidRPr="002D71EB">
        <w:t>13</w:t>
      </w:r>
      <w:r>
        <w:t xml:space="preserve"> </w:t>
      </w:r>
      <w:r w:rsidRPr="002D71EB">
        <w:t>тыс. женщин. В партнерстве</w:t>
      </w:r>
      <w:r>
        <w:t xml:space="preserve"> </w:t>
      </w:r>
      <w:r w:rsidRPr="002D71EB">
        <w:t>с</w:t>
      </w:r>
      <w:r>
        <w:t xml:space="preserve"> </w:t>
      </w:r>
      <w:r w:rsidRPr="002D71EB">
        <w:t>Центральным</w:t>
      </w:r>
      <w:r>
        <w:t xml:space="preserve"> </w:t>
      </w:r>
      <w:r w:rsidRPr="002D71EB">
        <w:t>банком,</w:t>
      </w:r>
      <w:r>
        <w:t xml:space="preserve"> </w:t>
      </w:r>
      <w:r w:rsidRPr="002D71EB">
        <w:t>Торгово-промышленной</w:t>
      </w:r>
      <w:r>
        <w:t xml:space="preserve"> </w:t>
      </w:r>
      <w:r w:rsidRPr="002D71EB">
        <w:t>палатой,</w:t>
      </w:r>
      <w:r>
        <w:t xml:space="preserve"> </w:t>
      </w:r>
      <w:r w:rsidRPr="002D71EB">
        <w:t>Ассоциацией</w:t>
      </w:r>
      <w:r>
        <w:t xml:space="preserve"> </w:t>
      </w:r>
      <w:r w:rsidRPr="002D71EB">
        <w:t>банков</w:t>
      </w:r>
      <w:r>
        <w:t xml:space="preserve"> </w:t>
      </w:r>
      <w:r w:rsidRPr="002D71EB">
        <w:t>и</w:t>
      </w:r>
      <w:r>
        <w:t xml:space="preserve"> </w:t>
      </w:r>
      <w:r w:rsidRPr="002D71EB">
        <w:t>Ассоциацией</w:t>
      </w:r>
      <w:r>
        <w:t xml:space="preserve"> </w:t>
      </w:r>
      <w:r w:rsidRPr="002D71EB">
        <w:t>«Тадбиркор аёл»</w:t>
      </w:r>
      <w:r>
        <w:t xml:space="preserve"> </w:t>
      </w:r>
      <w:r w:rsidRPr="002D71EB">
        <w:t>были</w:t>
      </w:r>
      <w:r>
        <w:t xml:space="preserve"> </w:t>
      </w:r>
      <w:r w:rsidRPr="002D71EB">
        <w:t>проведены</w:t>
      </w:r>
      <w:r>
        <w:t xml:space="preserve"> </w:t>
      </w:r>
      <w:r w:rsidRPr="002D71EB">
        <w:t>167 учебных</w:t>
      </w:r>
      <w:r>
        <w:t xml:space="preserve"> </w:t>
      </w:r>
      <w:r w:rsidRPr="002D71EB">
        <w:t>семинаров,</w:t>
      </w:r>
      <w:r>
        <w:t xml:space="preserve"> </w:t>
      </w:r>
      <w:r w:rsidRPr="002D71EB">
        <w:t>в</w:t>
      </w:r>
      <w:r>
        <w:t xml:space="preserve"> </w:t>
      </w:r>
      <w:r w:rsidRPr="002D71EB">
        <w:t>работе</w:t>
      </w:r>
      <w:r>
        <w:t xml:space="preserve"> </w:t>
      </w:r>
      <w:r w:rsidRPr="002D71EB">
        <w:t>которых</w:t>
      </w:r>
      <w:r>
        <w:t xml:space="preserve"> </w:t>
      </w:r>
      <w:r w:rsidRPr="002D71EB">
        <w:t>участвовало 22</w:t>
      </w:r>
      <w:r w:rsidR="00B63A87">
        <w:t xml:space="preserve"> </w:t>
      </w:r>
      <w:r w:rsidRPr="002D71EB">
        <w:t>190 женщин. Совместно с Общественны</w:t>
      </w:r>
      <w:r>
        <w:t xml:space="preserve"> </w:t>
      </w:r>
      <w:r w:rsidRPr="002D71EB">
        <w:t>фондом</w:t>
      </w:r>
      <w:r>
        <w:t xml:space="preserve"> </w:t>
      </w:r>
      <w:r w:rsidRPr="002D71EB">
        <w:t>поддержки</w:t>
      </w:r>
      <w:r>
        <w:t xml:space="preserve"> </w:t>
      </w:r>
      <w:r w:rsidRPr="002D71EB">
        <w:t>женщин</w:t>
      </w:r>
      <w:r>
        <w:t xml:space="preserve"> </w:t>
      </w:r>
      <w:r w:rsidRPr="002D71EB">
        <w:t>и</w:t>
      </w:r>
      <w:r>
        <w:t xml:space="preserve"> </w:t>
      </w:r>
      <w:r w:rsidRPr="002D71EB">
        <w:t>семей</w:t>
      </w:r>
      <w:r>
        <w:t xml:space="preserve"> </w:t>
      </w:r>
      <w:r w:rsidRPr="002D71EB">
        <w:t>организована</w:t>
      </w:r>
      <w:r>
        <w:t xml:space="preserve"> </w:t>
      </w:r>
      <w:r w:rsidRPr="002D71EB">
        <w:t>работа</w:t>
      </w:r>
      <w:r>
        <w:t xml:space="preserve"> </w:t>
      </w:r>
      <w:r w:rsidRPr="002D71EB">
        <w:t>по</w:t>
      </w:r>
      <w:r>
        <w:t xml:space="preserve"> </w:t>
      </w:r>
      <w:r w:rsidRPr="002D71EB">
        <w:t>широкому</w:t>
      </w:r>
      <w:r>
        <w:t xml:space="preserve"> </w:t>
      </w:r>
      <w:r w:rsidRPr="002D71EB">
        <w:t>привлечению</w:t>
      </w:r>
      <w:r>
        <w:t xml:space="preserve"> </w:t>
      </w:r>
      <w:r w:rsidRPr="002D71EB">
        <w:t>женщин</w:t>
      </w:r>
      <w:r>
        <w:t xml:space="preserve"> </w:t>
      </w:r>
      <w:r w:rsidRPr="002D71EB">
        <w:t>к семейному и</w:t>
      </w:r>
      <w:r>
        <w:t xml:space="preserve"> </w:t>
      </w:r>
      <w:r w:rsidRPr="002D71EB">
        <w:t>частному</w:t>
      </w:r>
      <w:r>
        <w:t xml:space="preserve"> </w:t>
      </w:r>
      <w:r w:rsidRPr="002D71EB">
        <w:t>предпринимательству,</w:t>
      </w:r>
      <w:r>
        <w:t xml:space="preserve"> </w:t>
      </w:r>
      <w:r w:rsidRPr="002D71EB">
        <w:t>надомному труду без</w:t>
      </w:r>
      <w:r>
        <w:t xml:space="preserve"> </w:t>
      </w:r>
      <w:r w:rsidRPr="002D71EB">
        <w:t>отрыва от семейных дел</w:t>
      </w:r>
      <w:r>
        <w:t xml:space="preserve"> </w:t>
      </w:r>
      <w:r w:rsidRPr="002D71EB">
        <w:t>и</w:t>
      </w:r>
      <w:r>
        <w:t xml:space="preserve"> </w:t>
      </w:r>
      <w:r w:rsidRPr="002D71EB">
        <w:t>воспитания детей.</w:t>
      </w:r>
      <w:r>
        <w:t xml:space="preserve"> </w:t>
      </w:r>
      <w:r w:rsidRPr="002D71EB">
        <w:t>Начата работа по обучению женщин навыкам</w:t>
      </w:r>
      <w:r>
        <w:t xml:space="preserve"> </w:t>
      </w:r>
      <w:r w:rsidRPr="002D71EB">
        <w:t>предпринимательства и выделения</w:t>
      </w:r>
      <w:r>
        <w:t xml:space="preserve"> </w:t>
      </w:r>
      <w:r w:rsidRPr="002D71EB">
        <w:t>им</w:t>
      </w:r>
      <w:r>
        <w:t xml:space="preserve"> </w:t>
      </w:r>
      <w:r w:rsidRPr="002D71EB">
        <w:t>микрокредитов</w:t>
      </w:r>
      <w:r>
        <w:t xml:space="preserve"> </w:t>
      </w:r>
      <w:r w:rsidRPr="002D71EB">
        <w:t>в</w:t>
      </w:r>
      <w:r>
        <w:t xml:space="preserve"> </w:t>
      </w:r>
      <w:r w:rsidRPr="002D71EB">
        <w:t>сумме 100</w:t>
      </w:r>
      <w:r w:rsidR="00284231">
        <w:t> </w:t>
      </w:r>
      <w:r w:rsidRPr="002D71EB">
        <w:t>млрд. сум</w:t>
      </w:r>
      <w:r>
        <w:t xml:space="preserve"> </w:t>
      </w:r>
      <w:r w:rsidRPr="002D71EB">
        <w:t>в</w:t>
      </w:r>
      <w:r>
        <w:t xml:space="preserve"> </w:t>
      </w:r>
      <w:r w:rsidRPr="002D71EB">
        <w:t>год.</w:t>
      </w:r>
    </w:p>
    <w:p w14:paraId="37E1EDF9" w14:textId="4EC3F72E" w:rsidR="00F50EAA" w:rsidRPr="002D71EB" w:rsidRDefault="00F50EAA" w:rsidP="00557CDD">
      <w:pPr>
        <w:pStyle w:val="SingleTxt"/>
      </w:pPr>
      <w:r w:rsidRPr="002D71EB">
        <w:t>120.</w:t>
      </w:r>
      <w:r w:rsidRPr="002D71EB">
        <w:tab/>
      </w:r>
      <w:r w:rsidRPr="002D71EB">
        <w:rPr>
          <w:lang w:bidi="ru-RU"/>
        </w:rPr>
        <w:t xml:space="preserve">С целью трудоустройства женщин, в 2018 году создано 131 074 новых рабочих мест, в том числе 29 </w:t>
      </w:r>
      <w:r w:rsidRPr="002D71EB">
        <w:t>785</w:t>
      </w:r>
      <w:r w:rsidR="001C7BC0">
        <w:rPr>
          <w:lang w:val="en-US"/>
        </w:rPr>
        <w:t> </w:t>
      </w:r>
      <w:r w:rsidR="001C7BC0">
        <w:t>––</w:t>
      </w:r>
      <w:r w:rsidRPr="002D71EB">
        <w:t xml:space="preserve"> на предприятиях и в организациях, 8679</w:t>
      </w:r>
      <w:r w:rsidR="001C7BC0">
        <w:rPr>
          <w:lang w:val="en-US"/>
        </w:rPr>
        <w:t> </w:t>
      </w:r>
      <w:r w:rsidR="001C7BC0">
        <w:t>––</w:t>
      </w:r>
      <w:r w:rsidR="00284231">
        <w:t xml:space="preserve"> </w:t>
      </w:r>
      <w:r w:rsidRPr="002D71EB">
        <w:t>в сфере малого бизнеса, 3664</w:t>
      </w:r>
      <w:r w:rsidR="001C7BC0">
        <w:rPr>
          <w:lang w:val="en-US"/>
        </w:rPr>
        <w:t> </w:t>
      </w:r>
      <w:r w:rsidR="001C7BC0">
        <w:t>––</w:t>
      </w:r>
      <w:r w:rsidRPr="002D71EB">
        <w:t xml:space="preserve"> надомничества, 8967 </w:t>
      </w:r>
      <w:r w:rsidR="00716F0D">
        <w:t>––</w:t>
      </w:r>
      <w:r w:rsidRPr="002D71EB">
        <w:t xml:space="preserve"> семейного бизнеса, 62</w:t>
      </w:r>
      <w:r w:rsidR="00284231">
        <w:t> </w:t>
      </w:r>
      <w:r w:rsidRPr="002D71EB">
        <w:t>335</w:t>
      </w:r>
      <w:r w:rsidR="00284231">
        <w:t> </w:t>
      </w:r>
      <w:r w:rsidR="001C7BC0" w:rsidRPr="001C7BC0">
        <w:t>–</w:t>
      </w:r>
      <w:r w:rsidRPr="002D71EB">
        <w:t xml:space="preserve"> шелководства и 18 623 </w:t>
      </w:r>
      <w:r w:rsidR="001C7BC0">
        <w:t xml:space="preserve">–– </w:t>
      </w:r>
      <w:r w:rsidRPr="002D71EB">
        <w:t>других отраслях. В 2019 году создано 40 тысяч новых рабочих мест. К настоящему времени трудоустроено почти 30 тысяч женщин.</w:t>
      </w:r>
    </w:p>
    <w:p w14:paraId="717344CB" w14:textId="4350F1E8" w:rsidR="00F50EAA" w:rsidRPr="002D71EB" w:rsidRDefault="00F50EAA" w:rsidP="00557CDD">
      <w:pPr>
        <w:pStyle w:val="SingleTxt"/>
      </w:pPr>
      <w:r w:rsidRPr="002D71EB">
        <w:t>121.</w:t>
      </w:r>
      <w:r w:rsidRPr="002D71EB">
        <w:tab/>
        <w:t>Постановлением Президента от 7 марта2019 г.</w:t>
      </w:r>
      <w:r w:rsidR="00B046B3">
        <w:t xml:space="preserve"> </w:t>
      </w:r>
      <w:r w:rsidRPr="002D71EB">
        <w:t>за счет средств Общественного фонда</w:t>
      </w:r>
      <w:r>
        <w:t xml:space="preserve"> </w:t>
      </w:r>
      <w:r w:rsidRPr="002D71EB">
        <w:t>по</w:t>
      </w:r>
      <w:r>
        <w:t xml:space="preserve"> </w:t>
      </w:r>
      <w:r w:rsidRPr="002D71EB">
        <w:t>поддержке</w:t>
      </w:r>
      <w:r>
        <w:t xml:space="preserve"> </w:t>
      </w:r>
      <w:r w:rsidRPr="002D71EB">
        <w:t>женщин</w:t>
      </w:r>
      <w:r>
        <w:t xml:space="preserve"> </w:t>
      </w:r>
      <w:r w:rsidRPr="002D71EB">
        <w:t>и</w:t>
      </w:r>
      <w:r>
        <w:t xml:space="preserve"> </w:t>
      </w:r>
      <w:r w:rsidRPr="002D71EB">
        <w:t>семьи</w:t>
      </w:r>
      <w:r>
        <w:t xml:space="preserve"> </w:t>
      </w:r>
      <w:r w:rsidRPr="002D71EB">
        <w:t>в</w:t>
      </w:r>
      <w:r>
        <w:t xml:space="preserve"> </w:t>
      </w:r>
      <w:r w:rsidRPr="002D71EB">
        <w:t>форме</w:t>
      </w:r>
      <w:r>
        <w:t xml:space="preserve"> </w:t>
      </w:r>
      <w:r w:rsidRPr="002D71EB">
        <w:t>бизнес-инкубаторов</w:t>
      </w:r>
      <w:r>
        <w:t xml:space="preserve"> </w:t>
      </w:r>
      <w:r w:rsidRPr="002D71EB">
        <w:t>создаются</w:t>
      </w:r>
      <w:r>
        <w:t xml:space="preserve"> </w:t>
      </w:r>
      <w:r w:rsidRPr="002D71EB">
        <w:t>«Центры</w:t>
      </w:r>
      <w:r>
        <w:t xml:space="preserve"> </w:t>
      </w:r>
      <w:r w:rsidRPr="002D71EB">
        <w:t>предпринимательства</w:t>
      </w:r>
      <w:r>
        <w:t xml:space="preserve"> </w:t>
      </w:r>
      <w:r w:rsidRPr="002D71EB">
        <w:t>женщин»,</w:t>
      </w:r>
      <w:r w:rsidR="00B046B3">
        <w:t xml:space="preserve"> </w:t>
      </w:r>
      <w:r w:rsidRPr="002D71EB">
        <w:t>основными задачами которых является переподготовка</w:t>
      </w:r>
      <w:r>
        <w:t xml:space="preserve"> </w:t>
      </w:r>
      <w:r w:rsidRPr="002D71EB">
        <w:t>женщин, находившихся</w:t>
      </w:r>
      <w:r>
        <w:t xml:space="preserve"> </w:t>
      </w:r>
      <w:r w:rsidRPr="002D71EB">
        <w:t>в</w:t>
      </w:r>
      <w:r>
        <w:t xml:space="preserve"> </w:t>
      </w:r>
      <w:r w:rsidRPr="002D71EB">
        <w:t>отпуске</w:t>
      </w:r>
      <w:r>
        <w:t xml:space="preserve"> </w:t>
      </w:r>
      <w:r w:rsidRPr="002D71EB">
        <w:t>по</w:t>
      </w:r>
      <w:r>
        <w:t xml:space="preserve"> </w:t>
      </w:r>
      <w:r w:rsidRPr="002D71EB">
        <w:t>уходу</w:t>
      </w:r>
      <w:r>
        <w:t xml:space="preserve"> </w:t>
      </w:r>
      <w:r w:rsidRPr="002D71EB">
        <w:t>за</w:t>
      </w:r>
      <w:r>
        <w:t xml:space="preserve"> </w:t>
      </w:r>
      <w:r w:rsidRPr="002D71EB">
        <w:t>ребенком,</w:t>
      </w:r>
      <w:r>
        <w:t xml:space="preserve"> </w:t>
      </w:r>
      <w:r w:rsidRPr="002D71EB">
        <w:t>а</w:t>
      </w:r>
      <w:r>
        <w:t xml:space="preserve"> </w:t>
      </w:r>
      <w:r w:rsidRPr="002D71EB">
        <w:t>также</w:t>
      </w:r>
      <w:r>
        <w:t xml:space="preserve"> </w:t>
      </w:r>
      <w:r w:rsidRPr="002D71EB">
        <w:t>оказавшихся</w:t>
      </w:r>
      <w:r>
        <w:t xml:space="preserve"> </w:t>
      </w:r>
      <w:r w:rsidRPr="002D71EB">
        <w:t>в</w:t>
      </w:r>
      <w:r>
        <w:t xml:space="preserve"> </w:t>
      </w:r>
      <w:r w:rsidRPr="002D71EB">
        <w:t>тяжелом</w:t>
      </w:r>
      <w:r>
        <w:t xml:space="preserve"> </w:t>
      </w:r>
      <w:r w:rsidRPr="002D71EB">
        <w:t>экономическом</w:t>
      </w:r>
      <w:r>
        <w:t xml:space="preserve"> </w:t>
      </w:r>
      <w:r w:rsidRPr="002D71EB">
        <w:t xml:space="preserve">положении. Женщинам, успешно освоившим специальную программу обучения, для организации предпринимательской деятельности выделяются льготные кредиты на срок не менее 3 лет с 6 месячным льготным периодом и 8 процентной годовой ставкой, за счет Фонда и грантов международных организаций. </w:t>
      </w:r>
    </w:p>
    <w:p w14:paraId="6E2309B1" w14:textId="77777777" w:rsidR="00F50EAA" w:rsidRPr="00F50EAA" w:rsidRDefault="00F50EAA" w:rsidP="00557CDD">
      <w:pPr>
        <w:pStyle w:val="SingleTxt"/>
        <w:rPr>
          <w:lang w:bidi="ru-RU"/>
        </w:rPr>
      </w:pPr>
      <w:r w:rsidRPr="00F50EAA">
        <w:rPr>
          <w:lang w:bidi="ru-RU"/>
        </w:rPr>
        <w:t>122.</w:t>
      </w:r>
      <w:r w:rsidRPr="00F50EAA">
        <w:rPr>
          <w:lang w:bidi="ru-RU"/>
        </w:rPr>
        <w:tab/>
      </w:r>
      <w:r w:rsidRPr="002D71EB">
        <w:t>Женщины Узбекистана широко представлены в таких общественных секторах рынка труда, как образование</w:t>
      </w:r>
      <w:r w:rsidRPr="002D71EB">
        <w:rPr>
          <w:lang w:bidi="ru-RU"/>
        </w:rPr>
        <w:t xml:space="preserve">, здравоохранение и социальные услуги, культура и искусство, гостиничный бизнес и общественное питание. Они составляют 76,6% от общего числа занятых в сфере здравоохранения, социального обеспечения и спорта, и 75,6% работников образования, культуры, искусства и науки. </w:t>
      </w:r>
      <w:r w:rsidRPr="00F50EAA">
        <w:rPr>
          <w:lang w:bidi="ru-RU"/>
        </w:rPr>
        <w:t>В сельском, лесном и рыбном хозяйстве женщины составляют 44,3%.</w:t>
      </w:r>
    </w:p>
    <w:p w14:paraId="5137C582" w14:textId="5D1D272E" w:rsidR="00F50EAA" w:rsidRDefault="00F50EAA" w:rsidP="00557CDD">
      <w:pPr>
        <w:pStyle w:val="SingleTxt"/>
      </w:pPr>
      <w:r w:rsidRPr="002D71EB">
        <w:t>123.</w:t>
      </w:r>
      <w:r w:rsidRPr="002D71EB">
        <w:tab/>
        <w:t>Институт Уполномоченного при Президенте по защите прав и законных интересов субъектов предпринимательства, в соответствии с Законом от 29.08.2017 г., на сегодняшний день рассмотрел 3198 заявлений, из них 493</w:t>
      </w:r>
      <w:r w:rsidR="00284231">
        <w:t> </w:t>
      </w:r>
      <w:r w:rsidRPr="002D71EB">
        <w:t xml:space="preserve">(15,4%) от женщин предпринимателей. Более 100 (20%) обращений </w:t>
      </w:r>
      <w:r w:rsidRPr="002D71EB">
        <w:lastRenderedPageBreak/>
        <w:t>удовлетворены, по 228 (46%) даны разъяснения правового характера, остальные обращения направлены другим организациям по подведомственности.</w:t>
      </w:r>
    </w:p>
    <w:p w14:paraId="42750726" w14:textId="1EA004D0" w:rsidR="00284231" w:rsidRPr="00284231" w:rsidRDefault="00284231" w:rsidP="00284231">
      <w:pPr>
        <w:pStyle w:val="SingleTxt"/>
        <w:spacing w:after="0" w:line="120" w:lineRule="exact"/>
        <w:rPr>
          <w:sz w:val="10"/>
        </w:rPr>
      </w:pPr>
    </w:p>
    <w:p w14:paraId="63A0EFF4" w14:textId="2AE2B373" w:rsidR="00F50EAA" w:rsidRDefault="00F50EAA" w:rsidP="002842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12. Меры по недопущению дискриминации женщин в сфере здравоохранения (Рекомендация 28)</w:t>
      </w:r>
    </w:p>
    <w:p w14:paraId="560B04A3" w14:textId="7FBDD473" w:rsidR="00284231" w:rsidRPr="00284231" w:rsidRDefault="00284231" w:rsidP="00284231">
      <w:pPr>
        <w:pStyle w:val="SingleTxt"/>
        <w:spacing w:after="0" w:line="120" w:lineRule="exact"/>
        <w:rPr>
          <w:sz w:val="10"/>
        </w:rPr>
      </w:pPr>
    </w:p>
    <w:p w14:paraId="30225AC7" w14:textId="2E542D5E" w:rsidR="00F50EAA" w:rsidRPr="002D71EB" w:rsidRDefault="00F50EAA" w:rsidP="00284231">
      <w:pPr>
        <w:pStyle w:val="SingleTxt"/>
      </w:pPr>
      <w:r w:rsidRPr="002D71EB">
        <w:t>124.</w:t>
      </w:r>
      <w:r w:rsidRPr="002D71EB">
        <w:tab/>
        <w:t xml:space="preserve">В Узбекистане уделяется значительное внимание совершенствованию государственного управления системой здравоохранения, кардинальному изменению отношения медицинских учреждений к пациентам, созданию современной инновационной модели оказания медицинских услуг населению. Приняты меры по улучшению деятельности Министерства здравоохранения, развитию частного сектора и народной медицины, постановления Президента (25.01.2018 г.) по вопросам противодействия распространению ВИЧ-инфекции, коренного совершенствования системы оказания психиатрической помощи (16.03.2018 г.), службы скорой медицинской помощи (16.10.2018 г.) и др. В 2019 г. приняты постановления Президента по утверждению Концепции развития Службы охраны психического здоровья населения на 2019-2025 </w:t>
      </w:r>
      <w:r w:rsidR="00732B55" w:rsidRPr="002D71EB">
        <w:t>гг.</w:t>
      </w:r>
      <w:r w:rsidRPr="002D71EB">
        <w:t xml:space="preserve"> (13.02.2019 г.), о социальной поддержке лиц с проблемами слуха и речи (18.03.2019 г.), о совершенствовании эндокринологической помощи населению на 2019-2021 </w:t>
      </w:r>
      <w:r w:rsidR="00732B55" w:rsidRPr="002D71EB">
        <w:t>гг.</w:t>
      </w:r>
      <w:r w:rsidRPr="002D71EB">
        <w:t xml:space="preserve"> (19.04.2019 г.) и др.</w:t>
      </w:r>
    </w:p>
    <w:p w14:paraId="310156CA" w14:textId="70421A39" w:rsidR="00F50EAA" w:rsidRPr="002D71EB" w:rsidRDefault="00F50EAA" w:rsidP="00284231">
      <w:pPr>
        <w:pStyle w:val="SingleTxt"/>
      </w:pPr>
      <w:r w:rsidRPr="002D71EB">
        <w:t>125.</w:t>
      </w:r>
      <w:r w:rsidRPr="002D71EB">
        <w:tab/>
        <w:t>Законом</w:t>
      </w:r>
      <w:r w:rsidR="00B046B3">
        <w:t xml:space="preserve"> </w:t>
      </w:r>
      <w:r w:rsidRPr="002D71EB">
        <w:t>«О гарантиях равных прав и возможностей для женщин и мужчин» гарантируется:</w:t>
      </w:r>
      <w:r w:rsidR="00B046B3">
        <w:t xml:space="preserve"> </w:t>
      </w:r>
      <w:r w:rsidRPr="002D71EB">
        <w:t>равные возможности для женщин и мужчин на осуществление своих прав в сфере здравоохранения, включая квалифицированное медицинское обслуживание, доступные медицинские услуги, планирование семьи и защиту репродуктивных прав;</w:t>
      </w:r>
      <w:r w:rsidR="00B046B3">
        <w:t xml:space="preserve"> </w:t>
      </w:r>
      <w:r w:rsidRPr="002D71EB">
        <w:t>реализацию стратегий и программ в сфере здравоохранения, учитывая разные потребности женщин, в особенности в период беременности, родов и послеродовой период, предоставляя женщине при необходимости бесплатные услуги;</w:t>
      </w:r>
      <w:r w:rsidR="00B046B3">
        <w:t xml:space="preserve"> </w:t>
      </w:r>
      <w:r w:rsidRPr="002D71EB">
        <w:t>укрепление репродуктивного здоровья, предупреждение прямой и косвенной дискриминации по признаку пола (ст.</w:t>
      </w:r>
      <w:r w:rsidR="001E1038" w:rsidRPr="001E1038">
        <w:t xml:space="preserve"> </w:t>
      </w:r>
      <w:r w:rsidRPr="002D71EB">
        <w:t>27).</w:t>
      </w:r>
    </w:p>
    <w:p w14:paraId="1B6B5CB3" w14:textId="0F4B8D40" w:rsidR="00F50EAA" w:rsidRPr="002D71EB" w:rsidRDefault="00F50EAA" w:rsidP="00284231">
      <w:pPr>
        <w:pStyle w:val="SingleTxt"/>
      </w:pPr>
      <w:r w:rsidRPr="002D71EB">
        <w:t>126.</w:t>
      </w:r>
      <w:r w:rsidRPr="002D71EB">
        <w:tab/>
        <w:t>Закон «Об охране репродуктивного здоровья граждан» от 11.03.2019 г. закрепил понятие «репродуктивное здоровье», основные направления и принципы его охраны государством, гарантии осуществления репродуктивных прав граждан.</w:t>
      </w:r>
      <w:r w:rsidR="00B046B3">
        <w:t xml:space="preserve"> </w:t>
      </w:r>
      <w:r w:rsidRPr="002D71EB">
        <w:t>Согласно ст. 6 Закона государство гарантирует гражданам:</w:t>
      </w:r>
      <w:r w:rsidR="00B046B3">
        <w:t xml:space="preserve"> </w:t>
      </w:r>
      <w:r w:rsidRPr="002D71EB">
        <w:t>охрану репродуктивного здоровья и реализацию их репродуктивных прав;</w:t>
      </w:r>
      <w:r w:rsidR="00B046B3">
        <w:t xml:space="preserve"> </w:t>
      </w:r>
      <w:r w:rsidRPr="002D71EB">
        <w:t>обеспечение доступности и преемственности услуг по охране репродуктивного здоровья;</w:t>
      </w:r>
      <w:r w:rsidR="00B046B3">
        <w:t xml:space="preserve"> </w:t>
      </w:r>
      <w:r w:rsidRPr="002D71EB">
        <w:t>принятие решения о формировании здоровой семьи без дискриминации, угроз и насилия;</w:t>
      </w:r>
      <w:r w:rsidR="00B046B3">
        <w:t xml:space="preserve"> </w:t>
      </w:r>
      <w:r w:rsidRPr="002D71EB">
        <w:t>невмешательство в их частную жизнь, сохранность личной и семейной тайны;</w:t>
      </w:r>
      <w:r w:rsidR="00B046B3">
        <w:t xml:space="preserve"> </w:t>
      </w:r>
      <w:r w:rsidRPr="002D71EB">
        <w:t>бесплатность первичной медико-санитарной помощи и др.</w:t>
      </w:r>
    </w:p>
    <w:p w14:paraId="00D0064A" w14:textId="6944D618" w:rsidR="00F50EAA" w:rsidRPr="002D71EB" w:rsidRDefault="00F50EAA" w:rsidP="00284231">
      <w:pPr>
        <w:pStyle w:val="SingleTxt"/>
      </w:pPr>
      <w:r w:rsidRPr="002D71EB">
        <w:t>127.</w:t>
      </w:r>
      <w:r w:rsidRPr="002D71EB">
        <w:tab/>
        <w:t>К репродуктивным правам граждан, исходя из ст.</w:t>
      </w:r>
      <w:r w:rsidR="00B63A87">
        <w:t xml:space="preserve"> </w:t>
      </w:r>
      <w:r w:rsidRPr="002D71EB">
        <w:t>10 Закона, относятся: самостоятельное принятие решений относительно рождения своих детей с использованием безопасных и эффективных репродуктивных технологий;</w:t>
      </w:r>
      <w:r w:rsidR="00B046B3">
        <w:t xml:space="preserve"> </w:t>
      </w:r>
      <w:r w:rsidRPr="002D71EB">
        <w:t>получение достоверной и полной информации о своем репродуктивном здоровье;</w:t>
      </w:r>
      <w:r w:rsidR="00B046B3">
        <w:t xml:space="preserve"> </w:t>
      </w:r>
      <w:r w:rsidRPr="002D71EB">
        <w:t>доступ к безопасным способам регулирования рождаемости и пользование контрацепцией;</w:t>
      </w:r>
      <w:r w:rsidR="00B046B3">
        <w:t xml:space="preserve"> </w:t>
      </w:r>
      <w:r w:rsidRPr="002D71EB">
        <w:t>медико-профилактическими услугами и защита от средств, представляющих угрозу для здоровья, в том числе от применения научных опытов;</w:t>
      </w:r>
      <w:r w:rsidR="00B046B3">
        <w:t xml:space="preserve"> </w:t>
      </w:r>
      <w:r w:rsidRPr="002D71EB">
        <w:t>получение медико-социальной, а также психологической помощи и информирования при осуществлении ими своих репродуктивных прав;</w:t>
      </w:r>
      <w:r w:rsidR="00B046B3">
        <w:t xml:space="preserve"> </w:t>
      </w:r>
      <w:r w:rsidRPr="002D71EB">
        <w:t>использование вспомогательных репродуктивных технологий.</w:t>
      </w:r>
    </w:p>
    <w:p w14:paraId="478DEE65" w14:textId="2140CCE2" w:rsidR="00F50EAA" w:rsidRPr="002D71EB" w:rsidRDefault="00F50EAA" w:rsidP="00284231">
      <w:pPr>
        <w:pStyle w:val="SingleTxt"/>
      </w:pPr>
      <w:r w:rsidRPr="002D71EB">
        <w:t>128.</w:t>
      </w:r>
      <w:r w:rsidRPr="002D71EB">
        <w:tab/>
        <w:t>В Законе закреплена отдельная статья 11 об охране репродуктивных прав женщин, которая гласит, что охрана репродуктивного здоровья женщин включает в себя:</w:t>
      </w:r>
      <w:r w:rsidR="00B046B3">
        <w:t xml:space="preserve"> </w:t>
      </w:r>
      <w:r w:rsidRPr="002D71EB">
        <w:t>получение достоверной и полной информации о своем репродуктивном здоровье, методах лечения бесплодия и контрацепции;</w:t>
      </w:r>
      <w:r w:rsidR="00B046B3">
        <w:t xml:space="preserve"> </w:t>
      </w:r>
      <w:r w:rsidRPr="002D71EB">
        <w:t>обеспечение доступа к услугам в области охраны репродуктивного здоровья;</w:t>
      </w:r>
      <w:r w:rsidR="00B046B3">
        <w:t xml:space="preserve"> </w:t>
      </w:r>
      <w:r w:rsidRPr="002D71EB">
        <w:t xml:space="preserve">получение медицинских консультаций и услуг по вопросам репродуктивного здоровья с соблюдением </w:t>
      </w:r>
      <w:r w:rsidRPr="002D71EB">
        <w:lastRenderedPageBreak/>
        <w:t>конфиденциальности.</w:t>
      </w:r>
      <w:r w:rsidR="00B046B3">
        <w:t xml:space="preserve"> </w:t>
      </w:r>
      <w:r w:rsidRPr="002D71EB">
        <w:t>Женщина имеет право на лечение от бесплодия, охрану репродуктивного здоровья до беременности, в период беременности, при родах и в послеродовом периоде с использованием современных методов лечения и социальную поддержку со стороны государства.</w:t>
      </w:r>
    </w:p>
    <w:p w14:paraId="2AFF644C" w14:textId="106DDA9F" w:rsidR="00F50EAA" w:rsidRPr="002D71EB" w:rsidRDefault="00F50EAA" w:rsidP="00284231">
      <w:pPr>
        <w:pStyle w:val="SingleTxt"/>
      </w:pPr>
      <w:r w:rsidRPr="002D71EB">
        <w:t>129.</w:t>
      </w:r>
      <w:r w:rsidRPr="002D71EB">
        <w:tab/>
        <w:t>Медицинское вмешательство в период беременности осуществляется с письменного согласия обоих супругов, при отсутствии супруга — с согласия самой женщины или их родителей либо иных законных представителей в случае несовершеннолетия или недееспособности.</w:t>
      </w:r>
      <w:r w:rsidR="00B046B3">
        <w:t xml:space="preserve"> </w:t>
      </w:r>
      <w:r w:rsidRPr="002D71EB">
        <w:t>Факт отказа от медицинского вмешательства с указанием возможных последствий регистрируется в медицинских документах и письменно удостоверяется беременной женщиной, при невозможности этого — ее супругом или родственниками, а в случае невозможности получения письменного отказа от медицинского вмешательства — заключением консилиума врачей.</w:t>
      </w:r>
      <w:r w:rsidR="00B046B3">
        <w:t xml:space="preserve"> </w:t>
      </w:r>
      <w:r w:rsidRPr="002D71EB">
        <w:t>Женщина не может быть принуждена к беременности, искусственному прерыванию беременности и контрацепции.</w:t>
      </w:r>
    </w:p>
    <w:p w14:paraId="22B7811E" w14:textId="0D46006B" w:rsidR="00F50EAA" w:rsidRPr="002D71EB" w:rsidRDefault="00F50EAA" w:rsidP="00284231">
      <w:pPr>
        <w:pStyle w:val="SingleTxt"/>
      </w:pPr>
      <w:r w:rsidRPr="002D71EB">
        <w:t>130.</w:t>
      </w:r>
      <w:r w:rsidRPr="002D71EB">
        <w:tab/>
        <w:t>В соответствии с законом, искусственное прерывание беременности проводится: по желанию женщины при сроке беременности до двенадцати недель;</w:t>
      </w:r>
      <w:r w:rsidR="00B046B3">
        <w:t xml:space="preserve"> </w:t>
      </w:r>
      <w:r w:rsidRPr="002D71EB">
        <w:t>при наличии медицинских показаний, угрожающих жизни беременной, — независимо от срока беременности.</w:t>
      </w:r>
      <w:r w:rsidR="00B046B3">
        <w:t xml:space="preserve"> </w:t>
      </w:r>
      <w:r w:rsidRPr="002D71EB">
        <w:t>Медицинские учреждения обязаны информировать женщину, принявшую решение об искусственном прерывании беременности или об отказе от прерывания беременности по медицинским показаниям, о возможных негативных последствиях для ее здоровья.</w:t>
      </w:r>
    </w:p>
    <w:p w14:paraId="74E116A4" w14:textId="50FE444C" w:rsidR="00F50EAA" w:rsidRPr="002D71EB" w:rsidRDefault="00F50EAA" w:rsidP="00284231">
      <w:pPr>
        <w:pStyle w:val="SingleTxt"/>
      </w:pPr>
      <w:r w:rsidRPr="002D71EB">
        <w:t>131.</w:t>
      </w:r>
      <w:r w:rsidRPr="002D71EB">
        <w:tab/>
        <w:t>Не допускается без согласия гражданина или его законного представителя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в целях обследования и лечения гражданина, не способного из-за своего состояния выразить свою волю;</w:t>
      </w:r>
      <w:r w:rsidR="00B046B3">
        <w:t xml:space="preserve"> </w:t>
      </w:r>
      <w:r w:rsidRPr="002D71EB">
        <w:t>при угрозе распространения инфекционных заболеваний;</w:t>
      </w:r>
      <w:r w:rsidR="00B046B3">
        <w:t xml:space="preserve"> </w:t>
      </w:r>
      <w:r w:rsidRPr="002D71EB">
        <w:t>по запросам органов дознания, следствия и прокуратуры, а также суда в связи с проведением расследования или судебным разбирательством.</w:t>
      </w:r>
    </w:p>
    <w:p w14:paraId="7A2E7B00" w14:textId="099B5275" w:rsidR="00F50EAA" w:rsidRPr="002D71EB" w:rsidRDefault="00F50EAA" w:rsidP="00284231">
      <w:pPr>
        <w:pStyle w:val="SingleTxt"/>
        <w:rPr>
          <w:lang w:bidi="ru-RU"/>
        </w:rPr>
      </w:pPr>
      <w:r w:rsidRPr="002D71EB">
        <w:rPr>
          <w:lang w:bidi="ru-RU"/>
        </w:rPr>
        <w:t>132.</w:t>
      </w:r>
      <w:r w:rsidRPr="002D71EB">
        <w:rPr>
          <w:lang w:bidi="ru-RU"/>
        </w:rPr>
        <w:tab/>
      </w:r>
      <w:r w:rsidRPr="002D71EB">
        <w:t>На базе Специальных учебных курсов по переподготовке и повышению квалификации кадров Центра «Оила» ведется обучение специалистов</w:t>
      </w:r>
      <w:r w:rsidR="00B046B3">
        <w:t xml:space="preserve"> </w:t>
      </w:r>
      <w:r w:rsidRPr="002D71EB">
        <w:t xml:space="preserve">КЖУ и махалли по вопросам репродуктивного здоровья, </w:t>
      </w:r>
      <w:r w:rsidRPr="002D71EB">
        <w:rPr>
          <w:lang w:bidi="ru-RU"/>
        </w:rPr>
        <w:t xml:space="preserve">придается большое значение совершенствованию деятельности «Школы материнства», которая вносит большой вклад в охрану </w:t>
      </w:r>
      <w:r w:rsidRPr="002D71EB">
        <w:t>здоровья</w:t>
      </w:r>
      <w:r w:rsidRPr="002D71EB">
        <w:rPr>
          <w:lang w:bidi="ru-RU"/>
        </w:rPr>
        <w:t xml:space="preserve"> беременной женщины и подготовку членов ее семьи к рождению ребенка. В рамках региональной программы «Здравоохранение в Центральной Азии» проведены мероприятия по улучшению деятельности «Школ материнства» в пилотных учреждениях первичной медико-санитарной помощи, подготовлено 110 тренеров (врачи, </w:t>
      </w:r>
      <w:r w:rsidRPr="002D71EB">
        <w:rPr>
          <w:bCs/>
          <w:lang w:bidi="ru-RU"/>
        </w:rPr>
        <w:t>патронажные сёстры, акушерки)</w:t>
      </w:r>
      <w:r w:rsidRPr="002D71EB">
        <w:rPr>
          <w:lang w:bidi="ru-RU"/>
        </w:rPr>
        <w:t>. РЦРЗН</w:t>
      </w:r>
      <w:r w:rsidR="00B046B3">
        <w:rPr>
          <w:lang w:bidi="ru-RU"/>
        </w:rPr>
        <w:t xml:space="preserve"> </w:t>
      </w:r>
      <w:r w:rsidRPr="002D71EB">
        <w:rPr>
          <w:lang w:bidi="ru-RU"/>
        </w:rPr>
        <w:t>осуществляет работу с подростками путем внедрения услуг здравоохранения, дружелюбных к молодёжи, профилактики браков и родов в юном возрасте, профилактики среди молодёжи заболеваний, передающихся половых путём, включая ВИЧ</w:t>
      </w:r>
      <w:r w:rsidRPr="002D71EB">
        <w:rPr>
          <w:lang w:val="uz-Cyrl-UZ"/>
        </w:rPr>
        <w:t>-</w:t>
      </w:r>
      <w:r w:rsidRPr="002D71EB">
        <w:rPr>
          <w:lang w:bidi="ru-RU"/>
        </w:rPr>
        <w:t>инфекцию.</w:t>
      </w:r>
      <w:r w:rsidR="00B046B3">
        <w:rPr>
          <w:lang w:bidi="ru-RU"/>
        </w:rPr>
        <w:t xml:space="preserve"> </w:t>
      </w:r>
      <w:r w:rsidRPr="002D71EB">
        <w:rPr>
          <w:lang w:bidi="ru-RU"/>
        </w:rPr>
        <w:t xml:space="preserve">РЦРЗН проводиться активная работа с подростками по «Маршруту безопасности» </w:t>
      </w:r>
      <w:r w:rsidRPr="002D71EB">
        <w:rPr>
          <w:lang w:val="uz-Cyrl-UZ"/>
        </w:rPr>
        <w:t>п</w:t>
      </w:r>
      <w:r w:rsidRPr="002D71EB">
        <w:rPr>
          <w:lang w:bidi="ru-RU"/>
        </w:rPr>
        <w:t>о Республике, за 2015</w:t>
      </w:r>
      <w:r w:rsidR="00284231">
        <w:rPr>
          <w:lang w:bidi="ru-RU"/>
        </w:rPr>
        <w:t>–</w:t>
      </w:r>
      <w:r w:rsidRPr="002D71EB">
        <w:rPr>
          <w:lang w:bidi="ru-RU"/>
        </w:rPr>
        <w:t>2019 год</w:t>
      </w:r>
      <w:r w:rsidRPr="002D71EB">
        <w:rPr>
          <w:lang w:val="uz-Cyrl-UZ"/>
        </w:rPr>
        <w:t>ы</w:t>
      </w:r>
      <w:r w:rsidRPr="002D71EB">
        <w:rPr>
          <w:lang w:bidi="ru-RU"/>
        </w:rPr>
        <w:t xml:space="preserve"> охвачено 400 колледжей, информация передается в виде социальных роликов, выставок, ролевых игр, конкурсов, викторин.</w:t>
      </w:r>
    </w:p>
    <w:p w14:paraId="64319EB7" w14:textId="37EF6A2C" w:rsidR="00F50EAA" w:rsidRPr="002D71EB" w:rsidRDefault="00F50EAA" w:rsidP="00284231">
      <w:pPr>
        <w:pStyle w:val="SingleTxt"/>
      </w:pPr>
      <w:r w:rsidRPr="002D71EB">
        <w:t>133.</w:t>
      </w:r>
      <w:r w:rsidRPr="002D71EB">
        <w:tab/>
        <w:t xml:space="preserve">Повышение качества услуг в области планирования семьи, в выборе методов контрацепции позволяет снизить частоту нежелательных беременностей и риск для здоровья женщин, показатели материнской и детской смертности, число беременности среди девушек-подростков, предотвратить инфекции, передаваемых половым путем и ВИЧ-инфекции. </w:t>
      </w:r>
      <w:r w:rsidRPr="002D71EB">
        <w:rPr>
          <w:lang w:bidi="ru-RU"/>
        </w:rPr>
        <w:t>За 2019 год количество женщин, прервавших беременность, составило 4,2 на 1000 женщин фертильного возраста.</w:t>
      </w:r>
      <w:r w:rsidR="00B046B3">
        <w:rPr>
          <w:lang w:bidi="ru-RU"/>
        </w:rPr>
        <w:t xml:space="preserve"> </w:t>
      </w:r>
      <w:r w:rsidRPr="002D71EB">
        <w:rPr>
          <w:lang w:bidi="ru-RU"/>
        </w:rPr>
        <w:t xml:space="preserve">В </w:t>
      </w:r>
      <w:r w:rsidRPr="002D71EB">
        <w:t>2018</w:t>
      </w:r>
      <w:r w:rsidRPr="002D71EB">
        <w:rPr>
          <w:lang w:bidi="ru-RU"/>
        </w:rPr>
        <w:t xml:space="preserve"> году за 8 месяцев интенсивный показатель материнской </w:t>
      </w:r>
      <w:r w:rsidRPr="002D71EB">
        <w:rPr>
          <w:lang w:bidi="ru-RU"/>
        </w:rPr>
        <w:lastRenderedPageBreak/>
        <w:t>смертности на 100 тысяч живорожденных составил 22,9 и в 2019 году</w:t>
      </w:r>
      <w:r w:rsidR="001E1038">
        <w:rPr>
          <w:lang w:val="en-US" w:bidi="ru-RU"/>
        </w:rPr>
        <w:t> </w:t>
      </w:r>
      <w:r w:rsidR="001E1038">
        <w:t>––</w:t>
      </w:r>
      <w:r w:rsidRPr="002D71EB">
        <w:rPr>
          <w:lang w:bidi="ru-RU"/>
        </w:rPr>
        <w:t xml:space="preserve"> 20,7.</w:t>
      </w:r>
      <w:r w:rsidR="00792279">
        <w:rPr>
          <w:lang w:bidi="ru-RU"/>
        </w:rPr>
        <w:t xml:space="preserve"> </w:t>
      </w:r>
      <w:r w:rsidRPr="002D71EB">
        <w:t>Женщины фертильного возраста имеют доступ к контрацептивным средствам на бесплатной основе. Закуп контрацептивных средств производиться за счёт государства. На местах первичное звено здравоохранения обеспеченно КОК, ЧПТ, ВМС, ИК. 2019 году закуплено ВМС</w:t>
      </w:r>
      <w:r w:rsidR="001E1038">
        <w:rPr>
          <w:lang w:val="en-US"/>
        </w:rPr>
        <w:t> </w:t>
      </w:r>
      <w:r w:rsidR="001E1038">
        <w:t>––</w:t>
      </w:r>
      <w:r w:rsidRPr="002D71EB">
        <w:t xml:space="preserve"> 999870шт. КОК</w:t>
      </w:r>
      <w:r w:rsidR="001E1038">
        <w:rPr>
          <w:lang w:val="en-US"/>
        </w:rPr>
        <w:t> </w:t>
      </w:r>
      <w:r w:rsidR="001E1038">
        <w:t>––</w:t>
      </w:r>
      <w:r w:rsidRPr="002D71EB">
        <w:t xml:space="preserve"> 126</w:t>
      </w:r>
      <w:r w:rsidR="001E1038">
        <w:rPr>
          <w:lang w:val="en-US"/>
        </w:rPr>
        <w:t> </w:t>
      </w:r>
      <w:r w:rsidRPr="002D71EB">
        <w:t>664 циклов, ЧПТ</w:t>
      </w:r>
      <w:r w:rsidR="001E1038">
        <w:rPr>
          <w:lang w:val="en-US"/>
        </w:rPr>
        <w:t> </w:t>
      </w:r>
      <w:r w:rsidR="001E1038">
        <w:t>––</w:t>
      </w:r>
      <w:r w:rsidRPr="002D71EB">
        <w:t xml:space="preserve"> 126</w:t>
      </w:r>
      <w:r w:rsidR="001E1038">
        <w:rPr>
          <w:lang w:val="en-US"/>
        </w:rPr>
        <w:t> </w:t>
      </w:r>
      <w:r w:rsidRPr="002D71EB">
        <w:t>660</w:t>
      </w:r>
      <w:r w:rsidR="00284231">
        <w:t> </w:t>
      </w:r>
      <w:r w:rsidRPr="002D71EB">
        <w:t>циклов, ПК</w:t>
      </w:r>
      <w:r w:rsidR="001E1038">
        <w:rPr>
          <w:lang w:val="en-US"/>
        </w:rPr>
        <w:t> </w:t>
      </w:r>
      <w:r w:rsidR="001E1038">
        <w:t>––</w:t>
      </w:r>
      <w:r w:rsidRPr="002D71EB">
        <w:t xml:space="preserve"> 569</w:t>
      </w:r>
      <w:r w:rsidR="001E1038">
        <w:rPr>
          <w:lang w:val="en-US"/>
        </w:rPr>
        <w:t> </w:t>
      </w:r>
      <w:r w:rsidRPr="002D71EB">
        <w:t>670 флаконов.</w:t>
      </w:r>
    </w:p>
    <w:p w14:paraId="5215FFA5" w14:textId="522845D9" w:rsidR="00F50EAA" w:rsidRDefault="00F50EAA" w:rsidP="00284231">
      <w:pPr>
        <w:pStyle w:val="SingleTxt"/>
      </w:pPr>
      <w:r w:rsidRPr="002D71EB">
        <w:t>134.</w:t>
      </w:r>
      <w:r w:rsidRPr="002D71EB">
        <w:tab/>
        <w:t>Законом «О поддержке грудного вскармливания и требованием к продуктам питания для младенцев и детей раннего возраста» от 23.10.2019 г. защита прав, свобод и законных интересов беременных женщин, кормящих матерей, младенцев и детей раннего возраста на грудное вскармливание возведена в ранг одного из направлений государственной политики страны. В нем определены конкретные меры по поддержке и пропаганде грудного вскармливания детей и созданию для этого необходимых условий со стороны Государственной инспекции санитарно-эпидемиологического надзора при Кабинете Министров Республики Узбекистан.</w:t>
      </w:r>
      <w:r>
        <w:t xml:space="preserve"> </w:t>
      </w:r>
    </w:p>
    <w:p w14:paraId="6E0C6C99" w14:textId="6DAF1075" w:rsidR="00284231" w:rsidRPr="00284231" w:rsidRDefault="00284231" w:rsidP="00284231">
      <w:pPr>
        <w:pStyle w:val="SingleTxt"/>
        <w:spacing w:after="0" w:line="120" w:lineRule="exact"/>
        <w:rPr>
          <w:sz w:val="10"/>
        </w:rPr>
      </w:pPr>
    </w:p>
    <w:p w14:paraId="267C60A1" w14:textId="4737D197" w:rsidR="00F50EAA" w:rsidRDefault="00F50EAA" w:rsidP="002842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13. Меры по недопущению дискриминации в отношении женщин в социально-экономической сфере</w:t>
      </w:r>
    </w:p>
    <w:p w14:paraId="437079D4" w14:textId="4CFE8A0A" w:rsidR="00284231" w:rsidRPr="00284231" w:rsidRDefault="00284231" w:rsidP="00284231">
      <w:pPr>
        <w:pStyle w:val="SingleTxt"/>
        <w:spacing w:after="0" w:line="120" w:lineRule="exact"/>
        <w:rPr>
          <w:sz w:val="10"/>
        </w:rPr>
      </w:pPr>
    </w:p>
    <w:p w14:paraId="0C93C4E7" w14:textId="663C2325" w:rsidR="00F50EAA" w:rsidRPr="002D71EB" w:rsidRDefault="00F50EAA" w:rsidP="00284231">
      <w:pPr>
        <w:pStyle w:val="SingleTxt"/>
      </w:pPr>
      <w:r w:rsidRPr="002D71EB">
        <w:t>135.</w:t>
      </w:r>
      <w:r w:rsidRPr="002D71EB">
        <w:tab/>
        <w:t>Законом «О гарантиях равных прав и возможностей для женщин и мужчин» от 2.09.2019 г. женщины и мужчины</w:t>
      </w:r>
      <w:r w:rsidR="00B046B3">
        <w:t xml:space="preserve"> </w:t>
      </w:r>
      <w:r w:rsidRPr="002D71EB">
        <w:t>имеют равный доступ к экономическим ресурсам общества, включая движимое и недвижимое имущество, землю, финансовые активы, кредиты, общественные фонды, а также к свободно избранным видам предпринимательской деятельности.</w:t>
      </w:r>
    </w:p>
    <w:p w14:paraId="1BF57F2D" w14:textId="77777777" w:rsidR="00F50EAA" w:rsidRPr="002D71EB" w:rsidRDefault="00F50EAA" w:rsidP="00284231">
      <w:pPr>
        <w:pStyle w:val="SingleTxt"/>
      </w:pPr>
      <w:r w:rsidRPr="002D71EB">
        <w:t>136.</w:t>
      </w:r>
      <w:r w:rsidRPr="002D71EB">
        <w:tab/>
        <w:t>Права граждан на владение недвижимостью и участие в строительстве жилья закреплено в шести кодексах</w:t>
      </w:r>
      <w:r w:rsidRPr="00944E77">
        <w:rPr>
          <w:rStyle w:val="FootnoteReference"/>
        </w:rPr>
        <w:footnoteReference w:id="15"/>
      </w:r>
      <w:r w:rsidRPr="002D71EB">
        <w:t xml:space="preserve"> и восьми законах, включая законы «О залоге» и «Об ипотеке», 29 постановлениях Президента и 44 постановлениях Кабинета Министров.</w:t>
      </w:r>
    </w:p>
    <w:p w14:paraId="341CB019" w14:textId="780CBC54" w:rsidR="00F50EAA" w:rsidRPr="002D71EB" w:rsidRDefault="00F50EAA" w:rsidP="00284231">
      <w:pPr>
        <w:pStyle w:val="SingleTxt"/>
      </w:pPr>
      <w:r w:rsidRPr="002D71EB">
        <w:t>137.</w:t>
      </w:r>
      <w:r w:rsidRPr="002D71EB">
        <w:tab/>
        <w:t>В соответствии с законом «О социальных услугах для престарелых, инвалидов и других социально уязвимых категорий населения» от 26.12.2016 г. социально уязвимым категориям женщин и мужчин социальные услуги предоставляются в следующих формах:</w:t>
      </w:r>
      <w:r w:rsidR="00B046B3">
        <w:t xml:space="preserve"> </w:t>
      </w:r>
      <w:r w:rsidRPr="002D71EB">
        <w:t>услуги социального сопровождения и консультативные услуги;</w:t>
      </w:r>
      <w:r w:rsidR="00B046B3">
        <w:t xml:space="preserve"> </w:t>
      </w:r>
      <w:r w:rsidRPr="002D71EB">
        <w:t>социальные услуги по уходу на дому;</w:t>
      </w:r>
      <w:r w:rsidR="00B046B3">
        <w:t xml:space="preserve"> </w:t>
      </w:r>
      <w:r w:rsidRPr="002D71EB">
        <w:t>социальные услуги в учреждениях дневного и</w:t>
      </w:r>
      <w:r w:rsidR="002F7284">
        <w:t xml:space="preserve"> </w:t>
      </w:r>
      <w:r w:rsidRPr="002D71EB">
        <w:t>(или) кратковременного пребывания;</w:t>
      </w:r>
      <w:r w:rsidR="00B046B3">
        <w:t xml:space="preserve"> </w:t>
      </w:r>
      <w:r w:rsidRPr="002D71EB">
        <w:t>социальные услуги в интернатных учреждениях.</w:t>
      </w:r>
    </w:p>
    <w:p w14:paraId="4B9C8540" w14:textId="61FA1479" w:rsidR="00F50EAA" w:rsidRPr="002D71EB" w:rsidRDefault="00F50EAA" w:rsidP="00284231">
      <w:pPr>
        <w:pStyle w:val="SingleTxt"/>
      </w:pPr>
      <w:r w:rsidRPr="002D71EB">
        <w:t>138.</w:t>
      </w:r>
      <w:r w:rsidRPr="002D71EB">
        <w:tab/>
        <w:t xml:space="preserve">В Узбекистане создана система повышения жизненного уровня и государственной поддержки социально уязвимых граждан, населению, в </w:t>
      </w:r>
      <w:proofErr w:type="gramStart"/>
      <w:r w:rsidRPr="002D71EB">
        <w:t>т.ч.</w:t>
      </w:r>
      <w:proofErr w:type="gramEnd"/>
      <w:r w:rsidRPr="002D71EB">
        <w:t xml:space="preserve"> женщинам.</w:t>
      </w:r>
      <w:r w:rsidR="00B046B3">
        <w:t xml:space="preserve"> </w:t>
      </w:r>
      <w:r w:rsidRPr="002D71EB">
        <w:t>Оказываются следующие виды социальной помощи: 1) пенсии и пособия по старости и инвалидности; 2) пособия по случаю потери кормильца; при утрате временной трудоспособности; по безработице; в случае получения травмы на производстве; 3) единовременные пособия при рождении ребенка; 4) пособия малообеспеченным матерям по уходу за ребенком до достижения им возраста двух лет; малообеспеченным семьям с детьми в возрасте до 14 лет; 5) материальная помощь малообеспеченным семьям; ежемесячное бесплатное предоставление набора основных видов продуктов питания и товаров гигиены одиноким престарелым и инвалидам, нуждающимся в постороннем уходе; компенсация в денежной форме на коммунальные услуги отдельным категориям социально уязвимых групп населения (ветеранам войны и трудового фронта 1941</w:t>
      </w:r>
      <w:r w:rsidR="00284231">
        <w:t>–</w:t>
      </w:r>
      <w:r w:rsidRPr="002D71EB">
        <w:t xml:space="preserve">1945 годов, лицам с инвалидностью 1 и 2 группы, одиноким престарелым и инвалидам, нуждающимся в постороннем уходе и др.); 6) освобождение от уплаты родительской </w:t>
      </w:r>
      <w:r w:rsidRPr="002D71EB">
        <w:lastRenderedPageBreak/>
        <w:t>платы детям из малообеспеченных семей, посещающих государственные детские дошкольные учреждения; 7) единовременная материальная помощь лицам, пострадавшим в связи с чрезвычайными ситуациями техногенного и природного характера; предоставление бесплатных рецептурных лекарственных средств льготному контингенту лиц, находящихся на амбулаторном лечении; освобождение от уплаты за питание при лечении в стационарных учреждениях льготного контингента лиц и видам заболеваний по перечням, утверждаемым решениями Правительства.</w:t>
      </w:r>
    </w:p>
    <w:p w14:paraId="4EB0BDBE" w14:textId="77777777" w:rsidR="00F50EAA" w:rsidRPr="002D71EB" w:rsidRDefault="00F50EAA" w:rsidP="004D6C23">
      <w:pPr>
        <w:pStyle w:val="SingleTxt"/>
      </w:pPr>
      <w:r w:rsidRPr="002D71EB">
        <w:t>139.</w:t>
      </w:r>
      <w:r w:rsidRPr="002D71EB">
        <w:tab/>
        <w:t>Согласно Указу Президента от 12.12.2018 г., работающим пенсионерам с 1</w:t>
      </w:r>
      <w:r w:rsidRPr="002D71EB">
        <w:rPr>
          <w:lang w:val="en-US"/>
        </w:rPr>
        <w:t> </w:t>
      </w:r>
      <w:r w:rsidRPr="002D71EB">
        <w:t>января 2019 года пенсии выплачиваются в полном объеме и рассчитываются исходя из десятикратного размера минимальной заработной платы. С 1 марта 2019 года матерям, имеющим детей с инвалидностью с рождения, выплачивается социальное пособие по достижению ими пенсионного возраста при отсутствии у них необходимого стажа для назначения пенсии. Снижение до 12 процентов ставки единого социального платежа и отмена обязательных отчислений в государственные целевые фонды, взимаемых с оборота (выручки) юридических лиц, создали условия для оставления в распоряжении предприятий дополнительных средств.</w:t>
      </w:r>
    </w:p>
    <w:p w14:paraId="6D6C0587" w14:textId="77777777" w:rsidR="00F50EAA" w:rsidRPr="002D71EB" w:rsidRDefault="00F50EAA" w:rsidP="004D6C23">
      <w:pPr>
        <w:pStyle w:val="SingleTxt"/>
      </w:pPr>
      <w:r w:rsidRPr="002D71EB">
        <w:t>140.</w:t>
      </w:r>
      <w:r w:rsidRPr="002D71EB">
        <w:tab/>
        <w:t>Постановлением Кабинета Министров от 30.09.2019 г. утверждено Положение о порядке формирования Перечня гарантированных объемов медицинской помощи, покрываемых за счет Государственного бюджета по следующим видам медицинской помощи: экстренная, первичная, специализированная и паллиативная медицинская помощь и включает в себя профилактические медицинские осмотры взрослого населения не более двух раз в год, лиц, вступающих в брак; лиц, страдающих социально значимыми заболеваниями, лиц призывного возраста, помощь матерям и детям, скриннинг беременных, консультирование их на ВИЧ, прием родов, послеродовой уход и др.</w:t>
      </w:r>
    </w:p>
    <w:p w14:paraId="641CEE46" w14:textId="56EADDCB" w:rsidR="00F50EAA" w:rsidRPr="002D71EB" w:rsidRDefault="00F50EAA" w:rsidP="004D6C23">
      <w:pPr>
        <w:pStyle w:val="SingleTxt"/>
      </w:pPr>
      <w:proofErr w:type="gramStart"/>
      <w:r w:rsidRPr="002D71EB">
        <w:t>141.</w:t>
      </w:r>
      <w:r w:rsidRPr="002D71EB">
        <w:tab/>
        <w:t>В</w:t>
      </w:r>
      <w:proofErr w:type="gramEnd"/>
      <w:r w:rsidRPr="002D71EB">
        <w:t xml:space="preserve"> соответствие с законодательством не имеются какие-либо различия в оплате труда мужчин и женщин за равнозначный труд. Согласно ТК, месячная оплата труда работника, полностью выполнившего свои трудовые обязанности, не может быть ниже установленного законодательством размера по первому разряду Единой тарифной сетки по оплате труда (в декабре 2018 года он составлял 501,9 тыс. сумов). Среднемесячная номинальная начисленная заработная плата в Узбекистане в январе-декабре 2018 года составила 1,822 млн. сумов, что на 25% больше показателя аналогичного периода 2017 года. </w:t>
      </w:r>
      <w:proofErr w:type="gramStart"/>
      <w:r w:rsidRPr="002D71EB">
        <w:t>Вместе с тем,</w:t>
      </w:r>
      <w:proofErr w:type="gramEnd"/>
      <w:r w:rsidRPr="002D71EB">
        <w:t xml:space="preserve"> принимаются последовательные меры по повышению заработной платы работникам медицинских, образовательных, научных учреждений, системы физической культуры и спорта и других сферах, где высокий уровень представленности женщин. Указом</w:t>
      </w:r>
      <w:r w:rsidR="00B046B3">
        <w:t xml:space="preserve"> </w:t>
      </w:r>
      <w:r w:rsidRPr="002D71EB">
        <w:t>Президента «О совершенствовании порядка определения размеров оплаты труда и других платежей» от 21 мая 2019 года, введено с 1 сентября 2019</w:t>
      </w:r>
      <w:r w:rsidR="004D6C23">
        <w:t> </w:t>
      </w:r>
      <w:r w:rsidRPr="002D71EB">
        <w:t>г. три вида определения размеров платежей: 1. Минимальный размер оплаты труда — 577 170 сумов (Минимальная зарплата, которую работодатель обязан выплачивать своим сотрудникам). 2. Базовая расчетная величина — 202</w:t>
      </w:r>
      <w:r w:rsidR="004D6C23">
        <w:t> </w:t>
      </w:r>
      <w:r w:rsidRPr="002D71EB">
        <w:t>730 сумов. 3. Базовая величина исчисления пенсии — 202 730 сумов (для установления размера исчисления пенсий, надбавок, доплат и компенсаций).</w:t>
      </w:r>
    </w:p>
    <w:p w14:paraId="44EDD25D" w14:textId="0B4BA3F1" w:rsidR="00F50EAA" w:rsidRDefault="00F50EAA" w:rsidP="004D6C23">
      <w:pPr>
        <w:pStyle w:val="SingleTxt"/>
      </w:pPr>
      <w:r w:rsidRPr="002D71EB">
        <w:t>142.</w:t>
      </w:r>
      <w:r w:rsidRPr="002D71EB">
        <w:tab/>
        <w:t xml:space="preserve">В последнее время принимаются приоритетные меры по учету потребностей в жилье социально уязвимых категорий граждан, в т.ч. женщин, молодежи, детей-сирот и детей оставшихся без попечения родителей и др. Постановлением Кабинета Министров от 12.09.2017 г. реализуется право на получение молодыми семьями квартир в домах Союза молодежи путем выделения льготных ипотечных кредитов коммерческими банками для оплаты стоимости приобретаемой квартиры сроком на 20 лет, в том числе с 5-летним льготным периодом, без </w:t>
      </w:r>
      <w:r w:rsidRPr="002D71EB">
        <w:lastRenderedPageBreak/>
        <w:t>оплаты первоначального взноса, с процентной ставкой, равной 50-процентной ставке рефинансирования.</w:t>
      </w:r>
      <w:r w:rsidR="00B046B3">
        <w:t xml:space="preserve"> </w:t>
      </w:r>
      <w:r w:rsidRPr="002D71EB">
        <w:t>Указом Президента от 2.02.2018 г. «О мерах по коренному совершенствованию деятельности в сфере поддержки женщин и укрепления института семьи» утверждены адресные территориальные программы по строительству доступных благоустроенных жилых домов для женщин, находящихся в тяжелом социальном положении, в т.ч. женщин с инвалидностью, малообеспеченных матерей, воспитывающих ребенка (детей) в неполной семье.</w:t>
      </w:r>
      <w:r w:rsidR="0090732A">
        <w:t xml:space="preserve"> </w:t>
      </w:r>
      <w:r w:rsidRPr="002D71EB">
        <w:t>Согласно постановлению Кабинета Министров от 11.09.2019 г. в 2019</w:t>
      </w:r>
      <w:r w:rsidR="0090732A">
        <w:t> </w:t>
      </w:r>
      <w:r w:rsidRPr="002D71EB">
        <w:t>г. для молодых семей, построено 1064 и продолжается строительство еще 2116 жилищных объектов.</w:t>
      </w:r>
    </w:p>
    <w:p w14:paraId="6FDD1D4E" w14:textId="10BA217D" w:rsidR="004D6C23" w:rsidRPr="004D6C23" w:rsidRDefault="004D6C23" w:rsidP="004D6C23">
      <w:pPr>
        <w:pStyle w:val="SingleTxt"/>
        <w:spacing w:after="0" w:line="120" w:lineRule="exact"/>
        <w:rPr>
          <w:sz w:val="10"/>
        </w:rPr>
      </w:pPr>
    </w:p>
    <w:p w14:paraId="72AC18F1" w14:textId="4E379510" w:rsidR="00F50EAA" w:rsidRDefault="00F50EAA" w:rsidP="004D6C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14. Меры по недопущению дискриминации в отношении женщин, проживающих в сельской местности (Рекомендация 30)</w:t>
      </w:r>
    </w:p>
    <w:p w14:paraId="455E6DFD" w14:textId="52AE6152" w:rsidR="004D6C23" w:rsidRPr="004D6C23" w:rsidRDefault="004D6C23" w:rsidP="004D6C23">
      <w:pPr>
        <w:pStyle w:val="SingleTxt"/>
        <w:spacing w:after="0" w:line="120" w:lineRule="exact"/>
        <w:rPr>
          <w:sz w:val="10"/>
        </w:rPr>
      </w:pPr>
    </w:p>
    <w:p w14:paraId="4F45C99D" w14:textId="77777777" w:rsidR="00F50EAA" w:rsidRPr="002D71EB" w:rsidRDefault="00F50EAA" w:rsidP="004D6C23">
      <w:pPr>
        <w:pStyle w:val="SingleTxt"/>
      </w:pPr>
      <w:proofErr w:type="gramStart"/>
      <w:r w:rsidRPr="002D71EB">
        <w:t>143.</w:t>
      </w:r>
      <w:r w:rsidRPr="002D71EB">
        <w:tab/>
        <w:t>В</w:t>
      </w:r>
      <w:proofErr w:type="gramEnd"/>
      <w:r w:rsidRPr="002D71EB">
        <w:t xml:space="preserve"> стране созданы необходимые правовые и социально-экономические условия для развития социально-экономической сферы всех регионов страны, а также Республики Каракалпакстан. Приоритетное значение придается углублению реформ всех отраслей экономики и социальной сферы, совершенствованию управления земельными, водными ресурсами, внедрению современных коммуникационных технологий и др.</w:t>
      </w:r>
    </w:p>
    <w:p w14:paraId="435473D0" w14:textId="161C38E1" w:rsidR="00F50EAA" w:rsidRPr="002D71EB" w:rsidRDefault="00F50EAA" w:rsidP="004D6C23">
      <w:pPr>
        <w:pStyle w:val="SingleTxt"/>
      </w:pPr>
      <w:r w:rsidRPr="002D71EB">
        <w:t>144.</w:t>
      </w:r>
      <w:r w:rsidRPr="002D71EB">
        <w:tab/>
      </w:r>
      <w:r w:rsidRPr="002D71EB">
        <w:rPr>
          <w:lang w:val="uz-Cyrl-UZ"/>
        </w:rPr>
        <w:t>Указом Президента от 23.10.2019 г. утверждена Стратегия развития сельского хозяйства Республики Узбекистан на 2020</w:t>
      </w:r>
      <w:r w:rsidR="004D6C23">
        <w:rPr>
          <w:lang w:val="uz-Cyrl-UZ"/>
        </w:rPr>
        <w:t>–</w:t>
      </w:r>
      <w:r w:rsidRPr="002D71EB">
        <w:t>2030 годы, направленная на реализацию государственной политики по обеспечению продовольственной безопасности населения, формирование современной системы государственного управления в сельском хозяйстве, введено в практику ежеквартальное заслушивание Сенатом и Законодательной палатой работы по выполнению данной Стратегии, а также принята «Дорожная карта» по ее реализации, предусматривающая последовательные законодательные и иные меры защиты прав граждан в сельскохозяйственной сфере, в первую очередь социально уязвимых категорий населения, разработку и реализацию Концепции устойчивого развития сельских районов на 2020</w:t>
      </w:r>
      <w:r w:rsidR="001E1038" w:rsidRPr="001E1038">
        <w:t>–</w:t>
      </w:r>
      <w:r w:rsidRPr="002D71EB">
        <w:t>2030 годы, публикацию ежегодного отчета по вопросам сельского хозяйства, утверждены новые направления выделения государственных средств на развитие сельского хозяйства (продовольственную безопасность, развитие государственно-частного партнерства, программа развития сельской местности и др.).</w:t>
      </w:r>
    </w:p>
    <w:p w14:paraId="19EBBBFF" w14:textId="39366CFD" w:rsidR="00F50EAA" w:rsidRPr="002D71EB" w:rsidRDefault="00F50EAA" w:rsidP="004D6C23">
      <w:pPr>
        <w:pStyle w:val="SingleTxt"/>
      </w:pPr>
      <w:r w:rsidRPr="002D71EB">
        <w:t>145.</w:t>
      </w:r>
      <w:r w:rsidRPr="002D71EB">
        <w:tab/>
        <w:t>В рамках программы «Обод кишлок» («Благоустроенное село»), на которую выделено 4 трлн. 865 млрд. сумов, в 159 районах и 478 селах страны улучшаются условия жизни 1,7 млн. человек путем строительства 214,240 индивидуальных и 1,187 многоквартирных домов, проведения 3,145 км. водопровода, 4,288 км электросетей, 709 км газопровода, 5,476 км дорог, 1,466 объектов социальной инфраструктуры и др. При реализации программы «Обод махалла» («Благоустроенная махалла») осуществлены меры по благоустройству 116 махаллей, улучшены условия жизни 496</w:t>
      </w:r>
      <w:r w:rsidR="001E1038">
        <w:rPr>
          <w:lang w:val="en-US"/>
        </w:rPr>
        <w:t> </w:t>
      </w:r>
      <w:r w:rsidR="001E1038" w:rsidRPr="001E1038">
        <w:t>000</w:t>
      </w:r>
      <w:r w:rsidRPr="002D71EB">
        <w:t xml:space="preserve"> населения; на реализацию программы выделено 1 трлн. 111 млрд. сумов.</w:t>
      </w:r>
    </w:p>
    <w:p w14:paraId="0397D96B" w14:textId="04477C0F" w:rsidR="00F50EAA" w:rsidRPr="002D71EB" w:rsidRDefault="00F50EAA" w:rsidP="004D6C23">
      <w:pPr>
        <w:pStyle w:val="SingleTxt"/>
      </w:pPr>
      <w:r w:rsidRPr="002D71EB">
        <w:t>146.</w:t>
      </w:r>
      <w:r w:rsidRPr="002D71EB">
        <w:tab/>
        <w:t>Для женщин-предпринимателей банками страны открыты специальные льготные кредитные линии. Ассоциацией «Женщина-предприниматель» совместно с региональными филиалами Народного банка и Микрокредитбанка в каждом регионе страны реализуются проекты под названием «Благоустроительная жизнь в наших руках» и «Женщина-предприниматель: процветание семейного бизнеса». В первом полугодии 2019 года на развитие предпринимательства женщин в отдаленных регионах страны коммерческими банками Республики Каракалпакстан были выделены льготные кредиты на сумму 1,35 млрд. сумов, в Хорезмской области</w:t>
      </w:r>
      <w:r w:rsidR="001E1038">
        <w:rPr>
          <w:lang w:val="en-US"/>
        </w:rPr>
        <w:t> </w:t>
      </w:r>
      <w:r w:rsidR="001E1038">
        <w:t>––</w:t>
      </w:r>
      <w:r w:rsidRPr="002D71EB">
        <w:t xml:space="preserve"> 712 млн. 500 тыс. сумов. Ташкентской области</w:t>
      </w:r>
      <w:r w:rsidR="001E1038">
        <w:rPr>
          <w:lang w:val="en-US"/>
        </w:rPr>
        <w:t> </w:t>
      </w:r>
      <w:r w:rsidR="00716F0D">
        <w:t>––</w:t>
      </w:r>
      <w:r w:rsidRPr="002D71EB">
        <w:t xml:space="preserve"> </w:t>
      </w:r>
      <w:r w:rsidRPr="002D71EB">
        <w:lastRenderedPageBreak/>
        <w:t>2,5</w:t>
      </w:r>
      <w:r w:rsidR="00716F0D">
        <w:t> </w:t>
      </w:r>
      <w:r w:rsidRPr="002D71EB">
        <w:t>млрд. сумов. По Республике женщинам предпринимателям были выделены кредиты на сумму 7 млрд. сумов.</w:t>
      </w:r>
    </w:p>
    <w:p w14:paraId="737C7EB0" w14:textId="1460AA55" w:rsidR="00F50EAA" w:rsidRPr="002D71EB" w:rsidRDefault="00F50EAA" w:rsidP="004D6C23">
      <w:pPr>
        <w:pStyle w:val="SingleTxt"/>
      </w:pPr>
      <w:r w:rsidRPr="002D71EB">
        <w:t>147.</w:t>
      </w:r>
      <w:r w:rsidRPr="002D71EB">
        <w:tab/>
        <w:t xml:space="preserve">КЖУ совместно с ТПП в 2017 г. заключен Меморандум о сотрудничестве по поддержке женщин-предпринимателей и фермеров. В рамках деятельности по трудоустройству женщин создаются </w:t>
      </w:r>
      <w:r w:rsidR="00732B55">
        <w:t>к</w:t>
      </w:r>
      <w:r w:rsidRPr="002D71EB">
        <w:t>оворкинговые центры, предоставляющие женщинам помощь в профессиональной подготовке к той или иной профессии и трудоустройстве.</w:t>
      </w:r>
      <w:r w:rsidR="0090732A">
        <w:t xml:space="preserve"> </w:t>
      </w:r>
      <w:r w:rsidRPr="002D71EB">
        <w:t xml:space="preserve">Процент женщин, работающих в структурах </w:t>
      </w:r>
      <w:proofErr w:type="gramStart"/>
      <w:r w:rsidRPr="002D71EB">
        <w:t>министерства сельского хозяйства</w:t>
      </w:r>
      <w:proofErr w:type="gramEnd"/>
      <w:r w:rsidRPr="002D71EB">
        <w:t xml:space="preserve"> составляет: в 2019 г.</w:t>
      </w:r>
      <w:r w:rsidR="001E1038">
        <w:rPr>
          <w:lang w:val="en-US"/>
        </w:rPr>
        <w:t> </w:t>
      </w:r>
      <w:r w:rsidR="001E1038">
        <w:t>––</w:t>
      </w:r>
      <w:r w:rsidRPr="002D71EB">
        <w:t xml:space="preserve"> 417 (13,7 %), из них на руководящих должностях: 6 женщин</w:t>
      </w:r>
      <w:r w:rsidR="001E1038">
        <w:rPr>
          <w:lang w:val="en-US"/>
        </w:rPr>
        <w:t> </w:t>
      </w:r>
      <w:r w:rsidR="001E1038">
        <w:t>––</w:t>
      </w:r>
      <w:r w:rsidR="00792279">
        <w:t xml:space="preserve"> </w:t>
      </w:r>
      <w:r w:rsidRPr="002D71EB">
        <w:t>(1,1 %).</w:t>
      </w:r>
      <w:r w:rsidR="002F7284">
        <w:t xml:space="preserve"> </w:t>
      </w:r>
      <w:r w:rsidRPr="002D71EB">
        <w:t>Процент сельских женщин, возглавляющих фермерские хозяйства и занимающих руководящие должности в сельскохозяйственном секторе</w:t>
      </w:r>
      <w:proofErr w:type="gramStart"/>
      <w:r w:rsidRPr="002D71EB">
        <w:t>:</w:t>
      </w:r>
      <w:proofErr w:type="gramEnd"/>
      <w:r w:rsidRPr="002D71EB">
        <w:t xml:space="preserve"> составляло в 2018 г.</w:t>
      </w:r>
      <w:r w:rsidR="001E1038">
        <w:rPr>
          <w:lang w:val="en-US"/>
        </w:rPr>
        <w:t> </w:t>
      </w:r>
      <w:r w:rsidR="001E1038">
        <w:t>––</w:t>
      </w:r>
      <w:r w:rsidRPr="002D71EB">
        <w:t xml:space="preserve"> 9371 (6,2 %); 2019 г.</w:t>
      </w:r>
      <w:r w:rsidR="001E1038">
        <w:rPr>
          <w:lang w:val="en-US"/>
        </w:rPr>
        <w:t> </w:t>
      </w:r>
      <w:r w:rsidR="001E1038">
        <w:t>––</w:t>
      </w:r>
      <w:r w:rsidRPr="002D71EB">
        <w:t xml:space="preserve"> 8650 женщин (5,6</w:t>
      </w:r>
      <w:r w:rsidR="00792279">
        <w:t> </w:t>
      </w:r>
      <w:r w:rsidRPr="002D71EB">
        <w:t>%).</w:t>
      </w:r>
    </w:p>
    <w:p w14:paraId="0A151536" w14:textId="29A2861F" w:rsidR="00F50EAA" w:rsidRPr="002D71EB" w:rsidRDefault="00F50EAA" w:rsidP="004D6C23">
      <w:pPr>
        <w:pStyle w:val="SingleTxt"/>
      </w:pPr>
      <w:r w:rsidRPr="002D71EB">
        <w:t>148.</w:t>
      </w:r>
      <w:r w:rsidRPr="002D71EB">
        <w:tab/>
        <w:t>Своевременное выявление проблем сельских</w:t>
      </w:r>
      <w:r w:rsidR="0090732A">
        <w:t xml:space="preserve"> </w:t>
      </w:r>
      <w:r w:rsidRPr="002D71EB">
        <w:t>женщин, составление адресных списков женщин, нуждающихся в помощи и находящихся в</w:t>
      </w:r>
      <w:r w:rsidR="0090732A">
        <w:t xml:space="preserve"> </w:t>
      </w:r>
      <w:r w:rsidRPr="002D71EB">
        <w:t>тяжелом социальном положении, в том числе женщин с</w:t>
      </w:r>
      <w:r w:rsidR="0090732A">
        <w:t xml:space="preserve"> </w:t>
      </w:r>
      <w:r w:rsidRPr="002D71EB">
        <w:t>инвалидностью, оказание им социально-правовой, психологической и</w:t>
      </w:r>
      <w:r w:rsidR="0090732A">
        <w:t xml:space="preserve"> </w:t>
      </w:r>
      <w:r w:rsidRPr="002D71EB">
        <w:t>материальной помощи, является важнейшей задачей органов государственной власти и управления.</w:t>
      </w:r>
    </w:p>
    <w:p w14:paraId="65DB620D" w14:textId="7622680D" w:rsidR="00F50EAA" w:rsidRPr="002D71EB" w:rsidRDefault="00F50EAA" w:rsidP="004D6C23">
      <w:pPr>
        <w:pStyle w:val="SingleTxt"/>
      </w:pPr>
      <w:r w:rsidRPr="002D71EB">
        <w:t>149.</w:t>
      </w:r>
      <w:r w:rsidRPr="002D71EB">
        <w:tab/>
        <w:t>Общественный фонд поддержки женщин и семей, с уставным капиталом 300</w:t>
      </w:r>
      <w:r w:rsidR="0090732A">
        <w:t> </w:t>
      </w:r>
      <w:r w:rsidRPr="002D71EB">
        <w:t>млрд. сумов, направляет средства на обеспечение жильем наиболее уязвимых женщин:</w:t>
      </w:r>
      <w:r w:rsidR="0090732A">
        <w:t xml:space="preserve"> </w:t>
      </w:r>
      <w:r w:rsidRPr="002D71EB">
        <w:t>за</w:t>
      </w:r>
      <w:r>
        <w:t xml:space="preserve"> </w:t>
      </w:r>
      <w:r w:rsidRPr="002D71EB">
        <w:t>счёт Фонда</w:t>
      </w:r>
      <w:r>
        <w:t xml:space="preserve"> </w:t>
      </w:r>
      <w:r w:rsidRPr="002D71EB">
        <w:t>оплачены первоначальные</w:t>
      </w:r>
      <w:r>
        <w:t xml:space="preserve"> </w:t>
      </w:r>
      <w:r w:rsidRPr="002D71EB">
        <w:t>взносы</w:t>
      </w:r>
      <w:r>
        <w:t xml:space="preserve"> </w:t>
      </w:r>
      <w:r w:rsidRPr="002D71EB">
        <w:t>для</w:t>
      </w:r>
      <w:r>
        <w:t xml:space="preserve"> </w:t>
      </w:r>
      <w:r w:rsidRPr="002D71EB">
        <w:t>1691</w:t>
      </w:r>
      <w:r w:rsidR="004D6C23">
        <w:t> </w:t>
      </w:r>
      <w:r w:rsidRPr="002D71EB">
        <w:t>женщины,</w:t>
      </w:r>
      <w:r>
        <w:t xml:space="preserve"> </w:t>
      </w:r>
      <w:r w:rsidRPr="002D71EB">
        <w:t>сумма</w:t>
      </w:r>
      <w:r>
        <w:t xml:space="preserve"> </w:t>
      </w:r>
      <w:r w:rsidRPr="002D71EB">
        <w:t>которого составила 54 млрд. 581 млн. сумов. В 2019году предоставлены 1600</w:t>
      </w:r>
      <w:r w:rsidR="0090732A">
        <w:t> </w:t>
      </w:r>
      <w:r w:rsidRPr="002D71EB">
        <w:t>льготных</w:t>
      </w:r>
      <w:r>
        <w:t xml:space="preserve"> </w:t>
      </w:r>
      <w:r w:rsidRPr="002D71EB">
        <w:t>домов</w:t>
      </w:r>
      <w:r>
        <w:t xml:space="preserve"> </w:t>
      </w:r>
      <w:r w:rsidRPr="002D71EB">
        <w:t>для нуждающихся женщин.</w:t>
      </w:r>
      <w:r w:rsidR="00792279">
        <w:t xml:space="preserve"> </w:t>
      </w:r>
      <w:r w:rsidRPr="002D71EB">
        <w:t>980 женщинам предоставлены</w:t>
      </w:r>
      <w:r>
        <w:t xml:space="preserve"> </w:t>
      </w:r>
      <w:r w:rsidRPr="002D71EB">
        <w:t>инвалидные коляски, ортопедические приспособления, ходунки</w:t>
      </w:r>
      <w:r>
        <w:t xml:space="preserve"> </w:t>
      </w:r>
      <w:r w:rsidRPr="002D71EB">
        <w:t>и</w:t>
      </w:r>
      <w:r>
        <w:t xml:space="preserve"> </w:t>
      </w:r>
      <w:r w:rsidRPr="002D71EB">
        <w:t>слуховые аппараты. В целях оздоровления 260 женщин на бесплатное лечение</w:t>
      </w:r>
      <w:r w:rsidR="0090732A">
        <w:t xml:space="preserve"> </w:t>
      </w:r>
      <w:r w:rsidRPr="002D71EB">
        <w:t>выделен 1 млрд. сумов из средств Фонда.</w:t>
      </w:r>
    </w:p>
    <w:p w14:paraId="2C4D77B9" w14:textId="4C71ADCE" w:rsidR="00F50EAA" w:rsidRPr="002D71EB" w:rsidRDefault="00F50EAA" w:rsidP="004D6C23">
      <w:pPr>
        <w:pStyle w:val="SingleTxt"/>
      </w:pPr>
      <w:r w:rsidRPr="002D71EB">
        <w:t>150.</w:t>
      </w:r>
      <w:r w:rsidRPr="002D71EB">
        <w:tab/>
        <w:t xml:space="preserve">Ежедневно проводится устный, письменный, электронный, персональный, а также выездной прием обращений граждан, в </w:t>
      </w:r>
      <w:proofErr w:type="gramStart"/>
      <w:r w:rsidRPr="002D71EB">
        <w:t>т.ч.</w:t>
      </w:r>
      <w:proofErr w:type="gramEnd"/>
      <w:r w:rsidRPr="002D71EB">
        <w:t xml:space="preserve"> сельских женщин, по решению их проблем. Только в 2019 году в КЖУ поступило около 4</w:t>
      </w:r>
      <w:r w:rsidR="00A55528" w:rsidRPr="00A55528">
        <w:t>000</w:t>
      </w:r>
      <w:r w:rsidRPr="002D71EB">
        <w:t xml:space="preserve"> обращений, из них решено более 1600, связанных с защитой их прав.</w:t>
      </w:r>
      <w:r w:rsidR="0090732A">
        <w:t xml:space="preserve"> </w:t>
      </w:r>
      <w:r w:rsidRPr="002D71EB">
        <w:t>Совместно с Верховным судом реализуются меры</w:t>
      </w:r>
      <w:r>
        <w:t xml:space="preserve"> </w:t>
      </w:r>
      <w:r w:rsidRPr="002D71EB">
        <w:t>по</w:t>
      </w:r>
      <w:r>
        <w:t xml:space="preserve"> </w:t>
      </w:r>
      <w:r w:rsidRPr="002D71EB">
        <w:t>обеспечению</w:t>
      </w:r>
      <w:r>
        <w:t xml:space="preserve"> </w:t>
      </w:r>
      <w:r w:rsidRPr="002D71EB">
        <w:t>участия</w:t>
      </w:r>
      <w:r>
        <w:t xml:space="preserve"> </w:t>
      </w:r>
      <w:r w:rsidRPr="002D71EB">
        <w:t>представителей</w:t>
      </w:r>
      <w:r>
        <w:t xml:space="preserve"> </w:t>
      </w:r>
      <w:r w:rsidRPr="002D71EB">
        <w:t>КЖУ</w:t>
      </w:r>
      <w:r>
        <w:t xml:space="preserve"> </w:t>
      </w:r>
      <w:r w:rsidRPr="002D71EB">
        <w:t>в</w:t>
      </w:r>
      <w:r>
        <w:t xml:space="preserve"> </w:t>
      </w:r>
      <w:r w:rsidRPr="002D71EB">
        <w:t>следственных</w:t>
      </w:r>
      <w:r>
        <w:t xml:space="preserve"> </w:t>
      </w:r>
      <w:r w:rsidRPr="002D71EB">
        <w:t>и</w:t>
      </w:r>
      <w:r>
        <w:t xml:space="preserve"> </w:t>
      </w:r>
      <w:r w:rsidRPr="002D71EB">
        <w:t>судебных</w:t>
      </w:r>
      <w:r>
        <w:t xml:space="preserve"> </w:t>
      </w:r>
      <w:r w:rsidRPr="002D71EB">
        <w:t>процессах, участниками которых</w:t>
      </w:r>
      <w:r>
        <w:t xml:space="preserve"> </w:t>
      </w:r>
      <w:r w:rsidRPr="002D71EB">
        <w:t>становятся</w:t>
      </w:r>
      <w:r>
        <w:t xml:space="preserve"> </w:t>
      </w:r>
      <w:r w:rsidRPr="002D71EB">
        <w:t>женщины,</w:t>
      </w:r>
      <w:r>
        <w:t xml:space="preserve"> принято участие в более 1000</w:t>
      </w:r>
      <w:r w:rsidRPr="002D71EB">
        <w:t xml:space="preserve"> судебных</w:t>
      </w:r>
      <w:r>
        <w:t xml:space="preserve"> </w:t>
      </w:r>
      <w:r w:rsidRPr="002D71EB">
        <w:t>процессах,</w:t>
      </w:r>
      <w:r>
        <w:t xml:space="preserve"> </w:t>
      </w:r>
      <w:r w:rsidRPr="002D71EB">
        <w:t>734 женщинам,</w:t>
      </w:r>
      <w:r>
        <w:t xml:space="preserve"> </w:t>
      </w:r>
      <w:r w:rsidRPr="002D71EB">
        <w:t>совершивших</w:t>
      </w:r>
      <w:r>
        <w:t xml:space="preserve"> </w:t>
      </w:r>
      <w:r w:rsidRPr="002D71EB">
        <w:t>правонарушения впервые,</w:t>
      </w:r>
      <w:r w:rsidR="0090732A">
        <w:t xml:space="preserve"> </w:t>
      </w:r>
      <w:r w:rsidRPr="002D71EB">
        <w:t>имеющих несовершеннолетних детей, смягчено наказание под поручительство КЖУ. С 33</w:t>
      </w:r>
      <w:r w:rsidR="00A55528">
        <w:rPr>
          <w:lang w:val="en-US"/>
        </w:rPr>
        <w:t> </w:t>
      </w:r>
      <w:r w:rsidR="00A55528" w:rsidRPr="00A55528">
        <w:t>000</w:t>
      </w:r>
      <w:r>
        <w:t xml:space="preserve"> </w:t>
      </w:r>
      <w:r w:rsidRPr="002D71EB">
        <w:t>неблагополучными</w:t>
      </w:r>
      <w:r>
        <w:t xml:space="preserve"> </w:t>
      </w:r>
      <w:r w:rsidRPr="002D71EB">
        <w:t>семь</w:t>
      </w:r>
      <w:r w:rsidR="0090732A">
        <w:t>я</w:t>
      </w:r>
      <w:r w:rsidRPr="002D71EB">
        <w:t>ми,</w:t>
      </w:r>
      <w:r>
        <w:t xml:space="preserve"> </w:t>
      </w:r>
      <w:r w:rsidRPr="002D71EB">
        <w:t>находящимися</w:t>
      </w:r>
      <w:r>
        <w:t xml:space="preserve"> </w:t>
      </w:r>
      <w:r w:rsidRPr="002D71EB">
        <w:t>на</w:t>
      </w:r>
      <w:r>
        <w:t xml:space="preserve"> </w:t>
      </w:r>
      <w:r w:rsidRPr="002D71EB">
        <w:t>грани</w:t>
      </w:r>
      <w:r>
        <w:t xml:space="preserve"> </w:t>
      </w:r>
      <w:r w:rsidRPr="002D71EB">
        <w:t>развода,</w:t>
      </w:r>
      <w:r>
        <w:t xml:space="preserve"> </w:t>
      </w:r>
      <w:r w:rsidRPr="002D71EB">
        <w:t>проведены</w:t>
      </w:r>
      <w:r>
        <w:t xml:space="preserve"> </w:t>
      </w:r>
      <w:r w:rsidRPr="002D71EB">
        <w:t>профилактические</w:t>
      </w:r>
      <w:r>
        <w:t xml:space="preserve"> </w:t>
      </w:r>
      <w:r w:rsidRPr="002D71EB">
        <w:t>работы,</w:t>
      </w:r>
      <w:r>
        <w:t xml:space="preserve"> </w:t>
      </w:r>
      <w:r w:rsidRPr="002D71EB">
        <w:t>в</w:t>
      </w:r>
      <w:r>
        <w:t xml:space="preserve"> </w:t>
      </w:r>
      <w:r w:rsidRPr="002D71EB">
        <w:t>результате</w:t>
      </w:r>
      <w:r>
        <w:t xml:space="preserve"> </w:t>
      </w:r>
      <w:r w:rsidRPr="002D71EB">
        <w:t>которых</w:t>
      </w:r>
      <w:r>
        <w:t xml:space="preserve"> </w:t>
      </w:r>
      <w:r w:rsidRPr="002D71EB">
        <w:t>нормализована</w:t>
      </w:r>
      <w:r>
        <w:t xml:space="preserve"> </w:t>
      </w:r>
      <w:r w:rsidRPr="002D71EB">
        <w:t>обстановка</w:t>
      </w:r>
      <w:r>
        <w:t xml:space="preserve"> </w:t>
      </w:r>
      <w:r w:rsidRPr="002D71EB">
        <w:t>в 22</w:t>
      </w:r>
      <w:r>
        <w:t xml:space="preserve"> </w:t>
      </w:r>
      <w:r w:rsidRPr="002D71EB">
        <w:t>тыс.</w:t>
      </w:r>
      <w:r>
        <w:t xml:space="preserve"> </w:t>
      </w:r>
      <w:r w:rsidRPr="002D71EB">
        <w:t>семьях, предотвращено</w:t>
      </w:r>
      <w:r>
        <w:t xml:space="preserve"> </w:t>
      </w:r>
      <w:r w:rsidRPr="002D71EB">
        <w:t>более</w:t>
      </w:r>
      <w:r>
        <w:t xml:space="preserve"> </w:t>
      </w:r>
      <w:r w:rsidRPr="002D71EB">
        <w:t>27</w:t>
      </w:r>
      <w:r w:rsidR="00A55528">
        <w:rPr>
          <w:lang w:val="en-US"/>
        </w:rPr>
        <w:t> </w:t>
      </w:r>
      <w:r w:rsidR="00A55528" w:rsidRPr="00A55528">
        <w:t>000</w:t>
      </w:r>
      <w:r>
        <w:t xml:space="preserve"> </w:t>
      </w:r>
      <w:r w:rsidRPr="002D71EB">
        <w:t>семейных</w:t>
      </w:r>
      <w:r>
        <w:t xml:space="preserve"> </w:t>
      </w:r>
      <w:r w:rsidRPr="002D71EB">
        <w:t>разводов.</w:t>
      </w:r>
      <w:r>
        <w:t xml:space="preserve"> </w:t>
      </w:r>
      <w:r w:rsidRPr="002D71EB">
        <w:t>В органах ЗАГС</w:t>
      </w:r>
      <w:r>
        <w:t xml:space="preserve"> </w:t>
      </w:r>
      <w:r w:rsidRPr="002D71EB">
        <w:t>созданы</w:t>
      </w:r>
      <w:r>
        <w:t xml:space="preserve"> </w:t>
      </w:r>
      <w:r w:rsidRPr="002D71EB">
        <w:t>«Университеты</w:t>
      </w:r>
      <w:r>
        <w:t xml:space="preserve"> </w:t>
      </w:r>
      <w:r w:rsidRPr="002D71EB">
        <w:t>семьи»,</w:t>
      </w:r>
      <w:r>
        <w:t xml:space="preserve"> </w:t>
      </w:r>
      <w:r w:rsidRPr="002D71EB">
        <w:t>где</w:t>
      </w:r>
      <w:r>
        <w:t xml:space="preserve"> </w:t>
      </w:r>
      <w:r w:rsidRPr="002D71EB">
        <w:t>проводится</w:t>
      </w:r>
      <w:r>
        <w:t xml:space="preserve"> </w:t>
      </w:r>
      <w:proofErr w:type="gramStart"/>
      <w:r w:rsidRPr="002D71EB">
        <w:t>работа</w:t>
      </w:r>
      <w:r>
        <w:t xml:space="preserve"> </w:t>
      </w:r>
      <w:r w:rsidRPr="002D71EB">
        <w:t>по</w:t>
      </w:r>
      <w:r>
        <w:t xml:space="preserve"> </w:t>
      </w:r>
      <w:r w:rsidRPr="002D71EB">
        <w:t>подготовке</w:t>
      </w:r>
      <w:proofErr w:type="gramEnd"/>
      <w:r>
        <w:t xml:space="preserve"> </w:t>
      </w:r>
      <w:r w:rsidRPr="002D71EB">
        <w:t>молодых</w:t>
      </w:r>
      <w:r>
        <w:t xml:space="preserve"> </w:t>
      </w:r>
      <w:r w:rsidRPr="002D71EB">
        <w:t>к</w:t>
      </w:r>
      <w:r>
        <w:t xml:space="preserve"> </w:t>
      </w:r>
      <w:r w:rsidRPr="002D71EB">
        <w:t>семейной</w:t>
      </w:r>
      <w:r>
        <w:t xml:space="preserve"> </w:t>
      </w:r>
      <w:r w:rsidRPr="002D71EB">
        <w:t>жизни.</w:t>
      </w:r>
    </w:p>
    <w:p w14:paraId="32F6B65F" w14:textId="6C22F72F" w:rsidR="00F50EAA" w:rsidRPr="002D71EB" w:rsidRDefault="00F50EAA" w:rsidP="004D6C23">
      <w:pPr>
        <w:pStyle w:val="SingleTxt"/>
      </w:pPr>
      <w:r w:rsidRPr="002D71EB">
        <w:t>151.</w:t>
      </w:r>
      <w:r w:rsidRPr="002D71EB">
        <w:tab/>
        <w:t>В соответствии с Постановлением Президента «О мерах по совершенствованию системы социальной реабилитации и адаптации, а также профилактики семейно-бытового насилия» от 2 июля 2018 года в регионах созданы Центры реабилитации и адаптации, где пострадавшим от семейно-бытового насилия оказывается психологическая, юридическая и социальная помощь.</w:t>
      </w:r>
      <w:r w:rsidR="0090732A">
        <w:t xml:space="preserve"> </w:t>
      </w:r>
      <w:r w:rsidRPr="002D71EB">
        <w:t>На сегодняшний день в регионах начали работу более 160 центров из 200, куда до настоящего времени обратилось более 15 тыс. женщин и девушек.</w:t>
      </w:r>
      <w:r w:rsidR="004D6C23">
        <w:t xml:space="preserve"> </w:t>
      </w:r>
      <w:r w:rsidRPr="002D71EB">
        <w:t>29 августа 2019</w:t>
      </w:r>
      <w:r w:rsidR="004D6C23">
        <w:t> </w:t>
      </w:r>
      <w:r w:rsidRPr="002D71EB">
        <w:t>года был создан Республиканский центр реабилитации и адаптации для оказания методологической помощи и координации деятельности региональных центров, куда обратились более 1712 женщин, 434 из них предоставлена психологическая, 303</w:t>
      </w:r>
      <w:r>
        <w:rPr>
          <w:lang w:val="en-US"/>
        </w:rPr>
        <w:t> </w:t>
      </w:r>
      <w:r>
        <w:t>—</w:t>
      </w:r>
      <w:r w:rsidRPr="002D71EB">
        <w:t xml:space="preserve"> медицинская, 377 </w:t>
      </w:r>
      <w:r w:rsidR="0053563F">
        <w:t>––</w:t>
      </w:r>
      <w:r w:rsidRPr="002D71EB">
        <w:t xml:space="preserve"> правовая помощь, 271</w:t>
      </w:r>
      <w:r w:rsidR="004D6C23">
        <w:t> </w:t>
      </w:r>
      <w:r w:rsidRPr="002D71EB">
        <w:t>женщина трудоустроена, 99</w:t>
      </w:r>
      <w:r>
        <w:t> —</w:t>
      </w:r>
      <w:r w:rsidRPr="002D71EB">
        <w:t xml:space="preserve"> предоставлены кредиты, в 487 семьях достигнуто примирение, запущена горячая линия “1146” КЖУ, куда обращаются нуждающиеся в помощи и оказавшиеся в трудной жизненной ситуации женщины,</w:t>
      </w:r>
      <w:r w:rsidR="0090732A">
        <w:t xml:space="preserve"> </w:t>
      </w:r>
      <w:r w:rsidRPr="002D71EB">
        <w:t xml:space="preserve">ежедневно </w:t>
      </w:r>
      <w:r w:rsidRPr="002D71EB">
        <w:lastRenderedPageBreak/>
        <w:t>принимаются в среднем 180-200 обращений, по которым оказывается помощь по решению их проблем.</w:t>
      </w:r>
    </w:p>
    <w:p w14:paraId="3DBF1CE6" w14:textId="785422CB" w:rsidR="00F50EAA" w:rsidRDefault="00F50EAA" w:rsidP="004D6C23">
      <w:pPr>
        <w:pStyle w:val="SingleTxt"/>
      </w:pPr>
      <w:r w:rsidRPr="002D71EB">
        <w:t>152.</w:t>
      </w:r>
      <w:r w:rsidRPr="002D71EB">
        <w:tab/>
        <w:t>Большое внимание уделяется дальнейшему развитию женского спорта в регионах Республики. В соответствии с Постановлением Кабинета Министров от 29.01.2019 г. «О широком распространении пропаганды здорового образа жизни в Узбекистане и вовлечении населения в физическую культуру и массовый спорт», утверждена Концепция развития физической культуры и массового спорта в Узбекистане на 2019</w:t>
      </w:r>
      <w:r w:rsidRPr="00F50EAA">
        <w:t>–</w:t>
      </w:r>
      <w:r w:rsidRPr="002D71EB">
        <w:t>2023 годы. Начиная с октября 2018 года, была создана система занятий спортом,</w:t>
      </w:r>
      <w:r w:rsidR="0090732A">
        <w:t xml:space="preserve"> </w:t>
      </w:r>
      <w:r w:rsidRPr="002D71EB">
        <w:t>охватывающая «Неделю молодежи», «Еженедельник женщин», «Неделю соседей и стариков» и «Неделю образовательных учреждений»,</w:t>
      </w:r>
      <w:r w:rsidR="0090732A">
        <w:t xml:space="preserve"> </w:t>
      </w:r>
      <w:r w:rsidRPr="002D71EB">
        <w:t>в рамках которых по всей стране было проведено более 6000 массовых спортивных мероприятий, в которых приняли участие более 611 000 человек.</w:t>
      </w:r>
    </w:p>
    <w:p w14:paraId="61DCA573" w14:textId="68C42496" w:rsidR="00F50EAA" w:rsidRPr="00F50EAA" w:rsidRDefault="00F50EAA" w:rsidP="00F50EAA">
      <w:pPr>
        <w:pStyle w:val="SingleTxt"/>
        <w:spacing w:after="0" w:line="120" w:lineRule="exact"/>
        <w:rPr>
          <w:sz w:val="10"/>
        </w:rPr>
      </w:pPr>
    </w:p>
    <w:p w14:paraId="67C47AD8" w14:textId="2487D932" w:rsidR="00F50EAA" w:rsidRDefault="00F50EAA" w:rsidP="00F50EA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D71EB">
        <w:tab/>
      </w:r>
      <w:r w:rsidRPr="002D71EB">
        <w:tab/>
        <w:t>Статья 15. Равенство женщин с мужчинами перед законом (Рекомендация 32)</w:t>
      </w:r>
    </w:p>
    <w:p w14:paraId="0AA41DCC" w14:textId="54DA4B75" w:rsidR="00F50EAA" w:rsidRPr="00F50EAA" w:rsidRDefault="00F50EAA" w:rsidP="00F50EAA">
      <w:pPr>
        <w:pStyle w:val="SingleTxt"/>
        <w:spacing w:after="0" w:line="120" w:lineRule="exact"/>
        <w:rPr>
          <w:sz w:val="10"/>
        </w:rPr>
      </w:pPr>
    </w:p>
    <w:p w14:paraId="77A9A1C2" w14:textId="77777777" w:rsidR="00F50EAA" w:rsidRPr="002D71EB" w:rsidRDefault="00F50EAA" w:rsidP="004D6C23">
      <w:pPr>
        <w:pStyle w:val="SingleTxt"/>
      </w:pPr>
      <w:r w:rsidRPr="002D71EB">
        <w:t>153.</w:t>
      </w:r>
      <w:r w:rsidRPr="002D71EB">
        <w:tab/>
        <w:t>Семейным кодексом установлено, что регулирование семейных отношений осуществляется на основе принципа добровольности брачного союза мужчины и женщины, равенства личных и имущественных прав супругов, разрешения внутрисемейных вопросов по взаимному согласию, приоритета семейного воспитания детей, заботы об их благосостоянии и развитии, обеспечения защиты прав и интересов несовершеннолетних и нетрудоспособных членов семьи.</w:t>
      </w:r>
    </w:p>
    <w:p w14:paraId="41AF81E4" w14:textId="4EC7AB6C" w:rsidR="00F50EAA" w:rsidRPr="002D71EB" w:rsidRDefault="00F50EAA" w:rsidP="004D6C23">
      <w:pPr>
        <w:pStyle w:val="SingleTxt"/>
      </w:pPr>
      <w:r w:rsidRPr="002D71EB">
        <w:t>154.</w:t>
      </w:r>
      <w:r w:rsidRPr="002D71EB">
        <w:tab/>
        <w:t>Все граждане имеют равные права в семейных отношениях. Не допускается какое бы то ни было прямое или косвенное ограничение прав, установление прямых либо косвенных преимуществ при вступлении в брак и вмешательство в семейные отношения в зависимости от пола, расы, национальности, языка, религии, социального происхождения, убеждений, личного и общественного положения и других обстоятельств.</w:t>
      </w:r>
      <w:r w:rsidR="0090732A">
        <w:t xml:space="preserve"> </w:t>
      </w:r>
      <w:r w:rsidRPr="002D71EB">
        <w:t>Права граждан в семейных отношениях могут быть ограничены только на основании закона и только в той мере, в какой это необходимо в целях защиты нравственности, чести, достоинства, здоровья, прав и охраняемых законом интересов других членов семьи и иных граждан.</w:t>
      </w:r>
    </w:p>
    <w:p w14:paraId="0516EFC2" w14:textId="1FC4D23F" w:rsidR="00F50EAA" w:rsidRPr="002D71EB" w:rsidRDefault="00F50EAA" w:rsidP="00F50EAA">
      <w:pPr>
        <w:pStyle w:val="SingleTxt"/>
      </w:pPr>
      <w:r w:rsidRPr="002D71EB">
        <w:t>155.</w:t>
      </w:r>
      <w:r w:rsidRPr="002D71EB">
        <w:tab/>
        <w:t>Имущество, нажитое супругами во время брака, а также приобретенное до регистрации брака на общие средства будущих супругов, является их общей совместной собственностью, если законом или брачным договором не предусмотрено иное.</w:t>
      </w:r>
      <w:r w:rsidR="0090732A">
        <w:t xml:space="preserve"> </w:t>
      </w:r>
      <w:r w:rsidRPr="002D71EB">
        <w:t>Супруги пользуются равными правами на общее имущество и в том случае, если один из них был занят ведением домашнего хозяйства, уходом за детьми или по другим уважительным причинам не имел самостоятельного заработка и других доходов.</w:t>
      </w:r>
      <w:r w:rsidR="0090732A">
        <w:t xml:space="preserve"> </w:t>
      </w:r>
      <w:r w:rsidRPr="002D71EB">
        <w:t>Права супругов владеть, пользоваться и распоряжаться имуществом, являющимся совместной собственностью членов фермерского и дехканского хозяйств, определяются законами о фермерском и дехканском хозяйствах. Раздел имущества фермерского и дехканского хозяйства производится по правилам, предусмотренным статьями 223 и 225 ГК</w:t>
      </w:r>
      <w:r>
        <w:t xml:space="preserve"> </w:t>
      </w:r>
      <w:r w:rsidRPr="002D71EB">
        <w:t>Республики Узбекистан.</w:t>
      </w:r>
    </w:p>
    <w:p w14:paraId="5BF8967A" w14:textId="77777777" w:rsidR="00F50EAA" w:rsidRPr="002D71EB" w:rsidRDefault="00F50EAA" w:rsidP="00F50EAA">
      <w:pPr>
        <w:pStyle w:val="SingleTxt"/>
      </w:pPr>
      <w:r w:rsidRPr="002D71EB">
        <w:t>156.</w:t>
      </w:r>
      <w:r w:rsidRPr="002D71EB">
        <w:tab/>
        <w:t>В 2019 году принят ряд документов, направленных на регулирование прав на недвижимое имущество, в т.ч. постановление Президента от 5.04.2019 г. по вопросам регистрации права на недвижимое имущество, постановление Кабинета Министров от 28.01.2019 г. по упрощению процедур предоставления земельных участков, принят также закон «О приватизации земельных участков несельскохозяйственного назначения от 13.08.2019 г., которые основаны на гендерном равенстве.</w:t>
      </w:r>
    </w:p>
    <w:p w14:paraId="6AB1BE94" w14:textId="6B85617B" w:rsidR="00F50EAA" w:rsidRPr="002D71EB" w:rsidRDefault="00F50EAA" w:rsidP="00F50EAA">
      <w:pPr>
        <w:pStyle w:val="SingleTxt"/>
      </w:pPr>
      <w:r w:rsidRPr="002D71EB">
        <w:t>157.</w:t>
      </w:r>
      <w:r w:rsidRPr="002D71EB">
        <w:tab/>
        <w:t xml:space="preserve">В законе «О защите женщин от притеснения и насилия» от 2.09.2019 г. закреплены дополнительные гарантии защиты прав женщин от экономического насилия, к которому относится: форма насилия, осуществляемая в быту, на </w:t>
      </w:r>
      <w:r w:rsidRPr="002D71EB">
        <w:lastRenderedPageBreak/>
        <w:t>рабочих местах и в иных местах, действие (бездействие) в отношении женщин, вызывающее ограничение их права на обеспечение питанием, жилищными и другими необходимыми для нормального существования и развития условиями, ограничение в осуществлении права на собственность, образование и труд.</w:t>
      </w:r>
      <w:r w:rsidRPr="00F50EAA">
        <w:t xml:space="preserve"> </w:t>
      </w:r>
      <w:r w:rsidRPr="002D71EB">
        <w:t>В соответствии со ст.18 закона КЖУ обеспечивает работу круглосуточного бесплатного телефона доведения на всей территории страны для оказания своевременной помощи и предоставления консультаций женщинам в случае нарушения их прав.</w:t>
      </w:r>
    </w:p>
    <w:p w14:paraId="3FE9220F" w14:textId="15A53B7E" w:rsidR="00F50EAA" w:rsidRPr="002D71EB" w:rsidRDefault="00F50EAA" w:rsidP="00F50EAA">
      <w:pPr>
        <w:pStyle w:val="SingleTxt"/>
        <w:rPr>
          <w:lang w:val="uz-Cyrl-UZ"/>
        </w:rPr>
      </w:pPr>
      <w:r w:rsidRPr="002D71EB">
        <w:rPr>
          <w:lang w:val="uz-Cyrl-UZ"/>
        </w:rPr>
        <w:t>158.</w:t>
      </w:r>
      <w:r w:rsidRPr="002D71EB">
        <w:rPr>
          <w:lang w:val="uz-Cyrl-UZ"/>
        </w:rPr>
        <w:tab/>
      </w:r>
      <w:r w:rsidRPr="002D71EB">
        <w:t>Равенство женщин перед законом обеспечивается органами прокуратуры. В 2016</w:t>
      </w:r>
      <w:r w:rsidR="0090732A">
        <w:t>–</w:t>
      </w:r>
      <w:r w:rsidRPr="002D71EB">
        <w:t xml:space="preserve">2018 </w:t>
      </w:r>
      <w:r w:rsidR="00732B55" w:rsidRPr="002D71EB">
        <w:t>гг.</w:t>
      </w:r>
      <w:r w:rsidRPr="002D71EB">
        <w:t xml:space="preserve"> и первое полугодие 2019 г. было проведено 516 проверок касательно исполнения законодательства по поддержке и защите прав женщин.</w:t>
      </w:r>
      <w:r w:rsidR="0090732A">
        <w:t xml:space="preserve"> </w:t>
      </w:r>
      <w:r w:rsidRPr="002D71EB">
        <w:t>По незаконным документам, связанным с нарушением прав женщин, внесено 735</w:t>
      </w:r>
      <w:r w:rsidR="0090732A">
        <w:t> </w:t>
      </w:r>
      <w:r w:rsidRPr="002D71EB">
        <w:t>протестов и 647 представлений об устранении случаев</w:t>
      </w:r>
      <w:r w:rsidRPr="002D71EB">
        <w:rPr>
          <w:lang w:val="uz-Cyrl-UZ"/>
        </w:rPr>
        <w:t xml:space="preserve"> нарушений законодательства, причин их возникновения и условий, способствующих их возникновению на местах. </w:t>
      </w:r>
    </w:p>
    <w:p w14:paraId="24568941" w14:textId="56C63BFB" w:rsidR="00F50EAA" w:rsidRPr="002D71EB" w:rsidRDefault="00F50EAA" w:rsidP="00F50EAA">
      <w:pPr>
        <w:pStyle w:val="SingleTxt"/>
      </w:pPr>
      <w:r w:rsidRPr="002D71EB">
        <w:t>159.</w:t>
      </w:r>
      <w:r w:rsidRPr="002D71EB">
        <w:tab/>
      </w:r>
      <w:r w:rsidRPr="002D71EB">
        <w:rPr>
          <w:lang w:val="uz-Cyrl-UZ"/>
        </w:rPr>
        <w:t xml:space="preserve">Поступило 2323 обращения касательно прав женщин, из которых 1392 разрешены непосредственно органами прокуратуры, 305 удовлетворены, восстановлены нарушенные права 276 </w:t>
      </w:r>
      <w:proofErr w:type="gramStart"/>
      <w:r w:rsidRPr="002D71EB">
        <w:rPr>
          <w:lang w:val="uz-Cyrl-UZ"/>
        </w:rPr>
        <w:t>женщин.Органами</w:t>
      </w:r>
      <w:proofErr w:type="gramEnd"/>
      <w:r w:rsidRPr="002D71EB">
        <w:rPr>
          <w:lang w:val="uz-Cyrl-UZ"/>
        </w:rPr>
        <w:t xml:space="preserve"> прокуратуры было поддержано 14657 (2016 г.</w:t>
      </w:r>
      <w:r w:rsidR="00A55528">
        <w:rPr>
          <w:lang w:val="en-US"/>
        </w:rPr>
        <w:t> </w:t>
      </w:r>
      <w:r w:rsidR="00A55528">
        <w:t>––</w:t>
      </w:r>
      <w:r w:rsidRPr="002D71EB">
        <w:rPr>
          <w:lang w:val="uz-Cyrl-UZ"/>
        </w:rPr>
        <w:t xml:space="preserve"> 4936, 2017 г.</w:t>
      </w:r>
      <w:r w:rsidR="00A55528">
        <w:rPr>
          <w:lang w:val="en-US"/>
        </w:rPr>
        <w:t> </w:t>
      </w:r>
      <w:r w:rsidR="00A55528">
        <w:t>––</w:t>
      </w:r>
      <w:r w:rsidRPr="002D71EB">
        <w:rPr>
          <w:lang w:val="uz-Cyrl-UZ"/>
        </w:rPr>
        <w:t xml:space="preserve"> 4656, 2018 г. </w:t>
      </w:r>
      <w:r w:rsidR="00A55528">
        <w:t>––</w:t>
      </w:r>
      <w:r w:rsidRPr="002D71EB">
        <w:t xml:space="preserve"> 3160, 2019 г.</w:t>
      </w:r>
      <w:r w:rsidR="00A55528">
        <w:rPr>
          <w:lang w:val="en-US"/>
        </w:rPr>
        <w:t> </w:t>
      </w:r>
      <w:r w:rsidR="00A55528">
        <w:t>––</w:t>
      </w:r>
      <w:r w:rsidRPr="002D71EB">
        <w:t xml:space="preserve"> 1905,) исков по делам женщин, из них удовлетворено 13</w:t>
      </w:r>
      <w:r w:rsidR="00A55528" w:rsidRPr="00A55528">
        <w:t xml:space="preserve"> </w:t>
      </w:r>
      <w:r w:rsidRPr="002D71EB">
        <w:t>868 (2016 г.</w:t>
      </w:r>
      <w:r w:rsidR="00A55528">
        <w:rPr>
          <w:lang w:val="en-US"/>
        </w:rPr>
        <w:t> </w:t>
      </w:r>
      <w:r w:rsidR="00A55528">
        <w:t>––</w:t>
      </w:r>
      <w:r w:rsidRPr="002D71EB">
        <w:t xml:space="preserve"> 4675, 2017 г.</w:t>
      </w:r>
      <w:r w:rsidR="00A55528">
        <w:rPr>
          <w:lang w:val="en-US"/>
        </w:rPr>
        <w:t> </w:t>
      </w:r>
      <w:r w:rsidR="00A55528">
        <w:t>––</w:t>
      </w:r>
      <w:r w:rsidRPr="002D71EB">
        <w:t xml:space="preserve"> 4531, 2018 г.</w:t>
      </w:r>
      <w:r w:rsidR="00A55528">
        <w:rPr>
          <w:lang w:val="en-US"/>
        </w:rPr>
        <w:t> </w:t>
      </w:r>
      <w:r w:rsidR="00A55528">
        <w:t>––</w:t>
      </w:r>
      <w:r w:rsidRPr="002D71EB">
        <w:t xml:space="preserve"> 2954, 2019 г.</w:t>
      </w:r>
      <w:r w:rsidR="00A55528">
        <w:rPr>
          <w:lang w:val="en-US"/>
        </w:rPr>
        <w:t> </w:t>
      </w:r>
      <w:r w:rsidR="00A55528">
        <w:t>––</w:t>
      </w:r>
      <w:r w:rsidRPr="002D71EB">
        <w:t xml:space="preserve"> 1708).</w:t>
      </w:r>
      <w:r w:rsidR="00792279">
        <w:t xml:space="preserve"> </w:t>
      </w:r>
      <w:r w:rsidRPr="002D71EB">
        <w:t>Опротестованы 1044 судебных решения, где сумма ущерба составила 1 млрд. 862 млн. сум (в 2016 г.</w:t>
      </w:r>
      <w:r w:rsidR="00A55528">
        <w:rPr>
          <w:lang w:val="en-US"/>
        </w:rPr>
        <w:t> </w:t>
      </w:r>
      <w:r w:rsidR="00A55528">
        <w:t>––</w:t>
      </w:r>
      <w:r w:rsidRPr="002D71EB">
        <w:t xml:space="preserve"> 276</w:t>
      </w:r>
      <w:r w:rsidR="00A55528">
        <w:rPr>
          <w:lang w:val="en-US"/>
        </w:rPr>
        <w:t> </w:t>
      </w:r>
      <w:r w:rsidRPr="002D71EB">
        <w:t>решений, 749 млн. сум, в 2017 г.</w:t>
      </w:r>
      <w:r w:rsidR="00A55528">
        <w:rPr>
          <w:lang w:val="en-US"/>
        </w:rPr>
        <w:t> </w:t>
      </w:r>
      <w:r w:rsidR="00A55528">
        <w:t>––</w:t>
      </w:r>
      <w:r w:rsidRPr="002D71EB">
        <w:t xml:space="preserve"> 273 решения с 342 млн. сум, в 2018 г.</w:t>
      </w:r>
      <w:r w:rsidR="00A55528">
        <w:rPr>
          <w:lang w:val="en-US"/>
        </w:rPr>
        <w:t> </w:t>
      </w:r>
      <w:r w:rsidR="00A55528">
        <w:t>––</w:t>
      </w:r>
      <w:r w:rsidRPr="002D71EB">
        <w:t xml:space="preserve"> 265</w:t>
      </w:r>
      <w:r w:rsidR="00A55528">
        <w:rPr>
          <w:lang w:val="en-US"/>
        </w:rPr>
        <w:t> </w:t>
      </w:r>
      <w:r w:rsidRPr="002D71EB">
        <w:t>решений, 362 млн. сум, в 2019 г.</w:t>
      </w:r>
      <w:r w:rsidR="00A55528">
        <w:rPr>
          <w:lang w:val="en-US"/>
        </w:rPr>
        <w:t> </w:t>
      </w:r>
      <w:r w:rsidR="00A55528">
        <w:t>––</w:t>
      </w:r>
      <w:r w:rsidRPr="002D71EB">
        <w:t xml:space="preserve"> 230 решений, 409 млн. сум). За нарушение прав женщин к административной ответственности были привлечены 112 лиц, к дисциплинарной ответственности</w:t>
      </w:r>
      <w:r w:rsidR="00A55528">
        <w:rPr>
          <w:lang w:val="en-US"/>
        </w:rPr>
        <w:t> </w:t>
      </w:r>
      <w:r w:rsidR="00A55528">
        <w:t>––</w:t>
      </w:r>
      <w:r w:rsidRPr="002D71EB">
        <w:t xml:space="preserve"> 1016 лиц, в гражданские суды поданы 106 исковых заявлений, возбуждены 2 уголовных дела в связи с грубым нарушением законодательства, а также восстановлены нарушенные права 1928 женщин.</w:t>
      </w:r>
      <w:r>
        <w:t xml:space="preserve"> </w:t>
      </w:r>
    </w:p>
    <w:p w14:paraId="599796B9" w14:textId="733EE571" w:rsidR="00F50EAA" w:rsidRPr="002D71EB" w:rsidRDefault="00F50EAA" w:rsidP="00F50EAA">
      <w:pPr>
        <w:pStyle w:val="SingleTxt"/>
      </w:pPr>
      <w:r w:rsidRPr="002D71EB">
        <w:t>160.</w:t>
      </w:r>
      <w:r w:rsidRPr="002D71EB">
        <w:tab/>
        <w:t>В 2016 году по следующим статьям УК рассмотрено:</w:t>
      </w:r>
      <w:r w:rsidR="0090732A">
        <w:t xml:space="preserve"> </w:t>
      </w:r>
      <w:r w:rsidRPr="002D71EB">
        <w:t>ст. 103 («Доведение до самоубийства»)</w:t>
      </w:r>
      <w:r w:rsidR="00A55528">
        <w:rPr>
          <w:lang w:val="en-US"/>
        </w:rPr>
        <w:t> </w:t>
      </w:r>
      <w:r w:rsidR="00A55528">
        <w:t>––</w:t>
      </w:r>
      <w:r w:rsidRPr="002D71EB">
        <w:t xml:space="preserve"> 51 дело (55 лиц), ст. 110 («Истязание»)</w:t>
      </w:r>
      <w:r w:rsidR="00A55528">
        <w:rPr>
          <w:lang w:val="en-US"/>
        </w:rPr>
        <w:t> </w:t>
      </w:r>
      <w:r w:rsidR="00A55528">
        <w:t>––</w:t>
      </w:r>
      <w:r w:rsidRPr="002D71EB">
        <w:t xml:space="preserve"> 73 дела (87 лиц), ст. 118 («Изнасилование»)</w:t>
      </w:r>
      <w:r w:rsidR="00A55528">
        <w:rPr>
          <w:lang w:val="en-US"/>
        </w:rPr>
        <w:t> </w:t>
      </w:r>
      <w:r w:rsidR="00A55528">
        <w:t>––</w:t>
      </w:r>
      <w:r w:rsidRPr="002D71EB">
        <w:t xml:space="preserve"> 357 дел (427 лиц), ст. 121 («Понуждение женщины к вступлению</w:t>
      </w:r>
      <w:r w:rsidR="0090732A">
        <w:t xml:space="preserve"> </w:t>
      </w:r>
      <w:r w:rsidRPr="002D71EB">
        <w:t>в половую связь»)</w:t>
      </w:r>
      <w:r w:rsidR="00A55528">
        <w:rPr>
          <w:lang w:val="en-US"/>
        </w:rPr>
        <w:t> </w:t>
      </w:r>
      <w:r w:rsidR="00A55528">
        <w:t>––</w:t>
      </w:r>
      <w:r w:rsidRPr="002D71EB">
        <w:t xml:space="preserve"> 33 дела (38 лиц), ст. 126 («Многоженство»)</w:t>
      </w:r>
      <w:r w:rsidR="00A55528">
        <w:rPr>
          <w:lang w:val="en-US"/>
        </w:rPr>
        <w:t> </w:t>
      </w:r>
      <w:r w:rsidR="00A55528">
        <w:t>–</w:t>
      </w:r>
      <w:r w:rsidRPr="002D71EB">
        <w:t xml:space="preserve"> 26 дел (28 лиц), ст. 1301</w:t>
      </w:r>
      <w:r w:rsidR="00792279">
        <w:t xml:space="preserve"> </w:t>
      </w:r>
      <w:r w:rsidRPr="002D71EB">
        <w:t>(«Изготовление, ввоз, распространение, рекламирование, демонстрация продукции, пропагандирующей культ насилия или жестокости»)</w:t>
      </w:r>
      <w:r w:rsidR="00A55528">
        <w:rPr>
          <w:lang w:val="en-US"/>
        </w:rPr>
        <w:t> </w:t>
      </w:r>
      <w:r w:rsidR="00A55528">
        <w:t>––</w:t>
      </w:r>
      <w:r w:rsidRPr="002D71EB">
        <w:t xml:space="preserve"> 18 дел (31 лицо), ст. 135 («Торговля людьми»)</w:t>
      </w:r>
      <w:r w:rsidR="00A55528">
        <w:rPr>
          <w:lang w:val="en-US"/>
        </w:rPr>
        <w:t> </w:t>
      </w:r>
      <w:r w:rsidR="00A55528">
        <w:t>––</w:t>
      </w:r>
      <w:r w:rsidRPr="002D71EB">
        <w:t xml:space="preserve"> 382 дел (542 лица),</w:t>
      </w:r>
      <w:r w:rsidR="002F7284">
        <w:t xml:space="preserve"> </w:t>
      </w:r>
      <w:r w:rsidRPr="002D71EB">
        <w:t>ст.</w:t>
      </w:r>
      <w:r w:rsidR="002F7284">
        <w:t> </w:t>
      </w:r>
      <w:r w:rsidRPr="002D71EB">
        <w:t>136 («Принуждение женщины к вступлению в брак или воспрепятствование к вступлению в брак»)</w:t>
      </w:r>
      <w:r w:rsidR="00A55528" w:rsidRPr="00A55528">
        <w:t xml:space="preserve"> </w:t>
      </w:r>
      <w:r w:rsidR="00A55528">
        <w:t>––</w:t>
      </w:r>
      <w:r w:rsidRPr="002D71EB">
        <w:t xml:space="preserve"> 29 дел (79 лиц), ст. 141 («Нарушение равноправия граждан»)</w:t>
      </w:r>
      <w:r w:rsidR="00A55528">
        <w:rPr>
          <w:lang w:val="en-US"/>
        </w:rPr>
        <w:t> </w:t>
      </w:r>
      <w:r w:rsidR="00A55528">
        <w:t>––</w:t>
      </w:r>
      <w:r w:rsidRPr="002D71EB">
        <w:t xml:space="preserve"> 1 дело (2 лица).</w:t>
      </w:r>
    </w:p>
    <w:p w14:paraId="277E1F22" w14:textId="25B860F4" w:rsidR="00F50EAA" w:rsidRPr="002D71EB" w:rsidRDefault="00F50EAA" w:rsidP="00F50EAA">
      <w:pPr>
        <w:pStyle w:val="SingleTxt"/>
      </w:pPr>
      <w:r w:rsidRPr="002D71EB">
        <w:t>161.</w:t>
      </w:r>
      <w:r w:rsidRPr="002D71EB">
        <w:tab/>
        <w:t xml:space="preserve">В 2017 г.: ст. 103 </w:t>
      </w:r>
      <w:r w:rsidR="00F07888">
        <w:t>––</w:t>
      </w:r>
      <w:r w:rsidRPr="002D71EB">
        <w:t xml:space="preserve"> 30 дел (37 лиц), ст. 110 </w:t>
      </w:r>
      <w:r w:rsidR="00F07888">
        <w:t>––</w:t>
      </w:r>
      <w:r w:rsidRPr="002D71EB">
        <w:t xml:space="preserve"> 35 дел (44 лица), ст. 118 </w:t>
      </w:r>
      <w:r w:rsidR="00F07888">
        <w:t>––</w:t>
      </w:r>
      <w:r w:rsidRPr="002D71EB">
        <w:t xml:space="preserve"> 269</w:t>
      </w:r>
      <w:r w:rsidR="00792279">
        <w:t> </w:t>
      </w:r>
      <w:r w:rsidRPr="002D71EB">
        <w:t xml:space="preserve">дел (334 лица), ст. 121 </w:t>
      </w:r>
      <w:r w:rsidR="00F07888">
        <w:t>––</w:t>
      </w:r>
      <w:r w:rsidRPr="002D71EB">
        <w:t xml:space="preserve"> 5 дел (11 лиц), ст. 126 </w:t>
      </w:r>
      <w:r w:rsidR="00F07888">
        <w:t>––</w:t>
      </w:r>
      <w:r w:rsidRPr="002D71EB">
        <w:t xml:space="preserve"> 33 дела (34 лица), ст.</w:t>
      </w:r>
      <w:r w:rsidR="00792279">
        <w:t> </w:t>
      </w:r>
      <w:r w:rsidRPr="002D71EB">
        <w:t>1251</w:t>
      </w:r>
      <w:r w:rsidR="00792279">
        <w:t xml:space="preserve"> </w:t>
      </w:r>
      <w:r w:rsidRPr="002D71EB">
        <w:t xml:space="preserve">(Нарушение законодательства о брачном возрасте) </w:t>
      </w:r>
      <w:r w:rsidR="00F07888">
        <w:t>––</w:t>
      </w:r>
      <w:r w:rsidRPr="002D71EB">
        <w:t xml:space="preserve"> 1 дело (10 лиц), ст.</w:t>
      </w:r>
      <w:r w:rsidR="00792279">
        <w:t> </w:t>
      </w:r>
      <w:r w:rsidRPr="002D71EB">
        <w:t>130</w:t>
      </w:r>
      <w:r w:rsidRPr="002D71EB">
        <w:rPr>
          <w:vertAlign w:val="superscript"/>
        </w:rPr>
        <w:t>1</w:t>
      </w:r>
      <w:r w:rsidRPr="002D71EB">
        <w:t xml:space="preserve"> </w:t>
      </w:r>
      <w:r w:rsidR="00F07888">
        <w:t>––</w:t>
      </w:r>
      <w:r w:rsidRPr="002D71EB">
        <w:t xml:space="preserve"> 5</w:t>
      </w:r>
      <w:r w:rsidR="00792279">
        <w:t> </w:t>
      </w:r>
      <w:r w:rsidRPr="002D71EB">
        <w:t xml:space="preserve">дел (6 лиц), ст. 135 </w:t>
      </w:r>
      <w:r w:rsidR="00F07888">
        <w:t>––</w:t>
      </w:r>
      <w:r w:rsidRPr="002D71EB">
        <w:t xml:space="preserve"> 295 дел (401 лицо), ст. 103</w:t>
      </w:r>
      <w:r w:rsidRPr="002D71EB">
        <w:rPr>
          <w:vertAlign w:val="superscript"/>
        </w:rPr>
        <w:t>1</w:t>
      </w:r>
      <w:r w:rsidRPr="002D71EB">
        <w:t xml:space="preserve"> (</w:t>
      </w:r>
      <w:r w:rsidRPr="002D71EB">
        <w:rPr>
          <w:bCs/>
        </w:rPr>
        <w:t>Склонение к самоубийству</w:t>
      </w:r>
      <w:r w:rsidRPr="002D71EB">
        <w:t>)</w:t>
      </w:r>
      <w:r w:rsidR="00792279">
        <w:t> —</w:t>
      </w:r>
      <w:r w:rsidRPr="002D71EB">
        <w:t xml:space="preserve"> 1 дело (1 лицо), ст. 136</w:t>
      </w:r>
      <w:r w:rsidR="00F07888" w:rsidRPr="00F07888">
        <w:t xml:space="preserve"> </w:t>
      </w:r>
      <w:r w:rsidR="00F07888">
        <w:t>––</w:t>
      </w:r>
      <w:r w:rsidRPr="002D71EB">
        <w:t xml:space="preserve"> 23 дела (46 лиц). В 2018 г.: ст. 103</w:t>
      </w:r>
      <w:r w:rsidR="00F07888">
        <w:t>––</w:t>
      </w:r>
      <w:r w:rsidRPr="002D71EB">
        <w:t>– 28 дел (33</w:t>
      </w:r>
      <w:r w:rsidR="00792279">
        <w:t> </w:t>
      </w:r>
      <w:r w:rsidRPr="002D71EB">
        <w:t xml:space="preserve">лица), ст. 110 </w:t>
      </w:r>
      <w:r w:rsidR="00F07888">
        <w:t>––</w:t>
      </w:r>
      <w:r w:rsidRPr="002D71EB">
        <w:t xml:space="preserve"> 37 дел (48 лиц), ст. 118 </w:t>
      </w:r>
      <w:r w:rsidR="00F07888">
        <w:t>––</w:t>
      </w:r>
      <w:r w:rsidRPr="002D71EB">
        <w:t xml:space="preserve"> 144 дел (173 лица), ст. 121</w:t>
      </w:r>
      <w:r w:rsidR="00F07888">
        <w:t>–</w:t>
      </w:r>
      <w:r w:rsidRPr="002D71EB">
        <w:t>– 9</w:t>
      </w:r>
      <w:r w:rsidR="00F07888">
        <w:rPr>
          <w:lang w:val="en-US"/>
        </w:rPr>
        <w:t> </w:t>
      </w:r>
      <w:r w:rsidRPr="002D71EB">
        <w:t xml:space="preserve">дел (11 лиц), ст. </w:t>
      </w:r>
      <w:r w:rsidR="00792279">
        <w:t> </w:t>
      </w:r>
      <w:r w:rsidRPr="002D71EB">
        <w:t xml:space="preserve">26 </w:t>
      </w:r>
      <w:r w:rsidR="00F07888">
        <w:t>––</w:t>
      </w:r>
      <w:r w:rsidRPr="002D71EB">
        <w:t xml:space="preserve"> 18 дел (18 лиц), ст. 136 </w:t>
      </w:r>
      <w:r w:rsidR="00F07888">
        <w:t>––</w:t>
      </w:r>
      <w:r w:rsidRPr="002D71EB">
        <w:t xml:space="preserve"> 8 дел (18 лиц).</w:t>
      </w:r>
    </w:p>
    <w:p w14:paraId="2C7D32B8" w14:textId="73549033" w:rsidR="00F50EAA" w:rsidRPr="002D71EB" w:rsidRDefault="00F50EAA" w:rsidP="00F50EAA">
      <w:pPr>
        <w:pStyle w:val="SingleTxt"/>
      </w:pPr>
      <w:r w:rsidRPr="002D71EB">
        <w:t>162.</w:t>
      </w:r>
      <w:r w:rsidRPr="002D71EB">
        <w:tab/>
        <w:t xml:space="preserve">В 2019 г. (9 мес.): ст. 103 </w:t>
      </w:r>
      <w:r w:rsidR="00F07888">
        <w:t>––</w:t>
      </w:r>
      <w:r w:rsidRPr="002D71EB">
        <w:t xml:space="preserve"> 18 дел (22 лица), ст. 110 </w:t>
      </w:r>
      <w:r w:rsidR="00F07888">
        <w:t>––</w:t>
      </w:r>
      <w:r w:rsidRPr="002D71EB">
        <w:t xml:space="preserve"> 12 дел (22 лица), ст.</w:t>
      </w:r>
      <w:r w:rsidR="00792279">
        <w:t> </w:t>
      </w:r>
      <w:r w:rsidRPr="002D71EB">
        <w:t xml:space="preserve">118 </w:t>
      </w:r>
      <w:r w:rsidR="00F07888">
        <w:t>––</w:t>
      </w:r>
      <w:r w:rsidRPr="002D71EB">
        <w:t xml:space="preserve"> 90 дел (126 лиц), ст. 121 </w:t>
      </w:r>
      <w:r w:rsidR="00F07888">
        <w:t>––</w:t>
      </w:r>
      <w:r w:rsidRPr="002D71EB">
        <w:t xml:space="preserve"> 1 дело (3 лица), ст. 126 </w:t>
      </w:r>
      <w:r w:rsidR="00F07888">
        <w:t>––</w:t>
      </w:r>
      <w:r w:rsidRPr="002D71EB">
        <w:t xml:space="preserve"> 1 дело (1 лицо), ст.</w:t>
      </w:r>
      <w:r w:rsidR="00792279">
        <w:t> </w:t>
      </w:r>
      <w:r w:rsidRPr="002D71EB">
        <w:t xml:space="preserve">1301 </w:t>
      </w:r>
      <w:r w:rsidR="00F07888">
        <w:t>––</w:t>
      </w:r>
      <w:r w:rsidRPr="002D71EB">
        <w:t xml:space="preserve"> 2 дела (8 лиц), ст. 135 </w:t>
      </w:r>
      <w:r w:rsidR="00F07888">
        <w:t>––</w:t>
      </w:r>
      <w:r w:rsidRPr="002D71EB">
        <w:t xml:space="preserve"> 85 дел (116 лиц), ст. 136 </w:t>
      </w:r>
      <w:r w:rsidR="00F07888">
        <w:t>––</w:t>
      </w:r>
      <w:r w:rsidRPr="002D71EB">
        <w:t xml:space="preserve"> 11 дел (27 лиц); ст.</w:t>
      </w:r>
      <w:r w:rsidR="00792279">
        <w:t> </w:t>
      </w:r>
      <w:r w:rsidRPr="002D71EB">
        <w:t>1411</w:t>
      </w:r>
      <w:r w:rsidR="00792279">
        <w:t xml:space="preserve"> </w:t>
      </w:r>
      <w:r w:rsidRPr="002D71EB">
        <w:t xml:space="preserve">(Нарушение неприкосновенности частной жизни) </w:t>
      </w:r>
      <w:r w:rsidR="00F07888">
        <w:t>––</w:t>
      </w:r>
      <w:r w:rsidRPr="002D71EB">
        <w:t xml:space="preserve"> 5 дел (6 лиц).</w:t>
      </w:r>
    </w:p>
    <w:p w14:paraId="5A0F8EBD" w14:textId="738DF086" w:rsidR="00F50EAA" w:rsidRPr="002D71EB" w:rsidRDefault="00F50EAA" w:rsidP="00F50EAA">
      <w:pPr>
        <w:pStyle w:val="SingleTxt"/>
      </w:pPr>
      <w:proofErr w:type="gramStart"/>
      <w:r w:rsidRPr="002D71EB">
        <w:t>163.</w:t>
      </w:r>
      <w:r w:rsidRPr="002D71EB">
        <w:tab/>
        <w:t>В</w:t>
      </w:r>
      <w:proofErr w:type="gramEnd"/>
      <w:r w:rsidRPr="002D71EB">
        <w:t xml:space="preserve"> 2017 году Омбудсманом проведен мониторинг в сфере обеспечения прав и свобод лиц, содержащихся в воспитательной колонии для </w:t>
      </w:r>
      <w:r w:rsidRPr="002D71EB">
        <w:lastRenderedPageBreak/>
        <w:t>несовершеннолетних и колонии общего режима для женщин.</w:t>
      </w:r>
      <w:r w:rsidR="0090732A">
        <w:t xml:space="preserve"> </w:t>
      </w:r>
      <w:r w:rsidRPr="002D71EB">
        <w:t>Предложения Омбудсмана по итогам мониторинга учтены в Положении о ГУИН МВД, утвержденном постановлением Президента «О мерах по коренному совершенствованию деятельности органов внутренних дел в сфере исполнения наказаний, связанных с лишением свободы» от 11.08.2017 года и «Правилах внутреннего распорядка изоляторов временного содержания органов внутренних дел Республики Узбекистан», утвержденных приказом Министра внутренних дел от 14.08.2017 года.</w:t>
      </w:r>
      <w:r w:rsidR="0090732A">
        <w:t xml:space="preserve"> </w:t>
      </w:r>
      <w:r w:rsidRPr="002D71EB">
        <w:t>В 2019</w:t>
      </w:r>
      <w:r w:rsidR="0090732A">
        <w:t> </w:t>
      </w:r>
      <w:r w:rsidRPr="002D71EB">
        <w:t>году Омбудсманом направлена аналитическая информация в Сенат о мониторинге в Колонии №</w:t>
      </w:r>
      <w:r w:rsidR="00F42CC9">
        <w:t xml:space="preserve"> </w:t>
      </w:r>
      <w:r w:rsidRPr="002D71EB">
        <w:t>21 для женщин, по итогам которой Комитет по вопросам обороны и безопасности Сената вынес решение (№07-126 от 12.07.2019 г.) об устранении выявленных недостатков и принятии Генеральной прокуратурой мер по итогам изучения колонии №</w:t>
      </w:r>
      <w:r w:rsidR="00F42CC9">
        <w:t xml:space="preserve"> </w:t>
      </w:r>
      <w:r w:rsidRPr="002D71EB">
        <w:t>21.</w:t>
      </w:r>
    </w:p>
    <w:p w14:paraId="21E3D6F5" w14:textId="3C0E414B" w:rsidR="00F50EAA" w:rsidRPr="002D71EB" w:rsidRDefault="00F50EAA" w:rsidP="00F50EAA">
      <w:pPr>
        <w:pStyle w:val="SingleTxt"/>
      </w:pPr>
      <w:r w:rsidRPr="002D71EB">
        <w:t>164.</w:t>
      </w:r>
      <w:r w:rsidRPr="002D71EB">
        <w:tab/>
        <w:t>В соответствии с Положением</w:t>
      </w:r>
      <w:r w:rsidR="0090732A">
        <w:t xml:space="preserve"> </w:t>
      </w:r>
      <w:r w:rsidRPr="002D71EB">
        <w:t>«Об осуществлении функций Национального превентивного механизма Уполномоченным Олий Мажлиса Республики Узбекистан по правам человека (омбудсманом)»,</w:t>
      </w:r>
      <w:r w:rsidR="002F7284">
        <w:t xml:space="preserve"> </w:t>
      </w:r>
      <w:r w:rsidRPr="002D71EB">
        <w:t xml:space="preserve">утвержденным палатами Олий Мажлиса от 19.08.2019 г., в первом полугодии 2019 г. проведены 15 мониторингов в 10 колониях и 5 следственных изоляторах (Сурхандарьинской, Кашкадарьинской, Наманганской, Ферганской, Андижанской, Навоийской и Ташкентской областях). Законом от 14.03.2019 г., Омбудсман наделен правом осуществления мер по предупреждению пыток и других видов насилия в отношении лиц, в </w:t>
      </w:r>
      <w:r w:rsidR="00732B55" w:rsidRPr="002D71EB">
        <w:t>т.ч.</w:t>
      </w:r>
      <w:r w:rsidRPr="002D71EB">
        <w:t xml:space="preserve"> женщин, находящихся в местах содержания под стражей, и изучению условий их содержания, проведению с ними конфиденциальных встреч, рассмотрению их обращений, принятию незамедлительных мер по пресечению незаконных действий (бездействия) администрации, внесению предложений по совершенствованию их деятельности. Эти права могут быть реализованы во всех местах, в которых находящиеся там лица не могут покинуть их по своей воле. В целях усиления защиты прав и законных интересов женщин в структуре института Омбудсмана создан Совет по вопросам семьи и прав женщин.</w:t>
      </w:r>
    </w:p>
    <w:p w14:paraId="3CBA36DE" w14:textId="2067C7DA" w:rsidR="00F50EAA" w:rsidRPr="002D71EB" w:rsidRDefault="00F50EAA" w:rsidP="00F50EAA">
      <w:pPr>
        <w:pStyle w:val="SingleTxt"/>
      </w:pPr>
      <w:r w:rsidRPr="002D71EB">
        <w:t>165.</w:t>
      </w:r>
      <w:r w:rsidRPr="002D71EB">
        <w:tab/>
        <w:t>В последнее время особое внимание уделяется мониторингу соблюдения прав женщин, находящихся в местах лишения свободы, от общего числа осужденных в процентном соотношении составили: 2016 г.</w:t>
      </w:r>
      <w:r w:rsidR="00A55528">
        <w:rPr>
          <w:lang w:val="en-US"/>
        </w:rPr>
        <w:t> </w:t>
      </w:r>
      <w:r w:rsidR="00A55528">
        <w:t>––</w:t>
      </w:r>
      <w:r w:rsidRPr="002D71EB">
        <w:t xml:space="preserve"> 4,4 %; 2017 г. </w:t>
      </w:r>
      <w:r w:rsidR="00A55528">
        <w:t>––</w:t>
      </w:r>
      <w:r w:rsidRPr="002D71EB">
        <w:t xml:space="preserve"> 4,5 %; 2018 год </w:t>
      </w:r>
      <w:r w:rsidR="00F07888">
        <w:t>––</w:t>
      </w:r>
      <w:r w:rsidRPr="002D71EB">
        <w:t xml:space="preserve"> 4,8 %; 2019 год </w:t>
      </w:r>
      <w:r w:rsidR="00F07888">
        <w:t>––</w:t>
      </w:r>
      <w:r w:rsidRPr="002D71EB">
        <w:t xml:space="preserve"> 4,3 %.В ГУИН от осужденных женщин поступило всего обращений: 2016 г.</w:t>
      </w:r>
      <w:r w:rsidR="00F07888" w:rsidRPr="00F07888">
        <w:t xml:space="preserve"> </w:t>
      </w:r>
      <w:r w:rsidR="00F07888">
        <w:t>––</w:t>
      </w:r>
      <w:r w:rsidRPr="002D71EB">
        <w:t xml:space="preserve"> 99; 2017 г. </w:t>
      </w:r>
      <w:r w:rsidR="00F07888">
        <w:t>––</w:t>
      </w:r>
      <w:r w:rsidRPr="002D71EB">
        <w:t xml:space="preserve"> 388; 2018 г. </w:t>
      </w:r>
      <w:r w:rsidR="00F07888">
        <w:t>––</w:t>
      </w:r>
      <w:r w:rsidRPr="002D71EB">
        <w:t xml:space="preserve"> 959; с начала 2019 г. поступило </w:t>
      </w:r>
      <w:r w:rsidR="00F07888">
        <w:t>––</w:t>
      </w:r>
      <w:r w:rsidRPr="002D71EB">
        <w:t xml:space="preserve"> 1569 обращений, из которых только одно заявление касалось неправомерного поведения к ней сотрудника колонии. По данному обращению ГУВД Ташкентской области проведено служебное расследование, доводы осужденной тщательно проверены, указанных в обращении нарушений, не выявлено. </w:t>
      </w:r>
    </w:p>
    <w:p w14:paraId="4ED7AF86" w14:textId="7F1AEE34" w:rsidR="00F50EAA" w:rsidRDefault="00F50EAA" w:rsidP="00F50EAA">
      <w:pPr>
        <w:pStyle w:val="SingleTxt"/>
      </w:pPr>
      <w:r w:rsidRPr="002D71EB">
        <w:t>166.</w:t>
      </w:r>
      <w:r w:rsidRPr="002D71EB">
        <w:tab/>
        <w:t>Мониторинги прав женщин сотрудниками ГУИН осуществляются на регулярной</w:t>
      </w:r>
      <w:r>
        <w:t xml:space="preserve"> </w:t>
      </w:r>
      <w:r w:rsidRPr="002D71EB">
        <w:t xml:space="preserve">основе: в 2016 г. </w:t>
      </w:r>
      <w:r w:rsidR="00F07888">
        <w:t>––</w:t>
      </w:r>
      <w:r w:rsidRPr="002D71EB">
        <w:t xml:space="preserve"> 6; 2017 г. </w:t>
      </w:r>
      <w:r w:rsidR="00F07888">
        <w:t>––</w:t>
      </w:r>
      <w:r w:rsidRPr="002D71EB">
        <w:t xml:space="preserve"> 6; 2018 г. </w:t>
      </w:r>
      <w:r w:rsidR="00F07888">
        <w:t>––</w:t>
      </w:r>
      <w:r w:rsidRPr="002D71EB">
        <w:t xml:space="preserve"> 5; с начала 2019 г. </w:t>
      </w:r>
      <w:r w:rsidR="00F07888">
        <w:t>––</w:t>
      </w:r>
      <w:r w:rsidRPr="002D71EB">
        <w:t xml:space="preserve"> 4. Еженедельно колонию для женщин посещает специальный</w:t>
      </w:r>
      <w:r>
        <w:t xml:space="preserve"> </w:t>
      </w:r>
      <w:r w:rsidRPr="002D71EB">
        <w:t>прокурор по надзору Ташкентской области,</w:t>
      </w:r>
      <w:r>
        <w:t xml:space="preserve"> </w:t>
      </w:r>
      <w:r w:rsidRPr="002D71EB">
        <w:t>который осуществляет</w:t>
      </w:r>
      <w:r>
        <w:t xml:space="preserve"> </w:t>
      </w:r>
      <w:r w:rsidRPr="002D71EB">
        <w:t xml:space="preserve">прием осужденных женщин по личным вопросам. </w:t>
      </w:r>
    </w:p>
    <w:p w14:paraId="13978149" w14:textId="36479168" w:rsidR="00F50EAA" w:rsidRPr="00F50EAA" w:rsidRDefault="00F50EAA" w:rsidP="00F50EAA">
      <w:pPr>
        <w:pStyle w:val="SingleTxt"/>
        <w:spacing w:after="0" w:line="120" w:lineRule="exact"/>
        <w:rPr>
          <w:sz w:val="10"/>
        </w:rPr>
      </w:pPr>
    </w:p>
    <w:p w14:paraId="43758F75" w14:textId="4DB2AE25" w:rsidR="00F50EAA" w:rsidRDefault="00F50EAA" w:rsidP="00F50E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71EB">
        <w:tab/>
      </w:r>
      <w:r w:rsidRPr="002D71EB">
        <w:tab/>
        <w:t>Статья 16. Меры по недопущению дискриминации в отношении женщин в вопросах, касающихся брака и семейных отношений (Рекомендация 34)</w:t>
      </w:r>
    </w:p>
    <w:p w14:paraId="5ACF94FC" w14:textId="689375B0" w:rsidR="00F50EAA" w:rsidRPr="00F50EAA" w:rsidRDefault="00F50EAA" w:rsidP="00F50EAA">
      <w:pPr>
        <w:pStyle w:val="SingleTxt"/>
        <w:spacing w:after="0" w:line="120" w:lineRule="exact"/>
        <w:rPr>
          <w:sz w:val="10"/>
        </w:rPr>
      </w:pPr>
    </w:p>
    <w:p w14:paraId="100D44F0" w14:textId="5EFE6BED" w:rsidR="00F50EAA" w:rsidRPr="002D71EB" w:rsidRDefault="00F50EAA" w:rsidP="00F50EAA">
      <w:pPr>
        <w:pStyle w:val="SingleTxt"/>
        <w:rPr>
          <w:lang w:bidi="ru-RU"/>
        </w:rPr>
      </w:pPr>
      <w:r w:rsidRPr="002D71EB">
        <w:rPr>
          <w:lang w:bidi="ru-RU"/>
        </w:rPr>
        <w:t>167.</w:t>
      </w:r>
      <w:r w:rsidRPr="002D71EB">
        <w:rPr>
          <w:lang w:bidi="ru-RU"/>
        </w:rPr>
        <w:tab/>
      </w:r>
      <w:r w:rsidRPr="002D71EB">
        <w:rPr>
          <w:lang w:val="uz-Cyrl-UZ"/>
        </w:rPr>
        <w:t xml:space="preserve">Взаконе </w:t>
      </w:r>
      <w:r w:rsidRPr="002D71EB">
        <w:t>«</w:t>
      </w:r>
      <w:r w:rsidRPr="002D71EB">
        <w:rPr>
          <w:lang w:val="uz-Cyrl-UZ"/>
        </w:rPr>
        <w:t xml:space="preserve">О </w:t>
      </w:r>
      <w:r w:rsidRPr="002D71EB">
        <w:t>гарантиях</w:t>
      </w:r>
      <w:r w:rsidRPr="002D71EB">
        <w:rPr>
          <w:lang w:val="uz-Cyrl-UZ"/>
        </w:rPr>
        <w:t xml:space="preserve"> </w:t>
      </w:r>
      <w:r w:rsidRPr="002D71EB">
        <w:rPr>
          <w:lang w:bidi="ru-RU"/>
        </w:rPr>
        <w:t>равных прав и возможностей для женщин и мужчин», в котором закреплено, что семья, материнство, отцовство и детство находятся под защитой государства, женщины и мужчины имеют равные права и обязанности в сфере семейных отношений, семейные отношения основаны на:</w:t>
      </w:r>
      <w:r w:rsidR="0090732A">
        <w:rPr>
          <w:lang w:bidi="ru-RU"/>
        </w:rPr>
        <w:t xml:space="preserve"> </w:t>
      </w:r>
      <w:r w:rsidRPr="002D71EB">
        <w:rPr>
          <w:lang w:bidi="ru-RU"/>
        </w:rPr>
        <w:t>добровольности заключения брака, недопущении принудительных и ранних браков;</w:t>
      </w:r>
      <w:r w:rsidR="0090732A">
        <w:rPr>
          <w:lang w:bidi="ru-RU"/>
        </w:rPr>
        <w:t xml:space="preserve"> </w:t>
      </w:r>
      <w:r w:rsidRPr="002D71EB">
        <w:rPr>
          <w:lang w:bidi="ru-RU"/>
        </w:rPr>
        <w:t>равенстве личных и имущественных прав и обязанностей супругов;</w:t>
      </w:r>
      <w:r w:rsidR="0090732A">
        <w:rPr>
          <w:lang w:bidi="ru-RU"/>
        </w:rPr>
        <w:t xml:space="preserve"> </w:t>
      </w:r>
      <w:r w:rsidRPr="002D71EB">
        <w:rPr>
          <w:lang w:bidi="ru-RU"/>
        </w:rPr>
        <w:t>разрешении внутрисемейных конфликтов по взаимному согласию;</w:t>
      </w:r>
      <w:r w:rsidR="0090732A">
        <w:rPr>
          <w:lang w:bidi="ru-RU"/>
        </w:rPr>
        <w:t xml:space="preserve"> </w:t>
      </w:r>
      <w:r w:rsidRPr="002D71EB">
        <w:rPr>
          <w:lang w:bidi="ru-RU"/>
        </w:rPr>
        <w:t xml:space="preserve">равенстве прав </w:t>
      </w:r>
      <w:r w:rsidRPr="002D71EB">
        <w:rPr>
          <w:lang w:bidi="ru-RU"/>
        </w:rPr>
        <w:lastRenderedPageBreak/>
        <w:t>и обязанностей в отношении домашнего труда;</w:t>
      </w:r>
      <w:r w:rsidR="0090732A">
        <w:rPr>
          <w:lang w:bidi="ru-RU"/>
        </w:rPr>
        <w:t xml:space="preserve"> </w:t>
      </w:r>
      <w:r w:rsidRPr="002D71EB">
        <w:rPr>
          <w:lang w:bidi="ru-RU"/>
        </w:rPr>
        <w:t>содержания, воспитания и образования детей, обеспечения защиты прав и интересов несовершеннолетних и нетрудоспособных членов семьи.</w:t>
      </w:r>
      <w:r w:rsidR="0090732A">
        <w:rPr>
          <w:lang w:bidi="ru-RU"/>
        </w:rPr>
        <w:t xml:space="preserve"> </w:t>
      </w:r>
      <w:r w:rsidRPr="002D71EB">
        <w:rPr>
          <w:lang w:bidi="ru-RU"/>
        </w:rPr>
        <w:t>Родители имеют равные права на получение пособий по уходу за малолетними детьми, членами семьи с инвалидностью, оба родителя имеют право на оплачиваемый отпуск в связи с рождением ребенка. Продолжительность отпуска по уходу за ребенком может быть поделена между родителями по их усмотрению, причем родители могут использовать отпуск по частям.</w:t>
      </w:r>
      <w:r w:rsidR="0090732A">
        <w:rPr>
          <w:lang w:bidi="ru-RU"/>
        </w:rPr>
        <w:t xml:space="preserve"> </w:t>
      </w:r>
      <w:r w:rsidRPr="002D71EB">
        <w:rPr>
          <w:lang w:bidi="ru-RU"/>
        </w:rPr>
        <w:t>Домашний труд не может быть основанием для прямой или косвенной дискриминации по признаку пола, он осуществляется в равной степени женщинами и мужчинами.</w:t>
      </w:r>
    </w:p>
    <w:p w14:paraId="681A5EF6" w14:textId="77777777" w:rsidR="00F50EAA" w:rsidRPr="006661A9" w:rsidRDefault="00F50EAA" w:rsidP="00F50EAA">
      <w:pPr>
        <w:pStyle w:val="SingleTxt"/>
        <w:rPr>
          <w:lang w:bidi="ru-RU"/>
        </w:rPr>
      </w:pPr>
      <w:r w:rsidRPr="006661A9">
        <w:rPr>
          <w:lang w:bidi="ru-RU"/>
        </w:rPr>
        <w:t>168.</w:t>
      </w:r>
      <w:r w:rsidRPr="006661A9">
        <w:rPr>
          <w:lang w:bidi="ru-RU"/>
        </w:rPr>
        <w:tab/>
        <w:t xml:space="preserve">Важную роль в </w:t>
      </w:r>
      <w:r w:rsidRPr="002D71EB">
        <w:rPr>
          <w:lang w:val="uz-Cyrl-UZ"/>
        </w:rPr>
        <w:t xml:space="preserve">защите института семьи и прав женщин сыграл указ Президента от 2.02.2018 г. «О мерах по коренному совершенствованию деятельности в сфере поддержки женщин и укрепления института семьи», которым определены: во-первых, приоритетные направления деятельности КЖУ по оказанию помощи женщинам и семьям, </w:t>
      </w:r>
      <w:r w:rsidRPr="006661A9">
        <w:rPr>
          <w:lang w:bidi="ru-RU"/>
        </w:rPr>
        <w:t>находящимся</w:t>
      </w:r>
      <w:r w:rsidRPr="002D71EB">
        <w:rPr>
          <w:lang w:val="uz-Cyrl-UZ"/>
        </w:rPr>
        <w:t xml:space="preserve"> в тяжелом социальном положении и ответственность за улучшение положения женщин с инвалидностью, реализацию мер по трудоустройству женщин, развитие семейного предпринимательства, сокращение преступности среди женщин; во-вторых, введение с 1 апреля 2018 г. в сходах граждан должности специалиста по работе с женщинами и укреплению духовно-нравственных ценностей в семьях; в-третьих, при Кабинете Министровсозданы</w:t>
      </w:r>
      <w:r w:rsidRPr="006661A9">
        <w:t xml:space="preserve"> </w:t>
      </w:r>
      <w:r w:rsidRPr="002D71EB">
        <w:rPr>
          <w:lang w:val="uz-Cyrl-UZ"/>
        </w:rPr>
        <w:t>Научно-практический исследовательский</w:t>
      </w:r>
      <w:r w:rsidRPr="006661A9">
        <w:rPr>
          <w:lang w:bidi="ru-RU"/>
        </w:rPr>
        <w:t xml:space="preserve"> центр «Оила» и его территориальные подразделения для проведения исследований по укреплению института семьи; в-четвертых, органы ЗАГСа переданы из органов юстиции хокимиятам районов (городов) в ведение председателей комитетов женщин района (города); в-пятых, организованы специальные учебные курсы в сфере подготовки молодежи к семейной жизни; в-шестых, образован Общественный фонд по поддержке женщин и семьи, находящихся в тяжелой жизненной ситуации; в-седьмых, в структуре семейных поликлиник и сельских врачебных пунктов созданы «женские консультации» для девочек-подростков и женщин фертильного возраста; в-восьмых, утверждена Программа комплексных мер по поддержке женщин и укреплению института семьи.</w:t>
      </w:r>
    </w:p>
    <w:p w14:paraId="56B9F0E9" w14:textId="44D50756" w:rsidR="00F50EAA" w:rsidRPr="004F71CF" w:rsidRDefault="00F50EAA" w:rsidP="00F50EAA">
      <w:pPr>
        <w:pStyle w:val="SingleTxt"/>
        <w:rPr>
          <w:lang w:bidi="ru-RU"/>
        </w:rPr>
      </w:pPr>
      <w:r w:rsidRPr="004F71CF">
        <w:rPr>
          <w:lang w:bidi="ru-RU"/>
        </w:rPr>
        <w:t>169.</w:t>
      </w:r>
      <w:r w:rsidRPr="004F71CF">
        <w:rPr>
          <w:lang w:bidi="ru-RU"/>
        </w:rPr>
        <w:tab/>
        <w:t>Постановлением Президента «О мерах по дальнейшему совершенствованию системы регистрации актов гражданского состояния» от 12.06.2018 г. органы ЗАГСа переданы в ведение хокимов районов (городов), которые осуществляют общее руководство за их деятельностью, заместители хокимов–председатели комитетов женщин районов (городов) несут ответственность за укрепление института семьи, предупреждение разводов, регистрацию рождения и брака; утверждена Программа мер по совершенствованию работы ЗАГСа, а также отменена государственная пошлина за: нотариальное удостоверение брачного договора и соглашения об уплате алиментов, рассмотрение судами дел об установлении отцовства</w:t>
      </w:r>
      <w:r w:rsidRPr="002D71EB">
        <w:rPr>
          <w:lang w:val="uz-Cyrl-UZ"/>
        </w:rPr>
        <w:t xml:space="preserve">,происхождения ребенка; упорядочена система учета </w:t>
      </w:r>
      <w:r w:rsidRPr="004F71CF">
        <w:rPr>
          <w:lang w:bidi="ru-RU"/>
        </w:rPr>
        <w:t>женщин фертильного возраста и беременных с ранних стадий до рождения ребенка; до 1</w:t>
      </w:r>
      <w:r w:rsidR="00F42CC9">
        <w:rPr>
          <w:lang w:bidi="ru-RU"/>
        </w:rPr>
        <w:t> </w:t>
      </w:r>
      <w:r w:rsidRPr="004F71CF">
        <w:rPr>
          <w:lang w:bidi="ru-RU"/>
        </w:rPr>
        <w:t>июля 2019 г. проведение инвентаризации незарегистрированных фактов рождения, смерти; выявление детей, не имеющих свидетельства о рождении; завершение до 1 января 2022 г. оцифровки ЗАГСа и внедрение в практику идентификационного номера при регистрации свидетельства о рождении ребенка; установление административной ответственности за нарушение законодательства об органах ЗАГСа.</w:t>
      </w:r>
    </w:p>
    <w:p w14:paraId="365C09EA" w14:textId="505EA1CE" w:rsidR="00F50EAA" w:rsidRPr="004F71CF" w:rsidRDefault="00F50EAA" w:rsidP="00F50EAA">
      <w:pPr>
        <w:pStyle w:val="SingleTxt"/>
        <w:rPr>
          <w:lang w:bidi="ru-RU"/>
        </w:rPr>
      </w:pPr>
      <w:r w:rsidRPr="004F71CF">
        <w:rPr>
          <w:lang w:bidi="ru-RU"/>
        </w:rPr>
        <w:t>170.</w:t>
      </w:r>
      <w:r w:rsidRPr="004F71CF">
        <w:rPr>
          <w:lang w:bidi="ru-RU"/>
        </w:rPr>
        <w:tab/>
        <w:t>Постановлением Президента от 27.06.2018 г. утверждена Концепция укрепления института семьи в Республике Узбекистан и «Дорожная карта» по реализации Концепции.</w:t>
      </w:r>
      <w:r w:rsidR="0090732A">
        <w:rPr>
          <w:lang w:bidi="ru-RU"/>
        </w:rPr>
        <w:t xml:space="preserve"> </w:t>
      </w:r>
      <w:r w:rsidRPr="004F71CF">
        <w:rPr>
          <w:iCs/>
          <w:lang w:bidi="ru-RU"/>
        </w:rPr>
        <w:t xml:space="preserve">Конкретные результаты по реализации Концепции состоят в формировании статистической базы данных о положении семей, женщин </w:t>
      </w:r>
      <w:r w:rsidRPr="004F71CF">
        <w:rPr>
          <w:iCs/>
          <w:lang w:bidi="ru-RU"/>
        </w:rPr>
        <w:lastRenderedPageBreak/>
        <w:t>и детей; т</w:t>
      </w:r>
      <w:r w:rsidRPr="004F71CF">
        <w:rPr>
          <w:lang w:bidi="ru-RU"/>
        </w:rPr>
        <w:t>ерриториальными управлениями Центра «Оила» и КЖУ разработана база данных по неблагополучным семьям и образцовым семьям, на основе которых ведется мониторинг семей, оказавшихся в трудной жизненной ситуации. На основе закона «О медиации» от 3.07.2019 г. с</w:t>
      </w:r>
      <w:r w:rsidRPr="004F71CF">
        <w:rPr>
          <w:iCs/>
          <w:lang w:bidi="ru-RU"/>
        </w:rPr>
        <w:t>оздана система семейной медиации, как альтернативного способа урегулирования семейных конфликтов и споров и оказания практической помощи в улучшении ситуации в конфликтных семьях, которая исходит из того, что с</w:t>
      </w:r>
      <w:r w:rsidRPr="004F71CF">
        <w:rPr>
          <w:lang w:bidi="ru-RU"/>
        </w:rPr>
        <w:t>емейные конфликты и споры не должны разрешаться с нарушением права на невмешательство в частную жизнь, с</w:t>
      </w:r>
      <w:r w:rsidR="0090732A">
        <w:rPr>
          <w:lang w:bidi="ru-RU"/>
        </w:rPr>
        <w:t xml:space="preserve"> </w:t>
      </w:r>
      <w:r w:rsidRPr="004F71CF">
        <w:rPr>
          <w:lang w:bidi="ru-RU"/>
        </w:rPr>
        <w:t>нарушением</w:t>
      </w:r>
      <w:r w:rsidR="0090732A">
        <w:rPr>
          <w:lang w:bidi="ru-RU"/>
        </w:rPr>
        <w:t xml:space="preserve"> </w:t>
      </w:r>
      <w:r w:rsidRPr="004F71CF">
        <w:rPr>
          <w:lang w:bidi="ru-RU"/>
        </w:rPr>
        <w:t>принципа</w:t>
      </w:r>
      <w:r w:rsidR="0090732A">
        <w:rPr>
          <w:lang w:bidi="ru-RU"/>
        </w:rPr>
        <w:t xml:space="preserve"> </w:t>
      </w:r>
      <w:r w:rsidRPr="004F71CF">
        <w:rPr>
          <w:lang w:bidi="ru-RU"/>
        </w:rPr>
        <w:t>конфиденциальности членами примирительной комиссии сходов граждан, которые пока не обладают современными методиками улаживания конфликтов и спорных отношений в семьях,</w:t>
      </w:r>
      <w:r w:rsidR="0090732A">
        <w:rPr>
          <w:lang w:bidi="ru-RU"/>
        </w:rPr>
        <w:t xml:space="preserve"> </w:t>
      </w:r>
      <w:r w:rsidRPr="004F71CF">
        <w:rPr>
          <w:lang w:bidi="ru-RU"/>
        </w:rPr>
        <w:t>поэтому</w:t>
      </w:r>
      <w:r>
        <w:rPr>
          <w:lang w:bidi="ru-RU"/>
        </w:rPr>
        <w:t xml:space="preserve"> </w:t>
      </w:r>
      <w:r w:rsidRPr="004F71CF">
        <w:rPr>
          <w:lang w:bidi="ru-RU"/>
        </w:rPr>
        <w:t>внедряются медиативные практики урегулирования семейных конфликтов, Центр «Оила»</w:t>
      </w:r>
      <w:r w:rsidR="0090732A">
        <w:rPr>
          <w:lang w:bidi="ru-RU"/>
        </w:rPr>
        <w:t xml:space="preserve"> </w:t>
      </w:r>
      <w:r w:rsidRPr="004F71CF">
        <w:rPr>
          <w:lang w:bidi="ru-RU"/>
        </w:rPr>
        <w:t>начал обучение медиативным технологиям своих сотрудников и специалистов, вовлеченных в процесс работы с семьями.</w:t>
      </w:r>
    </w:p>
    <w:p w14:paraId="03F525BC" w14:textId="59724CD4" w:rsidR="00F50EAA" w:rsidRPr="004F71CF" w:rsidRDefault="00F50EAA" w:rsidP="00F50EAA">
      <w:pPr>
        <w:pStyle w:val="SingleTxt"/>
        <w:rPr>
          <w:lang w:bidi="ru-RU"/>
        </w:rPr>
      </w:pPr>
      <w:r w:rsidRPr="004F71CF">
        <w:rPr>
          <w:lang w:bidi="ru-RU"/>
        </w:rPr>
        <w:t>171.</w:t>
      </w:r>
      <w:r w:rsidRPr="004F71CF">
        <w:rPr>
          <w:lang w:bidi="ru-RU"/>
        </w:rPr>
        <w:tab/>
        <w:t>Центром «Оила» проведены более 10 научных исследований по актуальным проблемам укрепления института семьи, посвященных изучению причин семейных разводов и уровня готовности девушек и юношей к семейной жизни и др.</w:t>
      </w:r>
      <w:r w:rsidR="0090732A">
        <w:rPr>
          <w:lang w:bidi="ru-RU"/>
        </w:rPr>
        <w:t xml:space="preserve"> </w:t>
      </w:r>
      <w:r w:rsidRPr="004F71CF">
        <w:rPr>
          <w:lang w:bidi="ru-RU"/>
        </w:rPr>
        <w:t xml:space="preserve">Создана новая модель Инновационной школы по подготовке молодоженов к семейной жизни. С начала 2019 г. в регионах республики действуют 96 школ, где обучены около 6 тысяч пар, вступающих в брак; разработан регламент отбора и проведения Республиканского конкурса «Ибратли оила» («Образцовая семья»). </w:t>
      </w:r>
    </w:p>
    <w:p w14:paraId="6EB55AF6" w14:textId="5BF11484" w:rsidR="00F50EAA" w:rsidRPr="002D71EB" w:rsidRDefault="00F50EAA" w:rsidP="00F50EAA">
      <w:pPr>
        <w:pStyle w:val="SingleTxt"/>
      </w:pPr>
      <w:r w:rsidRPr="002D71EB">
        <w:t>172.</w:t>
      </w:r>
      <w:r w:rsidRPr="002D71EB">
        <w:tab/>
      </w:r>
      <w:r w:rsidRPr="004F71CF">
        <w:rPr>
          <w:lang w:bidi="ru-RU"/>
        </w:rPr>
        <w:t>Постановлением Президента «О дополнительных мерах по дальнейшему усилению гарантий прав ребенка» от 22 апреля 2019 г. с 1 сентября 2019 г. установлен равный возраст заключения брака для мужчин и женщин</w:t>
      </w:r>
      <w:r w:rsidR="00F07888">
        <w:rPr>
          <w:lang w:val="en-US" w:bidi="ru-RU"/>
        </w:rPr>
        <w:t> </w:t>
      </w:r>
      <w:r w:rsidR="00F07888">
        <w:t>––</w:t>
      </w:r>
      <w:r w:rsidRPr="004F71CF">
        <w:rPr>
          <w:lang w:bidi="ru-RU"/>
        </w:rPr>
        <w:t xml:space="preserve"> восемнадцать лет, о чем в ст. 15 СК внесены соответствующие</w:t>
      </w:r>
      <w:r w:rsidRPr="002D71EB">
        <w:t xml:space="preserve"> изменения и дополнения, Государственному комитету по статистике поручено разместить на веб-сайте «</w:t>
      </w:r>
      <w:r w:rsidRPr="002D71EB">
        <w:rPr>
          <w:lang w:val="en-US"/>
        </w:rPr>
        <w:t>stat</w:t>
      </w:r>
      <w:r w:rsidRPr="002D71EB">
        <w:t>.</w:t>
      </w:r>
      <w:r w:rsidRPr="002D71EB">
        <w:rPr>
          <w:lang w:val="en-US"/>
        </w:rPr>
        <w:t>uz</w:t>
      </w:r>
      <w:r w:rsidRPr="002D71EB">
        <w:t xml:space="preserve">» статистическую информацию о материнстве и детстве, министерству юстиции </w:t>
      </w:r>
      <w:r w:rsidR="00F07888">
        <w:t>––</w:t>
      </w:r>
      <w:r w:rsidRPr="002D71EB">
        <w:t xml:space="preserve"> обеспечить функционирование системы электронного обмена данными с органами ЗАГС о рождении и смерти.</w:t>
      </w:r>
    </w:p>
    <w:p w14:paraId="3E6F7C03" w14:textId="4AACFC32" w:rsidR="00F50EAA" w:rsidRPr="002D71EB" w:rsidRDefault="00F50EAA" w:rsidP="00F50EAA">
      <w:pPr>
        <w:pStyle w:val="SingleTxt"/>
      </w:pPr>
      <w:proofErr w:type="gramStart"/>
      <w:r w:rsidRPr="002D71EB">
        <w:t>173.</w:t>
      </w:r>
      <w:r w:rsidRPr="002D71EB">
        <w:tab/>
      </w:r>
      <w:r w:rsidRPr="002D71EB">
        <w:rPr>
          <w:lang w:val="uz-Cyrl-UZ"/>
        </w:rPr>
        <w:t>В</w:t>
      </w:r>
      <w:proofErr w:type="gramEnd"/>
      <w:r w:rsidRPr="002D71EB">
        <w:rPr>
          <w:lang w:val="uz-Cyrl-UZ"/>
        </w:rPr>
        <w:t xml:space="preserve"> целях предупреждения насилия в семье </w:t>
      </w:r>
      <w:r w:rsidRPr="002D71EB">
        <w:t>2</w:t>
      </w:r>
      <w:r w:rsidRPr="002D71EB">
        <w:rPr>
          <w:lang w:val="uz-Cyrl-UZ"/>
        </w:rPr>
        <w:t>.09.</w:t>
      </w:r>
      <w:r w:rsidRPr="002D71EB">
        <w:t>2019 г.</w:t>
      </w:r>
      <w:r w:rsidR="0090732A">
        <w:t xml:space="preserve"> </w:t>
      </w:r>
      <w:r w:rsidRPr="002D71EB">
        <w:t>принят</w:t>
      </w:r>
      <w:r w:rsidR="0090732A">
        <w:t xml:space="preserve"> </w:t>
      </w:r>
      <w:r w:rsidRPr="002D71EB">
        <w:t>закон «О защите женщин от притеснений и насилия», в котором определены понятия: «половое насилие», «физическое насилие», «экономическое насилие», «психологическое насилие», «притеснение», «охранный ордер» (ст.</w:t>
      </w:r>
      <w:r w:rsidR="00F07888" w:rsidRPr="00F07888">
        <w:t xml:space="preserve"> </w:t>
      </w:r>
      <w:r w:rsidRPr="002D71EB">
        <w:t>3).</w:t>
      </w:r>
      <w:r w:rsidRPr="002D71EB">
        <w:rPr>
          <w:lang w:val="uz-Cyrl-UZ"/>
        </w:rPr>
        <w:t xml:space="preserve"> Ж</w:t>
      </w:r>
      <w:r w:rsidRPr="002D71EB">
        <w:t xml:space="preserve">ертва притеснения и насилия имеет право на: </w:t>
      </w:r>
      <w:r w:rsidRPr="002D71EB">
        <w:rPr>
          <w:lang w:val="uz-Cyrl-UZ" w:bidi="ru-RU"/>
        </w:rPr>
        <w:t>обращение</w:t>
      </w:r>
      <w:r w:rsidRPr="002D71EB">
        <w:t xml:space="preserve"> в соответствующие уполномоченные органы и организации или суд с заявлением о совершении в отношении нее притеснения и насилия или угрозе их совершения;</w:t>
      </w:r>
      <w:r w:rsidR="0090732A">
        <w:t xml:space="preserve"> </w:t>
      </w:r>
      <w:r w:rsidRPr="002D71EB">
        <w:t>получение бесплатной правовой консультации, экономической, социальной, психологической, медицинской и иной помощи в специальных центрах, а также посредством бесплатной телефонной линии;</w:t>
      </w:r>
      <w:r w:rsidR="0090732A">
        <w:t xml:space="preserve"> </w:t>
      </w:r>
      <w:r w:rsidRPr="002D71EB">
        <w:t>обращение в органы внутренних дел с требованием о выдаче охранного ордера, а в случае нарушения условий охранного ордера информирование их об этом;</w:t>
      </w:r>
      <w:r w:rsidR="0090732A">
        <w:t xml:space="preserve"> </w:t>
      </w:r>
      <w:r w:rsidRPr="002D71EB">
        <w:t>обращение в суд с требованием о возмещении причиненного ей материального ущерба и компенсации морального вреда вследствие совершенного притеснения и насилия, а также освобождается от уплаты государственной пошлины.</w:t>
      </w:r>
      <w:r w:rsidRPr="002D71EB">
        <w:rPr>
          <w:lang w:val="uz-Cyrl-UZ"/>
        </w:rPr>
        <w:t xml:space="preserve"> С</w:t>
      </w:r>
      <w:r w:rsidRPr="002D71EB">
        <w:t>ведения о жертвах насилия, а также о лицах, совершивших насилие либо склонных к совершению насилия, вносятся в единую электронную базу данных Госкомстат</w:t>
      </w:r>
      <w:r w:rsidRPr="002D71EB">
        <w:rPr>
          <w:lang w:val="uz-Cyrl-UZ"/>
        </w:rPr>
        <w:t>а,в</w:t>
      </w:r>
      <w:r w:rsidRPr="002D71EB">
        <w:t xml:space="preserve"> случае необходимости оказыва</w:t>
      </w:r>
      <w:r w:rsidR="00183B8A">
        <w:t>ется</w:t>
      </w:r>
      <w:r w:rsidRPr="002D71EB">
        <w:t xml:space="preserve"> практическ</w:t>
      </w:r>
      <w:r w:rsidR="00183B8A">
        <w:t>ая</w:t>
      </w:r>
      <w:r w:rsidRPr="002D71EB">
        <w:t xml:space="preserve"> помощь в подаче заявления </w:t>
      </w:r>
      <w:r w:rsidRPr="002D71EB">
        <w:rPr>
          <w:lang w:val="uz-Cyrl-UZ"/>
        </w:rPr>
        <w:t>о</w:t>
      </w:r>
      <w:r w:rsidRPr="002D71EB">
        <w:t xml:space="preserve"> </w:t>
      </w:r>
      <w:r w:rsidR="0090732A" w:rsidRPr="002D71EB">
        <w:t>насилии</w:t>
      </w:r>
      <w:r w:rsidRPr="002D71EB">
        <w:rPr>
          <w:lang w:val="uz-Cyrl-UZ"/>
        </w:rPr>
        <w:t>и, к лицу,</w:t>
      </w:r>
      <w:r w:rsidR="00183B8A">
        <w:rPr>
          <w:lang w:val="uz-Cyrl-UZ"/>
        </w:rPr>
        <w:t xml:space="preserve"> </w:t>
      </w:r>
      <w:r w:rsidRPr="002D71EB">
        <w:rPr>
          <w:lang w:val="uz-Cyrl-UZ"/>
        </w:rPr>
        <w:t xml:space="preserve">совершившему насилие применяются </w:t>
      </w:r>
      <w:r w:rsidRPr="002D71EB">
        <w:t>следующие меры: на лицо, совершившее насилие, возлагается возмещение расходов на лечение, консультации, размещение жертвы насилия в специальный центр по оказанию помощи, причиненного материального ущерба, а также компенсации морального вреда;</w:t>
      </w:r>
      <w:r w:rsidR="0090732A">
        <w:t xml:space="preserve"> </w:t>
      </w:r>
      <w:r w:rsidRPr="002D71EB">
        <w:t xml:space="preserve">ограничение лица, совершившего насилие, в праве </w:t>
      </w:r>
      <w:r w:rsidRPr="002D71EB">
        <w:lastRenderedPageBreak/>
        <w:t>на хранение и ношение или запрет на хранение и ношение оружия (за исключением служебного оружия) и др.</w:t>
      </w:r>
    </w:p>
    <w:p w14:paraId="55F5679D" w14:textId="0F0B1A4C" w:rsidR="00F50EAA" w:rsidRPr="002D71EB" w:rsidRDefault="00F50EAA" w:rsidP="00F50EAA">
      <w:pPr>
        <w:pStyle w:val="SingleTxt"/>
      </w:pPr>
      <w:r w:rsidRPr="002D71EB">
        <w:t>174.</w:t>
      </w:r>
      <w:r w:rsidRPr="002D71EB">
        <w:tab/>
        <w:t>Если в ходе рассмотрения вопроса о выдаче охранного ордера выявляются признаки преступления, предусмотренного УК, материалы дела направляются соответствующему правоохранительному органу для решения вопроса о привлечении к уголовной ответственности.</w:t>
      </w:r>
      <w:r w:rsidR="0090732A">
        <w:t xml:space="preserve"> </w:t>
      </w:r>
      <w:r w:rsidRPr="002D71EB">
        <w:t>При наличии факта насилия по требованию жертвы притеснения и насилия или ее законного представителя о предоставлении убежища обеспечивается размещение в специальные центры</w:t>
      </w:r>
      <w:r w:rsidR="0090732A">
        <w:t xml:space="preserve"> </w:t>
      </w:r>
      <w:r w:rsidRPr="002D71EB">
        <w:t>на срок до тридцати дней,</w:t>
      </w:r>
      <w:r w:rsidR="0090732A">
        <w:t xml:space="preserve"> </w:t>
      </w:r>
      <w:r w:rsidRPr="002D71EB">
        <w:t>который в случае необходимости может быть продлен. В случае размещения жертвы насилия в специальный центр за ней сохраняется рабочее место, время пребывания в центре не является основанием для отчисления из образовательного учреждения в связи с пропуском занятий.</w:t>
      </w:r>
    </w:p>
    <w:p w14:paraId="537AAE9F" w14:textId="70222E06" w:rsidR="009D65EF" w:rsidRDefault="00F50EAA" w:rsidP="00F50EAA">
      <w:pPr>
        <w:pStyle w:val="SingleTxt"/>
      </w:pPr>
      <w:r w:rsidRPr="002D71EB">
        <w:t>175.</w:t>
      </w:r>
      <w:r w:rsidRPr="002D71EB">
        <w:tab/>
        <w:t xml:space="preserve">Для лиц, оказавшихся в трудной жизненной ситуации, в системе МВД круглосуточно работает телефон доверия 1102 и номер 102 для приёма сообщений и заявлений от граждан о преступлениях и происшествиях, </w:t>
      </w:r>
      <w:proofErr w:type="gramStart"/>
      <w:r w:rsidRPr="002D71EB">
        <w:t>кроме того</w:t>
      </w:r>
      <w:proofErr w:type="gramEnd"/>
      <w:r w:rsidRPr="002D71EB">
        <w:t xml:space="preserve"> работает официальный веб-сайт МВД wwvv.iiv.uz. Начата разработка инструкции по осуществлению профилактического контроля за лицами, состоящими на профилактическом учете в органах внутренних дел, в </w:t>
      </w:r>
      <w:proofErr w:type="gramStart"/>
      <w:r w:rsidRPr="002D71EB">
        <w:t>т.ч.</w:t>
      </w:r>
      <w:proofErr w:type="gramEnd"/>
      <w:r w:rsidRPr="002D71EB">
        <w:t xml:space="preserve"> в отношении которых вынесен охранный ордер или принято решение об ограничении доступа и установлении особых требований к поведению.</w:t>
      </w:r>
    </w:p>
    <w:p w14:paraId="25C527F6" w14:textId="29A8D6AA" w:rsidR="00F50EAA" w:rsidRPr="00F50EAA" w:rsidRDefault="00F50EAA" w:rsidP="00F50EAA">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4D3FF93F" wp14:editId="78394DF2">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B013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F50EAA" w:rsidRPr="00F50EAA" w:rsidSect="00BA1555">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13T16:38:00Z" w:initials="Start">
    <w:p w14:paraId="1E709F26" w14:textId="77777777" w:rsidR="001E1038" w:rsidRPr="00BA1555" w:rsidRDefault="001E1038">
      <w:pPr>
        <w:pStyle w:val="CommentText"/>
        <w:rPr>
          <w:lang w:val="en-US"/>
        </w:rPr>
      </w:pPr>
      <w:r>
        <w:rPr>
          <w:rStyle w:val="CommentReference"/>
        </w:rPr>
        <w:annotationRef/>
      </w:r>
      <w:r w:rsidRPr="00BA1555">
        <w:rPr>
          <w:lang w:val="en-US"/>
        </w:rPr>
        <w:t>&lt;&lt;ODS JOB NO&gt;&gt;N2001849R&lt;&lt;ODS JOB NO&gt;&gt;</w:t>
      </w:r>
    </w:p>
    <w:p w14:paraId="61963697" w14:textId="77777777" w:rsidR="001E1038" w:rsidRDefault="001E1038">
      <w:pPr>
        <w:pStyle w:val="CommentText"/>
      </w:pPr>
      <w:r>
        <w:t>&lt;&lt;ODS DOC SYMBOL1&gt;&gt;CEDAW/C/UZB/6&lt;&lt;ODS DOC SYMBOL1&gt;&gt;</w:t>
      </w:r>
    </w:p>
    <w:p w14:paraId="5AB92B20" w14:textId="77777777" w:rsidR="001E1038" w:rsidRDefault="001E103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92B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92B20" w16cid:durableId="221635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EE30" w14:textId="77777777" w:rsidR="00B71137" w:rsidRDefault="00B71137" w:rsidP="001824A1">
      <w:pPr>
        <w:spacing w:line="240" w:lineRule="auto"/>
      </w:pPr>
      <w:r>
        <w:separator/>
      </w:r>
    </w:p>
  </w:endnote>
  <w:endnote w:type="continuationSeparator" w:id="0">
    <w:p w14:paraId="093DDB60" w14:textId="77777777" w:rsidR="00B71137" w:rsidRDefault="00B71137"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E1038" w14:paraId="6FB0685F" w14:textId="77777777" w:rsidTr="00CF2340">
      <w:tc>
        <w:tcPr>
          <w:tcW w:w="4920" w:type="dxa"/>
          <w:shd w:val="clear" w:color="auto" w:fill="auto"/>
          <w:vAlign w:val="bottom"/>
        </w:tcPr>
        <w:p w14:paraId="648B4AB6" w14:textId="77777777" w:rsidR="001E1038" w:rsidRPr="00CF2340" w:rsidRDefault="001E1038" w:rsidP="00CF2340">
          <w:pPr>
            <w:pStyle w:val="Footer"/>
            <w:rPr>
              <w:color w:val="000000"/>
            </w:rPr>
          </w:pPr>
          <w:r>
            <w:fldChar w:fldCharType="begin"/>
          </w:r>
          <w:r>
            <w:instrText xml:space="preserve"> PAGE  \* Arabic  \* MERGEFORMAT </w:instrText>
          </w:r>
          <w:r>
            <w:fldChar w:fldCharType="separate"/>
          </w:r>
          <w:r>
            <w:rPr>
              <w:noProof/>
            </w:rPr>
            <w:t>3</w:t>
          </w:r>
          <w:r>
            <w:fldChar w:fldCharType="end"/>
          </w:r>
          <w:r>
            <w:t>/</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tc>
      <w:tc>
        <w:tcPr>
          <w:tcW w:w="4920" w:type="dxa"/>
          <w:shd w:val="clear" w:color="auto" w:fill="auto"/>
          <w:vAlign w:val="bottom"/>
        </w:tcPr>
        <w:p w14:paraId="4EBE2579" w14:textId="305A789E" w:rsidR="001E1038" w:rsidRPr="00CF2340" w:rsidRDefault="001E1038" w:rsidP="00CF234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30673">
            <w:rPr>
              <w:b w:val="0"/>
              <w:color w:val="000000"/>
              <w:sz w:val="14"/>
            </w:rPr>
            <w:t>20-01038</w:t>
          </w:r>
          <w:r>
            <w:rPr>
              <w:b w:val="0"/>
              <w:color w:val="000000"/>
              <w:sz w:val="14"/>
            </w:rPr>
            <w:fldChar w:fldCharType="end"/>
          </w:r>
        </w:p>
      </w:tc>
    </w:tr>
  </w:tbl>
  <w:p w14:paraId="5DA10769" w14:textId="77777777" w:rsidR="001E1038" w:rsidRPr="00CF2340" w:rsidRDefault="001E1038" w:rsidP="00CF2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E1038" w14:paraId="65F96296" w14:textId="77777777" w:rsidTr="00CF2340">
      <w:tc>
        <w:tcPr>
          <w:tcW w:w="4920" w:type="dxa"/>
          <w:shd w:val="clear" w:color="auto" w:fill="auto"/>
          <w:vAlign w:val="bottom"/>
        </w:tcPr>
        <w:p w14:paraId="532F1F7E" w14:textId="2AF450A1" w:rsidR="001E1038" w:rsidRPr="00CF2340" w:rsidRDefault="001E1038" w:rsidP="00CF234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30673">
            <w:rPr>
              <w:b w:val="0"/>
              <w:color w:val="000000"/>
              <w:sz w:val="14"/>
            </w:rPr>
            <w:t>20-01038</w:t>
          </w:r>
          <w:r>
            <w:rPr>
              <w:b w:val="0"/>
              <w:color w:val="000000"/>
              <w:sz w:val="14"/>
            </w:rPr>
            <w:fldChar w:fldCharType="end"/>
          </w:r>
        </w:p>
      </w:tc>
      <w:tc>
        <w:tcPr>
          <w:tcW w:w="4920" w:type="dxa"/>
          <w:shd w:val="clear" w:color="auto" w:fill="auto"/>
          <w:vAlign w:val="bottom"/>
        </w:tcPr>
        <w:p w14:paraId="51D7FC5D" w14:textId="77777777" w:rsidR="001E1038" w:rsidRPr="00CF2340" w:rsidRDefault="001E1038" w:rsidP="00CF2340">
          <w:pPr>
            <w:pStyle w:val="Footer"/>
            <w:jc w:val="right"/>
          </w:pPr>
          <w:r>
            <w:fldChar w:fldCharType="begin"/>
          </w:r>
          <w:r>
            <w:instrText xml:space="preserve"> PAGE  \* Arabic  \* MERGEFORMAT </w:instrText>
          </w:r>
          <w:r>
            <w:fldChar w:fldCharType="separate"/>
          </w:r>
          <w:r>
            <w:rPr>
              <w:noProof/>
            </w:rPr>
            <w:t>2</w:t>
          </w:r>
          <w:r>
            <w:fldChar w:fldCharType="end"/>
          </w:r>
          <w:r>
            <w:t>/</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tc>
    </w:tr>
  </w:tbl>
  <w:p w14:paraId="2B47F66D" w14:textId="77777777" w:rsidR="001E1038" w:rsidRPr="00CF2340" w:rsidRDefault="001E1038" w:rsidP="00CF2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1E1038" w14:paraId="7143A1CF" w14:textId="77777777" w:rsidTr="00CF2340">
      <w:tc>
        <w:tcPr>
          <w:tcW w:w="3830" w:type="dxa"/>
        </w:tcPr>
        <w:p w14:paraId="061FBF24" w14:textId="4F2E62DE" w:rsidR="001E1038" w:rsidRDefault="001E1038" w:rsidP="00CF2340">
          <w:pPr>
            <w:pStyle w:val="ReleaseDate"/>
            <w:rPr>
              <w:color w:val="010000"/>
            </w:rPr>
          </w:pPr>
          <w:r>
            <w:rPr>
              <w:noProof/>
            </w:rPr>
            <w:drawing>
              <wp:anchor distT="0" distB="0" distL="114300" distR="114300" simplePos="0" relativeHeight="251658240" behindDoc="0" locked="0" layoutInCell="1" allowOverlap="1" wp14:anchorId="15294F06" wp14:editId="6CC95F89">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20-01038 (</w:t>
          </w:r>
          <w:proofErr w:type="gramStart"/>
          <w:r>
            <w:t>R)</w:t>
          </w:r>
          <w:r>
            <w:rPr>
              <w:color w:val="010000"/>
            </w:rPr>
            <w:t xml:space="preserve">   </w:t>
          </w:r>
          <w:proofErr w:type="gramEnd"/>
          <w:r>
            <w:rPr>
              <w:color w:val="010000"/>
            </w:rPr>
            <w:t xml:space="preserve"> 130320    1</w:t>
          </w:r>
          <w:r>
            <w:rPr>
              <w:color w:val="010000"/>
              <w:lang w:val="en-US"/>
            </w:rPr>
            <w:t>6</w:t>
          </w:r>
          <w:r>
            <w:rPr>
              <w:color w:val="010000"/>
            </w:rPr>
            <w:t>0320</w:t>
          </w:r>
        </w:p>
        <w:p w14:paraId="0AF48E70" w14:textId="77777777" w:rsidR="001E1038" w:rsidRPr="00CF2340" w:rsidRDefault="001E1038" w:rsidP="00CF2340">
          <w:pPr>
            <w:spacing w:before="80" w:line="210" w:lineRule="exact"/>
            <w:rPr>
              <w:rFonts w:ascii="Barcode 3 of 9 by request" w:hAnsi="Barcode 3 of 9 by request"/>
              <w:w w:val="100"/>
              <w:sz w:val="24"/>
            </w:rPr>
          </w:pPr>
          <w:r>
            <w:rPr>
              <w:rFonts w:ascii="Barcode 3 of 9 by request" w:hAnsi="Barcode 3 of 9 by request"/>
              <w:b/>
              <w:w w:val="100"/>
              <w:sz w:val="24"/>
            </w:rPr>
            <w:t>*2001038*</w:t>
          </w:r>
        </w:p>
      </w:tc>
      <w:tc>
        <w:tcPr>
          <w:tcW w:w="4920" w:type="dxa"/>
        </w:tcPr>
        <w:p w14:paraId="630927AA" w14:textId="77777777" w:rsidR="001E1038" w:rsidRDefault="001E1038" w:rsidP="00CF2340">
          <w:pPr>
            <w:pStyle w:val="Footer"/>
            <w:spacing w:line="240" w:lineRule="atLeast"/>
            <w:jc w:val="right"/>
            <w:rPr>
              <w:b w:val="0"/>
              <w:sz w:val="20"/>
            </w:rPr>
          </w:pPr>
          <w:r>
            <w:rPr>
              <w:b w:val="0"/>
              <w:noProof/>
              <w:sz w:val="20"/>
            </w:rPr>
            <w:drawing>
              <wp:inline distT="0" distB="0" distL="0" distR="0" wp14:anchorId="0462FA1E" wp14:editId="64220160">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4AA38878" w14:textId="77777777" w:rsidR="001E1038" w:rsidRPr="00CF2340" w:rsidRDefault="001E1038" w:rsidP="00CF234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6E65" w14:textId="77777777" w:rsidR="00B71137" w:rsidRPr="00944E77" w:rsidRDefault="00B71137" w:rsidP="00944E77">
      <w:pPr>
        <w:pStyle w:val="Footer"/>
        <w:spacing w:after="80"/>
        <w:ind w:left="792"/>
      </w:pPr>
      <w:r w:rsidRPr="00944E77">
        <w:t>__________________</w:t>
      </w:r>
    </w:p>
  </w:footnote>
  <w:footnote w:type="continuationSeparator" w:id="0">
    <w:p w14:paraId="5F52CC27" w14:textId="77777777" w:rsidR="00B71137" w:rsidRPr="00944E77" w:rsidRDefault="00B71137" w:rsidP="00944E77">
      <w:pPr>
        <w:pStyle w:val="Footer"/>
        <w:spacing w:after="80"/>
        <w:ind w:left="792"/>
      </w:pPr>
      <w:r w:rsidRPr="00944E77">
        <w:t>__________________</w:t>
      </w:r>
    </w:p>
  </w:footnote>
  <w:footnote w:id="1">
    <w:p w14:paraId="34B93631" w14:textId="31800DB4" w:rsidR="001E1038" w:rsidRPr="001523B7" w:rsidRDefault="001E1038" w:rsidP="00944E77">
      <w:pPr>
        <w:pStyle w:val="FootnoteText"/>
        <w:tabs>
          <w:tab w:val="right" w:pos="1195"/>
          <w:tab w:val="left" w:pos="1267"/>
          <w:tab w:val="left" w:pos="1742"/>
          <w:tab w:val="left" w:pos="2218"/>
          <w:tab w:val="left" w:pos="2693"/>
        </w:tabs>
        <w:ind w:left="1267" w:right="1260" w:hanging="432"/>
      </w:pPr>
      <w:r>
        <w:rPr>
          <w:sz w:val="20"/>
        </w:rPr>
        <w:tab/>
      </w:r>
      <w:r w:rsidRPr="001523B7">
        <w:rPr>
          <w:rStyle w:val="FootnoteReference"/>
          <w:sz w:val="20"/>
          <w:vertAlign w:val="baseline"/>
        </w:rPr>
        <w:t>*</w:t>
      </w:r>
      <w:r w:rsidRPr="001523B7">
        <w:tab/>
        <w:t>Настоящий документ выпускается без официального редактирования.</w:t>
      </w:r>
    </w:p>
  </w:footnote>
  <w:footnote w:id="2">
    <w:p w14:paraId="639A284F" w14:textId="31FBB6FD" w:rsidR="001E1038" w:rsidRPr="00944E77" w:rsidRDefault="001E1038" w:rsidP="00944E77">
      <w:pPr>
        <w:pStyle w:val="FootnoteText"/>
        <w:tabs>
          <w:tab w:val="right" w:pos="1195"/>
          <w:tab w:val="left" w:pos="1267"/>
          <w:tab w:val="left" w:pos="1742"/>
          <w:tab w:val="left" w:pos="2218"/>
          <w:tab w:val="left" w:pos="2693"/>
        </w:tabs>
        <w:ind w:left="1267" w:right="1260" w:hanging="432"/>
        <w:rPr>
          <w:rStyle w:val="Hyperlink"/>
          <w:lang w:val="fr-CH"/>
        </w:rPr>
      </w:pPr>
      <w:r w:rsidRPr="00944E77">
        <w:tab/>
      </w:r>
      <w:r w:rsidRPr="00944E77">
        <w:rPr>
          <w:rStyle w:val="FootnoteReference"/>
        </w:rPr>
        <w:footnoteRef/>
      </w:r>
      <w:r w:rsidRPr="00944E77">
        <w:rPr>
          <w:lang w:val="fr-CH"/>
        </w:rPr>
        <w:tab/>
      </w:r>
      <w:r>
        <w:rPr>
          <w:rStyle w:val="Hyperlink"/>
          <w:lang w:val="fr-CH"/>
        </w:rPr>
        <w:fldChar w:fldCharType="begin"/>
      </w:r>
      <w:r>
        <w:rPr>
          <w:rStyle w:val="Hyperlink"/>
          <w:lang w:val="fr-CH"/>
        </w:rPr>
        <w:instrText xml:space="preserve"> HYPERLINK "https://tbinternet.ohchr.org/_layouts/15/treatybodyexternal/Download.aspx?symbolno=HRI%2fCORE%2fUZB%2f2017&amp;%20%20%20%20%20%20Lang=ru" </w:instrText>
      </w:r>
      <w:r w:rsidR="00630673">
        <w:rPr>
          <w:rStyle w:val="Hyperlink"/>
          <w:lang w:val="fr-CH"/>
        </w:rPr>
      </w:r>
      <w:r>
        <w:rPr>
          <w:rStyle w:val="Hyperlink"/>
          <w:lang w:val="fr-CH"/>
        </w:rPr>
        <w:fldChar w:fldCharType="separate"/>
      </w:r>
      <w:r w:rsidRPr="00944E77">
        <w:rPr>
          <w:rStyle w:val="Hyperlink"/>
          <w:lang w:val="fr-CH"/>
        </w:rPr>
        <w:t>https://tbinternet.ohchr.org/_layouts/15/treatybodyexternal/Download.aspx?symbolno=</w:t>
      </w:r>
      <w:r w:rsidRPr="00944E77">
        <w:rPr>
          <w:rStyle w:val="Hyperlink"/>
          <w:lang w:val="fr-CH"/>
        </w:rPr>
        <w:br/>
        <w:t>HRI%2fCORE%2fUZB%2f2017&amp;      Lang=ru</w:t>
      </w:r>
      <w:r>
        <w:rPr>
          <w:rStyle w:val="Hyperlink"/>
          <w:lang w:val="fr-CH"/>
        </w:rPr>
        <w:fldChar w:fldCharType="end"/>
      </w:r>
      <w:r w:rsidRPr="00944E77">
        <w:rPr>
          <w:rStyle w:val="Hyperlink"/>
          <w:lang w:val="fr-CH"/>
        </w:rPr>
        <w:t>.</w:t>
      </w:r>
    </w:p>
  </w:footnote>
  <w:footnote w:id="3">
    <w:p w14:paraId="2C094FFE" w14:textId="20A7D5FD" w:rsidR="001E1038" w:rsidRPr="00944E77" w:rsidRDefault="001E1038" w:rsidP="00944E77">
      <w:pPr>
        <w:pStyle w:val="FootnoteText"/>
        <w:tabs>
          <w:tab w:val="right" w:pos="1195"/>
          <w:tab w:val="left" w:pos="1267"/>
          <w:tab w:val="left" w:pos="1742"/>
          <w:tab w:val="left" w:pos="2218"/>
          <w:tab w:val="left" w:pos="2693"/>
        </w:tabs>
        <w:ind w:left="1267" w:right="1260" w:hanging="432"/>
        <w:rPr>
          <w:lang w:val="fr-CH"/>
        </w:rPr>
      </w:pPr>
      <w:r w:rsidRPr="00944E77">
        <w:rPr>
          <w:lang w:val="fr-CH"/>
        </w:rPr>
        <w:tab/>
      </w:r>
      <w:r w:rsidRPr="00944E77">
        <w:rPr>
          <w:rStyle w:val="FootnoteReference"/>
        </w:rPr>
        <w:footnoteRef/>
      </w:r>
      <w:r w:rsidRPr="00944E77">
        <w:rPr>
          <w:lang w:val="fr-CH"/>
        </w:rPr>
        <w:tab/>
      </w:r>
      <w:r>
        <w:rPr>
          <w:rStyle w:val="Hyperlink"/>
          <w:lang w:val="fr-CH"/>
        </w:rPr>
        <w:fldChar w:fldCharType="begin"/>
      </w:r>
      <w:r>
        <w:rPr>
          <w:rStyle w:val="Hyperlink"/>
          <w:lang w:val="fr-CH"/>
        </w:rPr>
        <w:instrText xml:space="preserve"> HYPERLINK "https://tbinternet.ohchr.org/_layouts/15/treatybodyexternal/Download.aspx?symbolno=CAT%2fC%2fUZB%2f5&amp;Lang=ru" </w:instrText>
      </w:r>
      <w:r w:rsidR="00630673">
        <w:rPr>
          <w:rStyle w:val="Hyperlink"/>
          <w:lang w:val="fr-CH"/>
        </w:rPr>
      </w:r>
      <w:r>
        <w:rPr>
          <w:rStyle w:val="Hyperlink"/>
          <w:lang w:val="fr-CH"/>
        </w:rPr>
        <w:fldChar w:fldCharType="separate"/>
      </w:r>
      <w:r w:rsidRPr="00944E77">
        <w:rPr>
          <w:rStyle w:val="Hyperlink"/>
          <w:lang w:val="fr-CH"/>
        </w:rPr>
        <w:t>https://tbinternet.ohchr.org/_layouts/15/treatybodyexternal/Download.aspx?</w:t>
      </w:r>
      <w:r w:rsidRPr="00944E77">
        <w:rPr>
          <w:rStyle w:val="Hyperlink"/>
          <w:lang w:val="fr-CH"/>
        </w:rPr>
        <w:br/>
        <w:t>symbolno=CAT%2fC%2fUZB%2f5&amp;Lang=ru</w:t>
      </w:r>
      <w:r>
        <w:rPr>
          <w:rStyle w:val="Hyperlink"/>
          <w:lang w:val="fr-CH"/>
        </w:rPr>
        <w:fldChar w:fldCharType="end"/>
      </w:r>
      <w:r w:rsidRPr="00944E77">
        <w:rPr>
          <w:rStyle w:val="Hyperlink"/>
          <w:lang w:val="fr-CH"/>
        </w:rPr>
        <w:t>.</w:t>
      </w:r>
    </w:p>
  </w:footnote>
  <w:footnote w:id="4">
    <w:p w14:paraId="7C4E8F53" w14:textId="61C908B9" w:rsidR="001E1038" w:rsidRPr="00944E77" w:rsidRDefault="001E1038" w:rsidP="00944E77">
      <w:pPr>
        <w:pStyle w:val="FootnoteText"/>
        <w:tabs>
          <w:tab w:val="right" w:pos="1195"/>
          <w:tab w:val="left" w:pos="1267"/>
          <w:tab w:val="left" w:pos="1742"/>
          <w:tab w:val="left" w:pos="2218"/>
          <w:tab w:val="left" w:pos="2693"/>
        </w:tabs>
        <w:ind w:left="1267" w:right="1260" w:hanging="432"/>
        <w:rPr>
          <w:lang w:val="fr-CH"/>
        </w:rPr>
      </w:pPr>
      <w:r w:rsidRPr="00944E77">
        <w:rPr>
          <w:lang w:val="fr-CH"/>
        </w:rPr>
        <w:tab/>
      </w:r>
      <w:r w:rsidRPr="00944E77">
        <w:rPr>
          <w:rStyle w:val="FootnoteReference"/>
        </w:rPr>
        <w:footnoteRef/>
      </w:r>
      <w:r w:rsidRPr="00944E77">
        <w:rPr>
          <w:lang w:val="fr-CH"/>
        </w:rPr>
        <w:tab/>
      </w:r>
      <w:r>
        <w:rPr>
          <w:rStyle w:val="Hyperlink"/>
          <w:lang w:val="fr-CH"/>
        </w:rPr>
        <w:fldChar w:fldCharType="begin"/>
      </w:r>
      <w:r>
        <w:rPr>
          <w:rStyle w:val="Hyperlink"/>
          <w:lang w:val="fr-CH"/>
        </w:rPr>
        <w:instrText xml:space="preserve"> HYPERLINK "https://tbinternet.ohchr.org/_layouts/15/treatybodyexternal/Download.aspx?symbolno=CERD%2fC%2fUZB%2f" </w:instrText>
      </w:r>
      <w:r w:rsidR="00630673">
        <w:rPr>
          <w:rStyle w:val="Hyperlink"/>
          <w:lang w:val="fr-CH"/>
        </w:rPr>
      </w:r>
      <w:r>
        <w:rPr>
          <w:rStyle w:val="Hyperlink"/>
          <w:lang w:val="fr-CH"/>
        </w:rPr>
        <w:fldChar w:fldCharType="separate"/>
      </w:r>
      <w:r w:rsidRPr="00944E77">
        <w:rPr>
          <w:rStyle w:val="Hyperlink"/>
          <w:lang w:val="fr-CH"/>
        </w:rPr>
        <w:t>https://tbinternet.ohchr.org/_layouts/15/treatybodyexternal/Download.aspx?</w:t>
      </w:r>
      <w:r w:rsidRPr="00944E77">
        <w:rPr>
          <w:rStyle w:val="Hyperlink"/>
          <w:lang w:val="fr-CH"/>
        </w:rPr>
        <w:br/>
        <w:t>symbolno=CERD%2fC%2fUZB%2f</w:t>
      </w:r>
      <w:r>
        <w:rPr>
          <w:rStyle w:val="Hyperlink"/>
          <w:lang w:val="fr-CH"/>
        </w:rPr>
        <w:fldChar w:fldCharType="end"/>
      </w:r>
      <w:r w:rsidRPr="00944E77">
        <w:rPr>
          <w:rStyle w:val="Hyperlink"/>
          <w:lang w:val="fr-CH"/>
        </w:rPr>
        <w:t>10-12&amp;Lang=ru.</w:t>
      </w:r>
    </w:p>
  </w:footnote>
  <w:footnote w:id="5">
    <w:p w14:paraId="6CDD4B00" w14:textId="78609BC9" w:rsidR="001E1038" w:rsidRPr="00944E77" w:rsidRDefault="001E1038" w:rsidP="00944E77">
      <w:pPr>
        <w:pStyle w:val="FootnoteText"/>
        <w:tabs>
          <w:tab w:val="right" w:pos="1195"/>
          <w:tab w:val="left" w:pos="1267"/>
          <w:tab w:val="left" w:pos="1742"/>
          <w:tab w:val="left" w:pos="2218"/>
          <w:tab w:val="left" w:pos="2693"/>
        </w:tabs>
        <w:ind w:left="1267" w:right="1260" w:hanging="432"/>
        <w:rPr>
          <w:rStyle w:val="Hyperlink"/>
          <w:lang w:val="fr-CH"/>
        </w:rPr>
      </w:pPr>
      <w:r w:rsidRPr="00944E77">
        <w:rPr>
          <w:lang w:val="fr-CH"/>
        </w:rPr>
        <w:tab/>
      </w:r>
      <w:r w:rsidRPr="00944E77">
        <w:rPr>
          <w:rStyle w:val="FootnoteReference"/>
        </w:rPr>
        <w:footnoteRef/>
      </w:r>
      <w:r w:rsidRPr="00944E77">
        <w:rPr>
          <w:lang w:val="fr-CH"/>
        </w:rPr>
        <w:tab/>
      </w:r>
      <w:r>
        <w:rPr>
          <w:rStyle w:val="Hyperlink"/>
          <w:lang w:val="fr-CH"/>
        </w:rPr>
        <w:fldChar w:fldCharType="begin"/>
      </w:r>
      <w:r>
        <w:rPr>
          <w:rStyle w:val="Hyperlink"/>
          <w:lang w:val="fr-CH"/>
        </w:rPr>
        <w:instrText xml:space="preserve"> HYPERLINK "https://tbinternet.ohchr.org/_layouts/15/treatybodyexternal/Download.aspx?symbolno=CCPR%2fC%2fUZB%2f5&amp;Lang=ru" </w:instrText>
      </w:r>
      <w:r w:rsidR="00630673">
        <w:rPr>
          <w:rStyle w:val="Hyperlink"/>
          <w:lang w:val="fr-CH"/>
        </w:rPr>
      </w:r>
      <w:r>
        <w:rPr>
          <w:rStyle w:val="Hyperlink"/>
          <w:lang w:val="fr-CH"/>
        </w:rPr>
        <w:fldChar w:fldCharType="separate"/>
      </w:r>
      <w:r w:rsidRPr="00944E77">
        <w:rPr>
          <w:rStyle w:val="Hyperlink"/>
          <w:lang w:val="fr-CH"/>
        </w:rPr>
        <w:t>https://tbinternet.ohchr.org/_layouts/15/treatybodyexternal/Download.aspx?symbolno=</w:t>
      </w:r>
      <w:r w:rsidRPr="00944E77">
        <w:rPr>
          <w:rStyle w:val="Hyperlink"/>
          <w:lang w:val="fr-CH"/>
        </w:rPr>
        <w:br/>
        <w:t>CCPR%2fC%2fUZB%2f5&amp;Lang=ru</w:t>
      </w:r>
      <w:r>
        <w:rPr>
          <w:rStyle w:val="Hyperlink"/>
          <w:lang w:val="fr-CH"/>
        </w:rPr>
        <w:fldChar w:fldCharType="end"/>
      </w:r>
      <w:r w:rsidRPr="00944E77">
        <w:rPr>
          <w:rStyle w:val="Hyperlink"/>
          <w:lang w:val="fr-CH"/>
        </w:rPr>
        <w:t>.</w:t>
      </w:r>
    </w:p>
  </w:footnote>
  <w:footnote w:id="6">
    <w:p w14:paraId="009335EA" w14:textId="2D457484" w:rsidR="001E1038" w:rsidRPr="00944E77" w:rsidRDefault="001E1038" w:rsidP="00944E77">
      <w:pPr>
        <w:pStyle w:val="FootnoteText"/>
        <w:tabs>
          <w:tab w:val="right" w:pos="1195"/>
          <w:tab w:val="left" w:pos="1267"/>
          <w:tab w:val="left" w:pos="1742"/>
          <w:tab w:val="left" w:pos="2218"/>
          <w:tab w:val="left" w:pos="2693"/>
        </w:tabs>
        <w:ind w:left="1267" w:right="1260" w:hanging="432"/>
        <w:rPr>
          <w:rStyle w:val="Hyperlink"/>
          <w:lang w:val="fr-CH"/>
        </w:rPr>
      </w:pPr>
      <w:r w:rsidRPr="00944E77">
        <w:rPr>
          <w:rStyle w:val="Hyperlink"/>
          <w:lang w:val="fr-CH"/>
        </w:rPr>
        <w:tab/>
      </w:r>
      <w:r w:rsidRPr="00944E77">
        <w:rPr>
          <w:rStyle w:val="FootnoteReference"/>
        </w:rPr>
        <w:footnoteRef/>
      </w:r>
      <w:r w:rsidRPr="00944E77">
        <w:rPr>
          <w:rStyle w:val="Hyperlink"/>
          <w:lang w:val="fr-CH"/>
        </w:rPr>
        <w:tab/>
      </w:r>
      <w:r>
        <w:rPr>
          <w:rStyle w:val="Hyperlink"/>
          <w:lang w:val="fr-CH"/>
        </w:rPr>
        <w:fldChar w:fldCharType="begin"/>
      </w:r>
      <w:r>
        <w:rPr>
          <w:rStyle w:val="Hyperlink"/>
          <w:lang w:val="fr-CH"/>
        </w:rPr>
        <w:instrText xml:space="preserve"> HYPERLINK "https://documents-dds-ny.un.org/doc/UNDOC/GEN/G18/050/14/PDF/G1805014.pdf?OpenElement" </w:instrText>
      </w:r>
      <w:r w:rsidR="00630673">
        <w:rPr>
          <w:rStyle w:val="Hyperlink"/>
          <w:lang w:val="fr-CH"/>
        </w:rPr>
      </w:r>
      <w:r>
        <w:rPr>
          <w:rStyle w:val="Hyperlink"/>
          <w:lang w:val="fr-CH"/>
        </w:rPr>
        <w:fldChar w:fldCharType="separate"/>
      </w:r>
      <w:r w:rsidRPr="00944E77">
        <w:rPr>
          <w:rStyle w:val="Hyperlink"/>
          <w:lang w:val="fr-CH"/>
        </w:rPr>
        <w:t>https://documents-dds-ny.un.org/doc/UNDOC/GEN/G18/050/14/PDF/G1805014.pdf?OpenElement</w:t>
      </w:r>
      <w:r>
        <w:rPr>
          <w:rStyle w:val="Hyperlink"/>
          <w:lang w:val="fr-CH"/>
        </w:rPr>
        <w:fldChar w:fldCharType="end"/>
      </w:r>
    </w:p>
  </w:footnote>
  <w:footnote w:id="7">
    <w:p w14:paraId="2A880FAD" w14:textId="5C93C797" w:rsidR="001E1038" w:rsidRPr="00944E77" w:rsidRDefault="001E1038" w:rsidP="00944E77">
      <w:pPr>
        <w:pStyle w:val="FootnoteText"/>
        <w:tabs>
          <w:tab w:val="right" w:pos="1195"/>
          <w:tab w:val="left" w:pos="1267"/>
          <w:tab w:val="left" w:pos="1742"/>
          <w:tab w:val="left" w:pos="2218"/>
          <w:tab w:val="left" w:pos="2693"/>
        </w:tabs>
        <w:ind w:left="1267" w:right="1260" w:hanging="432"/>
        <w:rPr>
          <w:rStyle w:val="Hyperlink"/>
          <w:lang w:val="fr-CH"/>
        </w:rPr>
      </w:pPr>
      <w:r w:rsidRPr="00944E77">
        <w:rPr>
          <w:rStyle w:val="Hyperlink"/>
          <w:lang w:val="fr-CH"/>
        </w:rPr>
        <w:tab/>
      </w:r>
      <w:r w:rsidRPr="00944E77">
        <w:rPr>
          <w:rStyle w:val="FootnoteReference"/>
        </w:rPr>
        <w:footnoteRef/>
      </w:r>
      <w:r w:rsidRPr="00944E77">
        <w:rPr>
          <w:rStyle w:val="Hyperlink"/>
          <w:lang w:val="fr-CH"/>
        </w:rPr>
        <w:tab/>
      </w:r>
      <w:r>
        <w:rPr>
          <w:rStyle w:val="Hyperlink"/>
          <w:lang w:val="fr-CH"/>
        </w:rPr>
        <w:fldChar w:fldCharType="begin"/>
      </w:r>
      <w:r>
        <w:rPr>
          <w:rStyle w:val="Hyperlink"/>
          <w:lang w:val="fr-CH"/>
        </w:rPr>
        <w:instrText xml:space="preserve"> HYPERLINK "https://tbinternet.ohchr.org/_layouts/15/treatybodyexternal/Download.aspx?symbolno=CRC%2fC%2fUZB%2f5&amp;Lang=ru" </w:instrText>
      </w:r>
      <w:r w:rsidR="00630673">
        <w:rPr>
          <w:rStyle w:val="Hyperlink"/>
          <w:lang w:val="fr-CH"/>
        </w:rPr>
      </w:r>
      <w:r>
        <w:rPr>
          <w:rStyle w:val="Hyperlink"/>
          <w:lang w:val="fr-CH"/>
        </w:rPr>
        <w:fldChar w:fldCharType="separate"/>
      </w:r>
      <w:r w:rsidRPr="00944E77">
        <w:rPr>
          <w:rStyle w:val="Hyperlink"/>
          <w:lang w:val="fr-CH"/>
        </w:rPr>
        <w:t>https://tbinternet.ohchr.org/_layouts/15/treatybodyexternal/Download.aspx?symbolno=</w:t>
      </w:r>
      <w:r w:rsidRPr="00944E77">
        <w:rPr>
          <w:rStyle w:val="Hyperlink"/>
          <w:lang w:val="fr-CH"/>
        </w:rPr>
        <w:br/>
        <w:t>CRC%2fC%2fUZB%2f5&amp;Lang=ru</w:t>
      </w:r>
      <w:r>
        <w:rPr>
          <w:rStyle w:val="Hyperlink"/>
          <w:lang w:val="fr-CH"/>
        </w:rPr>
        <w:fldChar w:fldCharType="end"/>
      </w:r>
      <w:r w:rsidRPr="00944E77">
        <w:rPr>
          <w:rStyle w:val="Hyperlink"/>
          <w:lang w:val="fr-CH"/>
        </w:rPr>
        <w:t>.</w:t>
      </w:r>
      <w:r w:rsidRPr="00944E77">
        <w:rPr>
          <w:rStyle w:val="Hyperlink"/>
          <w:lang w:val="fr-CH"/>
        </w:rPr>
        <w:tab/>
      </w:r>
    </w:p>
  </w:footnote>
  <w:footnote w:id="8">
    <w:p w14:paraId="40CE2622" w14:textId="2C5CCB51" w:rsidR="001E1038" w:rsidRPr="00944E77" w:rsidRDefault="001E1038" w:rsidP="00944E77">
      <w:pPr>
        <w:pStyle w:val="FootnoteText"/>
        <w:tabs>
          <w:tab w:val="right" w:pos="1195"/>
          <w:tab w:val="left" w:pos="1267"/>
          <w:tab w:val="left" w:pos="1742"/>
          <w:tab w:val="left" w:pos="2218"/>
          <w:tab w:val="left" w:pos="2693"/>
        </w:tabs>
        <w:ind w:left="1267" w:right="1260" w:hanging="432"/>
        <w:rPr>
          <w:rStyle w:val="Hyperlink"/>
          <w:lang w:val="fr-CH"/>
        </w:rPr>
      </w:pPr>
      <w:r w:rsidRPr="00944E77">
        <w:rPr>
          <w:rStyle w:val="Hyperlink"/>
          <w:lang w:val="fr-CH"/>
        </w:rPr>
        <w:tab/>
      </w:r>
      <w:r w:rsidRPr="00944E77">
        <w:rPr>
          <w:rStyle w:val="FootnoteReference"/>
        </w:rPr>
        <w:footnoteRef/>
      </w:r>
      <w:r w:rsidRPr="00944E77">
        <w:rPr>
          <w:rStyle w:val="Hyperlink"/>
          <w:lang w:val="fr-CH"/>
        </w:rPr>
        <w:tab/>
      </w:r>
      <w:r>
        <w:rPr>
          <w:rStyle w:val="Hyperlink"/>
          <w:lang w:val="fr-CH"/>
        </w:rPr>
        <w:fldChar w:fldCharType="begin"/>
      </w:r>
      <w:r>
        <w:rPr>
          <w:rStyle w:val="Hyperlink"/>
          <w:lang w:val="fr-CH"/>
        </w:rPr>
        <w:instrText xml:space="preserve"> HYPERLINK "https://tbinternet.ohchr.org/_layouts/15/treatybodyexternal/Download.aspx?symbolno=E%2fC.12%2fUZB%2f3&amp;Lang=ru" </w:instrText>
      </w:r>
      <w:r w:rsidR="00630673">
        <w:rPr>
          <w:rStyle w:val="Hyperlink"/>
          <w:lang w:val="fr-CH"/>
        </w:rPr>
      </w:r>
      <w:r>
        <w:rPr>
          <w:rStyle w:val="Hyperlink"/>
          <w:lang w:val="fr-CH"/>
        </w:rPr>
        <w:fldChar w:fldCharType="separate"/>
      </w:r>
      <w:r w:rsidRPr="00944E77">
        <w:rPr>
          <w:rStyle w:val="Hyperlink"/>
          <w:lang w:val="fr-CH"/>
        </w:rPr>
        <w:t>https://tbinternet.ohchr.org/_layouts/15/treatybodyexternal/Download.aspx?</w:t>
      </w:r>
      <w:r w:rsidRPr="00944E77">
        <w:rPr>
          <w:rStyle w:val="Hyperlink"/>
          <w:lang w:val="fr-CH"/>
        </w:rPr>
        <w:br/>
        <w:t>symbolno=E%2fC.12%2fUZB%2f3</w:t>
      </w:r>
      <w:r w:rsidRPr="00944E77">
        <w:rPr>
          <w:rStyle w:val="Hyperlink"/>
          <w:lang w:val="fr-CH"/>
        </w:rPr>
        <w:br/>
        <w:t>&amp;Lang=ru</w:t>
      </w:r>
      <w:r>
        <w:rPr>
          <w:rStyle w:val="Hyperlink"/>
          <w:lang w:val="fr-CH"/>
        </w:rPr>
        <w:fldChar w:fldCharType="end"/>
      </w:r>
      <w:r w:rsidRPr="00944E77">
        <w:rPr>
          <w:rStyle w:val="Hyperlink"/>
          <w:lang w:val="fr-CH"/>
        </w:rPr>
        <w:t>.</w:t>
      </w:r>
    </w:p>
  </w:footnote>
  <w:footnote w:id="9">
    <w:p w14:paraId="3F99B3DE" w14:textId="7EF0A5A2" w:rsidR="001E1038" w:rsidRPr="00944E77" w:rsidRDefault="001E1038" w:rsidP="00944E77">
      <w:pPr>
        <w:pStyle w:val="FootnoteText"/>
        <w:tabs>
          <w:tab w:val="right" w:pos="1195"/>
          <w:tab w:val="left" w:pos="1267"/>
          <w:tab w:val="left" w:pos="1742"/>
          <w:tab w:val="left" w:pos="2218"/>
          <w:tab w:val="left" w:pos="2693"/>
        </w:tabs>
        <w:ind w:left="1267" w:right="1260" w:hanging="432"/>
        <w:rPr>
          <w:lang w:val="fr-CH"/>
        </w:rPr>
      </w:pPr>
      <w:r w:rsidRPr="00944E77">
        <w:rPr>
          <w:rStyle w:val="Hyperlink"/>
          <w:lang w:val="fr-CH"/>
        </w:rPr>
        <w:tab/>
      </w:r>
      <w:r w:rsidRPr="00944E77">
        <w:rPr>
          <w:rStyle w:val="FootnoteReference"/>
        </w:rPr>
        <w:footnoteRef/>
      </w:r>
      <w:r w:rsidRPr="00944E77">
        <w:rPr>
          <w:rStyle w:val="Hyperlink"/>
          <w:lang w:val="fr-CH"/>
        </w:rPr>
        <w:tab/>
      </w:r>
      <w:r>
        <w:rPr>
          <w:rStyle w:val="Hyperlink"/>
          <w:lang w:val="fr-CH"/>
        </w:rPr>
        <w:fldChar w:fldCharType="begin"/>
      </w:r>
      <w:r>
        <w:rPr>
          <w:rStyle w:val="Hyperlink"/>
          <w:lang w:val="fr-CH"/>
        </w:rPr>
        <w:instrText xml:space="preserve"> HYPERLINK "https://www.unece.org/fileadmin/DAM/Gender/Beijing_20/Uzbekistan_ENG.pdf" </w:instrText>
      </w:r>
      <w:r w:rsidR="00630673">
        <w:rPr>
          <w:rStyle w:val="Hyperlink"/>
          <w:lang w:val="fr-CH"/>
        </w:rPr>
      </w:r>
      <w:r>
        <w:rPr>
          <w:rStyle w:val="Hyperlink"/>
          <w:lang w:val="fr-CH"/>
        </w:rPr>
        <w:fldChar w:fldCharType="separate"/>
      </w:r>
      <w:r w:rsidRPr="00944E77">
        <w:rPr>
          <w:rStyle w:val="Hyperlink"/>
          <w:lang w:val="fr-CH"/>
        </w:rPr>
        <w:t>https://www.unece.org/fileadmin/DAM/Gender/Beijing_20/Uzbekistan_ENG.pdf</w:t>
      </w:r>
      <w:r>
        <w:rPr>
          <w:rStyle w:val="Hyperlink"/>
          <w:lang w:val="fr-CH"/>
        </w:rPr>
        <w:fldChar w:fldCharType="end"/>
      </w:r>
      <w:r w:rsidRPr="00944E77">
        <w:rPr>
          <w:rStyle w:val="Hyperlink"/>
          <w:lang w:val="fr-CH"/>
        </w:rPr>
        <w:t>.</w:t>
      </w:r>
    </w:p>
  </w:footnote>
  <w:footnote w:id="10">
    <w:p w14:paraId="06960ECA" w14:textId="0A036CBD" w:rsidR="001E1038" w:rsidRPr="001523B7" w:rsidRDefault="001E1038" w:rsidP="00944E77">
      <w:pPr>
        <w:pStyle w:val="FootnoteText"/>
        <w:tabs>
          <w:tab w:val="right" w:pos="1195"/>
          <w:tab w:val="left" w:pos="1267"/>
          <w:tab w:val="left" w:pos="1742"/>
          <w:tab w:val="left" w:pos="2218"/>
          <w:tab w:val="left" w:pos="2693"/>
        </w:tabs>
        <w:ind w:left="1267" w:right="1260" w:hanging="432"/>
      </w:pPr>
      <w:r w:rsidRPr="008442F9">
        <w:rPr>
          <w:lang w:val="fr-CH"/>
        </w:rPr>
        <w:tab/>
      </w:r>
      <w:r w:rsidRPr="000A3329">
        <w:rPr>
          <w:rStyle w:val="FootnoteReference"/>
        </w:rPr>
        <w:footnoteRef/>
      </w:r>
      <w:r w:rsidRPr="001523B7">
        <w:tab/>
        <w:t>См. Закон Республики Узбекистан «О гарантиях равных прав и возможностей для женщин и мужчин» в Приложении 3.</w:t>
      </w:r>
    </w:p>
  </w:footnote>
  <w:footnote w:id="11">
    <w:p w14:paraId="45C20545" w14:textId="77777777" w:rsidR="001E1038" w:rsidRPr="001523B7" w:rsidRDefault="001E1038" w:rsidP="00944E77">
      <w:pPr>
        <w:pStyle w:val="FootnoteText"/>
        <w:tabs>
          <w:tab w:val="right" w:pos="1195"/>
          <w:tab w:val="left" w:pos="1267"/>
          <w:tab w:val="left" w:pos="1742"/>
          <w:tab w:val="left" w:pos="2218"/>
          <w:tab w:val="left" w:pos="2693"/>
        </w:tabs>
        <w:ind w:left="1267" w:right="1260" w:hanging="432"/>
      </w:pPr>
      <w:r w:rsidRPr="001523B7">
        <w:tab/>
      </w:r>
      <w:r w:rsidRPr="000A3329">
        <w:rPr>
          <w:rStyle w:val="FootnoteReference"/>
        </w:rPr>
        <w:footnoteRef/>
      </w:r>
      <w:r w:rsidRPr="001523B7">
        <w:tab/>
        <w:t>См. Закон Республики Узбекистан «О защите женщин от притеснения и насилия» в Приложении 4.</w:t>
      </w:r>
    </w:p>
  </w:footnote>
  <w:footnote w:id="12">
    <w:p w14:paraId="3F50F026" w14:textId="09EBB703" w:rsidR="001E1038" w:rsidRPr="001523B7" w:rsidRDefault="001E1038" w:rsidP="00944E77">
      <w:pPr>
        <w:pStyle w:val="FootnoteText"/>
        <w:tabs>
          <w:tab w:val="right" w:pos="1195"/>
          <w:tab w:val="left" w:pos="1267"/>
          <w:tab w:val="left" w:pos="1742"/>
          <w:tab w:val="left" w:pos="2218"/>
          <w:tab w:val="left" w:pos="2693"/>
        </w:tabs>
        <w:ind w:left="1267" w:right="1260" w:hanging="432"/>
      </w:pPr>
      <w:r w:rsidRPr="001523B7">
        <w:tab/>
      </w:r>
      <w:r w:rsidRPr="000A3329">
        <w:rPr>
          <w:rStyle w:val="FootnoteReference"/>
        </w:rPr>
        <w:footnoteRef/>
      </w:r>
      <w:r w:rsidRPr="001523B7">
        <w:tab/>
        <w:t>См. подробнее: статьи 6, 7 (пп. 84</w:t>
      </w:r>
      <w:r>
        <w:t>–</w:t>
      </w:r>
      <w:r w:rsidRPr="001523B7">
        <w:t>105) Третьего национального доклада по выполнению Международного пакта об экономических, социальных и культурных правах.</w:t>
      </w:r>
    </w:p>
  </w:footnote>
  <w:footnote w:id="13">
    <w:p w14:paraId="1F19B19B" w14:textId="710F356E" w:rsidR="001E1038" w:rsidRPr="00630673" w:rsidRDefault="001E1038" w:rsidP="00944E77">
      <w:pPr>
        <w:pStyle w:val="FootnoteText"/>
        <w:tabs>
          <w:tab w:val="right" w:pos="1195"/>
          <w:tab w:val="left" w:pos="1267"/>
          <w:tab w:val="left" w:pos="1742"/>
          <w:tab w:val="left" w:pos="2218"/>
          <w:tab w:val="left" w:pos="2693"/>
        </w:tabs>
        <w:ind w:left="1267" w:right="1260" w:hanging="432"/>
        <w:rPr>
          <w:lang w:val="en-GB"/>
        </w:rPr>
      </w:pPr>
      <w:r w:rsidRPr="001523B7">
        <w:tab/>
      </w:r>
      <w:r w:rsidRPr="000A3329">
        <w:rPr>
          <w:rStyle w:val="FootnoteReference"/>
        </w:rPr>
        <w:footnoteRef/>
      </w:r>
      <w:r w:rsidRPr="001523B7">
        <w:tab/>
        <w:t xml:space="preserve">См. подробнее: Отчет Узбекистана по выполнению положений Пекинской декларации и Платформы действий. С.37-40. 2019 г. </w:t>
      </w:r>
      <w:r>
        <w:rPr>
          <w:rStyle w:val="Hyperlink"/>
          <w:lang w:val="en-GB"/>
        </w:rPr>
        <w:fldChar w:fldCharType="begin"/>
      </w:r>
      <w:r w:rsidRPr="00374323">
        <w:rPr>
          <w:rStyle w:val="Hyperlink"/>
        </w:rPr>
        <w:instrText xml:space="preserve"> </w:instrText>
      </w:r>
      <w:r>
        <w:rPr>
          <w:rStyle w:val="Hyperlink"/>
          <w:lang w:val="en-GB"/>
        </w:rPr>
        <w:instrText>HYPERLINK</w:instrText>
      </w:r>
      <w:r w:rsidRPr="00374323">
        <w:rPr>
          <w:rStyle w:val="Hyperlink"/>
        </w:rPr>
        <w:instrText xml:space="preserve"> "</w:instrText>
      </w:r>
      <w:r>
        <w:rPr>
          <w:rStyle w:val="Hyperlink"/>
          <w:lang w:val="en-GB"/>
        </w:rPr>
        <w:instrText>https</w:instrText>
      </w:r>
      <w:r w:rsidRPr="00374323">
        <w:rPr>
          <w:rStyle w:val="Hyperlink"/>
        </w:rPr>
        <w:instrText>://</w:instrText>
      </w:r>
      <w:r>
        <w:rPr>
          <w:rStyle w:val="Hyperlink"/>
          <w:lang w:val="en-GB"/>
        </w:rPr>
        <w:instrText>www</w:instrText>
      </w:r>
      <w:r w:rsidRPr="00374323">
        <w:rPr>
          <w:rStyle w:val="Hyperlink"/>
        </w:rPr>
        <w:instrText>.</w:instrText>
      </w:r>
      <w:r>
        <w:rPr>
          <w:rStyle w:val="Hyperlink"/>
          <w:lang w:val="en-GB"/>
        </w:rPr>
        <w:instrText>unece</w:instrText>
      </w:r>
      <w:r w:rsidRPr="00374323">
        <w:rPr>
          <w:rStyle w:val="Hyperlink"/>
        </w:rPr>
        <w:instrText>.</w:instrText>
      </w:r>
      <w:r>
        <w:rPr>
          <w:rStyle w:val="Hyperlink"/>
          <w:lang w:val="en-GB"/>
        </w:rPr>
        <w:instrText>org</w:instrText>
      </w:r>
      <w:r w:rsidRPr="00374323">
        <w:rPr>
          <w:rStyle w:val="Hyperlink"/>
        </w:rPr>
        <w:instrText>/</w:instrText>
      </w:r>
      <w:r>
        <w:rPr>
          <w:rStyle w:val="Hyperlink"/>
          <w:lang w:val="en-GB"/>
        </w:rPr>
        <w:instrText>fileadmin</w:instrText>
      </w:r>
      <w:r w:rsidRPr="00374323">
        <w:rPr>
          <w:rStyle w:val="Hyperlink"/>
        </w:rPr>
        <w:instrText>/</w:instrText>
      </w:r>
      <w:r>
        <w:rPr>
          <w:rStyle w:val="Hyperlink"/>
          <w:lang w:val="en-GB"/>
        </w:rPr>
        <w:instrText>DAM</w:instrText>
      </w:r>
      <w:r w:rsidRPr="00374323">
        <w:rPr>
          <w:rStyle w:val="Hyperlink"/>
        </w:rPr>
        <w:instrText>/</w:instrText>
      </w:r>
      <w:r>
        <w:rPr>
          <w:rStyle w:val="Hyperlink"/>
          <w:lang w:val="en-GB"/>
        </w:rPr>
        <w:instrText>RCM</w:instrText>
      </w:r>
      <w:r w:rsidRPr="00374323">
        <w:rPr>
          <w:rStyle w:val="Hyperlink"/>
        </w:rPr>
        <w:instrText>_</w:instrText>
      </w:r>
      <w:r>
        <w:rPr>
          <w:rStyle w:val="Hyperlink"/>
          <w:lang w:val="en-GB"/>
        </w:rPr>
        <w:instrText>Website</w:instrText>
      </w:r>
      <w:r w:rsidRPr="00374323">
        <w:rPr>
          <w:rStyle w:val="Hyperlink"/>
        </w:rPr>
        <w:instrText>/</w:instrText>
      </w:r>
      <w:r>
        <w:rPr>
          <w:rStyle w:val="Hyperlink"/>
          <w:lang w:val="en-GB"/>
        </w:rPr>
        <w:instrText>Uzbekistan</w:instrText>
      </w:r>
      <w:r w:rsidRPr="00374323">
        <w:rPr>
          <w:rStyle w:val="Hyperlink"/>
        </w:rPr>
        <w:instrText>.</w:instrText>
      </w:r>
      <w:r>
        <w:rPr>
          <w:rStyle w:val="Hyperlink"/>
          <w:lang w:val="en-GB"/>
        </w:rPr>
        <w:instrText>pdf</w:instrText>
      </w:r>
      <w:r w:rsidRPr="00374323">
        <w:rPr>
          <w:rStyle w:val="Hyperlink"/>
        </w:rPr>
        <w:instrText xml:space="preserve">" </w:instrText>
      </w:r>
      <w:r w:rsidR="00630673">
        <w:rPr>
          <w:rStyle w:val="Hyperlink"/>
          <w:lang w:val="en-GB"/>
        </w:rPr>
      </w:r>
      <w:r>
        <w:rPr>
          <w:rStyle w:val="Hyperlink"/>
          <w:lang w:val="en-GB"/>
        </w:rPr>
        <w:fldChar w:fldCharType="separate"/>
      </w:r>
      <w:r w:rsidRPr="00AC6F99">
        <w:rPr>
          <w:rStyle w:val="Hyperlink"/>
          <w:lang w:val="en-GB"/>
        </w:rPr>
        <w:t>https</w:t>
      </w:r>
      <w:r w:rsidRPr="00630673">
        <w:rPr>
          <w:rStyle w:val="Hyperlink"/>
          <w:lang w:val="en-GB"/>
        </w:rPr>
        <w:t>://</w:t>
      </w:r>
      <w:r w:rsidRPr="00AC6F99">
        <w:rPr>
          <w:rStyle w:val="Hyperlink"/>
          <w:lang w:val="en-GB"/>
        </w:rPr>
        <w:t>www</w:t>
      </w:r>
      <w:r w:rsidRPr="00630673">
        <w:rPr>
          <w:rStyle w:val="Hyperlink"/>
          <w:lang w:val="en-GB"/>
        </w:rPr>
        <w:t>.</w:t>
      </w:r>
      <w:r w:rsidRPr="00AC6F99">
        <w:rPr>
          <w:rStyle w:val="Hyperlink"/>
          <w:lang w:val="en-GB"/>
        </w:rPr>
        <w:t>unece</w:t>
      </w:r>
      <w:r w:rsidRPr="00630673">
        <w:rPr>
          <w:rStyle w:val="Hyperlink"/>
          <w:lang w:val="en-GB"/>
        </w:rPr>
        <w:t>.</w:t>
      </w:r>
      <w:r w:rsidRPr="00AC6F99">
        <w:rPr>
          <w:rStyle w:val="Hyperlink"/>
          <w:lang w:val="en-GB"/>
        </w:rPr>
        <w:t>org</w:t>
      </w:r>
      <w:r w:rsidRPr="00630673">
        <w:rPr>
          <w:rStyle w:val="Hyperlink"/>
          <w:lang w:val="en-GB"/>
        </w:rPr>
        <w:t>/</w:t>
      </w:r>
      <w:r w:rsidRPr="00AC6F99">
        <w:rPr>
          <w:rStyle w:val="Hyperlink"/>
          <w:lang w:val="en-GB"/>
        </w:rPr>
        <w:t>fileadmin</w:t>
      </w:r>
      <w:r w:rsidRPr="00630673">
        <w:rPr>
          <w:rStyle w:val="Hyperlink"/>
          <w:lang w:val="en-GB"/>
        </w:rPr>
        <w:t>/</w:t>
      </w:r>
      <w:r w:rsidRPr="00630673">
        <w:rPr>
          <w:rStyle w:val="Hyperlink"/>
          <w:lang w:val="en-GB"/>
        </w:rPr>
        <w:br/>
      </w:r>
      <w:r w:rsidRPr="00AC6F99">
        <w:rPr>
          <w:rStyle w:val="Hyperlink"/>
          <w:lang w:val="en-GB"/>
        </w:rPr>
        <w:t>DAM</w:t>
      </w:r>
      <w:r w:rsidRPr="00630673">
        <w:rPr>
          <w:rStyle w:val="Hyperlink"/>
          <w:lang w:val="en-GB"/>
        </w:rPr>
        <w:t>/</w:t>
      </w:r>
      <w:r w:rsidRPr="00AC6F99">
        <w:rPr>
          <w:rStyle w:val="Hyperlink"/>
          <w:lang w:val="en-GB"/>
        </w:rPr>
        <w:t>RCM</w:t>
      </w:r>
      <w:r w:rsidRPr="00630673">
        <w:rPr>
          <w:rStyle w:val="Hyperlink"/>
          <w:lang w:val="en-GB"/>
        </w:rPr>
        <w:t>_</w:t>
      </w:r>
      <w:r w:rsidRPr="00AC6F99">
        <w:rPr>
          <w:rStyle w:val="Hyperlink"/>
          <w:lang w:val="en-GB"/>
        </w:rPr>
        <w:t>Website</w:t>
      </w:r>
      <w:r w:rsidRPr="00630673">
        <w:rPr>
          <w:rStyle w:val="Hyperlink"/>
          <w:lang w:val="en-GB"/>
        </w:rPr>
        <w:t>/</w:t>
      </w:r>
      <w:r w:rsidRPr="00AC6F99">
        <w:rPr>
          <w:rStyle w:val="Hyperlink"/>
          <w:lang w:val="en-GB"/>
        </w:rPr>
        <w:t>Uzbekistan</w:t>
      </w:r>
      <w:r w:rsidRPr="00630673">
        <w:rPr>
          <w:rStyle w:val="Hyperlink"/>
          <w:lang w:val="en-GB"/>
        </w:rPr>
        <w:t>.</w:t>
      </w:r>
      <w:r w:rsidRPr="00AC6F99">
        <w:rPr>
          <w:rStyle w:val="Hyperlink"/>
          <w:lang w:val="en-GB"/>
        </w:rPr>
        <w:t>pdf</w:t>
      </w:r>
      <w:r>
        <w:rPr>
          <w:rStyle w:val="Hyperlink"/>
          <w:lang w:val="en-GB"/>
        </w:rPr>
        <w:fldChar w:fldCharType="end"/>
      </w:r>
      <w:r w:rsidRPr="00630673">
        <w:rPr>
          <w:rStyle w:val="Hyperlink"/>
          <w:lang w:val="en-GB"/>
        </w:rPr>
        <w:t>.</w:t>
      </w:r>
    </w:p>
  </w:footnote>
  <w:footnote w:id="14">
    <w:p w14:paraId="37BF4BF2" w14:textId="235BE8D4" w:rsidR="001E1038" w:rsidRPr="001523B7" w:rsidRDefault="001E1038" w:rsidP="00944E77">
      <w:pPr>
        <w:pStyle w:val="FootnoteText"/>
        <w:tabs>
          <w:tab w:val="right" w:pos="1195"/>
          <w:tab w:val="left" w:pos="1267"/>
          <w:tab w:val="left" w:pos="1742"/>
          <w:tab w:val="left" w:pos="2218"/>
          <w:tab w:val="left" w:pos="2693"/>
        </w:tabs>
        <w:ind w:left="1267" w:right="1260" w:hanging="432"/>
      </w:pPr>
      <w:r w:rsidRPr="00630673">
        <w:rPr>
          <w:lang w:val="en-GB"/>
        </w:rPr>
        <w:tab/>
      </w:r>
      <w:r w:rsidRPr="000A3329">
        <w:rPr>
          <w:rStyle w:val="FootnoteReference"/>
        </w:rPr>
        <w:footnoteRef/>
      </w:r>
      <w:r w:rsidRPr="001523B7">
        <w:tab/>
        <w:t xml:space="preserve">См. подробную информацию о государственной политике Республики Узбекистан в сфере трудозанятости, в </w:t>
      </w:r>
      <w:proofErr w:type="gramStart"/>
      <w:r w:rsidRPr="001523B7">
        <w:t>т.ч.</w:t>
      </w:r>
      <w:proofErr w:type="gramEnd"/>
      <w:r w:rsidRPr="001523B7">
        <w:t xml:space="preserve"> женщин в Третьем национальном докладе Республики Узбекистан по выполнению Пакта об экономических, социальных и культурных правах, пп. 84</w:t>
      </w:r>
      <w:r w:rsidR="00716F0D">
        <w:t>–</w:t>
      </w:r>
      <w:r w:rsidRPr="001523B7">
        <w:t>105.</w:t>
      </w:r>
    </w:p>
  </w:footnote>
  <w:footnote w:id="15">
    <w:p w14:paraId="40D14513" w14:textId="77777777" w:rsidR="001E1038" w:rsidRPr="001523B7" w:rsidRDefault="001E1038" w:rsidP="00944E77">
      <w:pPr>
        <w:pStyle w:val="FootnoteText"/>
        <w:tabs>
          <w:tab w:val="right" w:pos="1195"/>
          <w:tab w:val="left" w:pos="1267"/>
          <w:tab w:val="left" w:pos="1742"/>
          <w:tab w:val="left" w:pos="2218"/>
          <w:tab w:val="left" w:pos="2693"/>
        </w:tabs>
        <w:ind w:left="1267" w:right="1260" w:hanging="432"/>
      </w:pPr>
      <w:r w:rsidRPr="001523B7">
        <w:tab/>
      </w:r>
      <w:r w:rsidRPr="000A3329">
        <w:rPr>
          <w:rStyle w:val="FootnoteReference"/>
        </w:rPr>
        <w:footnoteRef/>
      </w:r>
      <w:r w:rsidRPr="001523B7">
        <w:tab/>
        <w:t>Земельный кодекс, Гражданский кодекс, Жилищный кодекс, Семейный кодекс, Кодекс об административной ответственности и Налоговый кодекс.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E1038" w14:paraId="703DEB02" w14:textId="77777777" w:rsidTr="00CF2340">
      <w:trPr>
        <w:trHeight w:hRule="exact" w:val="864"/>
      </w:trPr>
      <w:tc>
        <w:tcPr>
          <w:tcW w:w="4920" w:type="dxa"/>
          <w:shd w:val="clear" w:color="auto" w:fill="auto"/>
          <w:vAlign w:val="bottom"/>
        </w:tcPr>
        <w:p w14:paraId="5806E95B" w14:textId="59B2E2A3" w:rsidR="001E1038" w:rsidRPr="00CF2340" w:rsidRDefault="001E1038" w:rsidP="00CF2340">
          <w:pPr>
            <w:pStyle w:val="Header"/>
            <w:spacing w:after="80"/>
            <w:rPr>
              <w:b/>
            </w:rPr>
          </w:pPr>
          <w:r>
            <w:rPr>
              <w:b/>
            </w:rPr>
            <w:fldChar w:fldCharType="begin"/>
          </w:r>
          <w:r>
            <w:rPr>
              <w:b/>
            </w:rPr>
            <w:instrText xml:space="preserve"> DOCVARIABLE "sss1" \* MERGEFORMAT </w:instrText>
          </w:r>
          <w:r>
            <w:rPr>
              <w:b/>
            </w:rPr>
            <w:fldChar w:fldCharType="separate"/>
          </w:r>
          <w:r w:rsidR="00630673">
            <w:rPr>
              <w:b/>
            </w:rPr>
            <w:t>CEDAW/C/UZB/6</w:t>
          </w:r>
          <w:r>
            <w:rPr>
              <w:b/>
            </w:rPr>
            <w:fldChar w:fldCharType="end"/>
          </w:r>
        </w:p>
      </w:tc>
      <w:tc>
        <w:tcPr>
          <w:tcW w:w="4920" w:type="dxa"/>
          <w:shd w:val="clear" w:color="auto" w:fill="auto"/>
          <w:vAlign w:val="bottom"/>
        </w:tcPr>
        <w:p w14:paraId="1C331F21" w14:textId="77777777" w:rsidR="001E1038" w:rsidRDefault="001E1038" w:rsidP="00CF2340">
          <w:pPr>
            <w:pStyle w:val="Header"/>
          </w:pPr>
        </w:p>
      </w:tc>
    </w:tr>
  </w:tbl>
  <w:p w14:paraId="126DAA82" w14:textId="77777777" w:rsidR="001E1038" w:rsidRPr="00CF2340" w:rsidRDefault="001E1038" w:rsidP="00CF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E1038" w14:paraId="12DA71FF" w14:textId="77777777" w:rsidTr="00CF2340">
      <w:trPr>
        <w:trHeight w:hRule="exact" w:val="864"/>
      </w:trPr>
      <w:tc>
        <w:tcPr>
          <w:tcW w:w="4920" w:type="dxa"/>
          <w:shd w:val="clear" w:color="auto" w:fill="auto"/>
          <w:vAlign w:val="bottom"/>
        </w:tcPr>
        <w:p w14:paraId="033764D3" w14:textId="77777777" w:rsidR="001E1038" w:rsidRDefault="001E1038" w:rsidP="00CF2340">
          <w:pPr>
            <w:pStyle w:val="Header"/>
          </w:pPr>
        </w:p>
      </w:tc>
      <w:tc>
        <w:tcPr>
          <w:tcW w:w="4920" w:type="dxa"/>
          <w:shd w:val="clear" w:color="auto" w:fill="auto"/>
          <w:vAlign w:val="bottom"/>
        </w:tcPr>
        <w:p w14:paraId="7F239364" w14:textId="1EA48E6A" w:rsidR="001E1038" w:rsidRPr="00CF2340" w:rsidRDefault="001E1038" w:rsidP="00CF2340">
          <w:pPr>
            <w:pStyle w:val="Header"/>
            <w:spacing w:after="80"/>
            <w:jc w:val="right"/>
            <w:rPr>
              <w:b/>
            </w:rPr>
          </w:pPr>
          <w:r>
            <w:rPr>
              <w:b/>
            </w:rPr>
            <w:fldChar w:fldCharType="begin"/>
          </w:r>
          <w:r>
            <w:rPr>
              <w:b/>
            </w:rPr>
            <w:instrText xml:space="preserve"> DOCVARIABLE "sss1" \* MERGEFORMAT </w:instrText>
          </w:r>
          <w:r>
            <w:rPr>
              <w:b/>
            </w:rPr>
            <w:fldChar w:fldCharType="separate"/>
          </w:r>
          <w:r w:rsidR="00630673">
            <w:rPr>
              <w:b/>
            </w:rPr>
            <w:t>CEDAW/C/UZB/6</w:t>
          </w:r>
          <w:r>
            <w:rPr>
              <w:b/>
            </w:rPr>
            <w:fldChar w:fldCharType="end"/>
          </w:r>
        </w:p>
      </w:tc>
    </w:tr>
  </w:tbl>
  <w:p w14:paraId="61540832" w14:textId="77777777" w:rsidR="001E1038" w:rsidRPr="00CF2340" w:rsidRDefault="001E1038" w:rsidP="00CF2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1E1038" w14:paraId="635997C2" w14:textId="77777777" w:rsidTr="00CF2340">
      <w:trPr>
        <w:trHeight w:hRule="exact" w:val="864"/>
      </w:trPr>
      <w:tc>
        <w:tcPr>
          <w:tcW w:w="4421" w:type="dxa"/>
          <w:gridSpan w:val="2"/>
          <w:tcBorders>
            <w:bottom w:val="single" w:sz="4" w:space="0" w:color="auto"/>
          </w:tcBorders>
          <w:shd w:val="clear" w:color="auto" w:fill="auto"/>
          <w:vAlign w:val="bottom"/>
        </w:tcPr>
        <w:p w14:paraId="6C631ACD" w14:textId="77777777" w:rsidR="001E1038" w:rsidRPr="00CF2340" w:rsidRDefault="001E1038" w:rsidP="00CF234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3108212A" w14:textId="77777777" w:rsidR="001E1038" w:rsidRDefault="001E1038" w:rsidP="00CF2340">
          <w:pPr>
            <w:pStyle w:val="Header"/>
            <w:spacing w:after="120"/>
          </w:pPr>
        </w:p>
      </w:tc>
      <w:tc>
        <w:tcPr>
          <w:tcW w:w="5198" w:type="dxa"/>
          <w:gridSpan w:val="4"/>
          <w:tcBorders>
            <w:bottom w:val="single" w:sz="4" w:space="0" w:color="auto"/>
          </w:tcBorders>
          <w:shd w:val="clear" w:color="auto" w:fill="auto"/>
          <w:vAlign w:val="bottom"/>
        </w:tcPr>
        <w:p w14:paraId="1FED0806" w14:textId="77777777" w:rsidR="001E1038" w:rsidRPr="00CF2340" w:rsidRDefault="001E1038" w:rsidP="00CF2340">
          <w:pPr>
            <w:pStyle w:val="Header"/>
            <w:spacing w:after="20"/>
            <w:jc w:val="right"/>
            <w:rPr>
              <w:sz w:val="20"/>
            </w:rPr>
          </w:pPr>
          <w:r>
            <w:rPr>
              <w:sz w:val="40"/>
            </w:rPr>
            <w:t>CEDAW</w:t>
          </w:r>
          <w:r>
            <w:rPr>
              <w:sz w:val="20"/>
            </w:rPr>
            <w:t>/C/UZB/6</w:t>
          </w:r>
        </w:p>
      </w:tc>
    </w:tr>
    <w:tr w:rsidR="001E1038" w:rsidRPr="00CF2340" w14:paraId="24F9BDD5" w14:textId="77777777" w:rsidTr="00CF2340">
      <w:trPr>
        <w:gridAfter w:val="1"/>
        <w:wAfter w:w="15" w:type="dxa"/>
        <w:trHeight w:hRule="exact" w:val="2880"/>
      </w:trPr>
      <w:tc>
        <w:tcPr>
          <w:tcW w:w="1267" w:type="dxa"/>
          <w:tcBorders>
            <w:top w:val="single" w:sz="4" w:space="0" w:color="auto"/>
            <w:bottom w:val="single" w:sz="12" w:space="0" w:color="auto"/>
          </w:tcBorders>
          <w:shd w:val="clear" w:color="auto" w:fill="auto"/>
        </w:tcPr>
        <w:p w14:paraId="7F1FD58C" w14:textId="77777777" w:rsidR="001E1038" w:rsidRPr="00CF2340" w:rsidRDefault="001E1038" w:rsidP="00CF2340">
          <w:pPr>
            <w:pStyle w:val="Header"/>
            <w:spacing w:before="120"/>
            <w:jc w:val="center"/>
          </w:pPr>
          <w:r>
            <w:rPr>
              <w:noProof/>
            </w:rPr>
            <w:drawing>
              <wp:inline distT="0" distB="0" distL="0" distR="0" wp14:anchorId="5311C677" wp14:editId="6BF79C0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3506788" w14:textId="77777777" w:rsidR="001E1038" w:rsidRPr="00CF2340" w:rsidRDefault="001E1038" w:rsidP="00CF2340">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3EA06FB3" w14:textId="77777777" w:rsidR="001E1038" w:rsidRPr="00CF2340" w:rsidRDefault="001E1038" w:rsidP="00CF2340">
          <w:pPr>
            <w:pStyle w:val="Header"/>
            <w:spacing w:before="109"/>
          </w:pPr>
        </w:p>
      </w:tc>
      <w:tc>
        <w:tcPr>
          <w:tcW w:w="3110" w:type="dxa"/>
          <w:tcBorders>
            <w:top w:val="single" w:sz="4" w:space="0" w:color="auto"/>
            <w:bottom w:val="single" w:sz="12" w:space="0" w:color="auto"/>
          </w:tcBorders>
          <w:shd w:val="clear" w:color="auto" w:fill="auto"/>
        </w:tcPr>
        <w:p w14:paraId="2BE9EEB6" w14:textId="77777777" w:rsidR="001E1038" w:rsidRPr="00BA1555" w:rsidRDefault="001E1038" w:rsidP="00CF2340">
          <w:pPr>
            <w:pStyle w:val="Distribution"/>
            <w:rPr>
              <w:color w:val="000000"/>
              <w:lang w:val="en-US"/>
            </w:rPr>
          </w:pPr>
          <w:r w:rsidRPr="00BA1555">
            <w:rPr>
              <w:color w:val="000000"/>
              <w:lang w:val="en-US"/>
            </w:rPr>
            <w:t>Distr.: General</w:t>
          </w:r>
        </w:p>
        <w:p w14:paraId="48778DF0" w14:textId="77777777" w:rsidR="001E1038" w:rsidRPr="00BA1555" w:rsidRDefault="001E1038" w:rsidP="00CF2340">
          <w:pPr>
            <w:pStyle w:val="Publication"/>
            <w:rPr>
              <w:color w:val="000000"/>
              <w:lang w:val="en-US"/>
            </w:rPr>
          </w:pPr>
          <w:r w:rsidRPr="00BA1555">
            <w:rPr>
              <w:color w:val="000000"/>
              <w:lang w:val="en-US"/>
            </w:rPr>
            <w:t>23 January 2020</w:t>
          </w:r>
        </w:p>
        <w:p w14:paraId="2D8D1784" w14:textId="77777777" w:rsidR="001E1038" w:rsidRPr="00BA1555" w:rsidRDefault="001E1038" w:rsidP="00CF2340">
          <w:pPr>
            <w:rPr>
              <w:color w:val="000000"/>
              <w:lang w:val="en-US"/>
            </w:rPr>
          </w:pPr>
          <w:r w:rsidRPr="00BA1555">
            <w:rPr>
              <w:color w:val="000000"/>
              <w:lang w:val="en-US"/>
            </w:rPr>
            <w:t>Russian</w:t>
          </w:r>
        </w:p>
        <w:p w14:paraId="18CBE8F0" w14:textId="77777777" w:rsidR="001E1038" w:rsidRPr="00BA1555" w:rsidRDefault="001E1038" w:rsidP="00CF2340">
          <w:pPr>
            <w:pStyle w:val="Original"/>
            <w:rPr>
              <w:color w:val="000000"/>
              <w:lang w:val="en-US"/>
            </w:rPr>
          </w:pPr>
          <w:r w:rsidRPr="00BA1555">
            <w:rPr>
              <w:color w:val="000000"/>
              <w:lang w:val="en-US"/>
            </w:rPr>
            <w:t>Original: English/French/Russian/</w:t>
          </w:r>
        </w:p>
        <w:p w14:paraId="61B40BB0" w14:textId="46EC2D09" w:rsidR="001E1038" w:rsidRPr="00BA1555" w:rsidRDefault="001E1038" w:rsidP="00CF2340">
          <w:pPr>
            <w:pStyle w:val="Original"/>
            <w:rPr>
              <w:color w:val="000000"/>
              <w:lang w:val="en-US"/>
            </w:rPr>
          </w:pPr>
          <w:r>
            <w:rPr>
              <w:color w:val="000000"/>
            </w:rPr>
            <w:t>Spanish</w:t>
          </w:r>
          <w:r>
            <w:rPr>
              <w:color w:val="000000"/>
              <w:lang w:val="en-US"/>
            </w:rPr>
            <w:t xml:space="preserve"> only</w:t>
          </w:r>
        </w:p>
        <w:p w14:paraId="53314A3C" w14:textId="77777777" w:rsidR="001E1038" w:rsidRPr="00CF2340" w:rsidRDefault="001E1038" w:rsidP="00CF2340"/>
      </w:tc>
    </w:tr>
  </w:tbl>
  <w:p w14:paraId="1BF46CA6" w14:textId="77777777" w:rsidR="001E1038" w:rsidRPr="00CF2340" w:rsidRDefault="001E1038" w:rsidP="00CF2340">
    <w:pPr>
      <w:pStyle w:val="Header"/>
      <w:spacing w:line="20" w:lineRule="exac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8674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D07B2"/>
    <w:multiLevelType w:val="hybridMultilevel"/>
    <w:tmpl w:val="7FEE3222"/>
    <w:lvl w:ilvl="0" w:tplc="B41E7E3C">
      <w:start w:val="1"/>
      <w:numFmt w:val="bullet"/>
      <w:pStyle w:val="Bullet1G"/>
      <w:lvlText w:val="•"/>
      <w:lvlJc w:val="left"/>
      <w:pPr>
        <w:tabs>
          <w:tab w:val="num" w:pos="1701"/>
        </w:tabs>
        <w:ind w:left="1701" w:hanging="170"/>
      </w:pPr>
      <w:rPr>
        <w:rFonts w:ascii="Times New Roman" w:hAnsi="Times New Roman" w:cs="Times New Roman" w:hint="default"/>
      </w:rPr>
    </w:lvl>
    <w:lvl w:ilvl="1" w:tplc="5096EDE2" w:tentative="1">
      <w:start w:val="1"/>
      <w:numFmt w:val="bullet"/>
      <w:lvlText w:val="o"/>
      <w:lvlJc w:val="left"/>
      <w:pPr>
        <w:tabs>
          <w:tab w:val="num" w:pos="3141"/>
        </w:tabs>
        <w:ind w:left="3141" w:hanging="360"/>
      </w:pPr>
      <w:rPr>
        <w:rFonts w:ascii="Courier New" w:hAnsi="Courier New" w:hint="default"/>
      </w:rPr>
    </w:lvl>
    <w:lvl w:ilvl="2" w:tplc="9C70DBF0" w:tentative="1">
      <w:start w:val="1"/>
      <w:numFmt w:val="bullet"/>
      <w:lvlText w:val=""/>
      <w:lvlJc w:val="left"/>
      <w:pPr>
        <w:tabs>
          <w:tab w:val="num" w:pos="3861"/>
        </w:tabs>
        <w:ind w:left="3861" w:hanging="360"/>
      </w:pPr>
      <w:rPr>
        <w:rFonts w:ascii="Wingdings" w:hAnsi="Wingdings" w:hint="default"/>
      </w:rPr>
    </w:lvl>
    <w:lvl w:ilvl="3" w:tplc="0BC847B2" w:tentative="1">
      <w:start w:val="1"/>
      <w:numFmt w:val="bullet"/>
      <w:lvlText w:val=""/>
      <w:lvlJc w:val="left"/>
      <w:pPr>
        <w:tabs>
          <w:tab w:val="num" w:pos="4581"/>
        </w:tabs>
        <w:ind w:left="4581" w:hanging="360"/>
      </w:pPr>
      <w:rPr>
        <w:rFonts w:ascii="Symbol" w:hAnsi="Symbol" w:hint="default"/>
      </w:rPr>
    </w:lvl>
    <w:lvl w:ilvl="4" w:tplc="CC9ABB8E" w:tentative="1">
      <w:start w:val="1"/>
      <w:numFmt w:val="bullet"/>
      <w:lvlText w:val="o"/>
      <w:lvlJc w:val="left"/>
      <w:pPr>
        <w:tabs>
          <w:tab w:val="num" w:pos="5301"/>
        </w:tabs>
        <w:ind w:left="5301" w:hanging="360"/>
      </w:pPr>
      <w:rPr>
        <w:rFonts w:ascii="Courier New" w:hAnsi="Courier New" w:hint="default"/>
      </w:rPr>
    </w:lvl>
    <w:lvl w:ilvl="5" w:tplc="D13C9A46" w:tentative="1">
      <w:start w:val="1"/>
      <w:numFmt w:val="bullet"/>
      <w:lvlText w:val=""/>
      <w:lvlJc w:val="left"/>
      <w:pPr>
        <w:tabs>
          <w:tab w:val="num" w:pos="6021"/>
        </w:tabs>
        <w:ind w:left="6021" w:hanging="360"/>
      </w:pPr>
      <w:rPr>
        <w:rFonts w:ascii="Wingdings" w:hAnsi="Wingdings" w:hint="default"/>
      </w:rPr>
    </w:lvl>
    <w:lvl w:ilvl="6" w:tplc="016A9AA2" w:tentative="1">
      <w:start w:val="1"/>
      <w:numFmt w:val="bullet"/>
      <w:lvlText w:val=""/>
      <w:lvlJc w:val="left"/>
      <w:pPr>
        <w:tabs>
          <w:tab w:val="num" w:pos="6741"/>
        </w:tabs>
        <w:ind w:left="6741" w:hanging="360"/>
      </w:pPr>
      <w:rPr>
        <w:rFonts w:ascii="Symbol" w:hAnsi="Symbol" w:hint="default"/>
      </w:rPr>
    </w:lvl>
    <w:lvl w:ilvl="7" w:tplc="B9AC8CE4" w:tentative="1">
      <w:start w:val="1"/>
      <w:numFmt w:val="bullet"/>
      <w:lvlText w:val="o"/>
      <w:lvlJc w:val="left"/>
      <w:pPr>
        <w:tabs>
          <w:tab w:val="num" w:pos="7461"/>
        </w:tabs>
        <w:ind w:left="7461" w:hanging="360"/>
      </w:pPr>
      <w:rPr>
        <w:rFonts w:ascii="Courier New" w:hAnsi="Courier New" w:hint="default"/>
      </w:rPr>
    </w:lvl>
    <w:lvl w:ilvl="8" w:tplc="67D86476"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GrammaticalErrors/>
  <w:proofState w:spelling="clean" w:grammar="clean"/>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1038*"/>
    <w:docVar w:name="CreationDt" w:val="13/03/2020 4:38: PM"/>
    <w:docVar w:name="DocCategory" w:val="Doc"/>
    <w:docVar w:name="DocType" w:val="Final"/>
    <w:docVar w:name="DutyStation" w:val="New York"/>
    <w:docVar w:name="FooterJN" w:val="20-01038"/>
    <w:docVar w:name="jobn" w:val="20-01038 (R)"/>
    <w:docVar w:name="jobnDT" w:val="20-01038 (R)   130320"/>
    <w:docVar w:name="jobnDTDT" w:val="20-01038 (R)   130320   130320"/>
    <w:docVar w:name="JobNo" w:val="2001038R"/>
    <w:docVar w:name="JobNo2" w:val="2001849R"/>
    <w:docVar w:name="LocalDrive" w:val="0"/>
    <w:docVar w:name="OandT" w:val=" "/>
    <w:docVar w:name="sss1" w:val="CEDAW/C/UZB/6"/>
    <w:docVar w:name="sss2" w:val="-"/>
    <w:docVar w:name="Symbol1" w:val="CEDAW/C/UZB/6"/>
    <w:docVar w:name="Symbol2" w:val="-"/>
  </w:docVars>
  <w:rsids>
    <w:rsidRoot w:val="00E25C81"/>
    <w:rsid w:val="00003F8C"/>
    <w:rsid w:val="00030665"/>
    <w:rsid w:val="00057473"/>
    <w:rsid w:val="00086F7A"/>
    <w:rsid w:val="0009407C"/>
    <w:rsid w:val="000A1542"/>
    <w:rsid w:val="000A1A1B"/>
    <w:rsid w:val="000A45A0"/>
    <w:rsid w:val="000B37D0"/>
    <w:rsid w:val="000C46CD"/>
    <w:rsid w:val="000D23A6"/>
    <w:rsid w:val="000D53DC"/>
    <w:rsid w:val="00107536"/>
    <w:rsid w:val="00136B65"/>
    <w:rsid w:val="00166EDC"/>
    <w:rsid w:val="00170224"/>
    <w:rsid w:val="001824A1"/>
    <w:rsid w:val="00183B8A"/>
    <w:rsid w:val="001B0786"/>
    <w:rsid w:val="001C7BC0"/>
    <w:rsid w:val="001D681A"/>
    <w:rsid w:val="001E1038"/>
    <w:rsid w:val="001F427A"/>
    <w:rsid w:val="001F7371"/>
    <w:rsid w:val="001F77D2"/>
    <w:rsid w:val="00204EF2"/>
    <w:rsid w:val="00210AF4"/>
    <w:rsid w:val="00210EC3"/>
    <w:rsid w:val="00215A7D"/>
    <w:rsid w:val="00240CF0"/>
    <w:rsid w:val="00281C7D"/>
    <w:rsid w:val="00284231"/>
    <w:rsid w:val="002957F0"/>
    <w:rsid w:val="002D2C61"/>
    <w:rsid w:val="002D65B7"/>
    <w:rsid w:val="002F1CB3"/>
    <w:rsid w:val="002F3CE2"/>
    <w:rsid w:val="002F4047"/>
    <w:rsid w:val="002F7284"/>
    <w:rsid w:val="00311AA8"/>
    <w:rsid w:val="003218EF"/>
    <w:rsid w:val="00323373"/>
    <w:rsid w:val="00374323"/>
    <w:rsid w:val="003807EF"/>
    <w:rsid w:val="0038495D"/>
    <w:rsid w:val="00386DBF"/>
    <w:rsid w:val="00394A26"/>
    <w:rsid w:val="003B2924"/>
    <w:rsid w:val="003D70C3"/>
    <w:rsid w:val="003D7CB6"/>
    <w:rsid w:val="003E5038"/>
    <w:rsid w:val="003E7242"/>
    <w:rsid w:val="003F72E2"/>
    <w:rsid w:val="003F7347"/>
    <w:rsid w:val="0041515A"/>
    <w:rsid w:val="004240B1"/>
    <w:rsid w:val="00425FDE"/>
    <w:rsid w:val="004275D7"/>
    <w:rsid w:val="004279A5"/>
    <w:rsid w:val="00431502"/>
    <w:rsid w:val="00432AC6"/>
    <w:rsid w:val="00436C9C"/>
    <w:rsid w:val="00470793"/>
    <w:rsid w:val="004731F9"/>
    <w:rsid w:val="00486E7E"/>
    <w:rsid w:val="004A1A60"/>
    <w:rsid w:val="004D6C23"/>
    <w:rsid w:val="004D7F3E"/>
    <w:rsid w:val="00510EB6"/>
    <w:rsid w:val="005260BA"/>
    <w:rsid w:val="0053563F"/>
    <w:rsid w:val="00542D6F"/>
    <w:rsid w:val="00547CB4"/>
    <w:rsid w:val="005502D9"/>
    <w:rsid w:val="00555BC6"/>
    <w:rsid w:val="00557CDD"/>
    <w:rsid w:val="005644C2"/>
    <w:rsid w:val="00571999"/>
    <w:rsid w:val="00582263"/>
    <w:rsid w:val="005975E7"/>
    <w:rsid w:val="005A2266"/>
    <w:rsid w:val="005A241E"/>
    <w:rsid w:val="005B58D8"/>
    <w:rsid w:val="005C7119"/>
    <w:rsid w:val="005E7085"/>
    <w:rsid w:val="00606498"/>
    <w:rsid w:val="006068DA"/>
    <w:rsid w:val="00620698"/>
    <w:rsid w:val="00623759"/>
    <w:rsid w:val="00630673"/>
    <w:rsid w:val="00635C39"/>
    <w:rsid w:val="00643F79"/>
    <w:rsid w:val="0064452E"/>
    <w:rsid w:val="00680957"/>
    <w:rsid w:val="006B0972"/>
    <w:rsid w:val="006D02B3"/>
    <w:rsid w:val="006D1A06"/>
    <w:rsid w:val="006D4969"/>
    <w:rsid w:val="006E5CA5"/>
    <w:rsid w:val="00705A84"/>
    <w:rsid w:val="007101FD"/>
    <w:rsid w:val="0071295E"/>
    <w:rsid w:val="00716F0D"/>
    <w:rsid w:val="00726630"/>
    <w:rsid w:val="00732B55"/>
    <w:rsid w:val="0073454D"/>
    <w:rsid w:val="00747AED"/>
    <w:rsid w:val="00764E13"/>
    <w:rsid w:val="00766835"/>
    <w:rsid w:val="00770846"/>
    <w:rsid w:val="00782385"/>
    <w:rsid w:val="00792279"/>
    <w:rsid w:val="00796CB9"/>
    <w:rsid w:val="007D2E54"/>
    <w:rsid w:val="0080025F"/>
    <w:rsid w:val="00822E30"/>
    <w:rsid w:val="0083640B"/>
    <w:rsid w:val="00840363"/>
    <w:rsid w:val="00843551"/>
    <w:rsid w:val="00857D89"/>
    <w:rsid w:val="00871548"/>
    <w:rsid w:val="00880DA1"/>
    <w:rsid w:val="00893A5D"/>
    <w:rsid w:val="008B4A4B"/>
    <w:rsid w:val="008B5C46"/>
    <w:rsid w:val="008C7C2F"/>
    <w:rsid w:val="008D6578"/>
    <w:rsid w:val="008D7164"/>
    <w:rsid w:val="008D75F5"/>
    <w:rsid w:val="008E0493"/>
    <w:rsid w:val="008E3D70"/>
    <w:rsid w:val="008F58FD"/>
    <w:rsid w:val="0090732A"/>
    <w:rsid w:val="009172C8"/>
    <w:rsid w:val="00933430"/>
    <w:rsid w:val="00944E77"/>
    <w:rsid w:val="0096420F"/>
    <w:rsid w:val="009707EE"/>
    <w:rsid w:val="00972652"/>
    <w:rsid w:val="00992A94"/>
    <w:rsid w:val="009A1A35"/>
    <w:rsid w:val="009D5859"/>
    <w:rsid w:val="009D65EF"/>
    <w:rsid w:val="009F077A"/>
    <w:rsid w:val="00A013F1"/>
    <w:rsid w:val="00A50504"/>
    <w:rsid w:val="00A55528"/>
    <w:rsid w:val="00A57ABA"/>
    <w:rsid w:val="00A70EFA"/>
    <w:rsid w:val="00A72FF5"/>
    <w:rsid w:val="00A750F5"/>
    <w:rsid w:val="00AA0CE4"/>
    <w:rsid w:val="00AB1E36"/>
    <w:rsid w:val="00B046B3"/>
    <w:rsid w:val="00B12032"/>
    <w:rsid w:val="00B22A62"/>
    <w:rsid w:val="00B26EF0"/>
    <w:rsid w:val="00B306AF"/>
    <w:rsid w:val="00B46080"/>
    <w:rsid w:val="00B535EE"/>
    <w:rsid w:val="00B63A87"/>
    <w:rsid w:val="00B71137"/>
    <w:rsid w:val="00B745E4"/>
    <w:rsid w:val="00B95A96"/>
    <w:rsid w:val="00BA1555"/>
    <w:rsid w:val="00BB24C3"/>
    <w:rsid w:val="00BB6195"/>
    <w:rsid w:val="00BC0AC5"/>
    <w:rsid w:val="00BC60D3"/>
    <w:rsid w:val="00BE58C2"/>
    <w:rsid w:val="00C06BC2"/>
    <w:rsid w:val="00C26FCC"/>
    <w:rsid w:val="00C35B33"/>
    <w:rsid w:val="00C35F92"/>
    <w:rsid w:val="00C412EB"/>
    <w:rsid w:val="00C41769"/>
    <w:rsid w:val="00C45C26"/>
    <w:rsid w:val="00C54064"/>
    <w:rsid w:val="00C6579B"/>
    <w:rsid w:val="00C71CD0"/>
    <w:rsid w:val="00C76EFA"/>
    <w:rsid w:val="00C80A16"/>
    <w:rsid w:val="00C84D85"/>
    <w:rsid w:val="00C961B9"/>
    <w:rsid w:val="00CA4BB0"/>
    <w:rsid w:val="00CC3C8B"/>
    <w:rsid w:val="00CF2340"/>
    <w:rsid w:val="00D11AF9"/>
    <w:rsid w:val="00D22F22"/>
    <w:rsid w:val="00D4079C"/>
    <w:rsid w:val="00D760D3"/>
    <w:rsid w:val="00D778DA"/>
    <w:rsid w:val="00D82575"/>
    <w:rsid w:val="00D82BC5"/>
    <w:rsid w:val="00D845BD"/>
    <w:rsid w:val="00D86769"/>
    <w:rsid w:val="00D96F14"/>
    <w:rsid w:val="00DC1C13"/>
    <w:rsid w:val="00DF1758"/>
    <w:rsid w:val="00DF3677"/>
    <w:rsid w:val="00DF78D1"/>
    <w:rsid w:val="00E03929"/>
    <w:rsid w:val="00E10D88"/>
    <w:rsid w:val="00E144A8"/>
    <w:rsid w:val="00E216FB"/>
    <w:rsid w:val="00E25037"/>
    <w:rsid w:val="00E25C81"/>
    <w:rsid w:val="00E63367"/>
    <w:rsid w:val="00E6637E"/>
    <w:rsid w:val="00E720E8"/>
    <w:rsid w:val="00E7414B"/>
    <w:rsid w:val="00EB45BE"/>
    <w:rsid w:val="00EC2A36"/>
    <w:rsid w:val="00ED31CE"/>
    <w:rsid w:val="00EF1631"/>
    <w:rsid w:val="00EF5B2B"/>
    <w:rsid w:val="00F07888"/>
    <w:rsid w:val="00F2422B"/>
    <w:rsid w:val="00F347BB"/>
    <w:rsid w:val="00F42CC9"/>
    <w:rsid w:val="00F50617"/>
    <w:rsid w:val="00F50EAA"/>
    <w:rsid w:val="00F63321"/>
    <w:rsid w:val="00F81CC1"/>
    <w:rsid w:val="00F955B0"/>
    <w:rsid w:val="00FB1E56"/>
    <w:rsid w:val="00FB731E"/>
    <w:rsid w:val="00FC049B"/>
    <w:rsid w:val="00FC2F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BADB9"/>
  <w15:chartTrackingRefBased/>
  <w15:docId w15:val="{897D39E1-F5BA-41E3-81BE-CCECB482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DF1758"/>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DF1758"/>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DF1758"/>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DF1758"/>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DF1758"/>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DF1758"/>
    <w:pPr>
      <w:suppressAutoHyphens/>
      <w:spacing w:line="270" w:lineRule="exact"/>
      <w:outlineLvl w:val="0"/>
    </w:pPr>
    <w:rPr>
      <w:b/>
      <w:sz w:val="24"/>
    </w:rPr>
  </w:style>
  <w:style w:type="paragraph" w:customStyle="1" w:styleId="HCh">
    <w:name w:val="_ H _Ch"/>
    <w:basedOn w:val="H1"/>
    <w:next w:val="Normal"/>
    <w:qFormat/>
    <w:rsid w:val="00DF1758"/>
    <w:pPr>
      <w:keepNext/>
      <w:keepLines/>
      <w:spacing w:line="300" w:lineRule="exact"/>
    </w:pPr>
    <w:rPr>
      <w:spacing w:val="-2"/>
      <w:sz w:val="28"/>
    </w:rPr>
  </w:style>
  <w:style w:type="paragraph" w:customStyle="1" w:styleId="H23">
    <w:name w:val="_ H_2/3"/>
    <w:basedOn w:val="H1"/>
    <w:next w:val="SingleTxt"/>
    <w:qFormat/>
    <w:rsid w:val="00DF1758"/>
    <w:pPr>
      <w:keepNext/>
      <w:keepLines/>
      <w:spacing w:line="240" w:lineRule="exact"/>
      <w:outlineLvl w:val="1"/>
    </w:pPr>
    <w:rPr>
      <w:spacing w:val="2"/>
      <w:sz w:val="20"/>
    </w:rPr>
  </w:style>
  <w:style w:type="paragraph" w:customStyle="1" w:styleId="H4">
    <w:name w:val="_ H_4"/>
    <w:basedOn w:val="Normal"/>
    <w:next w:val="Normal"/>
    <w:qFormat/>
    <w:rsid w:val="00DF1758"/>
    <w:pPr>
      <w:keepNext/>
      <w:keepLines/>
      <w:tabs>
        <w:tab w:val="right" w:pos="360"/>
      </w:tabs>
      <w:suppressAutoHyphens/>
      <w:outlineLvl w:val="3"/>
    </w:pPr>
    <w:rPr>
      <w:i/>
      <w:spacing w:val="3"/>
    </w:rPr>
  </w:style>
  <w:style w:type="paragraph" w:customStyle="1" w:styleId="H56">
    <w:name w:val="_ H_5/6"/>
    <w:basedOn w:val="Normal"/>
    <w:next w:val="Normal"/>
    <w:qFormat/>
    <w:rsid w:val="00DF1758"/>
    <w:pPr>
      <w:keepNext/>
      <w:keepLines/>
      <w:tabs>
        <w:tab w:val="right" w:pos="360"/>
      </w:tabs>
      <w:suppressAutoHyphens/>
      <w:ind w:left="1267" w:right="1267" w:hanging="1267"/>
      <w:outlineLvl w:val="4"/>
    </w:pPr>
  </w:style>
  <w:style w:type="paragraph" w:customStyle="1" w:styleId="DualTxt">
    <w:name w:val="__Dual Txt"/>
    <w:basedOn w:val="Normal"/>
    <w:qFormat/>
    <w:rsid w:val="00DF175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F1758"/>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F1758"/>
    <w:pPr>
      <w:spacing w:line="540" w:lineRule="exact"/>
    </w:pPr>
    <w:rPr>
      <w:spacing w:val="-8"/>
      <w:w w:val="96"/>
      <w:sz w:val="57"/>
    </w:rPr>
  </w:style>
  <w:style w:type="paragraph" w:customStyle="1" w:styleId="SS">
    <w:name w:val="__S_S"/>
    <w:basedOn w:val="SM"/>
    <w:next w:val="Normal"/>
    <w:qFormat/>
    <w:rsid w:val="00DF1758"/>
    <w:pPr>
      <w:spacing w:line="300" w:lineRule="exact"/>
      <w:ind w:left="1264" w:right="1264"/>
    </w:pPr>
    <w:rPr>
      <w:sz w:val="28"/>
    </w:rPr>
  </w:style>
  <w:style w:type="paragraph" w:customStyle="1" w:styleId="SingleTxt">
    <w:name w:val="__Single Txt"/>
    <w:basedOn w:val="Normal"/>
    <w:qFormat/>
    <w:rsid w:val="00DF175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DF1758"/>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DF175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DF1758"/>
    <w:pPr>
      <w:keepNext/>
      <w:keepLines/>
      <w:spacing w:line="240" w:lineRule="exact"/>
      <w:ind w:right="5040"/>
      <w:outlineLvl w:val="1"/>
    </w:pPr>
    <w:rPr>
      <w:spacing w:val="2"/>
      <w:sz w:val="20"/>
    </w:rPr>
  </w:style>
  <w:style w:type="paragraph" w:customStyle="1" w:styleId="Bullet1">
    <w:name w:val="Bullet 1"/>
    <w:basedOn w:val="Normal"/>
    <w:qFormat/>
    <w:rsid w:val="00DF1758"/>
    <w:pPr>
      <w:numPr>
        <w:numId w:val="19"/>
      </w:numPr>
      <w:spacing w:after="120"/>
      <w:ind w:right="1267"/>
      <w:jc w:val="both"/>
    </w:pPr>
  </w:style>
  <w:style w:type="paragraph" w:customStyle="1" w:styleId="Bullet2">
    <w:name w:val="Bullet 2"/>
    <w:basedOn w:val="Normal"/>
    <w:qFormat/>
    <w:rsid w:val="00DF1758"/>
    <w:pPr>
      <w:numPr>
        <w:numId w:val="20"/>
      </w:numPr>
      <w:spacing w:after="120"/>
      <w:ind w:right="1267"/>
      <w:jc w:val="both"/>
    </w:pPr>
  </w:style>
  <w:style w:type="paragraph" w:customStyle="1" w:styleId="Bullet3">
    <w:name w:val="Bullet 3"/>
    <w:basedOn w:val="SingleTxt"/>
    <w:qFormat/>
    <w:rsid w:val="00DF1758"/>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DF1758"/>
    <w:pPr>
      <w:spacing w:before="240"/>
    </w:pPr>
    <w:rPr>
      <w:szCs w:val="20"/>
    </w:rPr>
  </w:style>
  <w:style w:type="character" w:styleId="EndnoteReference">
    <w:name w:val="endnote reference"/>
    <w:basedOn w:val="DefaultParagraphFont"/>
    <w:uiPriority w:val="1"/>
    <w:semiHidden/>
    <w:rsid w:val="00DF175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DF1758"/>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DF1758"/>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DF1758"/>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DF1758"/>
    <w:rPr>
      <w:rFonts w:ascii="Times New Roman" w:eastAsiaTheme="minorHAnsi" w:hAnsi="Times New Roman"/>
      <w:b/>
      <w:sz w:val="17"/>
      <w:lang w:val="ru-RU" w:eastAsia="en-US"/>
    </w:rPr>
  </w:style>
  <w:style w:type="character" w:styleId="FootnoteReference">
    <w:name w:val="footnote reference"/>
    <w:aliases w:val="4_G"/>
    <w:basedOn w:val="DefaultParagraphFont"/>
    <w:uiPriority w:val="99"/>
    <w:qFormat/>
    <w:rsid w:val="00DF175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unhideWhenUsed/>
    <w:qFormat/>
    <w:rsid w:val="00DF1758"/>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uiPriority w:val="99"/>
    <w:rsid w:val="00DF1758"/>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DF1758"/>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DF1758"/>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DF1758"/>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DF1758"/>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DF1758"/>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DF1758"/>
    <w:pPr>
      <w:spacing w:after="120"/>
      <w:ind w:left="360"/>
      <w:contextualSpacing/>
    </w:pPr>
  </w:style>
  <w:style w:type="paragraph" w:styleId="ListContinue2">
    <w:name w:val="List Continue 2"/>
    <w:basedOn w:val="Normal"/>
    <w:next w:val="Normal"/>
    <w:uiPriority w:val="99"/>
    <w:rsid w:val="00DF1758"/>
    <w:pPr>
      <w:numPr>
        <w:numId w:val="22"/>
      </w:numPr>
      <w:tabs>
        <w:tab w:val="left" w:pos="792"/>
      </w:tabs>
      <w:spacing w:after="120"/>
    </w:pPr>
  </w:style>
  <w:style w:type="paragraph" w:styleId="ListNumber">
    <w:name w:val="List Number"/>
    <w:basedOn w:val="H1"/>
    <w:next w:val="Normal"/>
    <w:uiPriority w:val="99"/>
    <w:rsid w:val="00DF1758"/>
    <w:pPr>
      <w:numPr>
        <w:numId w:val="23"/>
      </w:numPr>
      <w:contextualSpacing/>
    </w:pPr>
  </w:style>
  <w:style w:type="paragraph" w:styleId="ListNumber2">
    <w:name w:val="List Number 2"/>
    <w:basedOn w:val="H23"/>
    <w:next w:val="Normal"/>
    <w:uiPriority w:val="99"/>
    <w:rsid w:val="00DF1758"/>
    <w:pPr>
      <w:numPr>
        <w:numId w:val="24"/>
      </w:numPr>
      <w:tabs>
        <w:tab w:val="left" w:pos="648"/>
      </w:tabs>
      <w:contextualSpacing/>
    </w:pPr>
  </w:style>
  <w:style w:type="paragraph" w:styleId="ListNumber3">
    <w:name w:val="List Number 3"/>
    <w:basedOn w:val="H23"/>
    <w:next w:val="Normal"/>
    <w:uiPriority w:val="99"/>
    <w:rsid w:val="00DF1758"/>
    <w:pPr>
      <w:numPr>
        <w:numId w:val="25"/>
      </w:numPr>
      <w:tabs>
        <w:tab w:val="left" w:pos="922"/>
      </w:tabs>
      <w:contextualSpacing/>
    </w:pPr>
  </w:style>
  <w:style w:type="paragraph" w:styleId="ListNumber4">
    <w:name w:val="List Number 4"/>
    <w:basedOn w:val="Normal"/>
    <w:uiPriority w:val="99"/>
    <w:rsid w:val="00DF1758"/>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DF1758"/>
    <w:pPr>
      <w:numPr>
        <w:numId w:val="27"/>
      </w:numPr>
      <w:tabs>
        <w:tab w:val="left" w:pos="1498"/>
      </w:tabs>
      <w:contextualSpacing/>
    </w:pPr>
  </w:style>
  <w:style w:type="paragraph" w:styleId="NoSpacing">
    <w:name w:val="No Spacing"/>
    <w:uiPriority w:val="1"/>
    <w:rsid w:val="00DF1758"/>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DF1758"/>
    <w:rPr>
      <w:szCs w:val="20"/>
    </w:rPr>
  </w:style>
  <w:style w:type="paragraph" w:customStyle="1" w:styleId="Publication">
    <w:name w:val="Publication"/>
    <w:basedOn w:val="Normal"/>
    <w:next w:val="Normal"/>
    <w:qFormat/>
    <w:rsid w:val="00DF1758"/>
  </w:style>
  <w:style w:type="paragraph" w:customStyle="1" w:styleId="ReleaseDate">
    <w:name w:val="ReleaseDate"/>
    <w:basedOn w:val="Normal"/>
    <w:next w:val="Normal"/>
    <w:qFormat/>
    <w:rsid w:val="00DF1758"/>
    <w:rPr>
      <w:szCs w:val="20"/>
    </w:rPr>
  </w:style>
  <w:style w:type="paragraph" w:customStyle="1" w:styleId="Small">
    <w:name w:val="Small"/>
    <w:basedOn w:val="Normal"/>
    <w:next w:val="Normal"/>
    <w:qFormat/>
    <w:rsid w:val="00DF1758"/>
    <w:pPr>
      <w:tabs>
        <w:tab w:val="right" w:pos="9965"/>
      </w:tabs>
      <w:spacing w:line="210" w:lineRule="exact"/>
    </w:pPr>
    <w:rPr>
      <w:spacing w:val="5"/>
      <w:w w:val="104"/>
      <w:sz w:val="17"/>
    </w:rPr>
  </w:style>
  <w:style w:type="paragraph" w:customStyle="1" w:styleId="SmallX">
    <w:name w:val="SmallX"/>
    <w:basedOn w:val="Small"/>
    <w:next w:val="Normal"/>
    <w:qFormat/>
    <w:rsid w:val="00DF1758"/>
    <w:pPr>
      <w:spacing w:line="180" w:lineRule="exact"/>
      <w:jc w:val="right"/>
    </w:pPr>
    <w:rPr>
      <w:spacing w:val="6"/>
      <w:w w:val="106"/>
      <w:sz w:val="14"/>
    </w:rPr>
  </w:style>
  <w:style w:type="paragraph" w:customStyle="1" w:styleId="TitleHCH">
    <w:name w:val="Title_H_CH"/>
    <w:basedOn w:val="H1"/>
    <w:next w:val="Normal"/>
    <w:qFormat/>
    <w:rsid w:val="00DF175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F175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F1758"/>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F1758"/>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C961B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uiPriority w:val="99"/>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CF2340"/>
    <w:rPr>
      <w:sz w:val="16"/>
      <w:szCs w:val="16"/>
    </w:rPr>
  </w:style>
  <w:style w:type="paragraph" w:styleId="CommentText">
    <w:name w:val="annotation text"/>
    <w:basedOn w:val="Normal"/>
    <w:link w:val="CommentTextChar"/>
    <w:uiPriority w:val="99"/>
    <w:semiHidden/>
    <w:unhideWhenUsed/>
    <w:rsid w:val="00CF2340"/>
    <w:pPr>
      <w:spacing w:line="240" w:lineRule="auto"/>
    </w:pPr>
    <w:rPr>
      <w:szCs w:val="20"/>
    </w:rPr>
  </w:style>
  <w:style w:type="character" w:customStyle="1" w:styleId="CommentTextChar">
    <w:name w:val="Comment Text Char"/>
    <w:basedOn w:val="DefaultParagraphFont"/>
    <w:link w:val="CommentText"/>
    <w:uiPriority w:val="99"/>
    <w:semiHidden/>
    <w:rsid w:val="00CF2340"/>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CF2340"/>
    <w:rPr>
      <w:b/>
      <w:bCs/>
    </w:rPr>
  </w:style>
  <w:style w:type="character" w:customStyle="1" w:styleId="CommentSubjectChar">
    <w:name w:val="Comment Subject Char"/>
    <w:basedOn w:val="CommentTextChar"/>
    <w:link w:val="CommentSubject"/>
    <w:uiPriority w:val="99"/>
    <w:semiHidden/>
    <w:rsid w:val="00CF2340"/>
    <w:rPr>
      <w:rFonts w:ascii="Times New Roman" w:eastAsiaTheme="minorHAnsi" w:hAnsi="Times New Roman" w:cs="Times New Roman"/>
      <w:b/>
      <w:bCs/>
      <w:spacing w:val="4"/>
      <w:w w:val="103"/>
      <w:kern w:val="14"/>
      <w:sz w:val="20"/>
      <w:szCs w:val="20"/>
      <w:lang w:val="ru-RU" w:eastAsia="en-US"/>
    </w:rPr>
  </w:style>
  <w:style w:type="paragraph" w:customStyle="1" w:styleId="HChG">
    <w:name w:val="_ H _Ch_G"/>
    <w:basedOn w:val="Normal"/>
    <w:next w:val="Normal"/>
    <w:qFormat/>
    <w:rsid w:val="00F50EAA"/>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en-GB"/>
    </w:rPr>
  </w:style>
  <w:style w:type="paragraph" w:customStyle="1" w:styleId="H1G">
    <w:name w:val="_ H_1_G"/>
    <w:basedOn w:val="Normal"/>
    <w:next w:val="Normal"/>
    <w:qFormat/>
    <w:rsid w:val="00F50EAA"/>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en-GB"/>
    </w:rPr>
  </w:style>
  <w:style w:type="paragraph" w:customStyle="1" w:styleId="H23G">
    <w:name w:val="_ H_2/3_G"/>
    <w:basedOn w:val="Normal"/>
    <w:next w:val="Normal"/>
    <w:qFormat/>
    <w:rsid w:val="00F50EAA"/>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en-GB"/>
    </w:rPr>
  </w:style>
  <w:style w:type="paragraph" w:customStyle="1" w:styleId="SingleTxtG">
    <w:name w:val="_ Single Txt_G"/>
    <w:basedOn w:val="Normal"/>
    <w:link w:val="SingleTxtGChar"/>
    <w:qFormat/>
    <w:rsid w:val="00F50EAA"/>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Bullet1G">
    <w:name w:val="_Bullet 1_G"/>
    <w:basedOn w:val="Normal"/>
    <w:qFormat/>
    <w:rsid w:val="00F50EAA"/>
    <w:pPr>
      <w:numPr>
        <w:numId w:val="28"/>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character" w:customStyle="1" w:styleId="SingleTxtGChar">
    <w:name w:val="_ Single Txt_G Char"/>
    <w:link w:val="SingleTxtG"/>
    <w:locked/>
    <w:rsid w:val="00F50EA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ex.uz/docs/4149770" TargetMode="External"/><Relationship Id="rId3" Type="http://schemas.openxmlformats.org/officeDocument/2006/relationships/styles" Target="styles.xml"/><Relationship Id="rId21" Type="http://schemas.openxmlformats.org/officeDocument/2006/relationships/hyperlink" Target="http://www.gender.stat.u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ender-platform.uz"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gender.stat.u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sdg.stat.u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lex.uz/ru/docs/14526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ADE10-BF41-4D6B-AD0B-BC88BB56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20373</Words>
  <Characters>116132</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Evseeva</dc:creator>
  <cp:keywords/>
  <dc:description/>
  <cp:lastModifiedBy>Svetlana Evseeva</cp:lastModifiedBy>
  <cp:revision>3</cp:revision>
  <cp:lastPrinted>2020-03-16T14:51:00Z</cp:lastPrinted>
  <dcterms:created xsi:type="dcterms:W3CDTF">2020-03-16T14:51:00Z</dcterms:created>
  <dcterms:modified xsi:type="dcterms:W3CDTF">2020-03-16T14:52:00Z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2001038R</vt:lpwstr>
  </property>
  <property fmtid="{D5CDD505-2E9C-101B-9397-08002B2CF9AE}" pid="3" name="ODSRefJobNo">
    <vt:lpwstr>2001849R</vt:lpwstr>
  </property>
  <property fmtid="{D5CDD505-2E9C-101B-9397-08002B2CF9AE}" pid="4" name="Symbol1">
    <vt:lpwstr>CEDAW/C/UZB/6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Шестой периодический доклад Узбекистана согласно статье 18 Конвенции, подлежащий представлению в 2019 году*_x000d_</vt:lpwstr>
  </property>
</Properties>
</file>