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43B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43BA6" w:rsidP="00543BA6">
            <w:pPr>
              <w:jc w:val="right"/>
            </w:pPr>
            <w:r w:rsidRPr="00543BA6">
              <w:rPr>
                <w:sz w:val="40"/>
              </w:rPr>
              <w:t>CRC</w:t>
            </w:r>
            <w:r>
              <w:t>/C/SRB/CO/2-3</w:t>
            </w:r>
          </w:p>
        </w:tc>
      </w:tr>
      <w:tr w:rsidR="002D5AAC" w:rsidRPr="00BD3CCD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D5F889" wp14:editId="5AACA2D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43BA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43BA6" w:rsidRDefault="00543BA6" w:rsidP="00543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March 2017</w:t>
            </w:r>
          </w:p>
          <w:p w:rsidR="00543BA6" w:rsidRDefault="00543BA6" w:rsidP="00543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43BA6" w:rsidRPr="00B937DF" w:rsidRDefault="00543BA6" w:rsidP="00543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43BA6" w:rsidRPr="00543BA6" w:rsidRDefault="00543BA6" w:rsidP="00543BA6">
      <w:pPr>
        <w:spacing w:before="120"/>
        <w:rPr>
          <w:sz w:val="24"/>
          <w:szCs w:val="24"/>
        </w:rPr>
      </w:pPr>
      <w:r w:rsidRPr="00543BA6">
        <w:rPr>
          <w:b/>
          <w:bCs/>
          <w:sz w:val="24"/>
          <w:szCs w:val="24"/>
        </w:rPr>
        <w:t>Комитет по правам ребенка</w:t>
      </w:r>
    </w:p>
    <w:p w:rsidR="00381C24" w:rsidRPr="00543BA6" w:rsidRDefault="00543BA6" w:rsidP="00543BA6">
      <w:pPr>
        <w:pStyle w:val="HChGR"/>
      </w:pPr>
      <w:r w:rsidRPr="00BD3CCD">
        <w:tab/>
      </w:r>
      <w:r w:rsidRPr="00BD3CCD">
        <w:tab/>
      </w:r>
      <w:r w:rsidRPr="00543BA6">
        <w:t>Заключительные замечания по объединенным второму и третьему периодическим докладам Сербии</w:t>
      </w:r>
      <w:r w:rsidRPr="004727C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43BA6" w:rsidRPr="00543BA6" w:rsidRDefault="004727CB" w:rsidP="004727CB">
      <w:pPr>
        <w:pStyle w:val="HChGR"/>
      </w:pPr>
      <w:r>
        <w:tab/>
      </w:r>
      <w:r w:rsidR="00543BA6" w:rsidRPr="00543BA6">
        <w:t>I.</w:t>
      </w:r>
      <w:r w:rsidR="00543BA6" w:rsidRPr="00543BA6">
        <w:tab/>
        <w:t>Введение</w:t>
      </w:r>
      <w:bookmarkStart w:id="0" w:name="_Toc476653253"/>
      <w:bookmarkEnd w:id="0"/>
    </w:p>
    <w:p w:rsidR="00543BA6" w:rsidRPr="00543BA6" w:rsidRDefault="00543BA6" w:rsidP="00543BA6">
      <w:pPr>
        <w:pStyle w:val="SingleTxtGR"/>
      </w:pPr>
      <w:r w:rsidRPr="00543BA6">
        <w:t>1.</w:t>
      </w:r>
      <w:r w:rsidRPr="00543BA6">
        <w:tab/>
        <w:t>Комитет рассмотрел объединенные второй и третий периодические д</w:t>
      </w:r>
      <w:r w:rsidRPr="00543BA6">
        <w:t>о</w:t>
      </w:r>
      <w:r w:rsidRPr="00543BA6">
        <w:t xml:space="preserve">клады Сербии (CRC/C/SRB/2-3) на своих </w:t>
      </w:r>
      <w:r w:rsidR="004727CB">
        <w:t>2176-м и 2177-м заседаниях (см. </w:t>
      </w:r>
      <w:r w:rsidRPr="00543BA6">
        <w:t>CRC/C/SR.2176 и 2177), состоявшихся 24 января 2017 года, и на своем 2193-м заседании, состоявшемся 3 февраля 2017 года, принял следующие з</w:t>
      </w:r>
      <w:r w:rsidRPr="00543BA6">
        <w:t>а</w:t>
      </w:r>
      <w:r w:rsidRPr="00543BA6">
        <w:t xml:space="preserve">ключительные замечания. </w:t>
      </w:r>
    </w:p>
    <w:p w:rsidR="00543BA6" w:rsidRPr="00543BA6" w:rsidRDefault="00543BA6" w:rsidP="00543BA6">
      <w:pPr>
        <w:pStyle w:val="SingleTxtGR"/>
      </w:pPr>
      <w:r w:rsidRPr="00543BA6">
        <w:t>2.</w:t>
      </w:r>
      <w:r w:rsidRPr="00543BA6">
        <w:tab/>
        <w:t>Комитет с удовлетворением отмечает представление объединенных вт</w:t>
      </w:r>
      <w:r w:rsidRPr="00543BA6">
        <w:t>о</w:t>
      </w:r>
      <w:r w:rsidRPr="00543BA6">
        <w:t>рого и третьего периодических докладов государства-участника и письменных ответов на перечень вопросов (CRC/C/SRB/Q/2-3/Add.1), которые позволили лучше понять положение с правами детей в государстве-участнике. Комитет выражает признательность за конструктивный диалог, состоявшийся с межв</w:t>
      </w:r>
      <w:r w:rsidRPr="00543BA6">
        <w:t>е</w:t>
      </w:r>
      <w:r w:rsidRPr="00543BA6">
        <w:t xml:space="preserve">домственной делегацией государства-участника. </w:t>
      </w:r>
    </w:p>
    <w:p w:rsidR="00543BA6" w:rsidRPr="00543BA6" w:rsidRDefault="004727CB" w:rsidP="004727CB">
      <w:pPr>
        <w:pStyle w:val="HChGR"/>
      </w:pPr>
      <w:r>
        <w:tab/>
      </w:r>
      <w:r w:rsidR="00543BA6" w:rsidRPr="00543BA6">
        <w:t>II.</w:t>
      </w:r>
      <w:r w:rsidR="00543BA6" w:rsidRPr="00543BA6">
        <w:tab/>
        <w:t>Последующие меры, принятые государством-участником, и достигнутый им прогресс</w:t>
      </w:r>
      <w:bookmarkStart w:id="1" w:name="_Toc476653254"/>
      <w:bookmarkEnd w:id="1"/>
    </w:p>
    <w:p w:rsidR="00543BA6" w:rsidRPr="00543BA6" w:rsidRDefault="00543BA6" w:rsidP="00543BA6">
      <w:pPr>
        <w:pStyle w:val="SingleTxtGR"/>
      </w:pPr>
      <w:r w:rsidRPr="00543BA6">
        <w:t>3.</w:t>
      </w:r>
      <w:r w:rsidRPr="00543BA6">
        <w:tab/>
        <w:t>Комитет приветствует прогресс, достигнутый государством-участником в различных областях с момента проведения предыдущего обзора, в том числе принятие Национальной стратегии по предупреждению дискриминации и з</w:t>
      </w:r>
      <w:r w:rsidRPr="00543BA6">
        <w:t>а</w:t>
      </w:r>
      <w:r w:rsidRPr="00543BA6">
        <w:t>щите от нее н</w:t>
      </w:r>
      <w:r w:rsidR="00216B34">
        <w:t>а период 2013–</w:t>
      </w:r>
      <w:r w:rsidRPr="00543BA6">
        <w:t>2018 годов и других институциональных и полит</w:t>
      </w:r>
      <w:r w:rsidRPr="00543BA6">
        <w:t>и</w:t>
      </w:r>
      <w:r w:rsidRPr="00543BA6">
        <w:t xml:space="preserve">ческих мер в отношении прав детей. </w:t>
      </w:r>
    </w:p>
    <w:p w:rsidR="00543BA6" w:rsidRPr="00543BA6" w:rsidRDefault="004727CB" w:rsidP="004727CB">
      <w:pPr>
        <w:pStyle w:val="HChGR"/>
      </w:pPr>
      <w:r>
        <w:tab/>
      </w:r>
      <w:r w:rsidR="00543BA6" w:rsidRPr="00543BA6">
        <w:t>III.</w:t>
      </w:r>
      <w:r w:rsidR="00543BA6" w:rsidRPr="00543BA6">
        <w:tab/>
        <w:t>Факторы и трудности, препятствующие осуществлению Конвенции</w:t>
      </w:r>
      <w:bookmarkStart w:id="2" w:name="_Toc476653255"/>
      <w:bookmarkEnd w:id="2"/>
    </w:p>
    <w:p w:rsidR="00543BA6" w:rsidRPr="00543BA6" w:rsidRDefault="00543BA6" w:rsidP="00543BA6">
      <w:pPr>
        <w:pStyle w:val="SingleTxtGR"/>
      </w:pPr>
      <w:r w:rsidRPr="00543BA6">
        <w:t>4.</w:t>
      </w:r>
      <w:r w:rsidRPr="00543BA6">
        <w:tab/>
        <w:t>Комитет ссылается на свои предыдущи</w:t>
      </w:r>
      <w:r w:rsidR="004727CB">
        <w:t>е заключительные замечания (см. </w:t>
      </w:r>
      <w:r w:rsidRPr="00543BA6">
        <w:t>CRC/C/SRB/CO/1, пункт 6) и отмечает, что государство-участник продо</w:t>
      </w:r>
      <w:r w:rsidRPr="00543BA6">
        <w:t>л</w:t>
      </w:r>
      <w:r w:rsidRPr="00543BA6">
        <w:t>жает утверждать, что</w:t>
      </w:r>
      <w:r w:rsidR="004727CB">
        <w:t xml:space="preserve"> оно</w:t>
      </w:r>
      <w:r w:rsidRPr="00543BA6">
        <w:t xml:space="preserve"> не может отслеживать применение Конвенции в К</w:t>
      </w:r>
      <w:r w:rsidRPr="00543BA6">
        <w:t>о</w:t>
      </w:r>
      <w:r w:rsidRPr="00543BA6">
        <w:t>сово</w:t>
      </w:r>
      <w:r w:rsidRPr="004727CB">
        <w:rPr>
          <w:sz w:val="18"/>
          <w:szCs w:val="18"/>
          <w:vertAlign w:val="superscript"/>
        </w:rPr>
        <w:footnoteReference w:id="2"/>
      </w:r>
      <w:r w:rsidRPr="00543BA6">
        <w:t>, поскольку во исполнение резолюции 1244 (1999) Совета Безопасности функции гражданских властей в нем выполняет Миссия Организации Объед</w:t>
      </w:r>
      <w:r w:rsidRPr="00543BA6">
        <w:t>и</w:t>
      </w:r>
      <w:r w:rsidRPr="00543BA6">
        <w:t xml:space="preserve">ненных Наций по делам временной администрации в Косово. Комитет считает, </w:t>
      </w:r>
      <w:r w:rsidRPr="00543BA6">
        <w:lastRenderedPageBreak/>
        <w:t>что действие Конвенции распространяется на Косово, и поэтому призывает Миссию представить Комитету в сотрудничестве с учреждениями Косово и без ущерба для окончательного правового статуса Косово информацию об ос</w:t>
      </w:r>
      <w:r w:rsidRPr="00543BA6">
        <w:t>у</w:t>
      </w:r>
      <w:r w:rsidRPr="00543BA6">
        <w:t>ществлении Конвенции в Косово.</w:t>
      </w:r>
    </w:p>
    <w:p w:rsidR="00543BA6" w:rsidRPr="00543BA6" w:rsidRDefault="004727CB" w:rsidP="004727CB">
      <w:pPr>
        <w:pStyle w:val="HChGR"/>
      </w:pPr>
      <w:r>
        <w:tab/>
      </w:r>
      <w:r w:rsidR="00543BA6" w:rsidRPr="00543BA6">
        <w:t>IV.</w:t>
      </w:r>
      <w:r w:rsidR="00543BA6" w:rsidRPr="00543BA6">
        <w:tab/>
        <w:t>Основные облас</w:t>
      </w:r>
      <w:r>
        <w:t>ти, вызывающие озабоченность, и </w:t>
      </w:r>
      <w:r w:rsidR="00543BA6" w:rsidRPr="00543BA6">
        <w:t>рекомендации</w:t>
      </w:r>
      <w:bookmarkStart w:id="3" w:name="_Toc476653256"/>
      <w:bookmarkEnd w:id="3"/>
    </w:p>
    <w:p w:rsidR="00543BA6" w:rsidRPr="00543BA6" w:rsidRDefault="004727CB" w:rsidP="004727CB">
      <w:pPr>
        <w:pStyle w:val="H1GR"/>
      </w:pPr>
      <w:r>
        <w:tab/>
      </w:r>
      <w:r w:rsidR="00543BA6" w:rsidRPr="00543BA6">
        <w:t>A.</w:t>
      </w:r>
      <w:r w:rsidR="00543BA6" w:rsidRPr="00543BA6">
        <w:tab/>
        <w:t>Общие меры по осуществлению (статьи 4, 42 и 44 (пункт 6))</w:t>
      </w:r>
      <w:bookmarkStart w:id="4" w:name="_Toc476653257"/>
      <w:bookmarkEnd w:id="4"/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5.</w:t>
      </w:r>
      <w:r w:rsidRPr="00543BA6">
        <w:tab/>
      </w:r>
      <w:r w:rsidRPr="00543BA6">
        <w:rPr>
          <w:b/>
          <w:bCs/>
        </w:rPr>
        <w:t>Комитет рекомендует государству-участнику принять все необход</w:t>
      </w:r>
      <w:r w:rsidRPr="00543BA6">
        <w:rPr>
          <w:b/>
          <w:bCs/>
        </w:rPr>
        <w:t>и</w:t>
      </w:r>
      <w:r w:rsidRPr="00543BA6">
        <w:rPr>
          <w:b/>
          <w:bCs/>
        </w:rPr>
        <w:t>мые меры для выполнения рекомендаций, которые содержатся в его з</w:t>
      </w:r>
      <w:r w:rsidRPr="00543BA6">
        <w:rPr>
          <w:b/>
          <w:bCs/>
        </w:rPr>
        <w:t>а</w:t>
      </w:r>
      <w:r w:rsidRPr="00543BA6">
        <w:rPr>
          <w:b/>
          <w:bCs/>
        </w:rPr>
        <w:t>ключительных замечаниях 2008 года (CRC/C/SRB/CO/1) и не были выпо</w:t>
      </w:r>
      <w:r w:rsidRPr="00543BA6">
        <w:rPr>
          <w:b/>
          <w:bCs/>
        </w:rPr>
        <w:t>л</w:t>
      </w:r>
      <w:r w:rsidRPr="00543BA6">
        <w:rPr>
          <w:b/>
          <w:bCs/>
        </w:rPr>
        <w:t>нены либо были выполнены лишь частично.</w:t>
      </w:r>
      <w:r w:rsidRPr="00543BA6">
        <w:t xml:space="preserve">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Законодательство</w:t>
      </w:r>
      <w:bookmarkStart w:id="5" w:name="_Toc476653258"/>
      <w:bookmarkEnd w:id="5"/>
    </w:p>
    <w:p w:rsidR="00543BA6" w:rsidRPr="00543BA6" w:rsidRDefault="00543BA6" w:rsidP="00543BA6">
      <w:pPr>
        <w:pStyle w:val="SingleTxtGR"/>
      </w:pPr>
      <w:r w:rsidRPr="00543BA6">
        <w:t>6.</w:t>
      </w:r>
      <w:r w:rsidRPr="00543BA6">
        <w:tab/>
        <w:t>Приветствуя усилия, предпринимаемые государством-участником для реформирования законодательства в отношении прав ребенка, Комитет выраж</w:t>
      </w:r>
      <w:r w:rsidRPr="00543BA6">
        <w:t>а</w:t>
      </w:r>
      <w:r w:rsidRPr="00543BA6">
        <w:t>ет сохраняющуюся обеспокоенность по поводу недостаточно</w:t>
      </w:r>
      <w:r w:rsidR="004727CB">
        <w:t>го</w:t>
      </w:r>
      <w:r w:rsidRPr="00543BA6">
        <w:t xml:space="preserve"> согласован</w:t>
      </w:r>
      <w:r w:rsidR="004727CB">
        <w:t>ия</w:t>
      </w:r>
      <w:r w:rsidRPr="00543BA6">
        <w:t xml:space="preserve"> законо</w:t>
      </w:r>
      <w:r w:rsidR="004727CB">
        <w:t>дательства</w:t>
      </w:r>
      <w:r w:rsidRPr="00543BA6">
        <w:t xml:space="preserve"> и отсутствия всеобъемлющ</w:t>
      </w:r>
      <w:r w:rsidR="000E1046">
        <w:t>его закона в интересах детей, а </w:t>
      </w:r>
      <w:r w:rsidRPr="00543BA6">
        <w:t>также отмечает, что нежелание принять такой закон создает серьезную пр</w:t>
      </w:r>
      <w:r w:rsidRPr="00543BA6">
        <w:t>о</w:t>
      </w:r>
      <w:r w:rsidRPr="00543BA6">
        <w:t>блему, препятствующую реализации прав де</w:t>
      </w:r>
      <w:r w:rsidR="000E1046">
        <w:t>тей в государстве-участнике. Он </w:t>
      </w:r>
      <w:r w:rsidRPr="00543BA6">
        <w:t>обеспокоен также тем, что Закон о методах определения максимального числа работников в государственном секторе негативно влияет на предоставл</w:t>
      </w:r>
      <w:r w:rsidRPr="00543BA6">
        <w:t>е</w:t>
      </w:r>
      <w:r w:rsidRPr="00543BA6">
        <w:t xml:space="preserve">ние услуг детям в государстве-участнике.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7.</w:t>
      </w:r>
      <w:r w:rsidRPr="00543BA6">
        <w:tab/>
      </w:r>
      <w:r w:rsidRPr="00543BA6">
        <w:rPr>
          <w:b/>
          <w:bCs/>
        </w:rPr>
        <w:t>Комитет ссылается на свои предыдущие заключительные замечания (см. CRC/C/SRB/CO/1, пункт 8) и рекомендует государству-участнику пр</w:t>
      </w:r>
      <w:r w:rsidRPr="00543BA6">
        <w:rPr>
          <w:b/>
          <w:bCs/>
        </w:rPr>
        <w:t>о</w:t>
      </w:r>
      <w:r w:rsidRPr="00543BA6">
        <w:rPr>
          <w:b/>
          <w:bCs/>
        </w:rPr>
        <w:t>должить приведение своего законодательства в соответствие с принципами и положениями Конвенции. В частности, Комитет рекомендует госуда</w:t>
      </w:r>
      <w:r w:rsidRPr="00543BA6">
        <w:rPr>
          <w:b/>
          <w:bCs/>
        </w:rPr>
        <w:t>р</w:t>
      </w:r>
      <w:r w:rsidRPr="00543BA6">
        <w:rPr>
          <w:b/>
          <w:bCs/>
        </w:rPr>
        <w:t>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 xml:space="preserve">принять всеобъемлющий закон в интересах детей и </w:t>
      </w:r>
      <w:r w:rsidR="0070562E">
        <w:rPr>
          <w:b/>
          <w:bCs/>
        </w:rPr>
        <w:t>в</w:t>
      </w:r>
      <w:r w:rsidR="004727CB">
        <w:rPr>
          <w:b/>
          <w:bCs/>
        </w:rPr>
        <w:t>вести</w:t>
      </w:r>
      <w:r w:rsidRPr="00543BA6">
        <w:rPr>
          <w:b/>
          <w:bCs/>
        </w:rPr>
        <w:t xml:space="preserve"> процедуру оценки воздействия на права ребенка любых новых нормати</w:t>
      </w:r>
      <w:r w:rsidRPr="00543BA6">
        <w:rPr>
          <w:b/>
          <w:bCs/>
        </w:rPr>
        <w:t>в</w:t>
      </w:r>
      <w:r w:rsidRPr="00543BA6">
        <w:rPr>
          <w:b/>
          <w:bCs/>
        </w:rPr>
        <w:t>но-правовых актов, принимаемых на национальном уровне;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внести поправки в Закон о методах определения максимальн</w:t>
      </w:r>
      <w:r w:rsidRPr="00543BA6">
        <w:rPr>
          <w:b/>
          <w:bCs/>
        </w:rPr>
        <w:t>о</w:t>
      </w:r>
      <w:r w:rsidRPr="00543BA6">
        <w:rPr>
          <w:b/>
          <w:bCs/>
        </w:rPr>
        <w:t>го числа работников в государственном секторе для обеспечения того, чт</w:t>
      </w:r>
      <w:r w:rsidRPr="00543BA6">
        <w:rPr>
          <w:b/>
          <w:bCs/>
        </w:rPr>
        <w:t>о</w:t>
      </w:r>
      <w:r w:rsidRPr="00543BA6">
        <w:rPr>
          <w:b/>
          <w:bCs/>
        </w:rPr>
        <w:t>бы его положения</w:t>
      </w:r>
      <w:r w:rsidR="004727CB">
        <w:rPr>
          <w:b/>
          <w:bCs/>
        </w:rPr>
        <w:t>, связанные с жесткой экономией,</w:t>
      </w:r>
      <w:r w:rsidRPr="00543BA6">
        <w:rPr>
          <w:b/>
          <w:bCs/>
        </w:rPr>
        <w:t xml:space="preserve"> не оказывали негати</w:t>
      </w:r>
      <w:r w:rsidRPr="00543BA6">
        <w:rPr>
          <w:b/>
          <w:bCs/>
        </w:rPr>
        <w:t>в</w:t>
      </w:r>
      <w:r w:rsidRPr="00543BA6">
        <w:rPr>
          <w:b/>
          <w:bCs/>
        </w:rPr>
        <w:t>ного влияния на качество и эффективность предоставляемых детям услуг.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Всеобъемлющая политика и стратегия</w:t>
      </w:r>
      <w:bookmarkStart w:id="6" w:name="_Toc476653259"/>
      <w:bookmarkEnd w:id="6"/>
    </w:p>
    <w:p w:rsidR="00543BA6" w:rsidRPr="00543BA6" w:rsidRDefault="00543BA6" w:rsidP="00543BA6">
      <w:pPr>
        <w:pStyle w:val="SingleTxtGR"/>
      </w:pPr>
      <w:r w:rsidRPr="00543BA6">
        <w:t>8.</w:t>
      </w:r>
      <w:r w:rsidRPr="00543BA6">
        <w:tab/>
        <w:t>Комитет приветствует принятие в 2004 году Национального плана де</w:t>
      </w:r>
      <w:r w:rsidRPr="00543BA6">
        <w:t>й</w:t>
      </w:r>
      <w:r w:rsidRPr="00543BA6">
        <w:t>ствий в интересах детей, который охватывал период 2004</w:t>
      </w:r>
      <w:r w:rsidR="00070E0F">
        <w:t>–</w:t>
      </w:r>
      <w:r w:rsidRPr="00543BA6">
        <w:t>2015 годов. Вместе с тем он обеспокоен тем, что, несмотря на наличие признаков того, что может быть разработана аналогичная политика, до сих пор не было принято никаких мер в этом направлении. Комитет обеспокоен также тем, что не было проведено надлежаще</w:t>
      </w:r>
      <w:r w:rsidR="00070E0F">
        <w:t>й оценки истекшего плана действий на 2004–</w:t>
      </w:r>
      <w:r w:rsidRPr="00543BA6">
        <w:t>2015 годы</w:t>
      </w:r>
      <w:r w:rsidR="00070E0F">
        <w:t xml:space="preserve"> с целью определения его воздействия</w:t>
      </w:r>
      <w:r w:rsidRPr="00543BA6">
        <w:t xml:space="preserve">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9.</w:t>
      </w:r>
      <w:r w:rsidRPr="00543BA6">
        <w:tab/>
      </w:r>
      <w:r w:rsidRPr="00543BA6">
        <w:rPr>
          <w:b/>
          <w:bCs/>
        </w:rPr>
        <w:t>Комитет рекомендует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принять последовательную политику, которая заменит Наци</w:t>
      </w:r>
      <w:r w:rsidRPr="00543BA6">
        <w:rPr>
          <w:b/>
          <w:bCs/>
        </w:rPr>
        <w:t>о</w:t>
      </w:r>
      <w:r w:rsidRPr="00543BA6">
        <w:rPr>
          <w:b/>
          <w:bCs/>
        </w:rPr>
        <w:t xml:space="preserve">нальный план действий в интересах детей и будет служить основой для </w:t>
      </w:r>
      <w:r w:rsidR="00070E0F">
        <w:rPr>
          <w:b/>
          <w:bCs/>
        </w:rPr>
        <w:t>эффективного</w:t>
      </w:r>
      <w:r w:rsidRPr="00543BA6">
        <w:rPr>
          <w:b/>
          <w:bCs/>
        </w:rPr>
        <w:t xml:space="preserve"> ассигнования бюджетных средств на соответствующие стр</w:t>
      </w:r>
      <w:r w:rsidRPr="00543BA6">
        <w:rPr>
          <w:b/>
          <w:bCs/>
        </w:rPr>
        <w:t>а</w:t>
      </w:r>
      <w:r w:rsidRPr="00543BA6">
        <w:rPr>
          <w:b/>
          <w:bCs/>
        </w:rPr>
        <w:t>тегии и мониторинга их осуществления;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 проведение консультаций со всеми соответству</w:t>
      </w:r>
      <w:r w:rsidRPr="00543BA6">
        <w:rPr>
          <w:b/>
          <w:bCs/>
        </w:rPr>
        <w:t>ю</w:t>
      </w:r>
      <w:r w:rsidRPr="00543BA6">
        <w:rPr>
          <w:b/>
          <w:bCs/>
        </w:rPr>
        <w:t>щими заинтересованными сторонами, включая детей, с целью оценки во</w:t>
      </w:r>
      <w:r w:rsidRPr="00543BA6">
        <w:rPr>
          <w:b/>
          <w:bCs/>
        </w:rPr>
        <w:t>з</w:t>
      </w:r>
      <w:r w:rsidRPr="00543BA6">
        <w:rPr>
          <w:b/>
          <w:bCs/>
        </w:rPr>
        <w:lastRenderedPageBreak/>
        <w:t>действия предыдущего плана и выявления любых потенциальных пр</w:t>
      </w:r>
      <w:r w:rsidRPr="00543BA6">
        <w:rPr>
          <w:b/>
          <w:bCs/>
        </w:rPr>
        <w:t>о</w:t>
      </w:r>
      <w:r w:rsidRPr="00543BA6">
        <w:rPr>
          <w:b/>
          <w:bCs/>
        </w:rPr>
        <w:t xml:space="preserve">блем, требующих устранения;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обеспечить, чтобы любой новый план сопровождался соотве</w:t>
      </w:r>
      <w:r w:rsidRPr="00543BA6">
        <w:rPr>
          <w:b/>
          <w:bCs/>
        </w:rPr>
        <w:t>т</w:t>
      </w:r>
      <w:r w:rsidRPr="00543BA6">
        <w:rPr>
          <w:b/>
          <w:bCs/>
        </w:rPr>
        <w:t xml:space="preserve">ствующими элементами, необходимыми для его применения, включая </w:t>
      </w:r>
      <w:r w:rsidR="00070E0F">
        <w:rPr>
          <w:b/>
          <w:bCs/>
        </w:rPr>
        <w:t>д</w:t>
      </w:r>
      <w:r w:rsidR="00070E0F">
        <w:rPr>
          <w:b/>
          <w:bCs/>
        </w:rPr>
        <w:t>о</w:t>
      </w:r>
      <w:r w:rsidR="00070E0F">
        <w:rPr>
          <w:b/>
          <w:bCs/>
        </w:rPr>
        <w:t>статочные</w:t>
      </w:r>
      <w:r w:rsidRPr="00543BA6">
        <w:rPr>
          <w:b/>
          <w:bCs/>
        </w:rPr>
        <w:t xml:space="preserve"> кадровые, технические и финансовые ресурсы, и чтобы ход осуществления этого плана регулярно оценивался.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Координация</w:t>
      </w:r>
      <w:bookmarkStart w:id="7" w:name="_Toc476653260"/>
      <w:bookmarkEnd w:id="7"/>
    </w:p>
    <w:p w:rsidR="00543BA6" w:rsidRPr="00543BA6" w:rsidRDefault="00543BA6" w:rsidP="00543BA6">
      <w:pPr>
        <w:pStyle w:val="SingleTxtGR"/>
      </w:pPr>
      <w:r w:rsidRPr="00543BA6">
        <w:t>10.</w:t>
      </w:r>
      <w:r w:rsidRPr="00543BA6">
        <w:tab/>
        <w:t xml:space="preserve">Комитет обеспокоен тем, что Совет по правам ребенка, который является координирующим органом по вопросам прав детей, по-прежнему играет лишь консультативную роль. Кроме того, Комитет обеспокоен сообщениями о том, что с 2010 года Совет выполнял свои обязанности непоследовательным образом и без каких-либо </w:t>
      </w:r>
      <w:r w:rsidR="00070E0F">
        <w:t>сфокусированных</w:t>
      </w:r>
      <w:r w:rsidRPr="00543BA6">
        <w:t xml:space="preserve"> целей, а с момента возобновления его де</w:t>
      </w:r>
      <w:r w:rsidRPr="00543BA6">
        <w:t>я</w:t>
      </w:r>
      <w:r w:rsidRPr="00543BA6">
        <w:t>тельности в 2014 году он провел лишь два заседания. Комитет обеспокоен та</w:t>
      </w:r>
      <w:r w:rsidRPr="00543BA6">
        <w:t>к</w:t>
      </w:r>
      <w:r w:rsidRPr="00543BA6">
        <w:t>же тем, что надзорные функции Комитета по правам ребенка Национальной а</w:t>
      </w:r>
      <w:r w:rsidRPr="00543BA6">
        <w:t>с</w:t>
      </w:r>
      <w:r w:rsidRPr="00543BA6">
        <w:t xml:space="preserve">самблеи были ограничены в связи с </w:t>
      </w:r>
      <w:r w:rsidR="00070E0F">
        <w:t>интеграцией</w:t>
      </w:r>
      <w:r w:rsidRPr="00543BA6">
        <w:t xml:space="preserve"> положений о правах детей в национальное законодательство.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11.</w:t>
      </w:r>
      <w:r w:rsidRPr="00543BA6">
        <w:tab/>
      </w:r>
      <w:r w:rsidRPr="00543BA6">
        <w:rPr>
          <w:b/>
          <w:bCs/>
        </w:rPr>
        <w:t>Комитет рекомендует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укрепить роль Совета по правам ребенка как главного инст</w:t>
      </w:r>
      <w:r w:rsidRPr="00543BA6">
        <w:rPr>
          <w:b/>
          <w:bCs/>
        </w:rPr>
        <w:t>и</w:t>
      </w:r>
      <w:r w:rsidRPr="00543BA6">
        <w:rPr>
          <w:b/>
          <w:bCs/>
        </w:rPr>
        <w:t>туционального координационного механизма на межминистерском уровне и наделить его четким мандатом и достаточными полномочиями для коо</w:t>
      </w:r>
      <w:r w:rsidRPr="00543BA6">
        <w:rPr>
          <w:b/>
          <w:bCs/>
        </w:rPr>
        <w:t>р</w:t>
      </w:r>
      <w:r w:rsidRPr="00543BA6">
        <w:rPr>
          <w:b/>
          <w:bCs/>
        </w:rPr>
        <w:t xml:space="preserve">динации всей деятельности, связанной с осуществлением Конвенции на межведомственном, национальном и местном уровнях;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 этот Совет кадровыми, техническими и финанс</w:t>
      </w:r>
      <w:r w:rsidRPr="00543BA6">
        <w:rPr>
          <w:b/>
          <w:bCs/>
        </w:rPr>
        <w:t>о</w:t>
      </w:r>
      <w:r w:rsidRPr="00543BA6">
        <w:rPr>
          <w:b/>
          <w:bCs/>
        </w:rPr>
        <w:t xml:space="preserve">выми ресурсами, необходимыми для его </w:t>
      </w:r>
      <w:r w:rsidR="00070E0F">
        <w:rPr>
          <w:b/>
          <w:bCs/>
        </w:rPr>
        <w:t>эффективного функционирования</w:t>
      </w:r>
      <w:r w:rsidRPr="00543BA6">
        <w:rPr>
          <w:b/>
          <w:bCs/>
        </w:rPr>
        <w:t>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призвать Комитет по правам ребенка Национальной ассамблеи</w:t>
      </w:r>
      <w:r w:rsidR="00272229">
        <w:rPr>
          <w:b/>
          <w:bCs/>
        </w:rPr>
        <w:t xml:space="preserve"> </w:t>
      </w:r>
      <w:r w:rsidRPr="00543BA6">
        <w:rPr>
          <w:b/>
          <w:bCs/>
        </w:rPr>
        <w:t>систематически следить за принятием и осуществлением стратегий и р</w:t>
      </w:r>
      <w:r w:rsidRPr="00543BA6">
        <w:rPr>
          <w:b/>
          <w:bCs/>
        </w:rPr>
        <w:t>е</w:t>
      </w:r>
      <w:r w:rsidRPr="00543BA6">
        <w:rPr>
          <w:b/>
          <w:bCs/>
        </w:rPr>
        <w:t>комендаций, касающихся законодательства по вопросам детей.</w:t>
      </w:r>
      <w:r w:rsidRPr="00543BA6">
        <w:t xml:space="preserve">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Выделение ресурсов</w:t>
      </w:r>
      <w:bookmarkStart w:id="8" w:name="_Toc476653261"/>
      <w:bookmarkEnd w:id="8"/>
    </w:p>
    <w:p w:rsidR="00543BA6" w:rsidRPr="00543BA6" w:rsidRDefault="00543BA6" w:rsidP="00543BA6">
      <w:pPr>
        <w:pStyle w:val="SingleTxtGR"/>
      </w:pPr>
      <w:r w:rsidRPr="00543BA6">
        <w:t>12.</w:t>
      </w:r>
      <w:r w:rsidRPr="00543BA6">
        <w:tab/>
        <w:t>Комитет по-прежнему обеспокоен тем, что в рамках процедуры составл</w:t>
      </w:r>
      <w:r w:rsidRPr="00543BA6">
        <w:t>е</w:t>
      </w:r>
      <w:r w:rsidRPr="00543BA6">
        <w:t>ния бюджета государства-участника не предусмотрены бюджетные ассигнов</w:t>
      </w:r>
      <w:r w:rsidRPr="00543BA6">
        <w:t>а</w:t>
      </w:r>
      <w:r w:rsidRPr="00543BA6">
        <w:t xml:space="preserve">ния на нужды детей в соответствующих секторах и по линии соответствующих ведомств, равно как и показатели и системы </w:t>
      </w:r>
      <w:r w:rsidR="000E1046">
        <w:t>отслеживания на всех уровнях, а </w:t>
      </w:r>
      <w:r w:rsidRPr="00543BA6">
        <w:t>также целевые бюджетные ассигнования в интересах детей, находящихся в маргинализованном и уязвимом положении, в частности детей-инвалидов и д</w:t>
      </w:r>
      <w:r w:rsidRPr="00543BA6">
        <w:t>е</w:t>
      </w:r>
      <w:r w:rsidRPr="00543BA6">
        <w:t xml:space="preserve">тей из числа рома, мигрантов, беженцев и просителей убежища.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13.</w:t>
      </w:r>
      <w:r w:rsidRPr="00543BA6">
        <w:tab/>
      </w:r>
      <w:r w:rsidRPr="00543BA6">
        <w:rPr>
          <w:b/>
          <w:bCs/>
        </w:rPr>
        <w:t>В свете своего замечания общего порядка № 19 (2016)</w:t>
      </w:r>
      <w:r w:rsidR="00BD3CCD">
        <w:rPr>
          <w:b/>
          <w:bCs/>
        </w:rPr>
        <w:t xml:space="preserve"> о государстве</w:t>
      </w:r>
      <w:r w:rsidR="00BD3CCD">
        <w:rPr>
          <w:b/>
          <w:bCs/>
        </w:rPr>
        <w:t>н</w:t>
      </w:r>
      <w:r w:rsidR="00BD3CCD">
        <w:rPr>
          <w:b/>
          <w:bCs/>
        </w:rPr>
        <w:t>ных бюджетных ассигнованиях для осуществления прав детей</w:t>
      </w:r>
      <w:r w:rsidRPr="00543BA6">
        <w:rPr>
          <w:b/>
          <w:bCs/>
        </w:rPr>
        <w:t xml:space="preserve"> Комитет р</w:t>
      </w:r>
      <w:r w:rsidRPr="00543BA6">
        <w:rPr>
          <w:b/>
          <w:bCs/>
        </w:rPr>
        <w:t>е</w:t>
      </w:r>
      <w:r w:rsidRPr="00543BA6">
        <w:rPr>
          <w:b/>
          <w:bCs/>
        </w:rPr>
        <w:t>комендует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ввести процедуру составления бюджета, предусматривающую учет проблематики прав детей с четким указанием конкретных ассигнов</w:t>
      </w:r>
      <w:r w:rsidRPr="00543BA6">
        <w:rPr>
          <w:b/>
          <w:bCs/>
        </w:rPr>
        <w:t>а</w:t>
      </w:r>
      <w:r w:rsidRPr="00543BA6">
        <w:rPr>
          <w:b/>
          <w:bCs/>
        </w:rPr>
        <w:t>ний на нужды детей в соответствующих секторах и ведомствах и с испол</w:t>
      </w:r>
      <w:r w:rsidRPr="00543BA6">
        <w:rPr>
          <w:b/>
          <w:bCs/>
        </w:rPr>
        <w:t>ь</w:t>
      </w:r>
      <w:r w:rsidRPr="00543BA6">
        <w:rPr>
          <w:b/>
          <w:bCs/>
        </w:rPr>
        <w:t>зованием конкретных показателей и системы отслеживания;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создать механизмы контроля и оценки достаточности, эффе</w:t>
      </w:r>
      <w:r w:rsidRPr="00543BA6">
        <w:rPr>
          <w:b/>
          <w:bCs/>
        </w:rPr>
        <w:t>к</w:t>
      </w:r>
      <w:r w:rsidRPr="00543BA6">
        <w:rPr>
          <w:b/>
          <w:bCs/>
        </w:rPr>
        <w:t>тивности и равномерности распределения ресурсов, выделяемых на ос</w:t>
      </w:r>
      <w:r w:rsidRPr="00543BA6">
        <w:rPr>
          <w:b/>
          <w:bCs/>
        </w:rPr>
        <w:t>у</w:t>
      </w:r>
      <w:r w:rsidRPr="00543BA6">
        <w:rPr>
          <w:b/>
          <w:bCs/>
        </w:rPr>
        <w:t>ществление Конвенции;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обеспечить транспарентное и основанное на широком участии составление бюджета посредством общественного диалога, особенно с детьми, и надлежащую подотчетность органов власти</w:t>
      </w:r>
      <w:r w:rsidR="00216B34">
        <w:rPr>
          <w:b/>
          <w:bCs/>
        </w:rPr>
        <w:t>, в том числе на местном уровне;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провести всеобъемлющую оценку бюджетных потребностей в интересах детей и выделить достаточные бюджетные средства, увеличить объем бюджетных ассигнований на социальные нужды, в частности в обл</w:t>
      </w:r>
      <w:r w:rsidRPr="00543BA6">
        <w:rPr>
          <w:b/>
          <w:bCs/>
        </w:rPr>
        <w:t>а</w:t>
      </w:r>
      <w:r w:rsidRPr="00543BA6">
        <w:rPr>
          <w:b/>
          <w:bCs/>
        </w:rPr>
        <w:t>сти образования и социальной помощи, и устранить различия на основе показателей, касающихся прав детей.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Сбор данных</w:t>
      </w:r>
      <w:bookmarkStart w:id="9" w:name="_Toc476653262"/>
      <w:bookmarkEnd w:id="9"/>
    </w:p>
    <w:p w:rsidR="00543BA6" w:rsidRPr="00543BA6" w:rsidRDefault="00543BA6" w:rsidP="00543BA6">
      <w:pPr>
        <w:pStyle w:val="SingleTxtGR"/>
      </w:pPr>
      <w:r w:rsidRPr="00543BA6">
        <w:t>14.</w:t>
      </w:r>
      <w:r w:rsidRPr="00543BA6">
        <w:tab/>
        <w:t>Отмечая прогресс, достигнутый в деятельности по сбору данных за счет пересмотра административных процедур сбора данных и внедрения новых о</w:t>
      </w:r>
      <w:r w:rsidRPr="00543BA6">
        <w:t>б</w:t>
      </w:r>
      <w:r w:rsidRPr="00543BA6">
        <w:t>следований, а также создания в 2015 году базы данных с целью мониторинга интеграции рома, Комитет выражает сохраняющуюся обеспокоенность по п</w:t>
      </w:r>
      <w:r w:rsidRPr="00543BA6">
        <w:t>о</w:t>
      </w:r>
      <w:r w:rsidRPr="00543BA6">
        <w:t>воду того, что отсутствие единой централизованной базы данных привело к н</w:t>
      </w:r>
      <w:r w:rsidRPr="00543BA6">
        <w:t>е</w:t>
      </w:r>
      <w:r w:rsidRPr="00543BA6">
        <w:t xml:space="preserve">хватке дезагрегированных данных о детях.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15.</w:t>
      </w:r>
      <w:r w:rsidRPr="00543BA6">
        <w:tab/>
      </w:r>
      <w:r w:rsidRPr="00543BA6">
        <w:rPr>
          <w:b/>
          <w:bCs/>
        </w:rPr>
        <w:t>В свете своего замечания общего порядка № 5 (2003)</w:t>
      </w:r>
      <w:r w:rsidR="00BD3CCD">
        <w:rPr>
          <w:b/>
          <w:bCs/>
        </w:rPr>
        <w:t xml:space="preserve"> об общих мерах по осуществлению Конвенции</w:t>
      </w:r>
      <w:r w:rsidRPr="00543BA6">
        <w:rPr>
          <w:b/>
          <w:bCs/>
        </w:rPr>
        <w:t xml:space="preserve"> Комитет рекомендует государству-участ</w:t>
      </w:r>
      <w:r w:rsidR="00B04BB6">
        <w:rPr>
          <w:b/>
          <w:bCs/>
        </w:rPr>
        <w:t>-</w:t>
      </w:r>
      <w:r w:rsidRPr="00543BA6">
        <w:rPr>
          <w:b/>
          <w:bCs/>
        </w:rPr>
        <w:t xml:space="preserve">нику: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оперативно укрепить системы управления информацией и сб</w:t>
      </w:r>
      <w:r w:rsidRPr="00543BA6">
        <w:rPr>
          <w:b/>
          <w:bCs/>
        </w:rPr>
        <w:t>о</w:t>
      </w:r>
      <w:r w:rsidRPr="00543BA6">
        <w:rPr>
          <w:b/>
          <w:bCs/>
        </w:rPr>
        <w:t>ра данных на центральном и местном уровнях государственного управл</w:t>
      </w:r>
      <w:r w:rsidRPr="00543BA6">
        <w:rPr>
          <w:b/>
          <w:bCs/>
        </w:rPr>
        <w:t>е</w:t>
      </w:r>
      <w:r w:rsidRPr="00543BA6">
        <w:rPr>
          <w:b/>
          <w:bCs/>
        </w:rPr>
        <w:t>ния с целью охвата всех областей применения Конвенции. Данные должны быть дезагрегированы, среди прочего, по возрасту, полу, инвалидности, географическому положению, этническому и национальному происхожд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нию и социально-экономическому статусу, с тем чтобы облегчить анализ положения всех детей, в частности </w:t>
      </w:r>
      <w:r w:rsidR="00B416D2">
        <w:rPr>
          <w:b/>
          <w:bCs/>
        </w:rPr>
        <w:t xml:space="preserve">детей, </w:t>
      </w:r>
      <w:r w:rsidR="00070E0F">
        <w:rPr>
          <w:b/>
          <w:bCs/>
        </w:rPr>
        <w:t>находящихся в уязвимом полож</w:t>
      </w:r>
      <w:r w:rsidR="00070E0F">
        <w:rPr>
          <w:b/>
          <w:bCs/>
        </w:rPr>
        <w:t>е</w:t>
      </w:r>
      <w:r w:rsidR="00070E0F">
        <w:rPr>
          <w:b/>
          <w:bCs/>
        </w:rPr>
        <w:t>нии</w:t>
      </w:r>
      <w:r w:rsidRPr="00543BA6">
        <w:rPr>
          <w:b/>
          <w:bCs/>
        </w:rPr>
        <w:t>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 обмен данными и показателями между соотве</w:t>
      </w:r>
      <w:r w:rsidRPr="00543BA6">
        <w:rPr>
          <w:b/>
          <w:bCs/>
        </w:rPr>
        <w:t>т</w:t>
      </w:r>
      <w:r w:rsidRPr="00543BA6">
        <w:rPr>
          <w:b/>
          <w:bCs/>
        </w:rPr>
        <w:t>ствующими министерствами и их использование для составления, монит</w:t>
      </w:r>
      <w:r w:rsidRPr="00543BA6">
        <w:rPr>
          <w:b/>
          <w:bCs/>
        </w:rPr>
        <w:t>о</w:t>
      </w:r>
      <w:r w:rsidRPr="00543BA6">
        <w:rPr>
          <w:b/>
          <w:bCs/>
        </w:rPr>
        <w:t xml:space="preserve">ринга и оценки стратегий, программ и проектов в интересах эффективного осуществления Конвенции;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учитывать концептуальные и методологические рамки, уст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новленные в публикации Управления Верховного комиссара Организации Объединенных Наций по правам человека (УВКПЧ) под названием </w:t>
      </w:r>
      <w:r w:rsidR="00BD3CCD">
        <w:rPr>
          <w:b/>
          <w:bCs/>
        </w:rPr>
        <w:t>«Пок</w:t>
      </w:r>
      <w:r w:rsidR="00BD3CCD">
        <w:rPr>
          <w:b/>
          <w:bCs/>
        </w:rPr>
        <w:t>а</w:t>
      </w:r>
      <w:r w:rsidR="00BD3CCD">
        <w:rPr>
          <w:b/>
          <w:bCs/>
        </w:rPr>
        <w:t>затели соблюдения прав человека: руководство по количественной оценке и осуществлению»</w:t>
      </w:r>
      <w:r w:rsidRPr="00543BA6">
        <w:rPr>
          <w:b/>
          <w:bCs/>
        </w:rPr>
        <w:t>, в процессе определения, сбора и распространения ст</w:t>
      </w:r>
      <w:r w:rsidRPr="00543BA6">
        <w:rPr>
          <w:b/>
          <w:bCs/>
        </w:rPr>
        <w:t>а</w:t>
      </w:r>
      <w:r w:rsidRPr="00543BA6">
        <w:rPr>
          <w:b/>
          <w:bCs/>
        </w:rPr>
        <w:t>тистической информации.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Независимый мониторинг</w:t>
      </w:r>
      <w:bookmarkStart w:id="10" w:name="_Toc476653263"/>
      <w:bookmarkEnd w:id="10"/>
    </w:p>
    <w:p w:rsidR="00543BA6" w:rsidRPr="00543BA6" w:rsidRDefault="00543BA6" w:rsidP="00543BA6">
      <w:pPr>
        <w:pStyle w:val="SingleTxtGR"/>
      </w:pPr>
      <w:r w:rsidRPr="00543BA6">
        <w:t>16.</w:t>
      </w:r>
      <w:r w:rsidRPr="00543BA6">
        <w:tab/>
        <w:t>Приветствуя назначение заместителя Омбудсмена по делам детей, Ком</w:t>
      </w:r>
      <w:r w:rsidRPr="00543BA6">
        <w:t>и</w:t>
      </w:r>
      <w:r w:rsidRPr="00543BA6">
        <w:t>тет с обеспокоенностью отмечает сообщения о том, что заместитель Омбудсм</w:t>
      </w:r>
      <w:r w:rsidRPr="00543BA6">
        <w:t>е</w:t>
      </w:r>
      <w:r w:rsidRPr="00543BA6">
        <w:t xml:space="preserve">на играет </w:t>
      </w:r>
      <w:r w:rsidR="00070E0F">
        <w:t>несколько ограниченную</w:t>
      </w:r>
      <w:r w:rsidRPr="00543BA6">
        <w:t xml:space="preserve"> роль в защите прав детей из-за того, что на местном и национальном уровнях его деятельность недостаточно известна и он не наделен надлежащими полномочиями для осуществления эффективного ко</w:t>
      </w:r>
      <w:r w:rsidRPr="00543BA6">
        <w:t>н</w:t>
      </w:r>
      <w:r w:rsidRPr="00543BA6">
        <w:t>троля за соблюдением прав детей. Кроме того, он обеспокоен тем, что закон</w:t>
      </w:r>
      <w:r w:rsidRPr="00543BA6">
        <w:t>о</w:t>
      </w:r>
      <w:r w:rsidRPr="00543BA6">
        <w:t xml:space="preserve">проект об Омбудсмене по правам детей не предусматривает процедуру </w:t>
      </w:r>
      <w:r w:rsidR="00070E0F">
        <w:t>обжал</w:t>
      </w:r>
      <w:r w:rsidR="00070E0F">
        <w:t>о</w:t>
      </w:r>
      <w:r w:rsidR="00070E0F">
        <w:t>вания</w:t>
      </w:r>
      <w:r w:rsidRPr="00543BA6">
        <w:t xml:space="preserve"> и, следовательно, не полностью соответствует </w:t>
      </w:r>
      <w:r w:rsidR="00070E0F" w:rsidRPr="00543BA6">
        <w:t>принципам</w:t>
      </w:r>
      <w:r w:rsidRPr="00543BA6">
        <w:t xml:space="preserve">, касающимся статуса национальных учреждений, занимающихся поощрением и защитой прав человека (Парижские принципы).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17.</w:t>
      </w:r>
      <w:r w:rsidRPr="00543BA6">
        <w:tab/>
      </w:r>
      <w:r w:rsidRPr="00543BA6">
        <w:rPr>
          <w:b/>
          <w:bCs/>
        </w:rPr>
        <w:t>В свете своего замечания общего порядка № 2 (2002)</w:t>
      </w:r>
      <w:r w:rsidR="00BD3CCD">
        <w:rPr>
          <w:b/>
          <w:bCs/>
        </w:rPr>
        <w:t xml:space="preserve"> о роли незав</w:t>
      </w:r>
      <w:r w:rsidR="00BD3CCD">
        <w:rPr>
          <w:b/>
          <w:bCs/>
        </w:rPr>
        <w:t>и</w:t>
      </w:r>
      <w:r w:rsidR="00BD3CCD">
        <w:rPr>
          <w:b/>
          <w:bCs/>
        </w:rPr>
        <w:t>симых национальных правозащитных учреждений в деле поощрения и з</w:t>
      </w:r>
      <w:r w:rsidR="00BD3CCD">
        <w:rPr>
          <w:b/>
          <w:bCs/>
        </w:rPr>
        <w:t>а</w:t>
      </w:r>
      <w:r w:rsidR="00BD3CCD">
        <w:rPr>
          <w:b/>
          <w:bCs/>
        </w:rPr>
        <w:t>щиты прав ребенка</w:t>
      </w:r>
      <w:r w:rsidRPr="00543BA6">
        <w:rPr>
          <w:b/>
          <w:bCs/>
        </w:rPr>
        <w:t xml:space="preserve"> Комитет рекоменд</w:t>
      </w:r>
      <w:r w:rsidRPr="00543BA6">
        <w:rPr>
          <w:b/>
          <w:bCs/>
        </w:rPr>
        <w:t>у</w:t>
      </w:r>
      <w:r w:rsidRPr="00543BA6">
        <w:rPr>
          <w:b/>
          <w:bCs/>
        </w:rPr>
        <w:t>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 xml:space="preserve">ускорить процесс принятия закона об Омбудсмене по правам детей, с тем чтобы он мог конкретно заниматься вопросами прав детей, обеспечить, чтобы его </w:t>
      </w:r>
      <w:r w:rsidR="00070E0F" w:rsidRPr="00543BA6">
        <w:rPr>
          <w:b/>
          <w:bCs/>
        </w:rPr>
        <w:t xml:space="preserve">управление </w:t>
      </w:r>
      <w:r w:rsidRPr="00543BA6">
        <w:rPr>
          <w:b/>
          <w:bCs/>
        </w:rPr>
        <w:t xml:space="preserve">было уполномочено получать жалобы от детей, рассматривать их с учетом детской специфики и проводить по ним расследования, а также выделить надлежащие кадровые, финансовые и технические ресурсы для обеспечения функционирования его </w:t>
      </w:r>
      <w:r w:rsidR="00070E0F" w:rsidRPr="00543BA6">
        <w:rPr>
          <w:b/>
          <w:bCs/>
        </w:rPr>
        <w:t>управления</w:t>
      </w:r>
      <w:r w:rsidRPr="00543BA6">
        <w:rPr>
          <w:b/>
          <w:bCs/>
        </w:rPr>
        <w:t xml:space="preserve">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 xml:space="preserve">обеспечивать неприкосновенность </w:t>
      </w:r>
      <w:r w:rsidR="00070E0F">
        <w:rPr>
          <w:b/>
          <w:bCs/>
        </w:rPr>
        <w:t>частной</w:t>
      </w:r>
      <w:r w:rsidRPr="00543BA6">
        <w:rPr>
          <w:b/>
          <w:bCs/>
        </w:rPr>
        <w:t xml:space="preserve"> жизни и защиту д</w:t>
      </w:r>
      <w:r w:rsidRPr="00543BA6">
        <w:rPr>
          <w:b/>
          <w:bCs/>
        </w:rPr>
        <w:t>е</w:t>
      </w:r>
      <w:r w:rsidRPr="00543BA6">
        <w:rPr>
          <w:b/>
          <w:bCs/>
        </w:rPr>
        <w:t>тей-жертв, особен</w:t>
      </w:r>
      <w:r w:rsidR="00070E0F">
        <w:rPr>
          <w:b/>
          <w:bCs/>
        </w:rPr>
        <w:t>но при осуществлении мониторинговых</w:t>
      </w:r>
      <w:r w:rsidRPr="00543BA6">
        <w:rPr>
          <w:b/>
          <w:bCs/>
        </w:rPr>
        <w:t xml:space="preserve"> и последующ</w:t>
      </w:r>
      <w:r w:rsidR="00070E0F">
        <w:rPr>
          <w:b/>
          <w:bCs/>
        </w:rPr>
        <w:t>их</w:t>
      </w:r>
      <w:r w:rsidRPr="00543BA6">
        <w:rPr>
          <w:b/>
          <w:bCs/>
        </w:rPr>
        <w:t xml:space="preserve"> посещени</w:t>
      </w:r>
      <w:r w:rsidR="00070E0F">
        <w:rPr>
          <w:b/>
          <w:bCs/>
        </w:rPr>
        <w:t>й</w:t>
      </w:r>
      <w:r w:rsidRPr="00543BA6">
        <w:rPr>
          <w:b/>
          <w:bCs/>
        </w:rPr>
        <w:t xml:space="preserve"> соответствующих учреждений </w:t>
      </w:r>
      <w:r w:rsidR="00070E0F">
        <w:rPr>
          <w:b/>
          <w:bCs/>
        </w:rPr>
        <w:t>в контексте роли омбудсмена</w:t>
      </w:r>
      <w:r w:rsidRPr="00543BA6">
        <w:rPr>
          <w:b/>
          <w:bCs/>
        </w:rPr>
        <w:t xml:space="preserve"> </w:t>
      </w:r>
      <w:r w:rsidR="00070E0F">
        <w:rPr>
          <w:b/>
          <w:bCs/>
        </w:rPr>
        <w:t>как</w:t>
      </w:r>
      <w:r w:rsidRPr="00543BA6">
        <w:rPr>
          <w:b/>
          <w:bCs/>
        </w:rPr>
        <w:t xml:space="preserve"> национального превентивного механизма;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обеспечить непрерывное укрепление потенциала и непреры</w:t>
      </w:r>
      <w:r w:rsidRPr="00543BA6">
        <w:rPr>
          <w:b/>
          <w:bCs/>
        </w:rPr>
        <w:t>в</w:t>
      </w:r>
      <w:r w:rsidRPr="00543BA6">
        <w:rPr>
          <w:b/>
          <w:bCs/>
        </w:rPr>
        <w:t xml:space="preserve">ную подготовку сотрудников </w:t>
      </w:r>
      <w:r w:rsidR="00070E0F" w:rsidRPr="00543BA6">
        <w:rPr>
          <w:b/>
          <w:bCs/>
        </w:rPr>
        <w:t xml:space="preserve">управления </w:t>
      </w:r>
      <w:r w:rsidRPr="00543BA6">
        <w:rPr>
          <w:b/>
          <w:bCs/>
        </w:rPr>
        <w:t>Омбудсмена по вопросам, каса</w:t>
      </w:r>
      <w:r w:rsidRPr="00543BA6">
        <w:rPr>
          <w:b/>
          <w:bCs/>
        </w:rPr>
        <w:t>ю</w:t>
      </w:r>
      <w:r w:rsidRPr="00543BA6">
        <w:rPr>
          <w:b/>
          <w:bCs/>
        </w:rPr>
        <w:t>щимся прав детей.</w:t>
      </w:r>
      <w:r w:rsidRPr="00543BA6">
        <w:t xml:space="preserve">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Распространение информации, повышение уровня осведомлен</w:t>
      </w:r>
      <w:r w:rsidR="00070E0F">
        <w:t>ности и </w:t>
      </w:r>
      <w:r w:rsidRPr="00543BA6">
        <w:t>подготовка кадров</w:t>
      </w:r>
      <w:bookmarkStart w:id="11" w:name="_Toc476653264"/>
      <w:bookmarkEnd w:id="11"/>
    </w:p>
    <w:p w:rsidR="00543BA6" w:rsidRPr="00543BA6" w:rsidRDefault="00543BA6" w:rsidP="00543BA6">
      <w:pPr>
        <w:pStyle w:val="SingleTxtGR"/>
      </w:pPr>
      <w:r w:rsidRPr="00543BA6">
        <w:t>18.</w:t>
      </w:r>
      <w:r w:rsidRPr="00543BA6">
        <w:tab/>
        <w:t xml:space="preserve">Комитет отмечает </w:t>
      </w:r>
      <w:r w:rsidR="00070E0F">
        <w:t xml:space="preserve">в качестве позитивного момента </w:t>
      </w:r>
      <w:r w:rsidRPr="00543BA6">
        <w:t>разработку информ</w:t>
      </w:r>
      <w:r w:rsidRPr="00543BA6">
        <w:t>а</w:t>
      </w:r>
      <w:r w:rsidRPr="00543BA6">
        <w:t>ционно-просветительских и учебных программ по вопросам, связанным с Ко</w:t>
      </w:r>
      <w:r w:rsidRPr="00543BA6">
        <w:t>н</w:t>
      </w:r>
      <w:r w:rsidRPr="00543BA6">
        <w:t>венцией, а также тематических кампаний в средствах массовой информации. Вместе с тем он с обеспокоенностью констатирует, что дети из числа рома и д</w:t>
      </w:r>
      <w:r w:rsidRPr="00543BA6">
        <w:t>е</w:t>
      </w:r>
      <w:r w:rsidRPr="00543BA6">
        <w:t>ти-инвалиды не всегда имеют доступ к таким материалам и часто не осведо</w:t>
      </w:r>
      <w:r w:rsidRPr="00543BA6">
        <w:t>м</w:t>
      </w:r>
      <w:r w:rsidRPr="00543BA6">
        <w:t>лены о своих правах, предусмотренных Конвенцией.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19.</w:t>
      </w:r>
      <w:r w:rsidRPr="00543BA6">
        <w:tab/>
      </w:r>
      <w:r w:rsidRPr="00543BA6">
        <w:rPr>
          <w:b/>
          <w:bCs/>
        </w:rPr>
        <w:t>Комитет повторяет</w:t>
      </w:r>
      <w:r w:rsidR="004727CB">
        <w:rPr>
          <w:b/>
          <w:bCs/>
        </w:rPr>
        <w:t xml:space="preserve"> свою прежнюю рекомендацию (см. </w:t>
      </w:r>
      <w:r w:rsidRPr="00543BA6">
        <w:rPr>
          <w:b/>
          <w:bCs/>
        </w:rPr>
        <w:t>CRC/C/SRB/</w:t>
      </w:r>
      <w:r w:rsidR="004727CB">
        <w:rPr>
          <w:b/>
          <w:bCs/>
        </w:rPr>
        <w:t xml:space="preserve"> </w:t>
      </w:r>
      <w:r w:rsidRPr="00543BA6">
        <w:rPr>
          <w:b/>
          <w:bCs/>
        </w:rPr>
        <w:t>CO/1, пункт 22) и призывает государство-участник: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наращивать усилия по проведению надлежащих систематич</w:t>
      </w:r>
      <w:r w:rsidRPr="00543BA6">
        <w:rPr>
          <w:b/>
          <w:bCs/>
        </w:rPr>
        <w:t>е</w:t>
      </w:r>
      <w:r w:rsidRPr="00543BA6">
        <w:rPr>
          <w:b/>
          <w:bCs/>
        </w:rPr>
        <w:t>ских программ по повышению уровня осведомленности о правах ребенка для групп специалистов, работающих с детьми и в их интересах, таких как парламентарии, судьи, адвокаты, медицинские работники, преподаватели, руководители</w:t>
      </w:r>
      <w:r w:rsidR="00272229">
        <w:rPr>
          <w:b/>
          <w:bCs/>
        </w:rPr>
        <w:t xml:space="preserve"> </w:t>
      </w:r>
      <w:r w:rsidRPr="00543BA6">
        <w:rPr>
          <w:b/>
          <w:bCs/>
        </w:rPr>
        <w:t>школьных учебных заведений, ученые, социальные рабо</w:t>
      </w:r>
      <w:r w:rsidRPr="00543BA6">
        <w:rPr>
          <w:b/>
          <w:bCs/>
        </w:rPr>
        <w:t>т</w:t>
      </w:r>
      <w:r w:rsidRPr="00543BA6">
        <w:rPr>
          <w:b/>
          <w:bCs/>
        </w:rPr>
        <w:t>ники, работники СМИ и, по мере необходимости, представители других профессий;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уделять особое внимание систематическому включению преп</w:t>
      </w:r>
      <w:r w:rsidRPr="00543BA6">
        <w:rPr>
          <w:b/>
          <w:bCs/>
        </w:rPr>
        <w:t>о</w:t>
      </w:r>
      <w:r w:rsidRPr="00543BA6">
        <w:rPr>
          <w:b/>
          <w:bCs/>
        </w:rPr>
        <w:t>давания принципов и положений Конвенции в программы школьных учебных заведений всех уровней;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уделять особое внимание участию детей в распространении информации об их правах;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побуждать средства массовой информации к обеспечению о</w:t>
      </w:r>
      <w:r w:rsidRPr="00543BA6">
        <w:rPr>
          <w:b/>
          <w:bCs/>
        </w:rPr>
        <w:t>т</w:t>
      </w:r>
      <w:r w:rsidRPr="00543BA6">
        <w:rPr>
          <w:b/>
          <w:bCs/>
        </w:rPr>
        <w:t>зывчивого восприятия прав детей и привлечения детей к разработке соо</w:t>
      </w:r>
      <w:r w:rsidRPr="00543BA6">
        <w:rPr>
          <w:b/>
          <w:bCs/>
        </w:rPr>
        <w:t>т</w:t>
      </w:r>
      <w:r w:rsidRPr="00543BA6">
        <w:rPr>
          <w:b/>
          <w:bCs/>
        </w:rPr>
        <w:t>ветствующих программ;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e)</w:t>
      </w:r>
      <w:r w:rsidRPr="00543BA6">
        <w:rPr>
          <w:b/>
          <w:bCs/>
        </w:rPr>
        <w:tab/>
        <w:t>продолжать и наращивать свои усилия по популяризации Ко</w:t>
      </w:r>
      <w:r w:rsidRPr="00543BA6">
        <w:rPr>
          <w:b/>
          <w:bCs/>
        </w:rPr>
        <w:t>н</w:t>
      </w:r>
      <w:r w:rsidRPr="00543BA6">
        <w:rPr>
          <w:b/>
          <w:bCs/>
        </w:rPr>
        <w:t>венции по всей стране в тесном сотрудничестве с неправительственными организациями и другими заинтересованными сторонами, уделяя особое внимание отдаленным и сельским районам и детям, относящимся к гру</w:t>
      </w:r>
      <w:r w:rsidRPr="00543BA6">
        <w:rPr>
          <w:b/>
          <w:bCs/>
        </w:rPr>
        <w:t>п</w:t>
      </w:r>
      <w:r w:rsidRPr="00543BA6">
        <w:rPr>
          <w:b/>
          <w:bCs/>
        </w:rPr>
        <w:t>пам меньшинств.</w:t>
      </w:r>
    </w:p>
    <w:p w:rsidR="00543BA6" w:rsidRPr="00543BA6" w:rsidRDefault="004727CB" w:rsidP="004727CB">
      <w:pPr>
        <w:pStyle w:val="H1GR"/>
      </w:pPr>
      <w:r>
        <w:tab/>
      </w:r>
      <w:r w:rsidR="00543BA6" w:rsidRPr="00543BA6">
        <w:t>B.</w:t>
      </w:r>
      <w:r w:rsidR="00543BA6" w:rsidRPr="00543BA6">
        <w:tab/>
        <w:t xml:space="preserve">Определение понятия </w:t>
      </w:r>
      <w:r w:rsidR="001C4BAE">
        <w:t>«</w:t>
      </w:r>
      <w:r w:rsidR="00543BA6" w:rsidRPr="00543BA6">
        <w:t>ребенок</w:t>
      </w:r>
      <w:r w:rsidR="001C4BAE">
        <w:t>»</w:t>
      </w:r>
      <w:r w:rsidR="00543BA6" w:rsidRPr="00543BA6">
        <w:t xml:space="preserve"> (статья 1)</w:t>
      </w:r>
      <w:bookmarkStart w:id="12" w:name="_Toc476653265"/>
      <w:bookmarkEnd w:id="12"/>
    </w:p>
    <w:p w:rsidR="00543BA6" w:rsidRPr="00543BA6" w:rsidRDefault="00543BA6" w:rsidP="00543BA6">
      <w:pPr>
        <w:pStyle w:val="SingleTxtGR"/>
      </w:pPr>
      <w:r w:rsidRPr="00543BA6">
        <w:t>20.</w:t>
      </w:r>
      <w:r w:rsidRPr="00543BA6">
        <w:tab/>
        <w:t xml:space="preserve">Комитет обеспокоен отсутствием законодательного определения термина </w:t>
      </w:r>
      <w:r w:rsidR="001C4BAE">
        <w:t>«</w:t>
      </w:r>
      <w:r w:rsidRPr="00543BA6">
        <w:t>ребенок</w:t>
      </w:r>
      <w:r w:rsidR="001C4BAE">
        <w:t>»</w:t>
      </w:r>
      <w:r w:rsidRPr="00543BA6">
        <w:t xml:space="preserve"> в соответствии со статьей 1 Конвенции. Кроме того, Комитет обе</w:t>
      </w:r>
      <w:r w:rsidRPr="00543BA6">
        <w:t>с</w:t>
      </w:r>
      <w:r w:rsidRPr="00543BA6">
        <w:t>покоен тем, что в Законе о семье предусмотрены исключения, позволяющие вступать в брак с 16 лет.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21.</w:t>
      </w:r>
      <w:r w:rsidRPr="00543BA6">
        <w:tab/>
      </w:r>
      <w:r w:rsidRPr="00543BA6">
        <w:rPr>
          <w:b/>
          <w:bCs/>
        </w:rPr>
        <w:t xml:space="preserve">Комитет рекомендует принять национальный </w:t>
      </w:r>
      <w:r w:rsidR="00070E0F">
        <w:rPr>
          <w:b/>
          <w:bCs/>
        </w:rPr>
        <w:t>законодательный</w:t>
      </w:r>
      <w:r w:rsidRPr="00543BA6">
        <w:rPr>
          <w:b/>
          <w:bCs/>
        </w:rPr>
        <w:t xml:space="preserve"> акт, предусматривающий официальное определение термина </w:t>
      </w:r>
      <w:r w:rsidR="001C4BAE">
        <w:rPr>
          <w:b/>
          <w:bCs/>
        </w:rPr>
        <w:t>«</w:t>
      </w:r>
      <w:r w:rsidRPr="00543BA6">
        <w:rPr>
          <w:b/>
          <w:bCs/>
        </w:rPr>
        <w:t>реб</w:t>
      </w:r>
      <w:r w:rsidR="00070E0F">
        <w:rPr>
          <w:b/>
          <w:bCs/>
        </w:rPr>
        <w:t>е</w:t>
      </w:r>
      <w:r w:rsidRPr="00543BA6">
        <w:rPr>
          <w:b/>
          <w:bCs/>
        </w:rPr>
        <w:t>нок</w:t>
      </w:r>
      <w:r w:rsidR="001C4BAE">
        <w:rPr>
          <w:b/>
          <w:bCs/>
        </w:rPr>
        <w:t>»</w:t>
      </w:r>
      <w:r w:rsidRPr="00543BA6">
        <w:rPr>
          <w:b/>
          <w:bCs/>
        </w:rPr>
        <w:t xml:space="preserve"> в соо</w:t>
      </w:r>
      <w:r w:rsidRPr="00543BA6">
        <w:rPr>
          <w:b/>
          <w:bCs/>
        </w:rPr>
        <w:t>т</w:t>
      </w:r>
      <w:r w:rsidRPr="00543BA6">
        <w:rPr>
          <w:b/>
          <w:bCs/>
        </w:rPr>
        <w:t xml:space="preserve">ветствии со статьей 1 Конвенции. Кроме того, он рекомендует государству-участнику внести в Закон о семье поправки с целью </w:t>
      </w:r>
      <w:r w:rsidR="00070E0F">
        <w:rPr>
          <w:b/>
          <w:bCs/>
        </w:rPr>
        <w:t>устранения</w:t>
      </w:r>
      <w:r w:rsidRPr="00543BA6">
        <w:rPr>
          <w:b/>
          <w:bCs/>
        </w:rPr>
        <w:t xml:space="preserve"> из него всех исключений, позволяющих вступать в брак в возрасте до 18 лет.</w:t>
      </w:r>
    </w:p>
    <w:p w:rsidR="00543BA6" w:rsidRPr="00543BA6" w:rsidRDefault="004727CB" w:rsidP="004727CB">
      <w:pPr>
        <w:pStyle w:val="H1GR"/>
      </w:pPr>
      <w:r>
        <w:tab/>
      </w:r>
      <w:r w:rsidR="00543BA6" w:rsidRPr="00543BA6">
        <w:t>C.</w:t>
      </w:r>
      <w:r w:rsidR="00543BA6" w:rsidRPr="00543BA6">
        <w:tab/>
        <w:t>Общие принципы (статьи 2, 3, 6 и 12)</w:t>
      </w:r>
      <w:bookmarkStart w:id="13" w:name="_Toc476653266"/>
      <w:bookmarkEnd w:id="13"/>
    </w:p>
    <w:p w:rsidR="00543BA6" w:rsidRPr="00543BA6" w:rsidRDefault="004727CB" w:rsidP="004727CB">
      <w:pPr>
        <w:pStyle w:val="H23GR"/>
      </w:pPr>
      <w:r>
        <w:tab/>
      </w:r>
      <w:r w:rsidR="00543BA6" w:rsidRPr="00543BA6">
        <w:tab/>
        <w:t>Недискриминация</w:t>
      </w:r>
      <w:bookmarkStart w:id="14" w:name="_Toc476653267"/>
      <w:bookmarkEnd w:id="14"/>
    </w:p>
    <w:p w:rsidR="00543BA6" w:rsidRPr="00543BA6" w:rsidRDefault="00543BA6" w:rsidP="00543BA6">
      <w:pPr>
        <w:pStyle w:val="SingleTxtGR"/>
      </w:pPr>
      <w:r w:rsidRPr="00543BA6">
        <w:t>22.</w:t>
      </w:r>
      <w:r w:rsidRPr="00543BA6">
        <w:tab/>
        <w:t>Комитет приветствует предпринятые государством-участником иници</w:t>
      </w:r>
      <w:r w:rsidRPr="00543BA6">
        <w:t>а</w:t>
      </w:r>
      <w:r w:rsidRPr="00543BA6">
        <w:t xml:space="preserve">тивы для решения проблемы дискриминации, особенно в отношении детей из числа рома. </w:t>
      </w:r>
      <w:r w:rsidR="00070E0F">
        <w:t>Однако</w:t>
      </w:r>
      <w:r w:rsidRPr="00543BA6">
        <w:t xml:space="preserve"> он обеспокоен:</w:t>
      </w:r>
    </w:p>
    <w:p w:rsidR="00543BA6" w:rsidRPr="00543BA6" w:rsidRDefault="00543BA6" w:rsidP="00543BA6">
      <w:pPr>
        <w:pStyle w:val="SingleTxtGR"/>
      </w:pPr>
      <w:r w:rsidRPr="00543BA6">
        <w:tab/>
        <w:t>a)</w:t>
      </w:r>
      <w:r w:rsidRPr="00543BA6">
        <w:tab/>
        <w:t>сохраняющейся дискриминацией в отношении детей из числа рома во всех сферах жизни, которая является одной из главных причин помещения таких детей в специализированные детские учреждения;</w:t>
      </w:r>
    </w:p>
    <w:p w:rsidR="00543BA6" w:rsidRPr="00543BA6" w:rsidRDefault="00543BA6" w:rsidP="00543BA6">
      <w:pPr>
        <w:pStyle w:val="SingleTxtGR"/>
      </w:pPr>
      <w:r w:rsidRPr="00543BA6">
        <w:tab/>
        <w:t>b)</w:t>
      </w:r>
      <w:r w:rsidRPr="00543BA6">
        <w:tab/>
        <w:t>тем, что дети, принадлежащие к рома, дети-инвалиды, дети из чи</w:t>
      </w:r>
      <w:r w:rsidRPr="00543BA6">
        <w:t>с</w:t>
      </w:r>
      <w:r w:rsidRPr="00543BA6">
        <w:t>ла мигрантов, беженцев и просителей убежища, дети, принадлежащие к мен</w:t>
      </w:r>
      <w:r w:rsidRPr="00543BA6">
        <w:t>ь</w:t>
      </w:r>
      <w:r w:rsidRPr="00543BA6">
        <w:t xml:space="preserve">шинствам, дети, живущие в отдаленных районах, беспризорные дети, дети с ВИЧ/СПИДом, а также дети из числа лесбиянок, </w:t>
      </w:r>
      <w:r w:rsidR="00273849">
        <w:t>геев</w:t>
      </w:r>
      <w:r w:rsidRPr="00543BA6">
        <w:t>, бисексуалов и трансге</w:t>
      </w:r>
      <w:r w:rsidRPr="00543BA6">
        <w:t>н</w:t>
      </w:r>
      <w:r w:rsidRPr="00543BA6">
        <w:t>де</w:t>
      </w:r>
      <w:r w:rsidR="00216B34">
        <w:t>ров</w:t>
      </w:r>
      <w:r w:rsidRPr="00543BA6">
        <w:t xml:space="preserve"> по-прежнему подвергаются дискриминации в плане доступа к образов</w:t>
      </w:r>
      <w:r w:rsidRPr="00543BA6">
        <w:t>а</w:t>
      </w:r>
      <w:r w:rsidRPr="00543BA6">
        <w:t>нию, медицинскому обслуживанию и достаточному жилищу;</w:t>
      </w:r>
    </w:p>
    <w:p w:rsidR="00543BA6" w:rsidRPr="00543BA6" w:rsidRDefault="00543BA6" w:rsidP="00543BA6">
      <w:pPr>
        <w:pStyle w:val="SingleTxtGR"/>
      </w:pPr>
      <w:r w:rsidRPr="00543BA6">
        <w:tab/>
        <w:t>c)</w:t>
      </w:r>
      <w:r w:rsidRPr="00543BA6">
        <w:tab/>
        <w:t>отсутствием в структуре Комиссии по защите от дискриминации специального подразделения, которое занималось бы вопросами, связанными со случаями дискриминации в отношении детей.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23.</w:t>
      </w:r>
      <w:r w:rsidRPr="00543BA6">
        <w:tab/>
      </w:r>
      <w:r w:rsidRPr="00543BA6">
        <w:rPr>
          <w:b/>
          <w:bCs/>
        </w:rPr>
        <w:t>Комитет настоятельно призывает государство-участник: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обеспечить полное осуществление соответствующих действу</w:t>
      </w:r>
      <w:r w:rsidRPr="00543BA6">
        <w:rPr>
          <w:b/>
          <w:bCs/>
        </w:rPr>
        <w:t>ю</w:t>
      </w:r>
      <w:r w:rsidRPr="00543BA6">
        <w:rPr>
          <w:b/>
          <w:bCs/>
        </w:rPr>
        <w:t>щих законов, запрещающих дискриминацию, в том числе путем укрепл</w:t>
      </w:r>
      <w:r w:rsidRPr="00543BA6">
        <w:rPr>
          <w:b/>
          <w:bCs/>
        </w:rPr>
        <w:t>е</w:t>
      </w:r>
      <w:r w:rsidRPr="00543BA6">
        <w:rPr>
          <w:b/>
          <w:bCs/>
        </w:rPr>
        <w:t>ния общественных просветительских кампаний с целью преодоления нег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тивных социальных установок по отношению к детям, принадлежащим к рома, детям-инвалидам, детям из числа меньшинств, беженцев, просителей убежища и мигрантов, беспризорным детям, детям из числа лесбиянок, </w:t>
      </w:r>
      <w:r w:rsidR="00273849">
        <w:rPr>
          <w:b/>
          <w:bCs/>
        </w:rPr>
        <w:t>г</w:t>
      </w:r>
      <w:r w:rsidR="00273849">
        <w:rPr>
          <w:b/>
          <w:bCs/>
        </w:rPr>
        <w:t>е</w:t>
      </w:r>
      <w:r w:rsidR="00273849">
        <w:rPr>
          <w:b/>
          <w:bCs/>
        </w:rPr>
        <w:t>ев</w:t>
      </w:r>
      <w:r w:rsidRPr="00543BA6">
        <w:rPr>
          <w:b/>
          <w:bCs/>
        </w:rPr>
        <w:t>, бисексуалов и трансгендеров, а также детям с ВИЧ/СПИДом;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обеспечить, чтобы дети, живущие в сельских районах, имели доступ к качественному образованию и надлежащему медицинскому о</w:t>
      </w:r>
      <w:r w:rsidRPr="00543BA6">
        <w:rPr>
          <w:b/>
          <w:bCs/>
        </w:rPr>
        <w:t>б</w:t>
      </w:r>
      <w:r w:rsidRPr="00543BA6">
        <w:rPr>
          <w:b/>
          <w:bCs/>
        </w:rPr>
        <w:t>служиванию и жилью;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обеспечить наличие достаточных кадровых, технических и ф</w:t>
      </w:r>
      <w:r w:rsidRPr="00543BA6">
        <w:rPr>
          <w:b/>
          <w:bCs/>
        </w:rPr>
        <w:t>и</w:t>
      </w:r>
      <w:r w:rsidRPr="00543BA6">
        <w:rPr>
          <w:b/>
          <w:bCs/>
        </w:rPr>
        <w:t>нансовых ресурсов для эффективного осуществления Национальной стр</w:t>
      </w:r>
      <w:r w:rsidRPr="00543BA6">
        <w:rPr>
          <w:b/>
          <w:bCs/>
        </w:rPr>
        <w:t>а</w:t>
      </w:r>
      <w:r w:rsidRPr="00543BA6">
        <w:rPr>
          <w:b/>
          <w:bCs/>
        </w:rPr>
        <w:t>тегии по предупреждению дискриминации</w:t>
      </w:r>
      <w:r w:rsidR="00216B34">
        <w:rPr>
          <w:b/>
          <w:bCs/>
        </w:rPr>
        <w:t xml:space="preserve"> и защите от нее на период </w:t>
      </w:r>
      <w:r w:rsidR="00216B34">
        <w:rPr>
          <w:b/>
          <w:bCs/>
        </w:rPr>
        <w:br/>
        <w:t>2014–</w:t>
      </w:r>
      <w:r w:rsidRPr="00543BA6">
        <w:rPr>
          <w:b/>
          <w:bCs/>
        </w:rPr>
        <w:t>2018 годов;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создать в рамках Комиссии по защите от дискриминации сп</w:t>
      </w:r>
      <w:r w:rsidRPr="00543BA6">
        <w:rPr>
          <w:b/>
          <w:bCs/>
        </w:rPr>
        <w:t>е</w:t>
      </w:r>
      <w:r w:rsidRPr="00543BA6">
        <w:rPr>
          <w:b/>
          <w:bCs/>
        </w:rPr>
        <w:t>циальный механизм для рассмотрения дел о дискриминации в отношении детей.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Наилучшее обеспечение интересов ребенка</w:t>
      </w:r>
      <w:bookmarkStart w:id="15" w:name="_Toc476653268"/>
      <w:bookmarkEnd w:id="15"/>
    </w:p>
    <w:p w:rsidR="00543BA6" w:rsidRPr="00543BA6" w:rsidRDefault="00543BA6" w:rsidP="00543BA6">
      <w:pPr>
        <w:pStyle w:val="SingleTxtGR"/>
      </w:pPr>
      <w:r w:rsidRPr="00543BA6">
        <w:t>24.</w:t>
      </w:r>
      <w:r w:rsidRPr="00543BA6">
        <w:tab/>
        <w:t>Комитет приветствует внесение в 2011 году в Закон о здравоохранении поправок с целью обеспечения права ребенка на уделение первоочередного внимания наилучшему обеспечению его интересов и отмечает установленные государством-участником общие рамки для обеспечения соблюдения наилу</w:t>
      </w:r>
      <w:r w:rsidRPr="00543BA6">
        <w:t>ч</w:t>
      </w:r>
      <w:r w:rsidRPr="00543BA6">
        <w:t>ших интересов ребенка в качестве основополагающего принципа защиты детей. Вместе с тем он обеспокоен сохраняющимся недопониманием, в частности ср</w:t>
      </w:r>
      <w:r w:rsidRPr="00543BA6">
        <w:t>е</w:t>
      </w:r>
      <w:r w:rsidRPr="00543BA6">
        <w:t>ди судебных работников, смысла этого принципа и связанных с ним обязанн</w:t>
      </w:r>
      <w:r w:rsidRPr="00543BA6">
        <w:t>о</w:t>
      </w:r>
      <w:r w:rsidRPr="00543BA6">
        <w:t>стей, а также чрезмерно длительными судебными разбирательствами и неи</w:t>
      </w:r>
      <w:r w:rsidRPr="00543BA6">
        <w:t>с</w:t>
      </w:r>
      <w:r w:rsidRPr="00543BA6">
        <w:t xml:space="preserve">полнением решений </w:t>
      </w:r>
      <w:r w:rsidR="00273849">
        <w:t xml:space="preserve">по </w:t>
      </w:r>
      <w:r w:rsidRPr="00543BA6">
        <w:t>семейны</w:t>
      </w:r>
      <w:r w:rsidR="00273849">
        <w:t>м</w:t>
      </w:r>
      <w:r w:rsidRPr="00543BA6">
        <w:t xml:space="preserve"> </w:t>
      </w:r>
      <w:r w:rsidR="00273849">
        <w:t>делам</w:t>
      </w:r>
      <w:r w:rsidRPr="00543BA6">
        <w:t xml:space="preserve">, </w:t>
      </w:r>
      <w:r w:rsidR="00273849">
        <w:t>что</w:t>
      </w:r>
      <w:r w:rsidRPr="00543BA6">
        <w:t xml:space="preserve"> негативно влияет на право ребе</w:t>
      </w:r>
      <w:r w:rsidRPr="00543BA6">
        <w:t>н</w:t>
      </w:r>
      <w:r w:rsidRPr="00543BA6">
        <w:t>ка на уделение первоочередного внимания наилучшему обеспечению его инт</w:t>
      </w:r>
      <w:r w:rsidRPr="00543BA6">
        <w:t>е</w:t>
      </w:r>
      <w:r w:rsidRPr="00543BA6">
        <w:t>ресов.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25.</w:t>
      </w:r>
      <w:r w:rsidRPr="00543BA6">
        <w:tab/>
      </w:r>
      <w:r w:rsidRPr="00543BA6">
        <w:rPr>
          <w:b/>
          <w:bCs/>
        </w:rPr>
        <w:t>В свете своего замечания общего порядка № 14 (2013)</w:t>
      </w:r>
      <w:r w:rsidR="00EA3D81">
        <w:rPr>
          <w:b/>
          <w:bCs/>
        </w:rPr>
        <w:t xml:space="preserve"> о праве ребенка на уделение первоочередного внимания наилучшему обеспечению его и</w:t>
      </w:r>
      <w:r w:rsidR="00EA3D81">
        <w:rPr>
          <w:b/>
          <w:bCs/>
        </w:rPr>
        <w:t>н</w:t>
      </w:r>
      <w:r w:rsidR="00EA3D81">
        <w:rPr>
          <w:b/>
          <w:bCs/>
        </w:rPr>
        <w:t>тересов</w:t>
      </w:r>
      <w:r w:rsidRPr="00543BA6">
        <w:rPr>
          <w:b/>
          <w:bCs/>
        </w:rPr>
        <w:t xml:space="preserve"> Комитет рекомендует государству-участнику активизировать ус</w:t>
      </w:r>
      <w:r w:rsidRPr="00543BA6">
        <w:rPr>
          <w:b/>
          <w:bCs/>
        </w:rPr>
        <w:t>и</w:t>
      </w:r>
      <w:r w:rsidRPr="00543BA6">
        <w:rPr>
          <w:b/>
          <w:bCs/>
        </w:rPr>
        <w:t>лия по обеспечению надлежащего учета и последовательного толкования и применения этого права во всей законодательной, административной и с</w:t>
      </w:r>
      <w:r w:rsidRPr="00543BA6">
        <w:rPr>
          <w:b/>
          <w:bCs/>
        </w:rPr>
        <w:t>у</w:t>
      </w:r>
      <w:r w:rsidRPr="00543BA6">
        <w:rPr>
          <w:b/>
          <w:bCs/>
        </w:rPr>
        <w:t>дебной практике и решениях и во всех стратегиях, программах и проектах, имеющих отношение к детям или затрагивающих их интересы. В этой св</w:t>
      </w:r>
      <w:r w:rsidRPr="00543BA6">
        <w:rPr>
          <w:b/>
          <w:bCs/>
        </w:rPr>
        <w:t>я</w:t>
      </w:r>
      <w:r w:rsidRPr="00543BA6">
        <w:rPr>
          <w:b/>
          <w:bCs/>
        </w:rPr>
        <w:t>зи государству-участнику рекомендуется разработать процедуры и крит</w:t>
      </w:r>
      <w:r w:rsidRPr="00543BA6">
        <w:rPr>
          <w:b/>
          <w:bCs/>
        </w:rPr>
        <w:t>е</w:t>
      </w:r>
      <w:r w:rsidRPr="00543BA6">
        <w:rPr>
          <w:b/>
          <w:bCs/>
        </w:rPr>
        <w:t>рии, которыми бы руководствовались все соответствующие правомочные лица при определении наилучших и</w:t>
      </w:r>
      <w:r w:rsidRPr="00543BA6">
        <w:rPr>
          <w:b/>
          <w:bCs/>
        </w:rPr>
        <w:t>н</w:t>
      </w:r>
      <w:r w:rsidRPr="00543BA6">
        <w:rPr>
          <w:b/>
          <w:bCs/>
        </w:rPr>
        <w:t>тересов ребенка в любой сфере и при уделении этому принципу должного первооч</w:t>
      </w:r>
      <w:r w:rsidRPr="00543BA6">
        <w:rPr>
          <w:b/>
          <w:bCs/>
        </w:rPr>
        <w:t>е</w:t>
      </w:r>
      <w:r w:rsidRPr="00543BA6">
        <w:rPr>
          <w:b/>
          <w:bCs/>
        </w:rPr>
        <w:t>редного внимания.</w:t>
      </w:r>
      <w:r w:rsidRPr="00543BA6">
        <w:t xml:space="preserve">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 xml:space="preserve">Право на жизнь, выживание и развитие </w:t>
      </w:r>
      <w:bookmarkStart w:id="16" w:name="_Toc476653269"/>
      <w:bookmarkEnd w:id="16"/>
    </w:p>
    <w:p w:rsidR="00543BA6" w:rsidRPr="00543BA6" w:rsidRDefault="00543BA6" w:rsidP="00543BA6">
      <w:pPr>
        <w:pStyle w:val="SingleTxtGR"/>
      </w:pPr>
      <w:r w:rsidRPr="00543BA6">
        <w:t>26.</w:t>
      </w:r>
      <w:r w:rsidRPr="00543BA6">
        <w:tab/>
        <w:t>Отмечая в качестве позитивного фактора общее снижение уровня детской смертности, Комитет выражает серьезную обеспокоенность по поводу того, что показатели младенческой смертности в государстве-участнике по-прежнему превышают средние показатели по Европейскому союзу. Кроме того, он обе</w:t>
      </w:r>
      <w:r w:rsidRPr="00543BA6">
        <w:t>с</w:t>
      </w:r>
      <w:r w:rsidRPr="00543BA6">
        <w:t xml:space="preserve">покоен высокими показателями младенческой смертности и смертности детей в возрасте до </w:t>
      </w:r>
      <w:r w:rsidR="00216B34">
        <w:t>пяти</w:t>
      </w:r>
      <w:r w:rsidRPr="00543BA6">
        <w:t xml:space="preserve"> лет среди рома из-за их ограниченного доступа к неонатал</w:t>
      </w:r>
      <w:r w:rsidRPr="00543BA6">
        <w:t>ь</w:t>
      </w:r>
      <w:r w:rsidRPr="00543BA6">
        <w:t xml:space="preserve">ным услугам.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27.</w:t>
      </w:r>
      <w:r w:rsidRPr="00543BA6">
        <w:tab/>
      </w:r>
      <w:r w:rsidRPr="00543BA6">
        <w:rPr>
          <w:b/>
          <w:bCs/>
        </w:rPr>
        <w:t>Комитет настоятельно призывает государство-участник: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 xml:space="preserve">улучшить региональную </w:t>
      </w:r>
      <w:r w:rsidR="00273849">
        <w:rPr>
          <w:b/>
          <w:bCs/>
        </w:rPr>
        <w:t>организацию</w:t>
      </w:r>
      <w:r w:rsidRPr="00543BA6">
        <w:rPr>
          <w:b/>
          <w:bCs/>
        </w:rPr>
        <w:t xml:space="preserve"> служб неонатальной п</w:t>
      </w:r>
      <w:r w:rsidRPr="00543BA6">
        <w:rPr>
          <w:b/>
          <w:bCs/>
        </w:rPr>
        <w:t>о</w:t>
      </w:r>
      <w:r w:rsidRPr="00543BA6">
        <w:rPr>
          <w:b/>
          <w:bCs/>
        </w:rPr>
        <w:t>мощи для обеспечения доступа к надлежащим учреждениям и специал</w:t>
      </w:r>
      <w:r w:rsidRPr="00543BA6">
        <w:rPr>
          <w:b/>
          <w:bCs/>
        </w:rPr>
        <w:t>и</w:t>
      </w:r>
      <w:r w:rsidRPr="00543BA6">
        <w:rPr>
          <w:b/>
          <w:bCs/>
        </w:rPr>
        <w:t xml:space="preserve">стам в соответствии с </w:t>
      </w:r>
      <w:r w:rsidR="00273849" w:rsidRPr="00543BA6">
        <w:rPr>
          <w:b/>
          <w:bCs/>
        </w:rPr>
        <w:t>техническим</w:t>
      </w:r>
      <w:r w:rsidR="00EA3D81">
        <w:rPr>
          <w:b/>
          <w:bCs/>
        </w:rPr>
        <w:t xml:space="preserve"> руководством УВКПЧ по применению правозащитного подхода к осуществлению политики и программ сокращ</w:t>
      </w:r>
      <w:r w:rsidR="00EA3D81">
        <w:rPr>
          <w:b/>
          <w:bCs/>
        </w:rPr>
        <w:t>е</w:t>
      </w:r>
      <w:r w:rsidR="00EA3D81">
        <w:rPr>
          <w:b/>
          <w:bCs/>
        </w:rPr>
        <w:t>ния и исключения предотвратимой смертности и заболеваемости среди д</w:t>
      </w:r>
      <w:r w:rsidR="00EA3D81">
        <w:rPr>
          <w:b/>
          <w:bCs/>
        </w:rPr>
        <w:t>е</w:t>
      </w:r>
      <w:r w:rsidR="00EA3D81">
        <w:rPr>
          <w:b/>
          <w:bCs/>
        </w:rPr>
        <w:t>тей в возрасте до пяти лет</w:t>
      </w:r>
      <w:r w:rsidR="00273849" w:rsidRPr="00543BA6">
        <w:rPr>
          <w:b/>
          <w:bCs/>
        </w:rPr>
        <w:t xml:space="preserve"> </w:t>
      </w:r>
      <w:r w:rsidRPr="00543BA6">
        <w:rPr>
          <w:b/>
          <w:bCs/>
        </w:rPr>
        <w:t>(A/HRC/27/31);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активизировать усилия для обеспечени</w:t>
      </w:r>
      <w:r w:rsidR="00216B34">
        <w:rPr>
          <w:b/>
          <w:bCs/>
        </w:rPr>
        <w:t>я</w:t>
      </w:r>
      <w:r w:rsidRPr="00543BA6">
        <w:rPr>
          <w:b/>
          <w:bCs/>
        </w:rPr>
        <w:t xml:space="preserve"> того, чтобы надлеж</w:t>
      </w:r>
      <w:r w:rsidRPr="00543BA6">
        <w:rPr>
          <w:b/>
          <w:bCs/>
        </w:rPr>
        <w:t>а</w:t>
      </w:r>
      <w:r w:rsidRPr="00543BA6">
        <w:rPr>
          <w:b/>
          <w:bCs/>
        </w:rPr>
        <w:t>щие медицинские и неонатальные услуги распространялись на наиболее уязвимые семьи, включая семьи, принадлежащие к рома и живущие в н</w:t>
      </w:r>
      <w:r w:rsidRPr="00543BA6">
        <w:rPr>
          <w:b/>
          <w:bCs/>
        </w:rPr>
        <w:t>е</w:t>
      </w:r>
      <w:r w:rsidRPr="00543BA6">
        <w:rPr>
          <w:b/>
          <w:bCs/>
        </w:rPr>
        <w:t>благополучных и отдаленных районах;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расширить возможности женщин и детей из числа рома пол</w:t>
      </w:r>
      <w:r w:rsidRPr="00543BA6">
        <w:rPr>
          <w:b/>
          <w:bCs/>
        </w:rPr>
        <w:t>у</w:t>
      </w:r>
      <w:r w:rsidRPr="00543BA6">
        <w:rPr>
          <w:b/>
          <w:bCs/>
        </w:rPr>
        <w:t>чать медицинское обслуживание посредством эффективных информацио</w:t>
      </w:r>
      <w:r w:rsidRPr="00543BA6">
        <w:rPr>
          <w:b/>
          <w:bCs/>
        </w:rPr>
        <w:t>н</w:t>
      </w:r>
      <w:r w:rsidRPr="00543BA6">
        <w:rPr>
          <w:b/>
          <w:bCs/>
        </w:rPr>
        <w:t xml:space="preserve">но-пропагандистских услуг, а также выделить на реализацию проекта </w:t>
      </w:r>
      <w:r w:rsidR="001C4BAE">
        <w:rPr>
          <w:b/>
          <w:bCs/>
        </w:rPr>
        <w:t>«</w:t>
      </w:r>
      <w:r w:rsidRPr="00543BA6">
        <w:rPr>
          <w:b/>
          <w:bCs/>
        </w:rPr>
        <w:t>Медико-санитарные посредники</w:t>
      </w:r>
      <w:r w:rsidR="001C4BAE">
        <w:rPr>
          <w:b/>
          <w:bCs/>
        </w:rPr>
        <w:t>»</w:t>
      </w:r>
      <w:r w:rsidRPr="00543BA6">
        <w:rPr>
          <w:b/>
          <w:bCs/>
        </w:rPr>
        <w:t xml:space="preserve"> надлежащие кадровые, технические и финансовые ресурсы для обеспечения регулярного и результативного п</w:t>
      </w:r>
      <w:r w:rsidRPr="00543BA6">
        <w:rPr>
          <w:b/>
          <w:bCs/>
        </w:rPr>
        <w:t>о</w:t>
      </w:r>
      <w:r w:rsidRPr="00543BA6">
        <w:rPr>
          <w:b/>
          <w:bCs/>
        </w:rPr>
        <w:t>сещения больных на дому.</w:t>
      </w:r>
      <w:r w:rsidRPr="00543BA6">
        <w:t xml:space="preserve"> 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Уважение взглядов ребенка</w:t>
      </w:r>
      <w:bookmarkStart w:id="17" w:name="_Toc476653270"/>
      <w:bookmarkEnd w:id="17"/>
    </w:p>
    <w:p w:rsidR="00543BA6" w:rsidRPr="00543BA6" w:rsidRDefault="00543BA6" w:rsidP="00543BA6">
      <w:pPr>
        <w:pStyle w:val="SingleTxtGR"/>
      </w:pPr>
      <w:r w:rsidRPr="00543BA6">
        <w:t>28.</w:t>
      </w:r>
      <w:r w:rsidRPr="00543BA6">
        <w:tab/>
        <w:t>В качестве позитивного фактора Комитет отмечает предпринимаемые государством-участником усилия по обеспечен</w:t>
      </w:r>
      <w:r w:rsidR="000E1046">
        <w:t>ию уважения взглядов ребенка, в </w:t>
      </w:r>
      <w:r w:rsidRPr="00543BA6">
        <w:t>том числе включение этого принципа в число приоритетных областей, охв</w:t>
      </w:r>
      <w:r w:rsidRPr="00543BA6">
        <w:t>а</w:t>
      </w:r>
      <w:r w:rsidRPr="00543BA6">
        <w:t xml:space="preserve">тываемых Законом 2011 года о социальном обеспечении. </w:t>
      </w:r>
      <w:r w:rsidR="00273849">
        <w:t>Однако</w:t>
      </w:r>
      <w:r w:rsidRPr="00543BA6">
        <w:t xml:space="preserve"> Комитет обе</w:t>
      </w:r>
      <w:r w:rsidRPr="00543BA6">
        <w:t>с</w:t>
      </w:r>
      <w:r w:rsidRPr="00543BA6">
        <w:t>покоен тем, что традиционная практика и культурные установки в семье, школе и некоторых социальных и судебных структурах по-прежнему препятствуют полноценной реализации права детей свободно выражать свои взгляды. С дет</w:t>
      </w:r>
      <w:r w:rsidRPr="00543BA6">
        <w:t>ь</w:t>
      </w:r>
      <w:r w:rsidRPr="00543BA6">
        <w:t xml:space="preserve">ми, находящимися в уязвимом или маргинализованном положении, такими как дети, помещенные в учреждения по альтернативному уходу, и дети-инвалиды, часто не проводятся консультации по касающимся их вопросам.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29.</w:t>
      </w:r>
      <w:r w:rsidRPr="00543BA6">
        <w:tab/>
      </w:r>
      <w:r w:rsidRPr="004B56DB">
        <w:rPr>
          <w:b/>
        </w:rPr>
        <w:t>В</w:t>
      </w:r>
      <w:r w:rsidRPr="00543BA6">
        <w:rPr>
          <w:b/>
          <w:bCs/>
        </w:rPr>
        <w:t xml:space="preserve"> соответствии со статьей 12 Конвенции и в свете своего замечания общего порядка № 12 (2009)</w:t>
      </w:r>
      <w:r w:rsidR="00C86EF9">
        <w:rPr>
          <w:b/>
          <w:bCs/>
        </w:rPr>
        <w:t xml:space="preserve"> о праве ребенка быть заслушанным</w:t>
      </w:r>
      <w:r w:rsidRPr="00543BA6">
        <w:rPr>
          <w:b/>
          <w:bCs/>
        </w:rPr>
        <w:t xml:space="preserve"> Комитет призывает государство-участник обеспечить должный учет взглядов детей в семье, в школе, в судах и в </w:t>
      </w:r>
      <w:r w:rsidR="00273849">
        <w:rPr>
          <w:b/>
          <w:bCs/>
        </w:rPr>
        <w:t>контексте</w:t>
      </w:r>
      <w:r w:rsidRPr="00543BA6">
        <w:rPr>
          <w:b/>
          <w:bCs/>
        </w:rPr>
        <w:t xml:space="preserve"> всех соответствующих администр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тивных и иных касающихся их </w:t>
      </w:r>
      <w:r w:rsidR="00273849">
        <w:rPr>
          <w:b/>
          <w:bCs/>
        </w:rPr>
        <w:t>процессов</w:t>
      </w:r>
      <w:r w:rsidRPr="00543BA6">
        <w:rPr>
          <w:b/>
          <w:bCs/>
        </w:rPr>
        <w:t>, в частности путем принятия надлежащего законодательства, профессиональной подготовки специал</w:t>
      </w:r>
      <w:r w:rsidRPr="00543BA6">
        <w:rPr>
          <w:b/>
          <w:bCs/>
        </w:rPr>
        <w:t>и</w:t>
      </w:r>
      <w:r w:rsidRPr="00543BA6">
        <w:rPr>
          <w:b/>
          <w:bCs/>
        </w:rPr>
        <w:t>стов, проведения специальных мероприятий в школах и широкого пр</w:t>
      </w:r>
      <w:r w:rsidRPr="00543BA6">
        <w:rPr>
          <w:b/>
          <w:bCs/>
        </w:rPr>
        <w:t>о</w:t>
      </w:r>
      <w:r w:rsidRPr="00543BA6">
        <w:rPr>
          <w:b/>
          <w:bCs/>
        </w:rPr>
        <w:t>свещения населения. Комитет призывает также государство-участник пр</w:t>
      </w:r>
      <w:r w:rsidRPr="00543BA6">
        <w:rPr>
          <w:b/>
          <w:bCs/>
        </w:rPr>
        <w:t>о</w:t>
      </w:r>
      <w:r w:rsidRPr="00543BA6">
        <w:rPr>
          <w:b/>
          <w:bCs/>
        </w:rPr>
        <w:t>водить с соответствующими заинтересованными сторонами совместную работу по популяризации Конвенции и активизировать процесс создания полноценных каналов, через которые дети могут влиять на государстве</w:t>
      </w:r>
      <w:r w:rsidRPr="00543BA6">
        <w:rPr>
          <w:b/>
          <w:bCs/>
        </w:rPr>
        <w:t>н</w:t>
      </w:r>
      <w:r w:rsidRPr="00543BA6">
        <w:rPr>
          <w:b/>
          <w:bCs/>
        </w:rPr>
        <w:t>ную политику.</w:t>
      </w:r>
    </w:p>
    <w:p w:rsidR="00543BA6" w:rsidRPr="00543BA6" w:rsidRDefault="004727CB" w:rsidP="004727CB">
      <w:pPr>
        <w:pStyle w:val="H1GR"/>
      </w:pPr>
      <w:r>
        <w:tab/>
      </w:r>
      <w:r w:rsidR="00543BA6" w:rsidRPr="00543BA6">
        <w:t>D.</w:t>
      </w:r>
      <w:r w:rsidR="00543BA6" w:rsidRPr="00543BA6">
        <w:tab/>
        <w:t>Гражданские права и свободы (статьи 7, 8 и 13–17)</w:t>
      </w:r>
      <w:bookmarkStart w:id="18" w:name="_Toc476653271"/>
      <w:bookmarkEnd w:id="18"/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Регистрация рождений</w:t>
      </w:r>
      <w:bookmarkStart w:id="19" w:name="_Toc476653272"/>
      <w:bookmarkEnd w:id="19"/>
    </w:p>
    <w:p w:rsidR="00543BA6" w:rsidRPr="00543BA6" w:rsidRDefault="00543BA6" w:rsidP="00543BA6">
      <w:pPr>
        <w:pStyle w:val="SingleTxtGR"/>
      </w:pPr>
      <w:r w:rsidRPr="00543BA6">
        <w:t>30.</w:t>
      </w:r>
      <w:r w:rsidRPr="00543BA6">
        <w:tab/>
        <w:t xml:space="preserve">В качестве позитивного аспекта Комитет отмечает поправки к Закону о </w:t>
      </w:r>
      <w:r w:rsidR="00273849">
        <w:t>неколлизионной</w:t>
      </w:r>
      <w:r w:rsidRPr="00543BA6">
        <w:t xml:space="preserve"> процедуре, которые позволили</w:t>
      </w:r>
      <w:r w:rsidR="00272229">
        <w:t xml:space="preserve"> </w:t>
      </w:r>
      <w:r w:rsidRPr="00543BA6">
        <w:t>устранить пробелы в отнош</w:t>
      </w:r>
      <w:r w:rsidRPr="00543BA6">
        <w:t>е</w:t>
      </w:r>
      <w:r w:rsidRPr="00543BA6">
        <w:t xml:space="preserve">нии </w:t>
      </w:r>
      <w:r w:rsidR="001C4BAE">
        <w:t>«</w:t>
      </w:r>
      <w:r w:rsidRPr="00543BA6">
        <w:t>невидимых в рамках закона лиц</w:t>
      </w:r>
      <w:r w:rsidR="001C4BAE">
        <w:t>»</w:t>
      </w:r>
      <w:r w:rsidRPr="00543BA6">
        <w:t xml:space="preserve"> путем установления процедуры опред</w:t>
      </w:r>
      <w:r w:rsidRPr="00543BA6">
        <w:t>е</w:t>
      </w:r>
      <w:r w:rsidRPr="00543BA6">
        <w:t>ления даты и места рождения незарегистрированных лиц. Он приветствует также разработку в сотрудничестве с Омбудсменом и Управлением Верховного комиссара Организации Объединенных Наций по делам беженцев руководящих принципов осуществления административных процедур, связанных с рожден</w:t>
      </w:r>
      <w:r w:rsidRPr="00543BA6">
        <w:t>и</w:t>
      </w:r>
      <w:r w:rsidRPr="00543BA6">
        <w:t xml:space="preserve">ем ребенка, по принципу </w:t>
      </w:r>
      <w:r w:rsidR="001C4BAE">
        <w:t>«</w:t>
      </w:r>
      <w:r w:rsidRPr="00543BA6">
        <w:t>все в одном месте</w:t>
      </w:r>
      <w:r w:rsidR="001C4BAE">
        <w:t>»</w:t>
      </w:r>
      <w:r w:rsidRPr="00543BA6">
        <w:t>. Комитет, однако, обеспокоен тем, что, несмотря на внесенные поправки, в настоящее время насчитывается около 8 500 человек, которые не были зарегистрированы при рождении, причем подавляющее большинство из них, причисля</w:t>
      </w:r>
      <w:r w:rsidR="00273849">
        <w:t>ю</w:t>
      </w:r>
      <w:r w:rsidRPr="00543BA6">
        <w:t>т себя к рома. Комитет обеспок</w:t>
      </w:r>
      <w:r w:rsidRPr="00543BA6">
        <w:t>о</w:t>
      </w:r>
      <w:r w:rsidRPr="00543BA6">
        <w:t xml:space="preserve">ен тем, что эти люди имеют ограниченные возможности реализации основных прав, в частности на охрану здоровья, образование и социальную защиту.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31.</w:t>
      </w:r>
      <w:r w:rsidRPr="00543BA6">
        <w:tab/>
      </w:r>
      <w:r w:rsidRPr="00543BA6">
        <w:rPr>
          <w:b/>
          <w:bCs/>
        </w:rPr>
        <w:t xml:space="preserve">Комитет рекомендует государству-участнику обеспечить </w:t>
      </w:r>
      <w:r w:rsidR="00273849">
        <w:rPr>
          <w:b/>
          <w:bCs/>
        </w:rPr>
        <w:t>полное ос</w:t>
      </w:r>
      <w:r w:rsidR="00273849">
        <w:rPr>
          <w:b/>
          <w:bCs/>
        </w:rPr>
        <w:t>у</w:t>
      </w:r>
      <w:r w:rsidR="00273849">
        <w:rPr>
          <w:b/>
          <w:bCs/>
        </w:rPr>
        <w:t>ществление</w:t>
      </w:r>
      <w:r w:rsidRPr="00543BA6">
        <w:rPr>
          <w:b/>
          <w:bCs/>
        </w:rPr>
        <w:t xml:space="preserve"> новых </w:t>
      </w:r>
      <w:r w:rsidR="00273849">
        <w:rPr>
          <w:b/>
          <w:bCs/>
        </w:rPr>
        <w:t>подзаконных актов</w:t>
      </w:r>
      <w:r w:rsidRPr="00543BA6">
        <w:rPr>
          <w:b/>
          <w:bCs/>
        </w:rPr>
        <w:t>, которые позволяют незамедлител</w:t>
      </w:r>
      <w:r w:rsidRPr="00543BA6">
        <w:rPr>
          <w:b/>
          <w:bCs/>
        </w:rPr>
        <w:t>ь</w:t>
      </w:r>
      <w:r w:rsidRPr="00543BA6">
        <w:rPr>
          <w:b/>
          <w:bCs/>
        </w:rPr>
        <w:t>но регистрировать рождение детей, чьи родители не имеют личных док</w:t>
      </w:r>
      <w:r w:rsidRPr="00543BA6">
        <w:rPr>
          <w:b/>
          <w:bCs/>
        </w:rPr>
        <w:t>у</w:t>
      </w:r>
      <w:r w:rsidRPr="00543BA6">
        <w:rPr>
          <w:b/>
          <w:bCs/>
        </w:rPr>
        <w:t>ментов, а также разработать процедуры установления национальности д</w:t>
      </w:r>
      <w:r w:rsidRPr="00543BA6">
        <w:rPr>
          <w:b/>
          <w:bCs/>
        </w:rPr>
        <w:t>е</w:t>
      </w:r>
      <w:r w:rsidRPr="00543BA6">
        <w:rPr>
          <w:b/>
          <w:bCs/>
        </w:rPr>
        <w:t>тей, рожд</w:t>
      </w:r>
      <w:r w:rsidR="00216B34">
        <w:rPr>
          <w:b/>
          <w:bCs/>
        </w:rPr>
        <w:t>е</w:t>
      </w:r>
      <w:r w:rsidRPr="00543BA6">
        <w:rPr>
          <w:b/>
          <w:bCs/>
        </w:rPr>
        <w:t>нных от апатридов или лиц, национальность которых неизвес</w:t>
      </w:r>
      <w:r w:rsidRPr="00543BA6">
        <w:rPr>
          <w:b/>
          <w:bCs/>
        </w:rPr>
        <w:t>т</w:t>
      </w:r>
      <w:r w:rsidRPr="00543BA6">
        <w:rPr>
          <w:b/>
          <w:bCs/>
        </w:rPr>
        <w:t xml:space="preserve">на. </w:t>
      </w:r>
    </w:p>
    <w:p w:rsidR="00543BA6" w:rsidRPr="00543BA6" w:rsidRDefault="004727CB" w:rsidP="004727CB">
      <w:pPr>
        <w:pStyle w:val="H1GR"/>
      </w:pPr>
      <w:r>
        <w:tab/>
      </w:r>
      <w:r w:rsidR="00543BA6" w:rsidRPr="00543BA6">
        <w:t>E.</w:t>
      </w:r>
      <w:r w:rsidR="00543BA6" w:rsidRPr="00543BA6">
        <w:tab/>
        <w:t>Насилие в отношении детей (ста</w:t>
      </w:r>
      <w:r w:rsidR="00216B34">
        <w:t>тьи 19, 24 (пункт 3), 28 </w:t>
      </w:r>
      <w:r w:rsidR="00273849">
        <w:t>(пункт </w:t>
      </w:r>
      <w:r w:rsidR="00543BA6" w:rsidRPr="00543BA6">
        <w:t>2), 34, 37 (пункт а)</w:t>
      </w:r>
      <w:r w:rsidR="00216B34">
        <w:t>)</w:t>
      </w:r>
      <w:r w:rsidR="00543BA6" w:rsidRPr="00543BA6">
        <w:t xml:space="preserve"> и 39)</w:t>
      </w:r>
      <w:bookmarkStart w:id="20" w:name="_Toc476653273"/>
      <w:bookmarkEnd w:id="20"/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 xml:space="preserve">Право ребенка не подвергаться никаким формам насилия </w:t>
      </w:r>
      <w:bookmarkStart w:id="21" w:name="_Toc476653274"/>
      <w:bookmarkEnd w:id="21"/>
    </w:p>
    <w:p w:rsidR="00543BA6" w:rsidRPr="00543BA6" w:rsidRDefault="00543BA6" w:rsidP="00543BA6">
      <w:pPr>
        <w:pStyle w:val="SingleTxtGR"/>
      </w:pPr>
      <w:r w:rsidRPr="00543BA6">
        <w:t>32.</w:t>
      </w:r>
      <w:r w:rsidRPr="00543BA6">
        <w:tab/>
        <w:t>В качестве позитивного фактора Комитет отмечает предпринимаемые государством-участником усилия по развитию системы защиты детей, в частн</w:t>
      </w:r>
      <w:r w:rsidRPr="00543BA6">
        <w:t>о</w:t>
      </w:r>
      <w:r w:rsidRPr="00543BA6">
        <w:t>сти путем принятия общего протокола о защите детей от неправомерного обр</w:t>
      </w:r>
      <w:r w:rsidRPr="00543BA6">
        <w:t>а</w:t>
      </w:r>
      <w:r w:rsidRPr="00543BA6">
        <w:t>щения и насилия и связанных с этим протоколом норм в отношении способов реагирования учреждений на насилие совместно с соответствующими мн</w:t>
      </w:r>
      <w:r w:rsidRPr="00543BA6">
        <w:t>о</w:t>
      </w:r>
      <w:r w:rsidRPr="00543BA6">
        <w:t>гофункциональными группами, созданными на муниципальном и общинном уровнях в целях внедрения вышеуказанных механизмов. Несмотря на дости</w:t>
      </w:r>
      <w:r w:rsidRPr="00543BA6">
        <w:t>г</w:t>
      </w:r>
      <w:r w:rsidRPr="00543BA6">
        <w:t>нутый прогресс, Комитет серьезно обеспокоен:</w:t>
      </w:r>
    </w:p>
    <w:p w:rsidR="00543BA6" w:rsidRPr="00543BA6" w:rsidRDefault="00543BA6" w:rsidP="00543BA6">
      <w:pPr>
        <w:pStyle w:val="SingleTxtGR"/>
      </w:pPr>
      <w:r w:rsidRPr="00543BA6">
        <w:tab/>
        <w:t>a)</w:t>
      </w:r>
      <w:r w:rsidRPr="00543BA6">
        <w:tab/>
        <w:t>большим количеством сообщений о случаях применения насилия к детям;</w:t>
      </w:r>
    </w:p>
    <w:p w:rsidR="00543BA6" w:rsidRPr="00543BA6" w:rsidRDefault="00543BA6" w:rsidP="00543BA6">
      <w:pPr>
        <w:pStyle w:val="SingleTxtGR"/>
      </w:pPr>
      <w:r w:rsidRPr="00543BA6">
        <w:tab/>
        <w:t>b)</w:t>
      </w:r>
      <w:r w:rsidRPr="00543BA6">
        <w:tab/>
        <w:t>бесчеловечным и унижающим достоинство обращением,</w:t>
      </w:r>
      <w:r w:rsidR="00273849">
        <w:t xml:space="preserve"> с</w:t>
      </w:r>
      <w:r w:rsidRPr="00543BA6">
        <w:t xml:space="preserve"> котор</w:t>
      </w:r>
      <w:r w:rsidR="00364545">
        <w:t>ым</w:t>
      </w:r>
      <w:r w:rsidRPr="00543BA6">
        <w:t xml:space="preserve"> </w:t>
      </w:r>
      <w:r w:rsidR="00364545">
        <w:t>сталкиваются</w:t>
      </w:r>
      <w:r w:rsidRPr="00543BA6">
        <w:t xml:space="preserve"> дети, прежде всего дети-инвалиды, живущие в детских домах;</w:t>
      </w:r>
    </w:p>
    <w:p w:rsidR="00543BA6" w:rsidRPr="00543BA6" w:rsidRDefault="00543BA6" w:rsidP="00543BA6">
      <w:pPr>
        <w:pStyle w:val="SingleTxtGR"/>
      </w:pPr>
      <w:r w:rsidRPr="00543BA6">
        <w:tab/>
        <w:t>c)</w:t>
      </w:r>
      <w:r w:rsidRPr="00543BA6">
        <w:tab/>
        <w:t xml:space="preserve">сообщениями о том, что дети-инвалиды, особенно с </w:t>
      </w:r>
      <w:r w:rsidR="00364545">
        <w:t>интеллект</w:t>
      </w:r>
      <w:r w:rsidR="00364545">
        <w:t>у</w:t>
      </w:r>
      <w:r w:rsidR="00364545">
        <w:t>альными</w:t>
      </w:r>
      <w:r w:rsidRPr="00543BA6">
        <w:t xml:space="preserve"> расстройствами, с большей вероятностью могут подвергнуться физ</w:t>
      </w:r>
      <w:r w:rsidRPr="00543BA6">
        <w:t>и</w:t>
      </w:r>
      <w:r w:rsidRPr="00543BA6">
        <w:t>ческому и сексуальному насилию;</w:t>
      </w:r>
    </w:p>
    <w:p w:rsidR="00543BA6" w:rsidRPr="00543BA6" w:rsidRDefault="00543BA6" w:rsidP="00543BA6">
      <w:pPr>
        <w:pStyle w:val="SingleTxtGR"/>
      </w:pPr>
      <w:r w:rsidRPr="00543BA6">
        <w:tab/>
        <w:t>d)</w:t>
      </w:r>
      <w:r w:rsidRPr="00543BA6">
        <w:tab/>
        <w:t xml:space="preserve">широко распространенными случаями насилия и кибертравли в школе, особенно в начальной школе, которым часто подвергаются дети-инвалиды, а также дети из числа лесбиянок, </w:t>
      </w:r>
      <w:r w:rsidR="00364545">
        <w:t>геев</w:t>
      </w:r>
      <w:r w:rsidRPr="00543BA6">
        <w:t>, бисексуалов и тран</w:t>
      </w:r>
      <w:r w:rsidR="004B56DB">
        <w:t>с</w:t>
      </w:r>
      <w:r w:rsidRPr="00543BA6">
        <w:t>гендеров;</w:t>
      </w:r>
    </w:p>
    <w:p w:rsidR="00543BA6" w:rsidRPr="00543BA6" w:rsidRDefault="00543BA6" w:rsidP="00543BA6">
      <w:pPr>
        <w:pStyle w:val="SingleTxtGR"/>
      </w:pPr>
      <w:r w:rsidRPr="00543BA6">
        <w:tab/>
        <w:t>e)</w:t>
      </w:r>
      <w:r w:rsidRPr="00543BA6">
        <w:tab/>
        <w:t>ненадлежащим применением общего протокола, норм и соотве</w:t>
      </w:r>
      <w:r w:rsidRPr="00543BA6">
        <w:t>т</w:t>
      </w:r>
      <w:r w:rsidRPr="00543BA6">
        <w:t>ствующих специальных протоколов, отсутствием общего понимания того, что квалифицируется как насилие в отношении детей, и ограниченными возможн</w:t>
      </w:r>
      <w:r w:rsidRPr="00543BA6">
        <w:t>о</w:t>
      </w:r>
      <w:r w:rsidRPr="00543BA6">
        <w:t xml:space="preserve">стями специалистов по выявлению соответствующих случаев, а также </w:t>
      </w:r>
      <w:r w:rsidR="00364545">
        <w:t>недост</w:t>
      </w:r>
      <w:r w:rsidR="00364545">
        <w:t>а</w:t>
      </w:r>
      <w:r w:rsidR="00364545">
        <w:t>точным</w:t>
      </w:r>
      <w:r w:rsidRPr="00543BA6">
        <w:t xml:space="preserve"> сотрудничеств</w:t>
      </w:r>
      <w:r w:rsidR="00364545">
        <w:t>ом</w:t>
      </w:r>
      <w:r w:rsidRPr="00543BA6">
        <w:t xml:space="preserve"> и обмен</w:t>
      </w:r>
      <w:r w:rsidR="00364545">
        <w:t>ом</w:t>
      </w:r>
      <w:r w:rsidRPr="00543BA6">
        <w:t xml:space="preserve"> информацией на межведомственном уровне и среди соответствующих учреждений и отсутствием надлежащих п</w:t>
      </w:r>
      <w:r w:rsidRPr="00543BA6">
        <w:t>о</w:t>
      </w:r>
      <w:r w:rsidRPr="00543BA6">
        <w:t xml:space="preserve">следующих мер.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33.</w:t>
      </w:r>
      <w:r w:rsidRPr="00543BA6">
        <w:tab/>
      </w:r>
      <w:r w:rsidRPr="00543BA6">
        <w:rPr>
          <w:b/>
          <w:bCs/>
        </w:rPr>
        <w:t>Ссылаясь на свое замечание общего порядка № 13 (2011)</w:t>
      </w:r>
      <w:r w:rsidR="00C86EF9">
        <w:rPr>
          <w:b/>
          <w:bCs/>
        </w:rPr>
        <w:t xml:space="preserve"> о праве р</w:t>
      </w:r>
      <w:r w:rsidR="00C86EF9">
        <w:rPr>
          <w:b/>
          <w:bCs/>
        </w:rPr>
        <w:t>е</w:t>
      </w:r>
      <w:r w:rsidR="00C86EF9">
        <w:rPr>
          <w:b/>
          <w:bCs/>
        </w:rPr>
        <w:t>бенка на свободу от всех форм насилия</w:t>
      </w:r>
      <w:r w:rsidRPr="00543BA6">
        <w:rPr>
          <w:b/>
          <w:bCs/>
        </w:rPr>
        <w:t xml:space="preserve"> и на задачу 16.2 Целей в области устойчивого развития, которая заключается, в частности, в том, чтобы п</w:t>
      </w:r>
      <w:r w:rsidRPr="00543BA6">
        <w:rPr>
          <w:b/>
          <w:bCs/>
        </w:rPr>
        <w:t>о</w:t>
      </w:r>
      <w:r w:rsidRPr="00543BA6">
        <w:rPr>
          <w:b/>
          <w:bCs/>
        </w:rPr>
        <w:t>ложить конец всем формам насилия в отношении детей, Комитет насто</w:t>
      </w:r>
      <w:r w:rsidRPr="00543BA6">
        <w:rPr>
          <w:b/>
          <w:bCs/>
        </w:rPr>
        <w:t>я</w:t>
      </w:r>
      <w:r w:rsidRPr="00543BA6">
        <w:rPr>
          <w:b/>
          <w:bCs/>
        </w:rPr>
        <w:t>тельно призывает гос</w:t>
      </w:r>
      <w:r w:rsidRPr="00543BA6">
        <w:rPr>
          <w:b/>
          <w:bCs/>
        </w:rPr>
        <w:t>у</w:t>
      </w:r>
      <w:r w:rsidRPr="00543BA6">
        <w:rPr>
          <w:b/>
          <w:bCs/>
        </w:rPr>
        <w:t>дарство-участник: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принять законодательные и иные меры для обеспечения обяз</w:t>
      </w:r>
      <w:r w:rsidRPr="00543BA6">
        <w:rPr>
          <w:b/>
          <w:bCs/>
        </w:rPr>
        <w:t>а</w:t>
      </w:r>
      <w:r w:rsidRPr="00543BA6">
        <w:rPr>
          <w:b/>
          <w:bCs/>
        </w:rPr>
        <w:t>тельного соблюдения общего протокола о защите детей от неправомерного обращения и насилия и соответствующих специальных протоколов, направленных на защиту детей от неправ</w:t>
      </w:r>
      <w:r w:rsidR="000E1046">
        <w:rPr>
          <w:b/>
          <w:bCs/>
        </w:rPr>
        <w:t>омерного обращения и насилия, а </w:t>
      </w:r>
      <w:r w:rsidRPr="00543BA6">
        <w:rPr>
          <w:b/>
          <w:bCs/>
        </w:rPr>
        <w:t>также обеспечить выделение надлежащих кадровых, финансовых и те</w:t>
      </w:r>
      <w:r w:rsidRPr="00543BA6">
        <w:rPr>
          <w:b/>
          <w:bCs/>
        </w:rPr>
        <w:t>х</w:t>
      </w:r>
      <w:r w:rsidRPr="00543BA6">
        <w:rPr>
          <w:b/>
          <w:bCs/>
        </w:rPr>
        <w:t>нических ресурсов для выполнения этой задачи;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 xml:space="preserve">в координации с </w:t>
      </w:r>
      <w:r w:rsidR="00364545" w:rsidRPr="00543BA6">
        <w:rPr>
          <w:b/>
          <w:bCs/>
        </w:rPr>
        <w:t xml:space="preserve">управлением </w:t>
      </w:r>
      <w:r w:rsidRPr="00543BA6">
        <w:rPr>
          <w:b/>
          <w:bCs/>
        </w:rPr>
        <w:t>Омбудсмена, выполняющего функции национального превентивного механизма, создать механизм м</w:t>
      </w:r>
      <w:r w:rsidRPr="00543BA6">
        <w:rPr>
          <w:b/>
          <w:bCs/>
        </w:rPr>
        <w:t>о</w:t>
      </w:r>
      <w:r w:rsidRPr="00543BA6">
        <w:rPr>
          <w:b/>
          <w:bCs/>
        </w:rPr>
        <w:t>ниторинга для обеспечения того, чтобы никто из детей, находящихся в сп</w:t>
      </w:r>
      <w:r w:rsidRPr="00543BA6">
        <w:rPr>
          <w:b/>
          <w:bCs/>
        </w:rPr>
        <w:t>е</w:t>
      </w:r>
      <w:r w:rsidRPr="00543BA6">
        <w:rPr>
          <w:b/>
          <w:bCs/>
        </w:rPr>
        <w:t>циализированных учреждениях и учреждениях по альтернативному уходу, не подвергался никаким формам пыток и бесчеловечным или унижающим достоинство видам обращения, а также обеспечить, чтобы такие дети им</w:t>
      </w:r>
      <w:r w:rsidRPr="00543BA6">
        <w:rPr>
          <w:b/>
          <w:bCs/>
        </w:rPr>
        <w:t>е</w:t>
      </w:r>
      <w:r w:rsidRPr="00543BA6">
        <w:rPr>
          <w:b/>
          <w:bCs/>
        </w:rPr>
        <w:t>ли доступ к конфиденциальному, безопасному и учитывающему детскую специфику механизму подачи жалоб, связанных с лишением их свободы, условиями их содержания в пенитенциарных</w:t>
      </w:r>
      <w:r w:rsidR="00272229">
        <w:rPr>
          <w:b/>
          <w:bCs/>
        </w:rPr>
        <w:t xml:space="preserve"> </w:t>
      </w:r>
      <w:r w:rsidRPr="00543BA6">
        <w:rPr>
          <w:b/>
          <w:bCs/>
        </w:rPr>
        <w:t>или специализированных учреждениях и обращением с ними;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 xml:space="preserve">обеспечить </w:t>
      </w:r>
      <w:r w:rsidR="00364545">
        <w:rPr>
          <w:b/>
          <w:bCs/>
        </w:rPr>
        <w:t>создание</w:t>
      </w:r>
      <w:r w:rsidRPr="00543BA6">
        <w:rPr>
          <w:b/>
          <w:bCs/>
        </w:rPr>
        <w:t xml:space="preserve"> превентивных механизмов для защиты д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тей с </w:t>
      </w:r>
      <w:r w:rsidR="00364545">
        <w:rPr>
          <w:b/>
          <w:bCs/>
        </w:rPr>
        <w:t>интеллектуальными</w:t>
      </w:r>
      <w:r w:rsidRPr="00543BA6">
        <w:rPr>
          <w:b/>
          <w:bCs/>
        </w:rPr>
        <w:t xml:space="preserve"> или иными психосоциальными расстройствами от любых видов физического или сексуального насилия и ввести обяз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тельные учебные программы по вопросам насилия в отношении детей для всех соответствующих специалистов;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укрепить национальные программы по борьбе с насилием в школе при поддержке</w:t>
      </w:r>
      <w:r w:rsidR="00C86EF9">
        <w:rPr>
          <w:b/>
          <w:bCs/>
        </w:rPr>
        <w:t xml:space="preserve"> Министерства образования, науки и технологическ</w:t>
      </w:r>
      <w:r w:rsidR="00C86EF9">
        <w:rPr>
          <w:b/>
          <w:bCs/>
        </w:rPr>
        <w:t>о</w:t>
      </w:r>
      <w:r w:rsidR="00C86EF9">
        <w:rPr>
          <w:b/>
          <w:bCs/>
        </w:rPr>
        <w:t>го развития</w:t>
      </w:r>
      <w:r w:rsidRPr="00543BA6">
        <w:rPr>
          <w:b/>
          <w:bCs/>
        </w:rPr>
        <w:t xml:space="preserve">, а также учреждений по подготовке </w:t>
      </w:r>
      <w:r w:rsidR="00364545">
        <w:rPr>
          <w:b/>
          <w:bCs/>
        </w:rPr>
        <w:t>педагогических</w:t>
      </w:r>
      <w:r w:rsidRPr="00543BA6">
        <w:rPr>
          <w:b/>
          <w:bCs/>
        </w:rPr>
        <w:t xml:space="preserve"> кадров с целью разработки норм, программ наставничества и осуществления ко</w:t>
      </w:r>
      <w:r w:rsidRPr="00543BA6">
        <w:rPr>
          <w:b/>
          <w:bCs/>
        </w:rPr>
        <w:t>л</w:t>
      </w:r>
      <w:r w:rsidRPr="00543BA6">
        <w:rPr>
          <w:b/>
          <w:bCs/>
        </w:rPr>
        <w:t>легиального надзора для пресечения насилия в школе и обеспечить подг</w:t>
      </w:r>
      <w:r w:rsidRPr="00543BA6">
        <w:rPr>
          <w:b/>
          <w:bCs/>
        </w:rPr>
        <w:t>о</w:t>
      </w:r>
      <w:r w:rsidRPr="00543BA6">
        <w:rPr>
          <w:b/>
          <w:bCs/>
        </w:rPr>
        <w:t>товку, в частности, родителей, по вопросам угрозы (к</w:t>
      </w:r>
      <w:r w:rsidRPr="00543BA6">
        <w:rPr>
          <w:b/>
          <w:bCs/>
        </w:rPr>
        <w:t>и</w:t>
      </w:r>
      <w:r w:rsidRPr="00543BA6">
        <w:rPr>
          <w:b/>
          <w:bCs/>
        </w:rPr>
        <w:t xml:space="preserve">бер)травли;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e)</w:t>
      </w:r>
      <w:r w:rsidRPr="00543BA6">
        <w:rPr>
          <w:b/>
          <w:bCs/>
        </w:rPr>
        <w:tab/>
        <w:t>разработать кампании по повышению уровня осведомленности общественности в целях изменения сложившихся подходов к проблеме насилия в отношении детей и перейти к политике полной нетерпимости к этому явлению;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f)</w:t>
      </w:r>
      <w:r w:rsidRPr="00543BA6">
        <w:rPr>
          <w:b/>
          <w:bCs/>
        </w:rPr>
        <w:tab/>
        <w:t>обеспечить эффективное сотрудничество, координацию и обмен данными между службами защиты детей, полицией и системой правосудия;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g)</w:t>
      </w:r>
      <w:r w:rsidRPr="00543BA6">
        <w:rPr>
          <w:b/>
          <w:bCs/>
        </w:rPr>
        <w:tab/>
        <w:t>стремиться к налаживанию технического сотрудничества с Детским фондом Организации Объединенных Наций (ЮНИСЕФ) и Вс</w:t>
      </w:r>
      <w:r w:rsidRPr="00543BA6">
        <w:rPr>
          <w:b/>
          <w:bCs/>
        </w:rPr>
        <w:t>е</w:t>
      </w:r>
      <w:r w:rsidRPr="00543BA6">
        <w:rPr>
          <w:b/>
          <w:bCs/>
        </w:rPr>
        <w:t>мирной организацией здравоохранения с целью решения вышеупомянутых проблем.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Неправомерное обращение и безнадзорность</w:t>
      </w:r>
      <w:bookmarkStart w:id="22" w:name="_Toc476653275"/>
      <w:bookmarkEnd w:id="22"/>
    </w:p>
    <w:p w:rsidR="00543BA6" w:rsidRPr="00543BA6" w:rsidRDefault="00543BA6" w:rsidP="00543BA6">
      <w:pPr>
        <w:pStyle w:val="SingleTxtGR"/>
      </w:pPr>
      <w:r w:rsidRPr="00543BA6">
        <w:t>34.</w:t>
      </w:r>
      <w:r w:rsidRPr="00543BA6">
        <w:tab/>
        <w:t>Отмечая в качестве позитивного шага создание</w:t>
      </w:r>
      <w:r w:rsidR="00272229">
        <w:t xml:space="preserve"> </w:t>
      </w:r>
      <w:r w:rsidRPr="00543BA6">
        <w:t>специальных</w:t>
      </w:r>
      <w:r w:rsidR="00216B34">
        <w:t xml:space="preserve"> протоколов, посвяще</w:t>
      </w:r>
      <w:r w:rsidRPr="00543BA6">
        <w:t>нных защите женщин от насилия в семье и поведению сотрудников п</w:t>
      </w:r>
      <w:r w:rsidRPr="00543BA6">
        <w:t>о</w:t>
      </w:r>
      <w:r w:rsidRPr="00543BA6">
        <w:t>лиции при обеспечении защиты несовершеннолетних от неправомерного обр</w:t>
      </w:r>
      <w:r w:rsidRPr="00543BA6">
        <w:t>а</w:t>
      </w:r>
      <w:r w:rsidRPr="00543BA6">
        <w:t>щения и безнадзорности, Комитет с обеспокоенностью констатирует, что пр</w:t>
      </w:r>
      <w:r w:rsidRPr="00543BA6">
        <w:t>о</w:t>
      </w:r>
      <w:r w:rsidRPr="00543BA6">
        <w:t>белы в координации не позволяют многофункциональным группам надлеж</w:t>
      </w:r>
      <w:r w:rsidRPr="00543BA6">
        <w:t>а</w:t>
      </w:r>
      <w:r w:rsidRPr="00543BA6">
        <w:t>щим образом выполнять свою работу на местном уровне. Кроме того, он обе</w:t>
      </w:r>
      <w:r w:rsidRPr="00543BA6">
        <w:t>с</w:t>
      </w:r>
      <w:r w:rsidRPr="00543BA6">
        <w:t xml:space="preserve">покоен преобладающими в обществе установками, согласно которым насилие в семье считается личным делом соответствующих лиц.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35.</w:t>
      </w:r>
      <w:r w:rsidRPr="00543BA6">
        <w:tab/>
      </w:r>
      <w:r w:rsidRPr="00543BA6">
        <w:rPr>
          <w:b/>
          <w:bCs/>
        </w:rPr>
        <w:t>Комитет рекомендует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продолжить активизацию информационно-просветительских и образовательных программ, включая проведение соответствующих камп</w:t>
      </w:r>
      <w:r w:rsidRPr="00543BA6">
        <w:rPr>
          <w:b/>
          <w:bCs/>
        </w:rPr>
        <w:t>а</w:t>
      </w:r>
      <w:r w:rsidRPr="00543BA6">
        <w:rPr>
          <w:b/>
          <w:bCs/>
        </w:rPr>
        <w:t>ний, с привлечением детей с целью разработки всеобъемлющей стратегии предупреждения и пресечения насилия в отношении детей;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создать национальную базу данных о всех случаях применения насилия к детям в семье и провести комплексную оценку масштабов, пр</w:t>
      </w:r>
      <w:r w:rsidRPr="00543BA6">
        <w:rPr>
          <w:b/>
          <w:bCs/>
        </w:rPr>
        <w:t>и</w:t>
      </w:r>
      <w:r w:rsidRPr="00543BA6">
        <w:rPr>
          <w:b/>
          <w:bCs/>
        </w:rPr>
        <w:t xml:space="preserve">чин и характера такого насилия;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 xml:space="preserve">обеспечить </w:t>
      </w:r>
      <w:r w:rsidR="00364545" w:rsidRPr="00543BA6">
        <w:rPr>
          <w:b/>
          <w:bCs/>
        </w:rPr>
        <w:t xml:space="preserve">управление </w:t>
      </w:r>
      <w:r w:rsidRPr="00543BA6">
        <w:rPr>
          <w:b/>
          <w:bCs/>
        </w:rPr>
        <w:t xml:space="preserve">заместителя Омбудсмена надлежащими кадровыми, техническими и финансовыми ресурсами, чтобы позволить ему реализовывать долгосрочные программы по устранению коренных причин насилия и неправомерного обращения;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поощрять проведение внутриобщинных программ, направле</w:t>
      </w:r>
      <w:r w:rsidRPr="00543BA6">
        <w:rPr>
          <w:b/>
          <w:bCs/>
        </w:rPr>
        <w:t>н</w:t>
      </w:r>
      <w:r w:rsidRPr="00543BA6">
        <w:rPr>
          <w:b/>
          <w:bCs/>
        </w:rPr>
        <w:t>ных на предупреждение и пресечение насилия в семье, неправомерного о</w:t>
      </w:r>
      <w:r w:rsidRPr="00543BA6">
        <w:rPr>
          <w:b/>
          <w:bCs/>
        </w:rPr>
        <w:t>б</w:t>
      </w:r>
      <w:r w:rsidRPr="00543BA6">
        <w:rPr>
          <w:b/>
          <w:bCs/>
        </w:rPr>
        <w:t xml:space="preserve">ращения с детьми и безнадзорности, в том </w:t>
      </w:r>
      <w:r w:rsidR="00216B34">
        <w:rPr>
          <w:b/>
          <w:bCs/>
        </w:rPr>
        <w:t xml:space="preserve">числе </w:t>
      </w:r>
      <w:r w:rsidRPr="00543BA6">
        <w:rPr>
          <w:b/>
          <w:bCs/>
        </w:rPr>
        <w:t>за счет привлечения к их проведению бывших жертв, добровольцев и членов общины и оказания им поддержки в плане профессиональной подготовки.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Телесные наказания</w:t>
      </w:r>
      <w:bookmarkStart w:id="23" w:name="_Toc476653276"/>
      <w:bookmarkEnd w:id="23"/>
    </w:p>
    <w:p w:rsidR="00543BA6" w:rsidRPr="00543BA6" w:rsidRDefault="00543BA6" w:rsidP="00543BA6">
      <w:pPr>
        <w:pStyle w:val="SingleTxtGR"/>
      </w:pPr>
      <w:r w:rsidRPr="00543BA6">
        <w:t>36.</w:t>
      </w:r>
      <w:r w:rsidRPr="00543BA6">
        <w:tab/>
        <w:t xml:space="preserve">Приветствуя информацию, представленную государством-участником в ходе диалога, о том, что поправки к Закону о семье приведут к введению в июне 2017 года запрета на телесные наказания </w:t>
      </w:r>
      <w:r w:rsidR="00364545">
        <w:t>в</w:t>
      </w:r>
      <w:r w:rsidRPr="00543BA6">
        <w:t xml:space="preserve"> любых </w:t>
      </w:r>
      <w:r w:rsidR="00364545">
        <w:t>обстоятельствах</w:t>
      </w:r>
      <w:r w:rsidRPr="00543BA6">
        <w:t>, Ком</w:t>
      </w:r>
      <w:r w:rsidRPr="00543BA6">
        <w:t>и</w:t>
      </w:r>
      <w:r w:rsidRPr="00543BA6">
        <w:t>тет выражает сохраняющуюся обеспокоенность по поводу того, что эта практ</w:t>
      </w:r>
      <w:r w:rsidRPr="00543BA6">
        <w:t>и</w:t>
      </w:r>
      <w:r w:rsidRPr="00543BA6">
        <w:t xml:space="preserve">ка в настоящее время допускается в семье, по-прежнему широко признается в обществе в качестве средства дисциплинарного воздействия на детей и до настоящего момента не была четко запрещена ни в одном законодательном акте.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37.</w:t>
      </w:r>
      <w:r w:rsidRPr="00543BA6">
        <w:tab/>
      </w:r>
      <w:r w:rsidRPr="00543BA6">
        <w:rPr>
          <w:b/>
          <w:bCs/>
        </w:rPr>
        <w:t>В свете своего замечания общего порядка № 8 (2006)</w:t>
      </w:r>
      <w:r w:rsidR="00C86EF9">
        <w:rPr>
          <w:b/>
          <w:bCs/>
        </w:rPr>
        <w:t xml:space="preserve"> о праве ребенка на защиту от телесных наказаний и других жестоких или унижающих д</w:t>
      </w:r>
      <w:r w:rsidR="00C86EF9">
        <w:rPr>
          <w:b/>
          <w:bCs/>
        </w:rPr>
        <w:t>о</w:t>
      </w:r>
      <w:r w:rsidR="00C86EF9">
        <w:rPr>
          <w:b/>
          <w:bCs/>
        </w:rPr>
        <w:t>стоинство видов наказания</w:t>
      </w:r>
      <w:r w:rsidRPr="00543BA6">
        <w:rPr>
          <w:b/>
          <w:bCs/>
        </w:rPr>
        <w:t xml:space="preserve"> Комитет настоятельно призывает го</w:t>
      </w:r>
      <w:r w:rsidRPr="00543BA6">
        <w:rPr>
          <w:b/>
          <w:bCs/>
        </w:rPr>
        <w:t>с</w:t>
      </w:r>
      <w:r w:rsidRPr="00543BA6">
        <w:rPr>
          <w:b/>
          <w:bCs/>
        </w:rPr>
        <w:t>ударство-участник: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>включить в законодательство конкретное положение о запр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щении телесных наказаний;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 надлежащее соблюдение запрета на телесные нак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зания в </w:t>
      </w:r>
      <w:r w:rsidR="00364545">
        <w:rPr>
          <w:b/>
          <w:bCs/>
        </w:rPr>
        <w:t>любых обстоятельствах</w:t>
      </w:r>
      <w:r w:rsidRPr="00543BA6">
        <w:rPr>
          <w:b/>
          <w:bCs/>
        </w:rPr>
        <w:t xml:space="preserve"> и должный контроль за таким соблюден</w:t>
      </w:r>
      <w:r w:rsidRPr="00543BA6">
        <w:rPr>
          <w:b/>
          <w:bCs/>
        </w:rPr>
        <w:t>и</w:t>
      </w:r>
      <w:r w:rsidRPr="00543BA6">
        <w:rPr>
          <w:b/>
          <w:bCs/>
        </w:rPr>
        <w:t xml:space="preserve">ем;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поощрять за счет информационно-просветительских кампаний позитивные и ненасильственные формы воспитания ребенка и поддерж</w:t>
      </w:r>
      <w:r w:rsidRPr="00543BA6">
        <w:rPr>
          <w:b/>
          <w:bCs/>
        </w:rPr>
        <w:t>а</w:t>
      </w:r>
      <w:r w:rsidRPr="00543BA6">
        <w:rPr>
          <w:b/>
          <w:bCs/>
        </w:rPr>
        <w:t xml:space="preserve">ния дисциплины с его участием;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  <w:t>обеспечить передачу правонарушителей компетентным адм</w:t>
      </w:r>
      <w:r w:rsidRPr="00543BA6">
        <w:rPr>
          <w:b/>
          <w:bCs/>
        </w:rPr>
        <w:t>и</w:t>
      </w:r>
      <w:r w:rsidRPr="00543BA6">
        <w:rPr>
          <w:b/>
          <w:bCs/>
        </w:rPr>
        <w:t>нистративным и судебным органам.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</w:r>
      <w:r w:rsidR="00364545">
        <w:t>Вредная</w:t>
      </w:r>
      <w:r w:rsidRPr="00543BA6">
        <w:t xml:space="preserve"> практика</w:t>
      </w:r>
      <w:bookmarkStart w:id="24" w:name="_Toc476653277"/>
      <w:bookmarkEnd w:id="24"/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38.</w:t>
      </w:r>
      <w:r w:rsidRPr="00543BA6">
        <w:tab/>
      </w:r>
      <w:r w:rsidRPr="00543BA6">
        <w:rPr>
          <w:b/>
          <w:bCs/>
        </w:rPr>
        <w:t>Комитет рекомендует государству-участнику создать систему для о</w:t>
      </w:r>
      <w:r w:rsidRPr="00543BA6">
        <w:rPr>
          <w:b/>
          <w:bCs/>
        </w:rPr>
        <w:t>т</w:t>
      </w:r>
      <w:r w:rsidRPr="00543BA6">
        <w:rPr>
          <w:b/>
          <w:bCs/>
        </w:rPr>
        <w:t>слеживания всех случаев, связанных с детскими браками среди этнических групп, которые, в частности, затрагивают девочек из числа рома; обесп</w:t>
      </w:r>
      <w:r w:rsidRPr="00543BA6">
        <w:rPr>
          <w:b/>
          <w:bCs/>
        </w:rPr>
        <w:t>е</w:t>
      </w:r>
      <w:r w:rsidRPr="00543BA6">
        <w:rPr>
          <w:b/>
          <w:bCs/>
        </w:rPr>
        <w:t>чивать потерпевших детей приютами, а также надлежащими реабилитац</w:t>
      </w:r>
      <w:r w:rsidRPr="00543BA6">
        <w:rPr>
          <w:b/>
          <w:bCs/>
        </w:rPr>
        <w:t>и</w:t>
      </w:r>
      <w:r w:rsidRPr="00543BA6">
        <w:rPr>
          <w:b/>
          <w:bCs/>
        </w:rPr>
        <w:t>онными и консультативными услугами; и разработать кампании по пов</w:t>
      </w:r>
      <w:r w:rsidRPr="00543BA6">
        <w:rPr>
          <w:b/>
          <w:bCs/>
        </w:rPr>
        <w:t>ы</w:t>
      </w:r>
      <w:r w:rsidRPr="00543BA6">
        <w:rPr>
          <w:b/>
          <w:bCs/>
        </w:rPr>
        <w:t xml:space="preserve">шению уровня информированности о </w:t>
      </w:r>
      <w:r w:rsidR="00364545">
        <w:rPr>
          <w:b/>
          <w:bCs/>
        </w:rPr>
        <w:t>вредных</w:t>
      </w:r>
      <w:r w:rsidRPr="00543BA6">
        <w:rPr>
          <w:b/>
          <w:bCs/>
        </w:rPr>
        <w:t xml:space="preserve"> последствиях детских бр</w:t>
      </w:r>
      <w:r w:rsidRPr="00543BA6">
        <w:rPr>
          <w:b/>
          <w:bCs/>
        </w:rPr>
        <w:t>а</w:t>
      </w:r>
      <w:r w:rsidRPr="00543BA6">
        <w:rPr>
          <w:b/>
          <w:bCs/>
        </w:rPr>
        <w:t>ков.</w:t>
      </w:r>
      <w:r w:rsidRPr="00543BA6">
        <w:t xml:space="preserve"> </w:t>
      </w:r>
    </w:p>
    <w:p w:rsidR="00543BA6" w:rsidRPr="00543BA6" w:rsidRDefault="004727CB" w:rsidP="004727CB">
      <w:pPr>
        <w:pStyle w:val="H1GR"/>
      </w:pPr>
      <w:r>
        <w:tab/>
      </w:r>
      <w:r w:rsidR="00543BA6" w:rsidRPr="00543BA6">
        <w:t>F.</w:t>
      </w:r>
      <w:r w:rsidR="00543BA6" w:rsidRPr="00543BA6">
        <w:tab/>
        <w:t>Семейное окружение и альтерна</w:t>
      </w:r>
      <w:r w:rsidR="00364545">
        <w:t>тивный уход (статьи 5, 9–11, 18 </w:t>
      </w:r>
      <w:r w:rsidR="00543BA6" w:rsidRPr="00543BA6">
        <w:t>(пункты 1 и 2), 20, 21, 25 и 27 (пункт 4))</w:t>
      </w:r>
      <w:bookmarkStart w:id="25" w:name="_Toc476653278"/>
      <w:bookmarkEnd w:id="25"/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Дети, лишенные семейного окружения</w:t>
      </w:r>
      <w:bookmarkStart w:id="26" w:name="_Toc476653279"/>
      <w:bookmarkEnd w:id="26"/>
    </w:p>
    <w:p w:rsidR="00543BA6" w:rsidRPr="00543BA6" w:rsidRDefault="00543BA6" w:rsidP="00543BA6">
      <w:pPr>
        <w:pStyle w:val="SingleTxtGR"/>
      </w:pPr>
      <w:r w:rsidRPr="00543BA6">
        <w:t>39.</w:t>
      </w:r>
      <w:r w:rsidRPr="00543BA6">
        <w:tab/>
        <w:t>Приветствуя достигнутый в рамках процесса деинституционализации в государстве-участнике прогресс в плане значительного сокращения числа д</w:t>
      </w:r>
      <w:r w:rsidRPr="00543BA6">
        <w:t>е</w:t>
      </w:r>
      <w:r w:rsidRPr="00543BA6">
        <w:t xml:space="preserve">тей, </w:t>
      </w:r>
      <w:r w:rsidR="00364545">
        <w:t>проживающих</w:t>
      </w:r>
      <w:r w:rsidRPr="00543BA6">
        <w:t xml:space="preserve"> в специализированных учреждениях</w:t>
      </w:r>
      <w:r w:rsidR="00364545">
        <w:t xml:space="preserve"> по уходу</w:t>
      </w:r>
      <w:r w:rsidRPr="00543BA6">
        <w:t>, и увеличения числа детей, получающих уход в кругу семьи, Комитет в то же время с сохр</w:t>
      </w:r>
      <w:r w:rsidRPr="00543BA6">
        <w:t>а</w:t>
      </w:r>
      <w:r w:rsidRPr="00543BA6">
        <w:t xml:space="preserve">няющейся обеспокоенностью констатирует, что: </w:t>
      </w:r>
    </w:p>
    <w:p w:rsidR="00543BA6" w:rsidRPr="00543BA6" w:rsidRDefault="00543BA6" w:rsidP="00543BA6">
      <w:pPr>
        <w:pStyle w:val="SingleTxtGR"/>
      </w:pPr>
      <w:r w:rsidRPr="00543BA6">
        <w:tab/>
        <w:t>a)</w:t>
      </w:r>
      <w:r w:rsidRPr="00543BA6">
        <w:tab/>
        <w:t>число детей, в том числе в возрасте до трех лет, помещенных в и</w:t>
      </w:r>
      <w:r w:rsidRPr="00543BA6">
        <w:t>н</w:t>
      </w:r>
      <w:r w:rsidRPr="00543BA6">
        <w:t>тернаты, остается значительным, причем по-прежнему высок риск разлучения с семьей и помещения в специализированные учреждения среди детей из наиб</w:t>
      </w:r>
      <w:r w:rsidRPr="00543BA6">
        <w:t>о</w:t>
      </w:r>
      <w:r w:rsidRPr="00543BA6">
        <w:t>лее обездоленных групп населения, включая детей рома и детей-инвалидов;</w:t>
      </w:r>
    </w:p>
    <w:p w:rsidR="00543BA6" w:rsidRPr="00543BA6" w:rsidRDefault="00543BA6" w:rsidP="00543BA6">
      <w:pPr>
        <w:pStyle w:val="SingleTxtGR"/>
      </w:pPr>
      <w:r w:rsidRPr="00543BA6">
        <w:tab/>
        <w:t>b)</w:t>
      </w:r>
      <w:r w:rsidRPr="00543BA6">
        <w:tab/>
        <w:t>несмотря на положения Закона о социальном обеспечении, которые ограничивают число детей в учреждениях интернатного типа до 50, полученные сообщения свидетельствуют о том, что в пяти крупных учреждениях такого р</w:t>
      </w:r>
      <w:r w:rsidRPr="00543BA6">
        <w:t>о</w:t>
      </w:r>
      <w:r w:rsidRPr="00543BA6">
        <w:t>да по-прежнему содержится значительно большее число детей;</w:t>
      </w:r>
    </w:p>
    <w:p w:rsidR="00543BA6" w:rsidRPr="00543BA6" w:rsidRDefault="00543BA6" w:rsidP="00543BA6">
      <w:pPr>
        <w:pStyle w:val="SingleTxtGR"/>
      </w:pPr>
      <w:r w:rsidRPr="00543BA6">
        <w:tab/>
        <w:t xml:space="preserve">c) </w:t>
      </w:r>
      <w:r w:rsidRPr="00543BA6">
        <w:tab/>
        <w:t>дети-инвалиды по-прежнему составляют основную долю детей, с</w:t>
      </w:r>
      <w:r w:rsidRPr="00543BA6">
        <w:t>о</w:t>
      </w:r>
      <w:r w:rsidRPr="00543BA6">
        <w:t xml:space="preserve">держащихся в интернатах; </w:t>
      </w:r>
    </w:p>
    <w:p w:rsidR="00543BA6" w:rsidRPr="00543BA6" w:rsidRDefault="00543BA6" w:rsidP="00543BA6">
      <w:pPr>
        <w:pStyle w:val="SingleTxtGR"/>
      </w:pPr>
      <w:r w:rsidRPr="00543BA6">
        <w:tab/>
        <w:t>d)</w:t>
      </w:r>
      <w:r w:rsidRPr="00543BA6">
        <w:tab/>
        <w:t>условия жизни в крупных учреждениях для детей-инвалидов не с</w:t>
      </w:r>
      <w:r w:rsidRPr="00543BA6">
        <w:t>о</w:t>
      </w:r>
      <w:r w:rsidRPr="00543BA6">
        <w:t>ответствуют нормам, при этом дети, согласно имеющейся информации, подве</w:t>
      </w:r>
      <w:r w:rsidRPr="00543BA6">
        <w:t>р</w:t>
      </w:r>
      <w:r w:rsidRPr="00543BA6">
        <w:t xml:space="preserve">гаются сегрегации, лишены </w:t>
      </w:r>
      <w:r w:rsidR="00364545">
        <w:t>заботы</w:t>
      </w:r>
      <w:r w:rsidRPr="00543BA6">
        <w:t>, ограничены в праве на частную жизнь, л</w:t>
      </w:r>
      <w:r w:rsidRPr="00543BA6">
        <w:t>и</w:t>
      </w:r>
      <w:r w:rsidRPr="00543BA6">
        <w:t>шены возможностей получать образование и играть и подвергаются потенц</w:t>
      </w:r>
      <w:r w:rsidRPr="00543BA6">
        <w:t>и</w:t>
      </w:r>
      <w:r w:rsidRPr="00543BA6">
        <w:t>ально неприемлемому лечению, а попечители и медицинские работники отк</w:t>
      </w:r>
      <w:r w:rsidRPr="00543BA6">
        <w:t>а</w:t>
      </w:r>
      <w:r w:rsidRPr="00543BA6">
        <w:t>зываются предоставлять информацию о таком обращении или не стремятся п</w:t>
      </w:r>
      <w:r w:rsidRPr="00543BA6">
        <w:t>о</w:t>
      </w:r>
      <w:r w:rsidRPr="00543BA6">
        <w:t>лучить согласие на него;</w:t>
      </w:r>
    </w:p>
    <w:p w:rsidR="00543BA6" w:rsidRPr="00543BA6" w:rsidRDefault="00543BA6" w:rsidP="00543BA6">
      <w:pPr>
        <w:pStyle w:val="SingleTxtGR"/>
      </w:pPr>
      <w:r w:rsidRPr="00543BA6">
        <w:tab/>
        <w:t>e)</w:t>
      </w:r>
      <w:r w:rsidRPr="00543BA6">
        <w:tab/>
      </w:r>
      <w:r w:rsidR="00364545">
        <w:t>недостаточная</w:t>
      </w:r>
      <w:r w:rsidRPr="00543BA6">
        <w:t xml:space="preserve"> поддержк</w:t>
      </w:r>
      <w:r w:rsidR="00364545">
        <w:t>а</w:t>
      </w:r>
      <w:r w:rsidRPr="00543BA6">
        <w:t xml:space="preserve"> и </w:t>
      </w:r>
      <w:r w:rsidR="00364545">
        <w:t xml:space="preserve">ненадлежащая </w:t>
      </w:r>
      <w:r w:rsidRPr="00543BA6">
        <w:t>профессиональн</w:t>
      </w:r>
      <w:r w:rsidR="00364545">
        <w:t>ая</w:t>
      </w:r>
      <w:r w:rsidRPr="00543BA6">
        <w:t xml:space="preserve"> по</w:t>
      </w:r>
      <w:r w:rsidRPr="00543BA6">
        <w:t>д</w:t>
      </w:r>
      <w:r w:rsidRPr="00543BA6">
        <w:t>готов</w:t>
      </w:r>
      <w:r w:rsidR="00364545">
        <w:t>ка</w:t>
      </w:r>
      <w:r w:rsidRPr="00543BA6">
        <w:t xml:space="preserve"> для социальных работников, а также пробелы в системе защиты детей приводят к разлучению детей с их семьями без проведения должной оценки и планирования при сохранении высокого риска их повторного помещения в сп</w:t>
      </w:r>
      <w:r w:rsidRPr="00543BA6">
        <w:t>е</w:t>
      </w:r>
      <w:r w:rsidRPr="00543BA6">
        <w:t>циализированные учреждения;</w:t>
      </w:r>
    </w:p>
    <w:p w:rsidR="00543BA6" w:rsidRPr="00543BA6" w:rsidRDefault="00543BA6" w:rsidP="00543BA6">
      <w:pPr>
        <w:pStyle w:val="SingleTxtGR"/>
      </w:pPr>
      <w:r w:rsidRPr="00543BA6">
        <w:tab/>
        <w:t>f)</w:t>
      </w:r>
      <w:r w:rsidRPr="00543BA6">
        <w:tab/>
        <w:t>дети и подростки, в том числе инвалиды, покидающие специализ</w:t>
      </w:r>
      <w:r w:rsidRPr="00543BA6">
        <w:t>и</w:t>
      </w:r>
      <w:r w:rsidRPr="00543BA6">
        <w:t>рованные детские учреждения и учреждения по альтернативному уходу, не п</w:t>
      </w:r>
      <w:r w:rsidRPr="00543BA6">
        <w:t>о</w:t>
      </w:r>
      <w:r w:rsidRPr="00543BA6">
        <w:t xml:space="preserve">лучают </w:t>
      </w:r>
      <w:r w:rsidR="00364545">
        <w:t>достаточной</w:t>
      </w:r>
      <w:r w:rsidRPr="00543BA6">
        <w:t xml:space="preserve"> помощи с целью их реинтеграции в общество.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t>40.</w:t>
      </w:r>
      <w:r w:rsidRPr="00543BA6">
        <w:tab/>
      </w:r>
      <w:r w:rsidRPr="00543BA6"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подчеркивает, что финанс</w:t>
      </w:r>
      <w:r w:rsidRPr="00543BA6">
        <w:rPr>
          <w:b/>
          <w:bCs/>
        </w:rPr>
        <w:t>о</w:t>
      </w:r>
      <w:r w:rsidRPr="00543BA6">
        <w:rPr>
          <w:b/>
          <w:bCs/>
        </w:rPr>
        <w:t>вая и материальная бедность или условия, которые непосредственно и и</w:t>
      </w:r>
      <w:r w:rsidRPr="00543BA6">
        <w:rPr>
          <w:b/>
          <w:bCs/>
        </w:rPr>
        <w:t>с</w:t>
      </w:r>
      <w:r w:rsidRPr="00543BA6">
        <w:rPr>
          <w:b/>
          <w:bCs/>
        </w:rPr>
        <w:t>ключительно обусловлены такой бедностью, никогда не должны служить единственным обоснованием для лишения ребенка родительского ухода, помещения его в учреждение по альтернативному уходу или для воспр</w:t>
      </w:r>
      <w:r w:rsidRPr="00543BA6">
        <w:rPr>
          <w:b/>
          <w:bCs/>
        </w:rPr>
        <w:t>е</w:t>
      </w:r>
      <w:r w:rsidRPr="00543BA6">
        <w:rPr>
          <w:b/>
          <w:bCs/>
        </w:rPr>
        <w:t>пятствования социальной реинтеграции ребенка. В этой связи Комитет р</w:t>
      </w:r>
      <w:r w:rsidRPr="00543BA6">
        <w:rPr>
          <w:b/>
          <w:bCs/>
        </w:rPr>
        <w:t>е</w:t>
      </w:r>
      <w:r w:rsidRPr="00543BA6">
        <w:rPr>
          <w:b/>
          <w:bCs/>
        </w:rPr>
        <w:t>комендует государству-участнику: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a)</w:t>
      </w:r>
      <w:r w:rsidRPr="00543BA6">
        <w:rPr>
          <w:b/>
          <w:bCs/>
        </w:rPr>
        <w:tab/>
        <w:t xml:space="preserve">незамедлительно сократить случаи помещения детей в возрасте до трех лет, в том числе инвалидов, в учреждения интернатного типа и ускорить процедуры помещения детей в учреждения семейного типа; </w:t>
      </w:r>
      <w:r w:rsidR="000E1046">
        <w:rPr>
          <w:b/>
          <w:bCs/>
        </w:rPr>
        <w:t>и </w:t>
      </w:r>
      <w:r w:rsidRPr="00543BA6">
        <w:rPr>
          <w:b/>
          <w:bCs/>
        </w:rPr>
        <w:t>обеспечить надлежащие гарантии и четкие критерии, особенно в отн</w:t>
      </w:r>
      <w:r w:rsidRPr="00543BA6">
        <w:rPr>
          <w:b/>
          <w:bCs/>
        </w:rPr>
        <w:t>о</w:t>
      </w:r>
      <w:r w:rsidRPr="00543BA6">
        <w:rPr>
          <w:b/>
          <w:bCs/>
        </w:rPr>
        <w:t>шении детей из числа рома и детей-инвалидов, с учетом потребностей и наилучших интересов ребенка, для определения того, следует ли помещать ребе</w:t>
      </w:r>
      <w:r w:rsidRPr="00543BA6">
        <w:rPr>
          <w:b/>
          <w:bCs/>
        </w:rPr>
        <w:t>н</w:t>
      </w:r>
      <w:r w:rsidRPr="00543BA6">
        <w:rPr>
          <w:b/>
          <w:bCs/>
        </w:rPr>
        <w:t>ка в учреждение по альтернативному уходу;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b)</w:t>
      </w:r>
      <w:r w:rsidRPr="00543BA6">
        <w:rPr>
          <w:b/>
          <w:bCs/>
        </w:rPr>
        <w:tab/>
        <w:t>обеспечить соблюдение положений Закона о социальном обе</w:t>
      </w:r>
      <w:r w:rsidRPr="00543BA6">
        <w:rPr>
          <w:b/>
          <w:bCs/>
        </w:rPr>
        <w:t>с</w:t>
      </w:r>
      <w:r w:rsidRPr="00543BA6">
        <w:rPr>
          <w:b/>
          <w:bCs/>
        </w:rPr>
        <w:t>печении, согласно которому в учреждении интернатного типа не должно содержаться более 50 детей;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c)</w:t>
      </w:r>
      <w:r w:rsidRPr="00543BA6">
        <w:rPr>
          <w:b/>
          <w:bCs/>
        </w:rPr>
        <w:tab/>
        <w:t>принять меры по сокращению числа детей в крупных учр</w:t>
      </w:r>
      <w:r w:rsidRPr="00543BA6">
        <w:rPr>
          <w:b/>
          <w:bCs/>
        </w:rPr>
        <w:t>е</w:t>
      </w:r>
      <w:r w:rsidRPr="00543BA6">
        <w:rPr>
          <w:b/>
          <w:bCs/>
        </w:rPr>
        <w:t>ждениях для детей-инвалидов и обеспечить, чтобы дети помещались в сп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циализированные учреждения лишь в </w:t>
      </w:r>
      <w:r w:rsidR="00364545">
        <w:rPr>
          <w:b/>
          <w:bCs/>
        </w:rPr>
        <w:t>крайних</w:t>
      </w:r>
      <w:r w:rsidRPr="00543BA6">
        <w:rPr>
          <w:b/>
          <w:bCs/>
        </w:rPr>
        <w:t xml:space="preserve"> случаях, в том числе путем предоставления информации будущим родителям и медицинским работн</w:t>
      </w:r>
      <w:r w:rsidRPr="00543BA6">
        <w:rPr>
          <w:b/>
          <w:bCs/>
        </w:rPr>
        <w:t>и</w:t>
      </w:r>
      <w:r w:rsidRPr="00543BA6">
        <w:rPr>
          <w:b/>
          <w:bCs/>
        </w:rPr>
        <w:t>кам, которые консультируют новых родителей по вопросам прав и дост</w:t>
      </w:r>
      <w:r w:rsidRPr="00543BA6">
        <w:rPr>
          <w:b/>
          <w:bCs/>
        </w:rPr>
        <w:t>о</w:t>
      </w:r>
      <w:r w:rsidRPr="00543BA6">
        <w:rPr>
          <w:b/>
          <w:bCs/>
        </w:rPr>
        <w:t>инства детей-инвалидов;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d)</w:t>
      </w:r>
      <w:r w:rsidRPr="00543BA6">
        <w:rPr>
          <w:b/>
          <w:bCs/>
        </w:rPr>
        <w:tab/>
      </w:r>
      <w:r w:rsidR="00364545">
        <w:rPr>
          <w:b/>
          <w:bCs/>
        </w:rPr>
        <w:t>пред</w:t>
      </w:r>
      <w:r w:rsidRPr="00543BA6">
        <w:rPr>
          <w:b/>
          <w:bCs/>
        </w:rPr>
        <w:t xml:space="preserve">принять незамедлительные </w:t>
      </w:r>
      <w:r w:rsidR="00364545">
        <w:rPr>
          <w:b/>
          <w:bCs/>
        </w:rPr>
        <w:t>шаги</w:t>
      </w:r>
      <w:r w:rsidRPr="00543BA6">
        <w:rPr>
          <w:b/>
          <w:bCs/>
        </w:rPr>
        <w:t xml:space="preserve"> для обеспечения собл</w:t>
      </w:r>
      <w:r w:rsidRPr="00543BA6">
        <w:rPr>
          <w:b/>
          <w:bCs/>
        </w:rPr>
        <w:t>ю</w:t>
      </w:r>
      <w:r w:rsidRPr="00543BA6">
        <w:rPr>
          <w:b/>
          <w:bCs/>
        </w:rPr>
        <w:t>дения должностной инструкции о запрещенных видах практики, которая предназначена для работников сферы социальной защиты, с тем чтобы д</w:t>
      </w:r>
      <w:r w:rsidRPr="00543BA6">
        <w:rPr>
          <w:b/>
          <w:bCs/>
        </w:rPr>
        <w:t>е</w:t>
      </w:r>
      <w:r w:rsidRPr="00543BA6">
        <w:rPr>
          <w:b/>
          <w:bCs/>
        </w:rPr>
        <w:t>ти, содержащиеся в специализированных учреждениях, не подвергались никаким формам физического или психологического насилия и безнадзо</w:t>
      </w:r>
      <w:r w:rsidRPr="00543BA6">
        <w:rPr>
          <w:b/>
          <w:bCs/>
        </w:rPr>
        <w:t>р</w:t>
      </w:r>
      <w:r w:rsidRPr="00543BA6">
        <w:rPr>
          <w:b/>
          <w:bCs/>
        </w:rPr>
        <w:t>ности, а также привлекать к ответственности виновных в таких актах насилия или лишения детей ухода; запретить использование практики з</w:t>
      </w:r>
      <w:r w:rsidRPr="00543BA6">
        <w:rPr>
          <w:b/>
          <w:bCs/>
        </w:rPr>
        <w:t>а</w:t>
      </w:r>
      <w:r w:rsidRPr="00543BA6">
        <w:rPr>
          <w:b/>
          <w:bCs/>
        </w:rPr>
        <w:t>творничества, физического ограничения подвижности и изоляции в кач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стве средства поддержания дисциплины; </w:t>
      </w:r>
      <w:r w:rsidR="00364545">
        <w:rPr>
          <w:b/>
          <w:bCs/>
        </w:rPr>
        <w:t>и</w:t>
      </w:r>
      <w:r w:rsidRPr="00543BA6">
        <w:rPr>
          <w:b/>
          <w:bCs/>
        </w:rPr>
        <w:t xml:space="preserve"> обеспечить учет наилучших и</w:t>
      </w:r>
      <w:r w:rsidRPr="00543BA6">
        <w:rPr>
          <w:b/>
          <w:bCs/>
        </w:rPr>
        <w:t>н</w:t>
      </w:r>
      <w:r w:rsidRPr="00543BA6">
        <w:rPr>
          <w:b/>
          <w:bCs/>
        </w:rPr>
        <w:t xml:space="preserve">тересов ребенка при принятии решений относительно необходимости и приемлемости лечения после того, как было </w:t>
      </w:r>
      <w:r w:rsidR="00364545">
        <w:rPr>
          <w:b/>
          <w:bCs/>
        </w:rPr>
        <w:t>заслуш</w:t>
      </w:r>
      <w:r w:rsidR="001C5BC1">
        <w:rPr>
          <w:b/>
          <w:bCs/>
        </w:rPr>
        <w:t>а</w:t>
      </w:r>
      <w:r w:rsidR="00364545">
        <w:rPr>
          <w:b/>
          <w:bCs/>
        </w:rPr>
        <w:t>но</w:t>
      </w:r>
      <w:r w:rsidRPr="00543BA6">
        <w:rPr>
          <w:b/>
          <w:bCs/>
        </w:rPr>
        <w:t xml:space="preserve"> и учтено мнение соответствующего ребенка по этому вопросу;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e)</w:t>
      </w:r>
      <w:r w:rsidRPr="00543BA6">
        <w:rPr>
          <w:b/>
          <w:bCs/>
        </w:rPr>
        <w:tab/>
        <w:t>обеспечить надлежащие правовые гарантии и четкие критерии для решения вопроса о целесообразности помещения ребенка в условия альтернативного ухода, с учетом мнения и</w:t>
      </w:r>
      <w:r w:rsidR="000E1046">
        <w:rPr>
          <w:b/>
          <w:bCs/>
        </w:rPr>
        <w:t xml:space="preserve"> наилучших интересов ребенка, и </w:t>
      </w:r>
      <w:r w:rsidRPr="00543BA6">
        <w:rPr>
          <w:b/>
          <w:bCs/>
        </w:rPr>
        <w:t>обеспечить соблюдение таких критериев путем повышения уровня осв</w:t>
      </w:r>
      <w:r w:rsidRPr="00543BA6">
        <w:rPr>
          <w:b/>
          <w:bCs/>
        </w:rPr>
        <w:t>е</w:t>
      </w:r>
      <w:r w:rsidRPr="00543BA6">
        <w:rPr>
          <w:b/>
          <w:bCs/>
        </w:rPr>
        <w:t>домленности судей, работающих в судах по семейным делам;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f)</w:t>
      </w:r>
      <w:r w:rsidRPr="00543BA6">
        <w:rPr>
          <w:b/>
          <w:bCs/>
        </w:rPr>
        <w:tab/>
        <w:t>усилить поддержку, оказываемую детям и подросткам, покид</w:t>
      </w:r>
      <w:r w:rsidRPr="00543BA6">
        <w:rPr>
          <w:b/>
          <w:bCs/>
        </w:rPr>
        <w:t>а</w:t>
      </w:r>
      <w:r w:rsidRPr="00543BA6">
        <w:rPr>
          <w:b/>
          <w:bCs/>
        </w:rPr>
        <w:t>ющим учреждения по уходу, в том числе инвалидам, с тем чтобы они могли реинтегрироваться в общество, путем предоставления им доступа к надл</w:t>
      </w:r>
      <w:r w:rsidRPr="00543BA6">
        <w:rPr>
          <w:b/>
          <w:bCs/>
        </w:rPr>
        <w:t>е</w:t>
      </w:r>
      <w:r w:rsidRPr="00543BA6">
        <w:rPr>
          <w:b/>
          <w:bCs/>
        </w:rPr>
        <w:t xml:space="preserve">жащему жилью, правовым, медицинским и социальным услугам, а также возможностей получения образования и профессионально-технической подготовки; </w:t>
      </w:r>
    </w:p>
    <w:p w:rsidR="00543BA6" w:rsidRPr="00543BA6" w:rsidRDefault="00543BA6" w:rsidP="00543BA6">
      <w:pPr>
        <w:pStyle w:val="SingleTxtGR"/>
        <w:rPr>
          <w:b/>
          <w:bCs/>
        </w:rPr>
      </w:pPr>
      <w:r w:rsidRPr="00543BA6">
        <w:rPr>
          <w:b/>
          <w:bCs/>
        </w:rPr>
        <w:tab/>
        <w:t>g)</w:t>
      </w:r>
      <w:r w:rsidRPr="00543BA6">
        <w:rPr>
          <w:b/>
          <w:bCs/>
        </w:rPr>
        <w:tab/>
        <w:t>повышать уровень осведомленности населения в целях борьбы со стигматизацией и дискриминацией в отношении детей, находящихся в системе альтернативного ухода.</w:t>
      </w:r>
    </w:p>
    <w:p w:rsidR="00543BA6" w:rsidRPr="00543BA6" w:rsidRDefault="00543BA6" w:rsidP="004727CB">
      <w:pPr>
        <w:pStyle w:val="H23GR"/>
      </w:pPr>
      <w:r w:rsidRPr="00543BA6">
        <w:tab/>
      </w:r>
      <w:r w:rsidRPr="00543BA6">
        <w:tab/>
        <w:t>Усыновление</w:t>
      </w:r>
      <w:r w:rsidR="001C5BC1">
        <w:t>/удочерение</w:t>
      </w:r>
      <w:r w:rsidRPr="00543BA6">
        <w:t xml:space="preserve"> </w:t>
      </w:r>
      <w:bookmarkStart w:id="27" w:name="_Toc476653280"/>
      <w:bookmarkEnd w:id="27"/>
    </w:p>
    <w:p w:rsidR="00543BA6" w:rsidRPr="00543BA6" w:rsidRDefault="00543BA6" w:rsidP="00543BA6">
      <w:pPr>
        <w:pStyle w:val="SingleTxtGR"/>
      </w:pPr>
      <w:r w:rsidRPr="00543BA6">
        <w:t>41.</w:t>
      </w:r>
      <w:r w:rsidRPr="00543BA6">
        <w:tab/>
        <w:t>Отмечая увеличение числа усыновленных</w:t>
      </w:r>
      <w:r w:rsidR="001C5BC1">
        <w:t>/удочеренных</w:t>
      </w:r>
      <w:r w:rsidRPr="00543BA6">
        <w:t xml:space="preserve"> детей-инвалидов и детей с особыми потребностями, Комитет выражает сохраняющуюся обесп</w:t>
      </w:r>
      <w:r w:rsidRPr="00543BA6">
        <w:t>о</w:t>
      </w:r>
      <w:r w:rsidRPr="00543BA6">
        <w:t>коенность по поводу того, что показатели усыновления</w:t>
      </w:r>
      <w:r w:rsidR="001C5BC1">
        <w:t>/удочерения</w:t>
      </w:r>
      <w:r w:rsidRPr="00543BA6">
        <w:t xml:space="preserve"> детей с т</w:t>
      </w:r>
      <w:r w:rsidRPr="00543BA6">
        <w:t>я</w:t>
      </w:r>
      <w:r w:rsidRPr="00543BA6">
        <w:t>желыми формами инвалидности и детей из числа рома остаются крайне низк</w:t>
      </w:r>
      <w:r w:rsidRPr="00543BA6">
        <w:t>и</w:t>
      </w:r>
      <w:r w:rsidRPr="00543BA6">
        <w:t xml:space="preserve">ми. </w:t>
      </w:r>
    </w:p>
    <w:p w:rsidR="00543BA6" w:rsidRDefault="00543BA6" w:rsidP="00543BA6">
      <w:pPr>
        <w:pStyle w:val="SingleTxtGR"/>
        <w:rPr>
          <w:lang w:val="en-US"/>
        </w:rPr>
      </w:pPr>
      <w:r w:rsidRPr="00543BA6">
        <w:t>42.</w:t>
      </w:r>
      <w:r w:rsidRPr="00543BA6">
        <w:tab/>
      </w:r>
      <w:r w:rsidRPr="00543BA6">
        <w:rPr>
          <w:b/>
          <w:bCs/>
        </w:rPr>
        <w:t>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обеспечить, чтобы дети-инвалиды и дети из числа рома не по</w:t>
      </w:r>
      <w:r w:rsidRPr="00DE2835">
        <w:rPr>
          <w:rFonts w:eastAsia="Times New Roman" w:cs="Times New Roman"/>
          <w:b/>
          <w:szCs w:val="20"/>
        </w:rPr>
        <w:t>д</w:t>
      </w:r>
      <w:r w:rsidRPr="00DE2835">
        <w:rPr>
          <w:rFonts w:eastAsia="Times New Roman" w:cs="Times New Roman"/>
          <w:b/>
          <w:szCs w:val="20"/>
        </w:rPr>
        <w:t>вергались дискриминации в процессе усыновления/удочерения, и разраб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тать программы по преодолению неверных представлений об усыновл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нии/удочерении детей с тяжелыми формами инвалидности и детей из числа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повысить уровень координации между соответствующими учреждениями и организовать надлежащее обучение персонала в целях оказания соответствующей долгосрочной поддержки приемным детям и приемным родителям.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G.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Инвалидность, базовое медицинское обслуживание и социальное обеспечение (статьи 6, 18 (пункт 3), 23, 24, 26, 27 (пункты 1–3) и 33)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Дети-инвалиды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43.</w:t>
      </w:r>
      <w:r w:rsidRPr="00DE2835">
        <w:rPr>
          <w:rFonts w:eastAsia="Times New Roman" w:cs="Times New Roman"/>
          <w:szCs w:val="20"/>
        </w:rPr>
        <w:tab/>
        <w:t>Приветствуя прилагаемые усилия по обеспечению равенства детей-инвалидов, Комитет выражает обеспокоенность по поводу того,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нехватка надежных данных препятствует оказанию и оценке услуг для детей-инвалидов;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чрезмерно высокое число детей-инвалидов по-прежнему живут в специализированных учреждениях, в частности из-за стигматизации детей-инвалидов и фрагментации системы социальной помощи, которая не стимул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рует надлежащим образом родственников к удержанию детей в кругу семьи и не обеспечивает им в этом должную поддержку;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c)</w:t>
      </w:r>
      <w:r w:rsidRPr="00DE2835">
        <w:rPr>
          <w:rFonts w:eastAsia="Times New Roman" w:cs="Times New Roman"/>
          <w:szCs w:val="20"/>
        </w:rPr>
        <w:tab/>
        <w:t>родители и другие родственники детей-инвалидов, которые нужд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ются в постоянном уходе и помощи, имеют ограниченный доступ к услугам и пособиям, позволяющим удовлетворить их потребности;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d)</w:t>
      </w:r>
      <w:r w:rsidRPr="00DE2835">
        <w:rPr>
          <w:rFonts w:eastAsia="Times New Roman" w:cs="Times New Roman"/>
          <w:szCs w:val="20"/>
        </w:rPr>
        <w:tab/>
        <w:t>родители могут принимать решение не направлять ребенка-инвалида в школу, предусматривающую инклюзивное образование, без учета принципа наилучшего обеспечения интересов ребенка, в результате чего знач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тельная доля детей-инвалидов посещает специальные школы.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44.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замечания общего порядка № 9 (2006) о правах детей-инвалидов Комитет настоятельно призывает государство-участник прим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нять к проблеме инвалидности правозащитный подход, выработать ко</w:t>
      </w:r>
      <w:r w:rsidRPr="00DE2835">
        <w:rPr>
          <w:rFonts w:eastAsia="Times New Roman" w:cs="Times New Roman"/>
          <w:b/>
          <w:szCs w:val="20"/>
        </w:rPr>
        <w:t>м</w:t>
      </w:r>
      <w:r w:rsidRPr="00DE2835">
        <w:rPr>
          <w:rFonts w:eastAsia="Times New Roman" w:cs="Times New Roman"/>
          <w:b/>
          <w:szCs w:val="20"/>
        </w:rPr>
        <w:t>плексную стратегию интеграции детей-инвалидов и: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усовершенствовать сбор данных о детях-инвалидах и пров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дить соответствующие исследования и анализ степени эффективности осуществления Конвенции и существующих законов и стратегий;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реформировать систему социальной помощи для детей-инвалидов и их семей, чтобы повысить ее согласованность и скоординир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ванность и избежать ненужной институционализации, а также проводить информационно-просветительские кампании по борьбе со стигматизацией и предрассудками в отношении детей-инвалидов;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принять законодательные и иные меры, позволяющие детям-инвалидам, нуждающимся в постоянном уходе и помощи, оставаться со своими биологическими семьями за счет предоставления услуг детям и 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дителям и/или финансовой поддержки и помощи родителям, которые не могут работать и получать доход, так как они обеспечивают постоянный уход за ребенком-инвалидом и оказывают ему постоянную помощь;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уделять первостепенное внимание мерам по содействию полной интеграции детей-инвалидов, в том числе с интеллектуальными и псих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социальными расстройствами, во всех областях общественной жизни, т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ких как проведение досуга, обеспечение ухода на базе общин и предоста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ление социального жилья с разумным приспособлением.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 xml:space="preserve">Здоровье и здравоохранение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45.</w:t>
      </w:r>
      <w:r w:rsidRPr="00DE2835">
        <w:rPr>
          <w:rFonts w:eastAsia="Times New Roman" w:cs="Times New Roman"/>
          <w:szCs w:val="20"/>
        </w:rPr>
        <w:tab/>
        <w:t>Отмечая в качестве позитивного шага принятие ряда стратегий по расш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рению доступа к надлежащему медицинскому обслуживанию, включая издание в 2010 году постановления о национальной программе по охране здоровья женщин, детей и молодежи и разработку в 2016 году Национальной программы улучшения развития детей в раннем возрасте, Комитет выражает сохраняющ</w:t>
      </w:r>
      <w:r w:rsidRPr="00DE2835">
        <w:rPr>
          <w:rFonts w:eastAsia="Times New Roman" w:cs="Times New Roman"/>
          <w:szCs w:val="20"/>
        </w:rPr>
        <w:t>у</w:t>
      </w:r>
      <w:r w:rsidRPr="00DE2835">
        <w:rPr>
          <w:rFonts w:eastAsia="Times New Roman" w:cs="Times New Roman"/>
          <w:szCs w:val="20"/>
        </w:rPr>
        <w:t>юся обеспокоенность по поводу того,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региональные различия и проблемы в вопросах равенства в сочет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нии с финансовыми трудностями и отсутствием надлежащего медицинского страхования, которые затрагивают значительную часть населения сельских районов и уязвимые группы, продолжают ограничивать доступ к базовому м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дико-санитарному обслуживанию;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матери и малолетние дети из числа рома находятся в особо уязв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мом положении и по-прежнему имеют ограниченный доступ к надлежащим услугам по охране материнского здоровья и общему медицинскому обслужив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нию, что приводит к высоким показателям смертности, преждевременным р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дам и низким показателям иммунизации от детских болезней, а существенные проблемы, препятствующие регулярной и своевременной закупке вакцин, пр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водят к задержкам в иммунизации детей, особенно детей из числа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c)</w:t>
      </w:r>
      <w:r w:rsidRPr="00DE2835">
        <w:rPr>
          <w:rFonts w:eastAsia="Times New Roman" w:cs="Times New Roman"/>
          <w:szCs w:val="20"/>
        </w:rPr>
        <w:tab/>
        <w:t>среди представителей рома отмечаются частые случаи отсутствия полноценного питания и задержки роста, а бедность и социальная изоляция д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 xml:space="preserve">полнительно усугубляют эту ситуацию;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d)</w:t>
      </w:r>
      <w:r w:rsidRPr="00DE2835">
        <w:rPr>
          <w:rFonts w:eastAsia="Times New Roman" w:cs="Times New Roman"/>
          <w:szCs w:val="20"/>
        </w:rPr>
        <w:tab/>
        <w:t>несмотря на введение в 2009 году медико-санитарных посредников из числа рома в качестве эффективного механизма оказания услуг наиболее уязвимым детям, эти посредники официально не включены в систему здрав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охранения и по-прежнему работают по линии отдельных проектов;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e)</w:t>
      </w:r>
      <w:r w:rsidRPr="00DE2835">
        <w:rPr>
          <w:rFonts w:eastAsia="Times New Roman" w:cs="Times New Roman"/>
          <w:szCs w:val="20"/>
        </w:rPr>
        <w:tab/>
        <w:t>доступ к услугам по развитию детей в раннем возрасте, включая направление к соответствующим медицинским специалистам и педиатрам, остается ограниченным, особенно в случае детей с трудностями развития и д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тей, являющихся выходцами из неблагоприятной социально-экономической среды, а региональные различия препятствуют равному доступу к службам ко</w:t>
      </w:r>
      <w:r w:rsidRPr="00DE2835">
        <w:rPr>
          <w:rFonts w:eastAsia="Times New Roman" w:cs="Times New Roman"/>
          <w:szCs w:val="20"/>
        </w:rPr>
        <w:t>н</w:t>
      </w:r>
      <w:r w:rsidRPr="00DE2835">
        <w:rPr>
          <w:rFonts w:eastAsia="Times New Roman" w:cs="Times New Roman"/>
          <w:szCs w:val="20"/>
        </w:rPr>
        <w:t xml:space="preserve">сультирования по вопросам развития по всей стране;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f)</w:t>
      </w:r>
      <w:r w:rsidRPr="00DE2835">
        <w:rPr>
          <w:rFonts w:eastAsia="Times New Roman" w:cs="Times New Roman"/>
          <w:szCs w:val="20"/>
        </w:rPr>
        <w:tab/>
        <w:t>в стране распространяется лишь ограниченная информация о гру</w:t>
      </w:r>
      <w:r w:rsidRPr="00DE2835">
        <w:rPr>
          <w:rFonts w:eastAsia="Times New Roman" w:cs="Times New Roman"/>
          <w:szCs w:val="20"/>
        </w:rPr>
        <w:t>д</w:t>
      </w:r>
      <w:r w:rsidRPr="00DE2835">
        <w:rPr>
          <w:rFonts w:eastAsia="Times New Roman" w:cs="Times New Roman"/>
          <w:szCs w:val="20"/>
        </w:rPr>
        <w:t xml:space="preserve">ном вскармливании.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46.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своего замечания общего порядка № 15 (2013) о праве ребенка на пользование наиболее совершенными услугами системы здравоохран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ния и с учетом задачи 3.1 Целей в области устойчивого развития по сниж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нию показателей материнской смертности и задачи 3.2 по пресечению предотвратимой смертности новорожденных и детей в возрасте до пяти лет 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обеспечить наличие качественной первичной и специализир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ванной медико-санитарной помощи для всех детей и их равные возможн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сти получения такой помощи в стране, а также активизировать усилия по обеспечению того, чтобы доступ к надлежащему медицинскому обслужив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нию, включая дородовое обслуживание незастрахованных беременных женщин, предоставлялся также наиболее уязвимым семьям, в частности семьям, живущим в неблагополучных и отдаленных районах;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 xml:space="preserve">выделять достаточные кадровые и финансовые ресурсы для обеспечения выполнения в полном объеме постановления о национальной программе по охране здоровья женщин, детей и молодежи;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активизировать и расширить поддержку, оказываемую в общ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нах рома недавно назначенным медико-санитарным посредникам, и обе</w:t>
      </w:r>
      <w:r w:rsidRPr="00DE2835">
        <w:rPr>
          <w:rFonts w:eastAsia="Times New Roman" w:cs="Times New Roman"/>
          <w:b/>
          <w:szCs w:val="20"/>
        </w:rPr>
        <w:t>с</w:t>
      </w:r>
      <w:r w:rsidRPr="00DE2835">
        <w:rPr>
          <w:rFonts w:eastAsia="Times New Roman" w:cs="Times New Roman"/>
          <w:b/>
          <w:szCs w:val="20"/>
        </w:rPr>
        <w:t>печить официальное включение медико-санитарных посредников из числа рома в систему здравоохранения;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обеспечить равный доступ детей с трудностями развития к ко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сультационной помощи и другим вспомогательным медицинским услугам;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e)</w:t>
      </w:r>
      <w:r w:rsidRPr="00DE2835">
        <w:rPr>
          <w:rFonts w:eastAsia="Times New Roman" w:cs="Times New Roman"/>
          <w:b/>
          <w:szCs w:val="20"/>
        </w:rPr>
        <w:tab/>
        <w:t>поддерживать деятельность по повышению уровня информ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рованности населения и меры по привлечению СМИ, которые способств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ют формированию необходимых знаний, воззрений и практики для поо</w:t>
      </w:r>
      <w:r w:rsidRPr="00DE2835">
        <w:rPr>
          <w:rFonts w:eastAsia="Times New Roman" w:cs="Times New Roman"/>
          <w:b/>
          <w:szCs w:val="20"/>
        </w:rPr>
        <w:t>щ</w:t>
      </w:r>
      <w:r w:rsidRPr="00DE2835">
        <w:rPr>
          <w:rFonts w:eastAsia="Times New Roman" w:cs="Times New Roman"/>
          <w:b/>
          <w:szCs w:val="20"/>
        </w:rPr>
        <w:t>рения иммунизации, а также использовать техническое руководство УВКПЧ по применению правозащитного подхода к осуществлению пол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тики и программ сокращения и исключения предотвратимой смертности и заболеваемости среди детей в возрасте до пяти лет;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f)</w:t>
      </w:r>
      <w:r w:rsidRPr="00DE2835">
        <w:rPr>
          <w:rFonts w:eastAsia="Times New Roman" w:cs="Times New Roman"/>
          <w:b/>
          <w:szCs w:val="20"/>
        </w:rPr>
        <w:tab/>
        <w:t>полностью осуществлять Международный свод правил по сб</w:t>
      </w:r>
      <w:r w:rsidRPr="00DE2835">
        <w:rPr>
          <w:rFonts w:eastAsia="Times New Roman" w:cs="Times New Roman"/>
          <w:b/>
          <w:szCs w:val="20"/>
        </w:rPr>
        <w:t>ы</w:t>
      </w:r>
      <w:r w:rsidRPr="00DE2835">
        <w:rPr>
          <w:rFonts w:eastAsia="Times New Roman" w:cs="Times New Roman"/>
          <w:b/>
          <w:szCs w:val="20"/>
        </w:rPr>
        <w:t>ту заменителей грудного молока и разработать национальную программу защиты, поощрения и поддержки грудного вскармливания за счет всеоб</w:t>
      </w:r>
      <w:r w:rsidRPr="00DE2835">
        <w:rPr>
          <w:rFonts w:eastAsia="Times New Roman" w:cs="Times New Roman"/>
          <w:b/>
          <w:szCs w:val="20"/>
        </w:rPr>
        <w:t>ъ</w:t>
      </w:r>
      <w:r w:rsidRPr="00DE2835">
        <w:rPr>
          <w:rFonts w:eastAsia="Times New Roman" w:cs="Times New Roman"/>
          <w:b/>
          <w:szCs w:val="20"/>
        </w:rPr>
        <w:t>емлющих кампаний. Следует оказывать надлежащую поддержку матерям посредством консультативных структур в больницах, клиниках и общинах, а также обеспечить реализацию по всей стране инициативы «Больница, доброжелательная к ребенку».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Психическое здоровье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47.</w:t>
      </w:r>
      <w:r w:rsidRPr="00DE2835">
        <w:rPr>
          <w:rFonts w:eastAsia="Times New Roman" w:cs="Times New Roman"/>
          <w:szCs w:val="20"/>
        </w:rPr>
        <w:tab/>
        <w:t>Комитет отмечает меры, принимаемые государством-участником для р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шения проблем, связанных с психическим здоровьем, однако он обеспокоен н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хваткой квалифицированных детских психиатров и общинных услуг по охране психического здоровья.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48.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обеспечить беспрепятственный доступ к усл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гам по охране психического здоровья на общинном уровне и принять меры по активизации профилактической работы, особенно в домашней среде и в специализированных детских учреждениях. Кроме того, он рекомендует увеличить число детских психиатров и психологов.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Здоровье подростков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49.</w:t>
      </w:r>
      <w:r w:rsidRPr="00DE2835">
        <w:rPr>
          <w:rFonts w:eastAsia="Times New Roman" w:cs="Times New Roman"/>
          <w:szCs w:val="20"/>
        </w:rPr>
        <w:tab/>
        <w:t>Приветствуя усилия по решению проблем, связанных со здоровьем по</w:t>
      </w:r>
      <w:r w:rsidRPr="00DE2835">
        <w:rPr>
          <w:rFonts w:eastAsia="Times New Roman" w:cs="Times New Roman"/>
          <w:szCs w:val="20"/>
        </w:rPr>
        <w:t>д</w:t>
      </w:r>
      <w:r w:rsidRPr="00DE2835">
        <w:rPr>
          <w:rFonts w:eastAsia="Times New Roman" w:cs="Times New Roman"/>
          <w:szCs w:val="20"/>
        </w:rPr>
        <w:t>ростков, в рамках учрежденных Министерством здравоохранения групп экспе</w:t>
      </w:r>
      <w:r w:rsidRPr="00DE2835">
        <w:rPr>
          <w:rFonts w:eastAsia="Times New Roman" w:cs="Times New Roman"/>
          <w:szCs w:val="20"/>
        </w:rPr>
        <w:t>р</w:t>
      </w:r>
      <w:r w:rsidRPr="00DE2835">
        <w:rPr>
          <w:rFonts w:eastAsia="Times New Roman" w:cs="Times New Roman"/>
          <w:szCs w:val="20"/>
        </w:rPr>
        <w:t>тов, а также различных профилактических программ, Комитет с обеспокоенн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стью констатирует отсутствие всеобъемлющей национальной программы и низкий уровень координации между учреждениями, которые подрывают во</w:t>
      </w:r>
      <w:r w:rsidRPr="00DE2835">
        <w:rPr>
          <w:rFonts w:eastAsia="Times New Roman" w:cs="Times New Roman"/>
          <w:szCs w:val="20"/>
        </w:rPr>
        <w:t>з</w:t>
      </w:r>
      <w:r w:rsidRPr="00DE2835">
        <w:rPr>
          <w:rFonts w:eastAsia="Times New Roman" w:cs="Times New Roman"/>
          <w:szCs w:val="20"/>
        </w:rPr>
        <w:t>можности разработки надежных стратегических мер реагирования с целью пр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дупреждения случаев ранней беременности. Комитет обеспокоен также шир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ким распространением практики употребления детьми и подростками наркот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 xml:space="preserve">ков, табака, алкоголя и других токсических веществ.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50.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своего замечания общего порядка № 4 (2003) о здоровье и развитии подростков в контексте Конвенции Комитет рекомендует гос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разработать учитывающие возрастные особенности программы всестороннего просвещения по вопросам сексуального и репродуктивного здоровья, которые включали бы информацию о планировании семьи, м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тодах контрацепции, рисках ранней беременности, а также профилактике и лечении заболеваний, передаваемых половым путем;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обеспечить беспрепятственный доступ к услугам по охране се</w:t>
      </w:r>
      <w:r w:rsidRPr="00DE2835">
        <w:rPr>
          <w:rFonts w:eastAsia="Times New Roman" w:cs="Times New Roman"/>
          <w:b/>
          <w:szCs w:val="20"/>
        </w:rPr>
        <w:t>к</w:t>
      </w:r>
      <w:r w:rsidRPr="00DE2835">
        <w:rPr>
          <w:rFonts w:eastAsia="Times New Roman" w:cs="Times New Roman"/>
          <w:b/>
          <w:szCs w:val="20"/>
        </w:rPr>
        <w:t>суального и репродуктивного здоровья, включая конфиденциальное ко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сультирование и современные методы контрацепции для девочек и мал</w:t>
      </w:r>
      <w:r w:rsidRPr="00DE2835">
        <w:rPr>
          <w:rFonts w:eastAsia="Times New Roman" w:cs="Times New Roman"/>
          <w:b/>
          <w:szCs w:val="20"/>
        </w:rPr>
        <w:t>ь</w:t>
      </w:r>
      <w:r w:rsidRPr="00DE2835">
        <w:rPr>
          <w:rFonts w:eastAsia="Times New Roman" w:cs="Times New Roman"/>
          <w:b/>
          <w:szCs w:val="20"/>
        </w:rPr>
        <w:t xml:space="preserve">чиков подросткового возраста;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проводить работу по борьбе с широким распространением наркомании среди детей и подростков, в частности путем предоставления детям и подросткам точной и объективной информации, а также обучения их жизненным навыкам в отношении профилактики злоупотребления пс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хоактивными веществами, включая табак и алкоголь, а также создать учитывающие специфику молодежи доступные службы по лечению нарк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зависимости и уменьшению ее пагубных последствий.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Уровень жизни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51.</w:t>
      </w:r>
      <w:r w:rsidRPr="00DE2835">
        <w:rPr>
          <w:rFonts w:eastAsia="Times New Roman" w:cs="Times New Roman"/>
          <w:szCs w:val="20"/>
        </w:rPr>
        <w:tab/>
        <w:t>Отмечая в качестве позитивных усилия, предпринимаемые государством-участником для решения проблемы бедности и социального отчуждения, в том числе посредством Закона о социальном обеспечении, Комитет выражает с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храняющуюся обеспокоенность по поводу того,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дети, принадлежащие к маргинализованным группам и живущие в отдаленных и сельских районах, по-прежнему чрезмерно затронуты проблемой бедности, а семьи рома, семьи с четырьмя или более детьми и семьи с детьми-инвалидами в большей степени подвержены риску многомерной бедности;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сохраняется проблема отсутствия надлежащих жилищных условий, особенно среди семей рома, которые нередко подвергаются принудительному выселению, в результате чего дети лишаются доступа к базовым услугам, включая обеспечение чистой и безопасной питьевой водой и санитарными услугами, что влечет за собой серьезный риск для их здоровья;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c)</w:t>
      </w:r>
      <w:r w:rsidRPr="00DE2835">
        <w:rPr>
          <w:rFonts w:eastAsia="Times New Roman" w:cs="Times New Roman"/>
          <w:szCs w:val="20"/>
        </w:rPr>
        <w:tab/>
        <w:t>дорогостоящие и обременительные административные процедуры, а также отсутствие у наиболее уязвимых групп надлежащей информации и навыков затрудняют их доступ к финансовой социальной помощи;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d)</w:t>
      </w:r>
      <w:r w:rsidRPr="00DE2835">
        <w:rPr>
          <w:rFonts w:eastAsia="Times New Roman" w:cs="Times New Roman"/>
          <w:szCs w:val="20"/>
        </w:rPr>
        <w:tab/>
        <w:t>с учетом того, что более 30% всех детей получают пособия на р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бенка, выделяемый объем средств является относительно низким и недостато</w:t>
      </w:r>
      <w:r w:rsidRPr="00DE2835">
        <w:rPr>
          <w:rFonts w:eastAsia="Times New Roman" w:cs="Times New Roman"/>
          <w:szCs w:val="20"/>
        </w:rPr>
        <w:t>ч</w:t>
      </w:r>
      <w:r w:rsidRPr="00DE2835">
        <w:rPr>
          <w:rFonts w:eastAsia="Times New Roman" w:cs="Times New Roman"/>
          <w:szCs w:val="20"/>
        </w:rPr>
        <w:t>ным для удовлетворения основных потребностей детей, живущих в условиях бедности, а на семьи, которые имеют право на получение финансовой социал</w:t>
      </w:r>
      <w:r w:rsidRPr="00DE2835">
        <w:rPr>
          <w:rFonts w:eastAsia="Times New Roman" w:cs="Times New Roman"/>
          <w:szCs w:val="20"/>
        </w:rPr>
        <w:t>ь</w:t>
      </w:r>
      <w:r w:rsidRPr="00DE2835">
        <w:rPr>
          <w:rFonts w:eastAsia="Times New Roman" w:cs="Times New Roman"/>
          <w:szCs w:val="20"/>
        </w:rPr>
        <w:t>ной помощи, возложено тяжелое бремя по предоставлению необходимой док</w:t>
      </w:r>
      <w:r w:rsidRPr="00DE2835">
        <w:rPr>
          <w:rFonts w:eastAsia="Times New Roman" w:cs="Times New Roman"/>
          <w:szCs w:val="20"/>
        </w:rPr>
        <w:t>у</w:t>
      </w:r>
      <w:r w:rsidRPr="00DE2835">
        <w:rPr>
          <w:rFonts w:eastAsia="Times New Roman" w:cs="Times New Roman"/>
          <w:szCs w:val="20"/>
        </w:rPr>
        <w:t>ментации для удовлетворения установленных требований в отношении подачи соответствующего заявления.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52.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обращает внимание государства-участника на задачу 1.3 Целей в области устойчивого развития, которая касается внедрения на национальном уровне соответствующих систем и мер социальной защиты для всех, и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рассмотреть вопрос о проведении целенаправленных консул</w:t>
      </w:r>
      <w:r w:rsidRPr="00DE2835">
        <w:rPr>
          <w:rFonts w:eastAsia="Times New Roman" w:cs="Times New Roman"/>
          <w:b/>
          <w:szCs w:val="20"/>
        </w:rPr>
        <w:t>ь</w:t>
      </w:r>
      <w:r w:rsidRPr="00DE2835">
        <w:rPr>
          <w:rFonts w:eastAsia="Times New Roman" w:cs="Times New Roman"/>
          <w:b/>
          <w:szCs w:val="20"/>
        </w:rPr>
        <w:t>таций с семьями и детьми, в том числе с теми из них, кто находится в уя</w:t>
      </w:r>
      <w:r w:rsidRPr="00DE2835">
        <w:rPr>
          <w:rFonts w:eastAsia="Times New Roman" w:cs="Times New Roman"/>
          <w:b/>
          <w:szCs w:val="20"/>
        </w:rPr>
        <w:t>з</w:t>
      </w:r>
      <w:r w:rsidRPr="00DE2835">
        <w:rPr>
          <w:rFonts w:eastAsia="Times New Roman" w:cs="Times New Roman"/>
          <w:b/>
          <w:szCs w:val="20"/>
        </w:rPr>
        <w:t>вимом положении, особенно семьями рома, и с организациями гражданск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го общества, занимающимися вопросами прав детей, с целью укрепления стратегий и мер по сокращению детской бедности;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усилить поддержку детей,</w:t>
      </w:r>
      <w:r w:rsidR="000E1046">
        <w:rPr>
          <w:rFonts w:eastAsia="Times New Roman" w:cs="Times New Roman"/>
          <w:b/>
          <w:szCs w:val="20"/>
        </w:rPr>
        <w:t xml:space="preserve"> живущих ниже черты бедности, в </w:t>
      </w:r>
      <w:r w:rsidRPr="00DE2835">
        <w:rPr>
          <w:rFonts w:eastAsia="Times New Roman" w:cs="Times New Roman"/>
          <w:b/>
          <w:szCs w:val="20"/>
        </w:rPr>
        <w:t>частности семей с одним родителем, семей с четырьмя или более детьми и семей с детьми-инвалидами, и обеспечить, чтобы меры социальной з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щиты осуществлялись с учетом реальных расходов, гарантирующих д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стойную жизнь детям, в том числе расходов, связанных с осуществлением их права на охрану здоровья, полноценное питание, образование, достато</w:t>
      </w:r>
      <w:r w:rsidRPr="00DE2835">
        <w:rPr>
          <w:rFonts w:eastAsia="Times New Roman" w:cs="Times New Roman"/>
          <w:b/>
          <w:szCs w:val="20"/>
        </w:rPr>
        <w:t>ч</w:t>
      </w:r>
      <w:r w:rsidRPr="00DE2835">
        <w:rPr>
          <w:rFonts w:eastAsia="Times New Roman" w:cs="Times New Roman"/>
          <w:b/>
          <w:szCs w:val="20"/>
        </w:rPr>
        <w:t>ное жилище, воду и санитарные услуги;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критически проанализировать свои законы, стратегии и пр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граммы по вопросам жилья в целях предупреждения и ликвидации бе</w:t>
      </w:r>
      <w:r w:rsidRPr="00DE2835">
        <w:rPr>
          <w:rFonts w:eastAsia="Times New Roman" w:cs="Times New Roman"/>
          <w:b/>
          <w:szCs w:val="20"/>
        </w:rPr>
        <w:t>з</w:t>
      </w:r>
      <w:r w:rsidRPr="00DE2835">
        <w:rPr>
          <w:rFonts w:eastAsia="Times New Roman" w:cs="Times New Roman"/>
          <w:b/>
          <w:szCs w:val="20"/>
        </w:rPr>
        <w:t>домности с учетом особых потребностей детей, включая детей из числа 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ма, детей-инвалидов и их семьи и подростков, покидающих учреждения по альтернативному уходу;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критически проанализировать приемлемость размера дене</w:t>
      </w:r>
      <w:r w:rsidRPr="00DE2835">
        <w:rPr>
          <w:rFonts w:eastAsia="Times New Roman" w:cs="Times New Roman"/>
          <w:b/>
          <w:szCs w:val="20"/>
        </w:rPr>
        <w:t>ж</w:t>
      </w:r>
      <w:r w:rsidRPr="00DE2835">
        <w:rPr>
          <w:rFonts w:eastAsia="Times New Roman" w:cs="Times New Roman"/>
          <w:b/>
          <w:szCs w:val="20"/>
        </w:rPr>
        <w:t>ных пособий на детей с целью гарантирования минимального уровня жи</w:t>
      </w:r>
      <w:r w:rsidRPr="00DE2835">
        <w:rPr>
          <w:rFonts w:eastAsia="Times New Roman" w:cs="Times New Roman"/>
          <w:b/>
          <w:szCs w:val="20"/>
        </w:rPr>
        <w:t>з</w:t>
      </w:r>
      <w:r w:rsidRPr="00DE2835">
        <w:rPr>
          <w:rFonts w:eastAsia="Times New Roman" w:cs="Times New Roman"/>
          <w:b/>
          <w:szCs w:val="20"/>
        </w:rPr>
        <w:t>ни и обеспечить доступ к таким пособиям благодаря информационно-пропагандистской деятельности и удобных для пользователей процедур;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e)</w:t>
      </w:r>
      <w:r w:rsidRPr="00DE2835">
        <w:rPr>
          <w:rFonts w:eastAsia="Times New Roman" w:cs="Times New Roman"/>
          <w:b/>
          <w:szCs w:val="20"/>
        </w:rPr>
        <w:tab/>
        <w:t>упростить административные процедуры и положения о пред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ставлении поддержки в получении денежных пособий с целью расширения возможностей семей, находящихся в наиболее уязвимом положении, пол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чать такие пособия.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Влияние изменения климата на права ребенка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53.</w:t>
      </w:r>
      <w:r w:rsidRPr="00DE2835">
        <w:rPr>
          <w:rFonts w:eastAsia="Times New Roman" w:cs="Times New Roman"/>
          <w:szCs w:val="20"/>
        </w:rPr>
        <w:tab/>
        <w:t>Комитет обращает внимание государства-участника на задачу 13.5 Целей в области устойчивого развития, касающуюся поощрения создания механизмов для укрепления потенциала в части эффективного планирования и управления в связи с изменением климата, и рекомендует государству-участнику собирать дезагрегированные данные по типам риска, с которыми сталкиваются дети в р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зультате различных бедствий.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H.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Образование, досуг и культурная деятельность (статьи 28–31)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Образование, в том числе профессионально-техническая подготовка и профориентация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54.</w:t>
      </w:r>
      <w:r w:rsidRPr="00DE2835">
        <w:rPr>
          <w:rFonts w:eastAsia="Times New Roman" w:cs="Times New Roman"/>
          <w:szCs w:val="20"/>
        </w:rPr>
        <w:tab/>
        <w:t>Хотя Комитет отмечает в качестве позитивных предпринимаемые усилия для усовершенствования системы образования, он по-прежнему выражает обеспокоенность по поводу того,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 xml:space="preserve">сохраняется серьезная проблема высоких показателей непосещения школы и отсева из школы, которая затрагивает значительную часть учащихся во многих частях страны;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усилия по обеспечению инклюзивного образования подрываются региональными различиями в объеме выделяемых для школ финансовых средств и ресурсов, недостаточной подготов</w:t>
      </w:r>
      <w:r w:rsidR="000E1046">
        <w:rPr>
          <w:rFonts w:eastAsia="Times New Roman" w:cs="Times New Roman"/>
          <w:szCs w:val="20"/>
        </w:rPr>
        <w:t>кой учителей и их помощников, а </w:t>
      </w:r>
      <w:r w:rsidRPr="00DE2835">
        <w:rPr>
          <w:rFonts w:eastAsia="Times New Roman" w:cs="Times New Roman"/>
          <w:szCs w:val="20"/>
        </w:rPr>
        <w:t>также постоянным сопротивлением со стороны школьного персонала и род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телей;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c)</w:t>
      </w:r>
      <w:r w:rsidRPr="00DE2835">
        <w:rPr>
          <w:rFonts w:eastAsia="Times New Roman" w:cs="Times New Roman"/>
          <w:szCs w:val="20"/>
        </w:rPr>
        <w:tab/>
        <w:t>на всех уровнях образования сохраняются низкие показатели охв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 xml:space="preserve">та детей-инвалидов, а в общеобразовательных школах по-прежнему широко распространена практика обучения их в «специальных классах»;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d)</w:t>
      </w:r>
      <w:r w:rsidRPr="00DE2835">
        <w:rPr>
          <w:rFonts w:eastAsia="Times New Roman" w:cs="Times New Roman"/>
          <w:szCs w:val="20"/>
        </w:rPr>
        <w:tab/>
        <w:t>проблемы неравенства по-прежнему не позволяют детям, прина</w:t>
      </w:r>
      <w:r w:rsidRPr="00DE2835">
        <w:rPr>
          <w:rFonts w:eastAsia="Times New Roman" w:cs="Times New Roman"/>
          <w:szCs w:val="20"/>
        </w:rPr>
        <w:t>д</w:t>
      </w:r>
      <w:r w:rsidRPr="00DE2835">
        <w:rPr>
          <w:rFonts w:eastAsia="Times New Roman" w:cs="Times New Roman"/>
          <w:szCs w:val="20"/>
        </w:rPr>
        <w:t>лежащим к уязвимым группам, включая детей-инвалидов, детей из числа м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грантов и просителей убежища, детей из сельских районов, обездоленных детей и детей из числа рома, получить доступ к качественному образованию;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e)</w:t>
      </w:r>
      <w:r w:rsidRPr="00DE2835">
        <w:rPr>
          <w:rFonts w:eastAsia="Times New Roman" w:cs="Times New Roman"/>
          <w:szCs w:val="20"/>
        </w:rPr>
        <w:tab/>
        <w:t>уровень охвата детей из числа рома, особенно девочек, дошкол</w:t>
      </w:r>
      <w:r w:rsidRPr="00DE2835">
        <w:rPr>
          <w:rFonts w:eastAsia="Times New Roman" w:cs="Times New Roman"/>
          <w:szCs w:val="20"/>
        </w:rPr>
        <w:t>ь</w:t>
      </w:r>
      <w:r w:rsidRPr="00DE2835">
        <w:rPr>
          <w:rFonts w:eastAsia="Times New Roman" w:cs="Times New Roman"/>
          <w:szCs w:val="20"/>
        </w:rPr>
        <w:t>ным, начальным, средним и профессионально-техническим образованием ост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ется низким, причем многие дети из числа рома продолжают подвергаться с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грегации в системе школьного образования; сохраняется проблема частых пр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гулов среди детей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f)</w:t>
      </w:r>
      <w:r w:rsidRPr="00DE2835">
        <w:rPr>
          <w:rFonts w:eastAsia="Times New Roman" w:cs="Times New Roman"/>
          <w:szCs w:val="20"/>
        </w:rPr>
        <w:tab/>
        <w:t>меры по оказанию детям поддержки в сфере образования носят н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стабильный характер из-за того, что межведомственным комитетам, уполном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ченным проводить индивидуальные оценки положения дел, выделяются нед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статочные финансовые средства, а принятые в 2015 году меры направлены на ограничение числа помощников преподавателей в школах;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g)</w:t>
      </w:r>
      <w:r w:rsidRPr="00DE2835">
        <w:rPr>
          <w:rFonts w:eastAsia="Times New Roman" w:cs="Times New Roman"/>
          <w:szCs w:val="20"/>
        </w:rPr>
        <w:tab/>
        <w:t>состояние дошкольных учебных заведений является неудовлетв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рительным в связи с их переполненностью в городах и отсутствием надлеж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щей инфраструктуры в сельских районах, а существующие в обществе устано</w:t>
      </w:r>
      <w:r w:rsidRPr="00DE2835">
        <w:rPr>
          <w:rFonts w:eastAsia="Times New Roman" w:cs="Times New Roman"/>
          <w:szCs w:val="20"/>
        </w:rPr>
        <w:t>в</w:t>
      </w:r>
      <w:r w:rsidRPr="00DE2835">
        <w:rPr>
          <w:rFonts w:eastAsia="Times New Roman" w:cs="Times New Roman"/>
          <w:szCs w:val="20"/>
        </w:rPr>
        <w:t xml:space="preserve">ки влияют на решения родителей относительно того, стоит ли отдавать своих детей-инвалидов в дошкольные учебные заведения.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55.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замечания общего порядка № 1 (2001) о целях образования и с учетом задач 4.1 и 4.2 Целей в области устойчивого развития – обеспечить к 2030 году, чтобы все девочки и мальчики завершали получение беспла</w:t>
      </w:r>
      <w:r w:rsidRPr="00DE2835">
        <w:rPr>
          <w:rFonts w:eastAsia="Times New Roman" w:cs="Times New Roman"/>
          <w:b/>
          <w:szCs w:val="20"/>
        </w:rPr>
        <w:t>т</w:t>
      </w:r>
      <w:r w:rsidRPr="00DE2835">
        <w:rPr>
          <w:rFonts w:eastAsia="Times New Roman" w:cs="Times New Roman"/>
          <w:b/>
          <w:szCs w:val="20"/>
        </w:rPr>
        <w:t xml:space="preserve">ного, справедливого и качественного начального и среднего образования и имели доступ к качественной системе развития детей в раннем возрасте, ухода и дошкольного образования, – Комитет рекомендует государству-участнику: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разработать программы по уменьшению случаев отсева и обе</w:t>
      </w:r>
      <w:r w:rsidRPr="00DE2835">
        <w:rPr>
          <w:rFonts w:eastAsia="Times New Roman" w:cs="Times New Roman"/>
          <w:b/>
          <w:szCs w:val="20"/>
        </w:rPr>
        <w:t>с</w:t>
      </w:r>
      <w:r w:rsidRPr="00DE2835">
        <w:rPr>
          <w:rFonts w:eastAsia="Times New Roman" w:cs="Times New Roman"/>
          <w:b/>
          <w:szCs w:val="20"/>
        </w:rPr>
        <w:t>печить мониторинг и оценку таких программ;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активизировать усилия по содействию достижению инклюзи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ного образования для всех детей, особенно наиболее уязвимых, и обесп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чить выделение надлежащей кадровой, финансовой и технической по</w:t>
      </w:r>
      <w:r w:rsidRPr="00DE2835">
        <w:rPr>
          <w:rFonts w:eastAsia="Times New Roman" w:cs="Times New Roman"/>
          <w:b/>
          <w:szCs w:val="20"/>
        </w:rPr>
        <w:t>д</w:t>
      </w:r>
      <w:r w:rsidRPr="00DE2835">
        <w:rPr>
          <w:rFonts w:eastAsia="Times New Roman" w:cs="Times New Roman"/>
          <w:b/>
          <w:szCs w:val="20"/>
        </w:rPr>
        <w:t xml:space="preserve">держки для осуществления соответствующих положений Закона об основах системы образования;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гарантировать всем детям-инвалидам право на инклюзивное образование в общеобразовательных школах независимо от согласия род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телей, организовать подготовку профильных преподавателей и специал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стов и назначать их для проведения занятий в объединенных классах в ц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лях оказания индивидуальной поддержки и уделения должного внимания детям, испытывающим затруднения в учебе, а также восполнить нехватку логопедов и квалифицированных специалистов, работающих с детьми с умственными и психосоциальными расстройствами;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далее наращивать усилия по расширению возможностей пол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чения качественного образования, в частности дошкольного, среднего и высшего, в сельских районах и небольших городах;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e)</w:t>
      </w:r>
      <w:r w:rsidRPr="00DE2835">
        <w:rPr>
          <w:rFonts w:eastAsia="Times New Roman" w:cs="Times New Roman"/>
          <w:b/>
          <w:szCs w:val="20"/>
        </w:rPr>
        <w:tab/>
        <w:t>содействовать участию и интеграции детей рома в рамках с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стемы образования всех уровней, а также обеспечить повышение осведо</w:t>
      </w:r>
      <w:r w:rsidRPr="00DE2835">
        <w:rPr>
          <w:rFonts w:eastAsia="Times New Roman" w:cs="Times New Roman"/>
          <w:b/>
          <w:szCs w:val="20"/>
        </w:rPr>
        <w:t>м</w:t>
      </w:r>
      <w:r w:rsidRPr="00DE2835">
        <w:rPr>
          <w:rFonts w:eastAsia="Times New Roman" w:cs="Times New Roman"/>
          <w:b/>
          <w:szCs w:val="20"/>
        </w:rPr>
        <w:t>ленности преподавателей и сотрудников центров психологического и пед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гогического консультирования о культуре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f)</w:t>
      </w:r>
      <w:r w:rsidRPr="00DE2835">
        <w:rPr>
          <w:rFonts w:eastAsia="Times New Roman" w:cs="Times New Roman"/>
          <w:b/>
          <w:szCs w:val="20"/>
        </w:rPr>
        <w:tab/>
        <w:t>ввести законодательные положения, регулирующие работу с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 xml:space="preserve">стемы оказания дополнительной помощи </w:t>
      </w:r>
      <w:r w:rsidR="002D13BA">
        <w:rPr>
          <w:rFonts w:eastAsia="Times New Roman" w:cs="Times New Roman"/>
          <w:b/>
          <w:szCs w:val="20"/>
        </w:rPr>
        <w:t>учащимся в процессе обучения, а </w:t>
      </w:r>
      <w:r w:rsidRPr="00DE2835">
        <w:rPr>
          <w:rFonts w:eastAsia="Times New Roman" w:cs="Times New Roman"/>
          <w:b/>
          <w:szCs w:val="20"/>
        </w:rPr>
        <w:t>также обеспечить наличие достаточного числа специалистов для удовл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творения индивидуальных потребностей учащихся;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g)</w:t>
      </w:r>
      <w:r w:rsidRPr="00DE2835">
        <w:rPr>
          <w:rFonts w:eastAsia="Times New Roman" w:cs="Times New Roman"/>
          <w:b/>
          <w:szCs w:val="20"/>
        </w:rPr>
        <w:tab/>
        <w:t>обеспечить равный доступ всех детей, особенно принадлеж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щих к уязвимым группам населения, к программам обучения в раннем возрасте, независимо от статуса занятости их родителей, а также выделить достаточные финансовые средства, чтобы обеспечить наличие надлежащей инфраструктуры дошкольных учебных заведений и должную професси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нальную подготовку преподавателей и их помощников.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I.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Специальные меры защиты (статьи 22, 30, 32, 33, 35, 36, 37 (пункты b)–d)) и 38–40)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Дети из числа беженцев и просителей убежища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56.</w:t>
      </w:r>
      <w:r w:rsidRPr="00DE2835">
        <w:rPr>
          <w:rFonts w:eastAsia="Times New Roman" w:cs="Times New Roman"/>
          <w:szCs w:val="20"/>
        </w:rPr>
        <w:tab/>
        <w:t>Приветствуя продолжающееся сотрудничество государства-участника с Управлением Верховного комиссара Организации Объединенных Наций по д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лам беженцев и усилия, предпринятые государством-участником для улучшения центров приема детей и адаптации системы защиты детей исходя из потребн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 xml:space="preserve">стей детей из числа просителей убежища и беженцев, Комитет в то же время выражает обеспокоенность по поводу того, что: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наличие в Законе о предоставлении убежища расплывчатых форм</w:t>
      </w:r>
      <w:r w:rsidRPr="00DE2835">
        <w:rPr>
          <w:rFonts w:eastAsia="Times New Roman" w:cs="Times New Roman"/>
          <w:szCs w:val="20"/>
        </w:rPr>
        <w:t>у</w:t>
      </w:r>
      <w:r w:rsidRPr="00DE2835">
        <w:rPr>
          <w:rFonts w:eastAsia="Times New Roman" w:cs="Times New Roman"/>
          <w:szCs w:val="20"/>
        </w:rPr>
        <w:t>лировок в отношении особого обращения с детьми из числа беженцев и прос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телей убежища, а также отсутствие надлежащей процедуры их выявления и наличие недостаточного числа устных переводчиков на границе повышают риск того, что несопровождаемые дети не будут квалифицированы в качестве так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вых при въезде в страну;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в рамках действующего законодательства отсутствует отдельная процедура предоставления убежища несопровождаемым детям, что приводит к задержкам с назначением законных представителей, отсутствию надлежащих услуг устного перевода, назначению до трех разных опекунов, которые часто не имеют надлежащей подготовки для выполнения функций опекунов, определ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нию специальных приютов для размещения несопровождаемых девочек при первоначальном помещении мальчиков в центры для иностранных несопрово</w:t>
      </w:r>
      <w:r w:rsidRPr="00DE2835">
        <w:rPr>
          <w:rFonts w:eastAsia="Times New Roman" w:cs="Times New Roman"/>
          <w:szCs w:val="20"/>
        </w:rPr>
        <w:t>ж</w:t>
      </w:r>
      <w:r w:rsidRPr="00DE2835">
        <w:rPr>
          <w:rFonts w:eastAsia="Times New Roman" w:cs="Times New Roman"/>
          <w:szCs w:val="20"/>
        </w:rPr>
        <w:t>даемых несовершеннолетних лиц, а также долгосрочному размещению нес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провождаемых просителей убежища в возрасте до 16 лет в центры для прос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>телей убежища, в которых отсутствует надлежащая инфраструктура или квал</w:t>
      </w:r>
      <w:r w:rsidRPr="00DE2835">
        <w:rPr>
          <w:rFonts w:eastAsia="Times New Roman" w:cs="Times New Roman"/>
          <w:szCs w:val="20"/>
        </w:rPr>
        <w:t>и</w:t>
      </w:r>
      <w:r w:rsidRPr="00DE2835">
        <w:rPr>
          <w:rFonts w:eastAsia="Times New Roman" w:cs="Times New Roman"/>
          <w:szCs w:val="20"/>
        </w:rPr>
        <w:t xml:space="preserve">фицированный персонал для обеспечения должного круглосуточного ухода за детьми в течение семи дней в неделю;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c)</w:t>
      </w:r>
      <w:r w:rsidRPr="00DE2835">
        <w:rPr>
          <w:rFonts w:eastAsia="Times New Roman" w:cs="Times New Roman"/>
          <w:szCs w:val="20"/>
        </w:rPr>
        <w:tab/>
        <w:t>из-за ограниченного пространства в центрах для просителей уб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жища многие дети из числа просителей убежища и беженцев, включая нес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провождаемых и разлученных с семьями детей, вынуждены спать на улице без надлежащего крова и в небезопасных и антисанитарных условиях, а другие б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ятся приходить в такие центры из-за риска быть депортированными, в результ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 xml:space="preserve">те чего они становятся легкой добычей для контрабандистов, которые, согласно сообщениям, осуществляют свою деятельность в государстве-участнике;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d)</w:t>
      </w:r>
      <w:r w:rsidRPr="00DE2835">
        <w:rPr>
          <w:rFonts w:eastAsia="Times New Roman" w:cs="Times New Roman"/>
          <w:szCs w:val="20"/>
        </w:rPr>
        <w:tab/>
        <w:t>некоторые несопровождаемые и разлученные с семьями дети по</w:t>
      </w:r>
      <w:r w:rsidRPr="00DE2835">
        <w:rPr>
          <w:rFonts w:eastAsia="Times New Roman" w:cs="Times New Roman"/>
          <w:szCs w:val="20"/>
        </w:rPr>
        <w:t>д</w:t>
      </w:r>
      <w:r w:rsidRPr="00DE2835">
        <w:rPr>
          <w:rFonts w:eastAsia="Times New Roman" w:cs="Times New Roman"/>
          <w:szCs w:val="20"/>
        </w:rPr>
        <w:t>вергаются депортации в соответствии с процедурой реадмиссии без проведения надлежащей оценки их наилучших интересов и без информирования их на п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нятном им языке об их праве искать убежище;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e)</w:t>
      </w:r>
      <w:r w:rsidRPr="00DE2835">
        <w:rPr>
          <w:rFonts w:eastAsia="Times New Roman" w:cs="Times New Roman"/>
          <w:szCs w:val="20"/>
        </w:rPr>
        <w:tab/>
        <w:t>некоторое число детей с неопределенным гражданством сталкив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 xml:space="preserve">ются в настоящее время в государстве-участнике с риском стать апатридами.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57.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своего замечания общего порядка № 6 (2005) об обращении с несопровождаемыми и разлученными детьми за пределами страны их пр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исхождения 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создать справедливые и эффективные процедуры предоставл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ния убежища с учетом интересов детей как с точки зрения процессуал</w:t>
      </w:r>
      <w:r w:rsidRPr="00DE2835">
        <w:rPr>
          <w:rFonts w:eastAsia="Times New Roman" w:cs="Times New Roman"/>
          <w:b/>
          <w:szCs w:val="20"/>
        </w:rPr>
        <w:t>ь</w:t>
      </w:r>
      <w:r w:rsidRPr="00DE2835">
        <w:rPr>
          <w:rFonts w:eastAsia="Times New Roman" w:cs="Times New Roman"/>
          <w:b/>
          <w:szCs w:val="20"/>
        </w:rPr>
        <w:t>ных, так и с точки зрения существенных аспектов, которые можно было бы использовать для систематического выявления несопровождаемых или разлученных с семьями детей и направления их в соответствующие слу</w:t>
      </w:r>
      <w:r w:rsidRPr="00DE2835">
        <w:rPr>
          <w:rFonts w:eastAsia="Times New Roman" w:cs="Times New Roman"/>
          <w:b/>
          <w:szCs w:val="20"/>
        </w:rPr>
        <w:t>ж</w:t>
      </w:r>
      <w:r w:rsidRPr="00DE2835">
        <w:rPr>
          <w:rFonts w:eastAsia="Times New Roman" w:cs="Times New Roman"/>
          <w:b/>
          <w:szCs w:val="20"/>
        </w:rPr>
        <w:t>бы для получения надлежащей защиты и поддержки, и рассмотреть во</w:t>
      </w:r>
      <w:r w:rsidRPr="00DE2835">
        <w:rPr>
          <w:rFonts w:eastAsia="Times New Roman" w:cs="Times New Roman"/>
          <w:b/>
          <w:szCs w:val="20"/>
        </w:rPr>
        <w:t>з</w:t>
      </w:r>
      <w:r w:rsidRPr="00DE2835">
        <w:rPr>
          <w:rFonts w:eastAsia="Times New Roman" w:cs="Times New Roman"/>
          <w:b/>
          <w:szCs w:val="20"/>
        </w:rPr>
        <w:t>можность внесения в этой связи поправок в соответствующее национал</w:t>
      </w:r>
      <w:r w:rsidRPr="00DE2835">
        <w:rPr>
          <w:rFonts w:eastAsia="Times New Roman" w:cs="Times New Roman"/>
          <w:b/>
          <w:szCs w:val="20"/>
        </w:rPr>
        <w:t>ь</w:t>
      </w:r>
      <w:r w:rsidRPr="00DE2835">
        <w:rPr>
          <w:rFonts w:eastAsia="Times New Roman" w:cs="Times New Roman"/>
          <w:b/>
          <w:szCs w:val="20"/>
        </w:rPr>
        <w:t>ное законодательство, включая Закон о предоставлении убежища;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обеспечить полноценное включение несопровождаемых или разлученных детей, являющихся про</w:t>
      </w:r>
      <w:r w:rsidR="002D13BA">
        <w:rPr>
          <w:rFonts w:eastAsia="Times New Roman" w:cs="Times New Roman"/>
          <w:b/>
          <w:szCs w:val="20"/>
        </w:rPr>
        <w:t>сителями убежища и беженцами, в </w:t>
      </w:r>
      <w:r w:rsidRPr="00DE2835">
        <w:rPr>
          <w:rFonts w:eastAsia="Times New Roman" w:cs="Times New Roman"/>
          <w:b/>
          <w:szCs w:val="20"/>
        </w:rPr>
        <w:t>существующую систему защиты детей, размещать их в приемных семьях или обеспечивать их иным приемлемым жильем исходя из их возраста, гендерной принадлежности и потребностей в соответствии с результатами проводимых на индивидуальной основе о</w:t>
      </w:r>
      <w:r w:rsidR="002D13BA">
        <w:rPr>
          <w:rFonts w:eastAsia="Times New Roman" w:cs="Times New Roman"/>
          <w:b/>
          <w:szCs w:val="20"/>
        </w:rPr>
        <w:t>ценок их наилучших интересов, а </w:t>
      </w:r>
      <w:r w:rsidRPr="00DE2835">
        <w:rPr>
          <w:rFonts w:eastAsia="Times New Roman" w:cs="Times New Roman"/>
          <w:b/>
          <w:szCs w:val="20"/>
        </w:rPr>
        <w:t>также создать специализированные службы для детей с эмоциональн</w:t>
      </w:r>
      <w:r w:rsidRPr="00DE2835">
        <w:rPr>
          <w:rFonts w:eastAsia="Times New Roman" w:cs="Times New Roman"/>
          <w:b/>
          <w:szCs w:val="20"/>
        </w:rPr>
        <w:t>ы</w:t>
      </w:r>
      <w:r w:rsidRPr="00DE2835">
        <w:rPr>
          <w:rFonts w:eastAsia="Times New Roman" w:cs="Times New Roman"/>
          <w:b/>
          <w:szCs w:val="20"/>
        </w:rPr>
        <w:t>ми, псих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ческими и поведенческими проблемами;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обеспечить систематическое информирование всех детей из числа просителей убежища об их правах и обязанностях, процедурах предоставления убежища и доступных услугах для недопущения того, чт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бы они ночевали на улице из-за страха подвергнуться депортации, а также принять необходимые меры для защиты несопровождаемых детей от ко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трабандистов;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обеспечить полноценное соблюдение принципа невыдворения и облегчить доступ детей, нуждающихся в международной защите, к системе предоставления убежища в соответствии со статьями 6, 22 и 37 Конвенции;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e)</w:t>
      </w:r>
      <w:r w:rsidRPr="00DE2835">
        <w:rPr>
          <w:rFonts w:eastAsia="Times New Roman" w:cs="Times New Roman"/>
          <w:b/>
          <w:szCs w:val="20"/>
        </w:rPr>
        <w:tab/>
        <w:t>гарантировать право на приобретение сербского гражданства всем детям, которые в настоящее время проживают на территории гос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дарства-участника и которые в противном случае станут апатридами, независимо от их собственного правового статуса или правового статуса их родителей.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Дети, принадлежащие к группам меньшинств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58.</w:t>
      </w:r>
      <w:r w:rsidRPr="00DE2835">
        <w:rPr>
          <w:rFonts w:eastAsia="Times New Roman" w:cs="Times New Roman"/>
          <w:szCs w:val="20"/>
        </w:rPr>
        <w:tab/>
        <w:t>Комитет глубоко обеспокоен тем, что в стране по-прежнему широко ра</w:t>
      </w:r>
      <w:r w:rsidRPr="00DE2835">
        <w:rPr>
          <w:rFonts w:eastAsia="Times New Roman" w:cs="Times New Roman"/>
          <w:szCs w:val="20"/>
        </w:rPr>
        <w:t>с</w:t>
      </w:r>
      <w:r w:rsidRPr="00DE2835">
        <w:rPr>
          <w:rFonts w:eastAsia="Times New Roman" w:cs="Times New Roman"/>
          <w:szCs w:val="20"/>
        </w:rPr>
        <w:t>пространены стигматизация и дискриминация в отношении рома, включая д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тей рома, что приводит к насилию и ненавистническим высказываниям в отн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 xml:space="preserve">шении них, а также тем, что им сложно получить доступ к службам социальной защиты и программам социальной интеграции.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59.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настоятельно призывает государство-участник: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провести на всех уровнях и во всех округах кампании, напра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ленные на искоренение негативного отношения к рома в обществе в целом, и принять эффективные меры для предупреждения насилия и ненавистн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ческих высказываний в отношении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провести оценку особого положения, в котором находятся дети рома, и принять меры для упрощения их доступа к мерам социальной з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щиты и программам социальной интеграции, в том числе путем более э</w:t>
      </w:r>
      <w:r w:rsidRPr="00DE2835">
        <w:rPr>
          <w:rFonts w:eastAsia="Times New Roman" w:cs="Times New Roman"/>
          <w:b/>
          <w:szCs w:val="20"/>
        </w:rPr>
        <w:t>ф</w:t>
      </w:r>
      <w:r w:rsidRPr="00DE2835">
        <w:rPr>
          <w:rFonts w:eastAsia="Times New Roman" w:cs="Times New Roman"/>
          <w:b/>
          <w:szCs w:val="20"/>
        </w:rPr>
        <w:t xml:space="preserve">фективного учета культурных особенностей в рамках предоставляемых услуг и корректировки объема и содержания социальных программ.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Беспризорные дети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60.</w:t>
      </w:r>
      <w:r w:rsidRPr="00DE2835">
        <w:rPr>
          <w:rFonts w:eastAsia="Times New Roman" w:cs="Times New Roman"/>
          <w:szCs w:val="20"/>
        </w:rPr>
        <w:tab/>
        <w:t>Отмечая в качестве позитивных усилия, предпринимаемые государством-участником для улучшения тяжелого положения беспризорных детей, Комитет с обеспокоенностью констатирует, что они не признаются в юридическом поря</w:t>
      </w:r>
      <w:r w:rsidRPr="00DE2835">
        <w:rPr>
          <w:rFonts w:eastAsia="Times New Roman" w:cs="Times New Roman"/>
          <w:szCs w:val="20"/>
        </w:rPr>
        <w:t>д</w:t>
      </w:r>
      <w:r w:rsidRPr="00DE2835">
        <w:rPr>
          <w:rFonts w:eastAsia="Times New Roman" w:cs="Times New Roman"/>
          <w:szCs w:val="20"/>
        </w:rPr>
        <w:t>ке в качестве жертв, а, наоборот, по достижении 14 лет считаются правонар</w:t>
      </w:r>
      <w:r w:rsidRPr="00DE2835">
        <w:rPr>
          <w:rFonts w:eastAsia="Times New Roman" w:cs="Times New Roman"/>
          <w:szCs w:val="20"/>
        </w:rPr>
        <w:t>у</w:t>
      </w:r>
      <w:r w:rsidRPr="00DE2835">
        <w:rPr>
          <w:rFonts w:eastAsia="Times New Roman" w:cs="Times New Roman"/>
          <w:szCs w:val="20"/>
        </w:rPr>
        <w:t>шителями. Кроме того, Комитет обеспокоен недостаточным потенциалом ко</w:t>
      </w:r>
      <w:r w:rsidRPr="00DE2835">
        <w:rPr>
          <w:rFonts w:eastAsia="Times New Roman" w:cs="Times New Roman"/>
          <w:szCs w:val="20"/>
        </w:rPr>
        <w:t>м</w:t>
      </w:r>
      <w:r w:rsidRPr="00DE2835">
        <w:rPr>
          <w:rFonts w:eastAsia="Times New Roman" w:cs="Times New Roman"/>
          <w:szCs w:val="20"/>
        </w:rPr>
        <w:t xml:space="preserve">петентных органов и учреждений.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61.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провести оценку числа детей, живущих и/или работающих на улице, и обновленное исследование коренных причин такого положения;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выполнить рекомендации, изложенные в докладе Защитника граждан, озаглавленном «Предупреждение эксплуатации детей в Юго-Восточной Европе: детское попрошайничество в Республике Сербия», а также обеспечить мониторинг и оценку хода их выполнения при акти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ном участии беспризорных детей;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обеспечить, чтобы поддержка, в том числе в вопросах восс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единения с семьей или помещения в учреждения по альтернативному ух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ду, предоставлялась при полном соблюдении принципа наилучшего обе</w:t>
      </w:r>
      <w:r w:rsidRPr="00DE2835">
        <w:rPr>
          <w:rFonts w:eastAsia="Times New Roman" w:cs="Times New Roman"/>
          <w:b/>
          <w:szCs w:val="20"/>
        </w:rPr>
        <w:t>с</w:t>
      </w:r>
      <w:r w:rsidRPr="00DE2835">
        <w:rPr>
          <w:rFonts w:eastAsia="Times New Roman" w:cs="Times New Roman"/>
          <w:b/>
          <w:szCs w:val="20"/>
        </w:rPr>
        <w:t>печения интересов ребенка и должного учета их взглядов в соответствии с их возрастом и степенью зрелости.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 xml:space="preserve">Сексуальная эксплуатация и торговля людьми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62.</w:t>
      </w:r>
      <w:r w:rsidRPr="00DE2835">
        <w:rPr>
          <w:rFonts w:eastAsia="Times New Roman" w:cs="Times New Roman"/>
          <w:szCs w:val="20"/>
        </w:rPr>
        <w:tab/>
        <w:t>Комитет приветствует прогресс, достигнутый государством-участником в решении проблемы торговли людьми и сексуальной эксплуатации. Однако он по-прежнему обеспокоен тем,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из-за ограниченных ресурсов по-прежнему сложно выявлять жертв, особенно среди детей из числа просителей убежища и беженцев;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в стране отсутствует система предоставления специализированного ухода и поддержки детям, ставшим жертвами торговли людьми, а также их ра</w:t>
      </w:r>
      <w:r w:rsidRPr="00DE2835">
        <w:rPr>
          <w:rFonts w:eastAsia="Times New Roman" w:cs="Times New Roman"/>
          <w:szCs w:val="20"/>
        </w:rPr>
        <w:t>з</w:t>
      </w:r>
      <w:r w:rsidRPr="00DE2835">
        <w:rPr>
          <w:rFonts w:eastAsia="Times New Roman" w:cs="Times New Roman"/>
          <w:szCs w:val="20"/>
        </w:rPr>
        <w:t>мещения.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63.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создать надлежащие скоординированные механизмы для выя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ления и защиты детей, ставших жертвами торговли людьми, включая с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стематический и своевременный обмен информацией между соответств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>ющими должностными лицами, и повысить способность сотрудников п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лиции, пограничников, инспекторов труда и социальных работников в</w:t>
      </w:r>
      <w:r w:rsidRPr="00DE2835">
        <w:rPr>
          <w:rFonts w:eastAsia="Times New Roman" w:cs="Times New Roman"/>
          <w:b/>
          <w:szCs w:val="20"/>
        </w:rPr>
        <w:t>ы</w:t>
      </w:r>
      <w:r w:rsidRPr="00DE2835">
        <w:rPr>
          <w:rFonts w:eastAsia="Times New Roman" w:cs="Times New Roman"/>
          <w:b/>
          <w:szCs w:val="20"/>
        </w:rPr>
        <w:t>являть детей, подвергнувшихся торговле людьми;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обеспечить предоставление детям, ставшим жертвами торговли людьми, специализированного ухода и поддержки, а также надлежащего жилья.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 xml:space="preserve">Отправление правосудия в отношении несовершеннолетних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64.</w:t>
      </w:r>
      <w:r w:rsidRPr="00DE2835">
        <w:rPr>
          <w:rFonts w:eastAsia="Times New Roman" w:cs="Times New Roman"/>
          <w:szCs w:val="20"/>
        </w:rPr>
        <w:tab/>
        <w:t>Хотя Комитет отмечает в качестве позитивных предпринимаемые усилия по реформированию системы ювенальной юстиции, он вместе с тем выражает сохраняющуюся обеспокоенность по поводу того, что из-за финансовых огр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ничений существующие положения, предусматривающие альтернативы соде</w:t>
      </w:r>
      <w:r w:rsidRPr="00DE2835">
        <w:rPr>
          <w:rFonts w:eastAsia="Times New Roman" w:cs="Times New Roman"/>
          <w:szCs w:val="20"/>
        </w:rPr>
        <w:t>р</w:t>
      </w:r>
      <w:r w:rsidRPr="00DE2835">
        <w:rPr>
          <w:rFonts w:eastAsia="Times New Roman" w:cs="Times New Roman"/>
          <w:szCs w:val="20"/>
        </w:rPr>
        <w:t>жанию под стражей, не выполняются в полном объеме. Он обеспокоен также сообщениями о существенной ограниченности потенциала учебно-исправительных учреждений с точки зрения отправления правосудия, а также сообщениями о неправомерном обращении с детьми, лишенными свободы.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65.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митет настоятельно призывает государство-участник привести свою с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стему ювенальной юстиции в полное соответствие с Конвенцией и другими соответствующими нормами. В частности, Комитет настоятельно призыв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ет государство-участник: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оперативно создать суды по делам несовершеннолетних со сп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циальными услугами и процедурами, выделив для них достаточные кадр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вые, технические и финансовые ресурсы, а также обеспечить, чтобы судьи по делам несовершеннолетних продолжали получать надлежащую профе</w:t>
      </w:r>
      <w:r w:rsidRPr="00DE2835">
        <w:rPr>
          <w:rFonts w:eastAsia="Times New Roman" w:cs="Times New Roman"/>
          <w:b/>
          <w:szCs w:val="20"/>
        </w:rPr>
        <w:t>с</w:t>
      </w:r>
      <w:r w:rsidRPr="00DE2835">
        <w:rPr>
          <w:rFonts w:eastAsia="Times New Roman" w:cs="Times New Roman"/>
          <w:b/>
          <w:szCs w:val="20"/>
        </w:rPr>
        <w:t>сиональную подготовку;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обеспечить предоставление квалифицированной и бесплатной юридической помощи детям, находящимся в конфликте с законом, на ра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ней стадии и на всем протяжении судебного разбирательства;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обеспечить, чтобы меры, альтернативные содержанию под стражей, такие как выведение несовершеннолетних правонарушителей из системы уголовного правосудия, пробация, посредничество, консультир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вание или привлечение к общественным работам, применялись в полном объеме во всех возможных случаях, а также обеспечить, чтобы содержание под стражей применялось лишь в качестве крайней меры, назначаемой на максимально короткий срок, и подлежало регулярному пересмотру на предмет его отмены;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в тех случаях, когда содержание под стражей является неи</w:t>
      </w:r>
      <w:r w:rsidRPr="00DE2835">
        <w:rPr>
          <w:rFonts w:eastAsia="Times New Roman" w:cs="Times New Roman"/>
          <w:b/>
          <w:szCs w:val="20"/>
        </w:rPr>
        <w:t>з</w:t>
      </w:r>
      <w:r w:rsidRPr="00DE2835">
        <w:rPr>
          <w:rFonts w:eastAsia="Times New Roman" w:cs="Times New Roman"/>
          <w:b/>
          <w:szCs w:val="20"/>
        </w:rPr>
        <w:t>бежным, обеспечить, чтобы условия такого содержания отвечали междун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родным нормам, в том числе в отношении доступа к образованию и усл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 xml:space="preserve">гам по охране здоровья.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Дети, ставшие жертвами и свидетелями преступлений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66.</w:t>
      </w:r>
      <w:r w:rsidRPr="00DE2835">
        <w:rPr>
          <w:rFonts w:eastAsia="Times New Roman" w:cs="Times New Roman"/>
          <w:szCs w:val="20"/>
        </w:rPr>
        <w:tab/>
        <w:t>Приветствуя разработку руководящих принципов заслушивания показ</w:t>
      </w:r>
      <w:r w:rsidRPr="00DE2835">
        <w:rPr>
          <w:rFonts w:eastAsia="Times New Roman" w:cs="Times New Roman"/>
          <w:szCs w:val="20"/>
        </w:rPr>
        <w:t>а</w:t>
      </w:r>
      <w:r w:rsidRPr="00DE2835">
        <w:rPr>
          <w:rFonts w:eastAsia="Times New Roman" w:cs="Times New Roman"/>
          <w:szCs w:val="20"/>
        </w:rPr>
        <w:t>ний детей для недопущения вторичной виктимизации и травмирования ребенка в ходе уголовного судопроизводства в качестве средства улучшения условий для детей-свидетелей, Комитет отмечает сохраняющуюся обеспокоенность по поводу того, что: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a)</w:t>
      </w:r>
      <w:r w:rsidRPr="00DE2835">
        <w:rPr>
          <w:rFonts w:eastAsia="Times New Roman" w:cs="Times New Roman"/>
          <w:szCs w:val="20"/>
        </w:rPr>
        <w:tab/>
        <w:t>отсутствие надлежащей согласованности между Уголовно-процессуальным кодексом и Законом о несовершеннолетних преступниках и защите несовершеннолетних в ходе уголовного судопроизводства в отношении критерия, связанного с допросом особо уязвимых свидетелей, часто приводит к повторной виктимизации детей-свидетелей;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ab/>
        <w:t>b)</w:t>
      </w:r>
      <w:r w:rsidRPr="00DE2835">
        <w:rPr>
          <w:rFonts w:eastAsia="Times New Roman" w:cs="Times New Roman"/>
          <w:szCs w:val="20"/>
        </w:rPr>
        <w:tab/>
        <w:t>законодательная реформа, направленная на создание процедур, учитывающих интересы детей, носит затяжной характер, а длительные суде</w:t>
      </w:r>
      <w:r w:rsidRPr="00DE2835">
        <w:rPr>
          <w:rFonts w:eastAsia="Times New Roman" w:cs="Times New Roman"/>
          <w:szCs w:val="20"/>
        </w:rPr>
        <w:t>б</w:t>
      </w:r>
      <w:r w:rsidRPr="00DE2835">
        <w:rPr>
          <w:rFonts w:eastAsia="Times New Roman" w:cs="Times New Roman"/>
          <w:szCs w:val="20"/>
        </w:rPr>
        <w:t>ные разбирательства и отсутствие услуг по оказанию поддержки детям и их р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дителям часто приводят к повторной виктимизации детей в ходе судебного ра</w:t>
      </w:r>
      <w:r w:rsidRPr="00DE2835">
        <w:rPr>
          <w:rFonts w:eastAsia="Times New Roman" w:cs="Times New Roman"/>
          <w:szCs w:val="20"/>
        </w:rPr>
        <w:t>з</w:t>
      </w:r>
      <w:r w:rsidRPr="00DE2835">
        <w:rPr>
          <w:rFonts w:eastAsia="Times New Roman" w:cs="Times New Roman"/>
          <w:szCs w:val="20"/>
        </w:rPr>
        <w:t>бирательства.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67.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принять меры для согласования Уголовно-процессуального 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декса и Закона о несовершеннолетних преступниках и защите несоверше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нолетних в ходе уголовного судопроизводства и для исключения возможн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сти допроса особо уязвимых свидетелей;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ускорить процесс создания учитывающих интересы детей пр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цедур и обеспечить, чтобы допросы проводились надлежащим образом, квалифицированными судебными работниками и в отсутствие обвиня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 xml:space="preserve">мых во избежание повторной виктимизации и травмирования детей.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Последующие меры по выполнению предыдущих заключительных замечаний и рекомендаций Комитета в отношении осуществления Факультативного протокола к Конвенции, касающегося торговли детьми, детской проституции и детской порнографии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68.</w:t>
      </w:r>
      <w:r w:rsidRPr="00DE2835">
        <w:rPr>
          <w:rFonts w:eastAsia="Times New Roman" w:cs="Times New Roman"/>
          <w:szCs w:val="20"/>
        </w:rPr>
        <w:tab/>
        <w:t>Комитет выражает сожаление по поводу отсутствия достаточной инфо</w:t>
      </w:r>
      <w:r w:rsidRPr="00DE2835">
        <w:rPr>
          <w:rFonts w:eastAsia="Times New Roman" w:cs="Times New Roman"/>
          <w:szCs w:val="20"/>
        </w:rPr>
        <w:t>р</w:t>
      </w:r>
      <w:r w:rsidRPr="00DE2835">
        <w:rPr>
          <w:rFonts w:eastAsia="Times New Roman" w:cs="Times New Roman"/>
          <w:szCs w:val="20"/>
        </w:rPr>
        <w:t>мации о выполнении его рекомендаций по Факультативному протоколу к Ко</w:t>
      </w:r>
      <w:r w:rsidRPr="00DE2835">
        <w:rPr>
          <w:rFonts w:eastAsia="Times New Roman" w:cs="Times New Roman"/>
          <w:szCs w:val="20"/>
        </w:rPr>
        <w:t>н</w:t>
      </w:r>
      <w:r w:rsidRPr="00DE2835">
        <w:rPr>
          <w:rFonts w:eastAsia="Times New Roman" w:cs="Times New Roman"/>
          <w:szCs w:val="20"/>
        </w:rPr>
        <w:t>венции, касающемуся торговли детьми, детской проституции и детской порн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 xml:space="preserve">графии (CRC/C/OPSC/SRB/CO/1).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69.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Подтверждая свои предыдущие рекомендации (см. CRC/C/OPSC/</w:t>
      </w:r>
      <w:r w:rsidRPr="00DE2835">
        <w:rPr>
          <w:rFonts w:eastAsia="Times New Roman" w:cs="Times New Roman"/>
          <w:b/>
          <w:szCs w:val="20"/>
        </w:rPr>
        <w:br/>
        <w:t>SRB/CO/1), Комитет настоятельно призывает государство-участник нез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медлительно принять все необходимые меры для выполнения этих рек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мендаций, и в частности: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установить в рамках внутреннего законодательства четкое определение такого преступления, как торговля детьми, и обеспечить его включение в соответствующий закон согласно статьям 2 и 3 Факультати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ного протокола;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принять все необходимые меры по решению проблемы торго</w:t>
      </w:r>
      <w:r w:rsidRPr="00DE2835">
        <w:rPr>
          <w:rFonts w:eastAsia="Times New Roman" w:cs="Times New Roman"/>
          <w:b/>
          <w:szCs w:val="20"/>
        </w:rPr>
        <w:t>в</w:t>
      </w:r>
      <w:r w:rsidRPr="00DE2835">
        <w:rPr>
          <w:rFonts w:eastAsia="Times New Roman" w:cs="Times New Roman"/>
          <w:b/>
          <w:szCs w:val="20"/>
        </w:rPr>
        <w:t>ли детьми, детской проституции и торговли детьми в целях сексуальной эксплуатации в общинах рома;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>установить и осуществлять экстерриториальную юрисдикцию в отношении всех запрещенных согласно Факультативному протоколу пр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 xml:space="preserve">ступлений без применения принципа двойной криминализации;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d)</w:t>
      </w:r>
      <w:r w:rsidRPr="00DE2835">
        <w:rPr>
          <w:rFonts w:eastAsia="Times New Roman" w:cs="Times New Roman"/>
          <w:b/>
          <w:szCs w:val="20"/>
        </w:rPr>
        <w:tab/>
        <w:t>укрепить свою систему социального обеспечения с целью охв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 xml:space="preserve">та всех детей, ставших жертвами преступлений, запрещенных согласно Факультативному протоколу, включая детей из числа рома, беженцев и просителей убежища, внутренне перемещенных детей, детей-мигрантов и детей, затронутых проблемой миграции;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e)</w:t>
      </w:r>
      <w:r w:rsidRPr="00DE2835">
        <w:rPr>
          <w:rFonts w:eastAsia="Times New Roman" w:cs="Times New Roman"/>
          <w:b/>
          <w:szCs w:val="20"/>
        </w:rPr>
        <w:tab/>
        <w:t>принять все необходимые меры для создания механизма реаб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литации, восстановления и реинтеграции детей, ставших жертвами пр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ступлений, запрещенных Факультативным протоколом.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70.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Государству-участнику предлагается включить в его следующий д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клад Комитету информацию по вопросам, изложенным в пункте 69 выше.</w:t>
      </w:r>
      <w:r w:rsidRPr="00DE2835">
        <w:rPr>
          <w:rFonts w:eastAsia="Times New Roman" w:cs="Times New Roman"/>
          <w:szCs w:val="20"/>
        </w:rPr>
        <w:t xml:space="preserve">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DE2835">
        <w:rPr>
          <w:rFonts w:eastAsia="Times New Roman" w:cs="Times New Roman"/>
          <w:b/>
          <w:szCs w:val="20"/>
          <w:lang w:eastAsia="ru-RU"/>
        </w:rPr>
        <w:tab/>
      </w:r>
      <w:r w:rsidRPr="00DE2835">
        <w:rPr>
          <w:rFonts w:eastAsia="Times New Roman" w:cs="Times New Roman"/>
          <w:b/>
          <w:szCs w:val="20"/>
          <w:lang w:eastAsia="ru-RU"/>
        </w:rPr>
        <w:tab/>
        <w:t>Последующие меры по выполнению предыдущих заключительных замечаний и рекомендаций Комитета в отношении осуществления Факультативного протокола к Конвенции, касающегося участия детей в вооруженных конфликтах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71.</w:t>
      </w:r>
      <w:r w:rsidRPr="00DE2835">
        <w:rPr>
          <w:rFonts w:eastAsia="Times New Roman" w:cs="Times New Roman"/>
          <w:szCs w:val="20"/>
        </w:rPr>
        <w:tab/>
        <w:t>Комитет приветствует принятие Закона 2011 года о призыве на военную службу, принудительном труде и реквизиции, который предусматривает отмену обязательной военной службы и запрет на призыв в сербскую армию детей в возрасте до 18 лет, даже в военное время. Вместе с тем Комитет выражает с</w:t>
      </w:r>
      <w:r w:rsidRPr="00DE2835">
        <w:rPr>
          <w:rFonts w:eastAsia="Times New Roman" w:cs="Times New Roman"/>
          <w:szCs w:val="20"/>
        </w:rPr>
        <w:t>о</w:t>
      </w:r>
      <w:r w:rsidRPr="00DE2835">
        <w:rPr>
          <w:rFonts w:eastAsia="Times New Roman" w:cs="Times New Roman"/>
          <w:szCs w:val="20"/>
        </w:rPr>
        <w:t>жаление по поводу отсутствия информации о выполнении его предыдущих р</w:t>
      </w:r>
      <w:r w:rsidRPr="00DE2835">
        <w:rPr>
          <w:rFonts w:eastAsia="Times New Roman" w:cs="Times New Roman"/>
          <w:szCs w:val="20"/>
        </w:rPr>
        <w:t>е</w:t>
      </w:r>
      <w:r w:rsidRPr="00DE2835">
        <w:rPr>
          <w:rFonts w:eastAsia="Times New Roman" w:cs="Times New Roman"/>
          <w:szCs w:val="20"/>
        </w:rPr>
        <w:t>комендаций в отношении осуществления Факультативного протокола к Конве</w:t>
      </w:r>
      <w:r w:rsidRPr="00DE2835">
        <w:rPr>
          <w:rFonts w:eastAsia="Times New Roman" w:cs="Times New Roman"/>
          <w:szCs w:val="20"/>
        </w:rPr>
        <w:t>н</w:t>
      </w:r>
      <w:r w:rsidRPr="00DE2835">
        <w:rPr>
          <w:rFonts w:eastAsia="Times New Roman" w:cs="Times New Roman"/>
          <w:szCs w:val="20"/>
        </w:rPr>
        <w:t>ции, касающегося участия детей в вооруженных конфликтах (CRC/C/OPAC/</w:t>
      </w:r>
      <w:r w:rsidRPr="00DE2835">
        <w:rPr>
          <w:rFonts w:eastAsia="Times New Roman" w:cs="Times New Roman"/>
          <w:szCs w:val="20"/>
        </w:rPr>
        <w:br/>
        <w:t xml:space="preserve">SRB/CO/1).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szCs w:val="20"/>
        </w:rPr>
        <w:t>72.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повторяет свои предыдущие рекомендации (см. CRC/C/</w:t>
      </w:r>
      <w:r w:rsidRPr="00DE2835">
        <w:rPr>
          <w:rFonts w:eastAsia="Times New Roman" w:cs="Times New Roman"/>
          <w:b/>
          <w:szCs w:val="20"/>
        </w:rPr>
        <w:br/>
        <w:t xml:space="preserve">OPAC/SRB/CO/1) и, в частности, настоятельно призывает государство-участник: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a)</w:t>
      </w:r>
      <w:r w:rsidRPr="00DE2835">
        <w:rPr>
          <w:rFonts w:eastAsia="Times New Roman" w:cs="Times New Roman"/>
          <w:b/>
          <w:szCs w:val="20"/>
        </w:rPr>
        <w:tab/>
        <w:t>изменить заявление, сделанное при ратификации Факульт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тивного протокола, в котором оно отметило, что в исключительных случ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 xml:space="preserve">ях лицо призывного возраста может быть призвано на военную службу в календарном году, в котором ему исполняется 17 лет, по его собственной просьбе или в военное время, и привести его в соответствие с Законом о призыве на военную службу, принудительном труде и реквизиции;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b)</w:t>
      </w:r>
      <w:r w:rsidRPr="00DE2835">
        <w:rPr>
          <w:rFonts w:eastAsia="Times New Roman" w:cs="Times New Roman"/>
          <w:b/>
          <w:szCs w:val="20"/>
        </w:rPr>
        <w:tab/>
        <w:t>включить во внутреннее законодательство положение, прямо устанавливающее уголовную ответственность за вербовку детей негосуда</w:t>
      </w:r>
      <w:r w:rsidRPr="00DE2835">
        <w:rPr>
          <w:rFonts w:eastAsia="Times New Roman" w:cs="Times New Roman"/>
          <w:b/>
          <w:szCs w:val="20"/>
        </w:rPr>
        <w:t>р</w:t>
      </w:r>
      <w:r w:rsidRPr="00DE2835">
        <w:rPr>
          <w:rFonts w:eastAsia="Times New Roman" w:cs="Times New Roman"/>
          <w:b/>
          <w:szCs w:val="20"/>
        </w:rPr>
        <w:t>ственными вооруженными группами;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b/>
          <w:szCs w:val="20"/>
        </w:rPr>
        <w:tab/>
        <w:t>c)</w:t>
      </w:r>
      <w:r w:rsidRPr="00DE2835">
        <w:rPr>
          <w:rFonts w:eastAsia="Times New Roman" w:cs="Times New Roman"/>
          <w:b/>
          <w:szCs w:val="20"/>
        </w:rPr>
        <w:tab/>
        <w:t xml:space="preserve">установить и осуществлять экстерриториальную юрисдикцию в отношении преступлений, охватываемых Факультативным протоколом, без применения принципа двойной криминализации.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73.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Государству-участнику предлагается включить в его следующий д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 xml:space="preserve">клад Комитету информацию по вопросам, изложенным в пункте 72 выше.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J.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Ратификация Факультативного протокола к Конвенции, касающегося процедуры сообщений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74.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 xml:space="preserve"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Конвенции, касающийся процедуры сообщений.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K.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Ратификация международных договоров по правам человека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75.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 в целях дальнейшего содействия осуществлению прав детей ратифицировать основной договор по правам человека, участником которого оно еще не является, а именно Международную конвенцию о защите прав всех трудящихся-мигрантов и членов их семей.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L.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Сотрудничество с региональными органами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76.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 продолжать сотрудн</w:t>
      </w:r>
      <w:r w:rsidRPr="00DE2835">
        <w:rPr>
          <w:rFonts w:eastAsia="Times New Roman" w:cs="Times New Roman"/>
          <w:b/>
          <w:szCs w:val="20"/>
        </w:rPr>
        <w:t>и</w:t>
      </w:r>
      <w:r w:rsidRPr="00DE2835">
        <w:rPr>
          <w:rFonts w:eastAsia="Times New Roman" w:cs="Times New Roman"/>
          <w:b/>
          <w:szCs w:val="20"/>
        </w:rPr>
        <w:t>чать с Советом Европы в деле осуществления Конвенции и других догов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ров по правам человека как в государстве-участнике, так и в других гос</w:t>
      </w:r>
      <w:r w:rsidRPr="00DE2835">
        <w:rPr>
          <w:rFonts w:eastAsia="Times New Roman" w:cs="Times New Roman"/>
          <w:b/>
          <w:szCs w:val="20"/>
        </w:rPr>
        <w:t>у</w:t>
      </w:r>
      <w:r w:rsidRPr="00DE2835">
        <w:rPr>
          <w:rFonts w:eastAsia="Times New Roman" w:cs="Times New Roman"/>
          <w:b/>
          <w:szCs w:val="20"/>
        </w:rPr>
        <w:t xml:space="preserve">дарствах − членах Совета Европы. 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DE2835">
        <w:rPr>
          <w:rFonts w:eastAsia="Times New Roman" w:cs="Times New Roman"/>
          <w:b/>
          <w:sz w:val="28"/>
          <w:szCs w:val="20"/>
          <w:lang w:eastAsia="ru-RU"/>
        </w:rPr>
        <w:tab/>
        <w:t>V.</w:t>
      </w:r>
      <w:r w:rsidRPr="00DE2835">
        <w:rPr>
          <w:rFonts w:eastAsia="Times New Roman" w:cs="Times New Roman"/>
          <w:b/>
          <w:sz w:val="28"/>
          <w:szCs w:val="20"/>
          <w:lang w:eastAsia="ru-RU"/>
        </w:rPr>
        <w:tab/>
        <w:t>Осуществление рекомендаций и представление докладов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A.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Последующие меры и распространение информации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77.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рекомендует государству-участнику принять все надлеж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щие меры для обеспечения выполнения в полном объеме рекомендаций, содержащихся в настоящих заключительных замечаниях. Комитет рек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мендует также обеспечить широкое распространение объединенных втор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го и третьего периодических докладов, письменных ответов на перечень вопросов, а также настоящих заключительных замечаний на языках стр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ны.</w:t>
      </w:r>
    </w:p>
    <w:p w:rsidR="00DE2835" w:rsidRPr="00DE2835" w:rsidRDefault="00DE2835" w:rsidP="00DE2835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B.</w:t>
      </w:r>
      <w:r w:rsidRPr="00DE2835">
        <w:rPr>
          <w:rFonts w:eastAsia="Times New Roman" w:cs="Times New Roman"/>
          <w:b/>
          <w:sz w:val="24"/>
          <w:szCs w:val="20"/>
          <w:lang w:eastAsia="ru-RU"/>
        </w:rPr>
        <w:tab/>
        <w:t>Следующий доклад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78.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предлагает государству-участнику представить свои об</w:t>
      </w:r>
      <w:r w:rsidRPr="00DE2835">
        <w:rPr>
          <w:rFonts w:eastAsia="Times New Roman" w:cs="Times New Roman"/>
          <w:b/>
          <w:szCs w:val="20"/>
        </w:rPr>
        <w:t>ъ</w:t>
      </w:r>
      <w:r w:rsidRPr="00DE2835">
        <w:rPr>
          <w:rFonts w:eastAsia="Times New Roman" w:cs="Times New Roman"/>
          <w:b/>
          <w:szCs w:val="20"/>
        </w:rPr>
        <w:t>единенные четвертый и пятый периодические доклады к 24 мая 2022 года и включить в них информацию о последующих мерах по выполнению р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комендаций, содержащихся в настоящих заключительных замечаниях. Д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клад должен быть составлен с соблюдением согласованных руководящих принципов подготовки докладов по конкретным договорам, принятых К</w:t>
      </w:r>
      <w:r w:rsidRPr="00DE2835">
        <w:rPr>
          <w:rFonts w:eastAsia="Times New Roman" w:cs="Times New Roman"/>
          <w:b/>
          <w:szCs w:val="20"/>
        </w:rPr>
        <w:t>о</w:t>
      </w:r>
      <w:r w:rsidRPr="00DE2835">
        <w:rPr>
          <w:rFonts w:eastAsia="Times New Roman" w:cs="Times New Roman"/>
          <w:b/>
          <w:szCs w:val="20"/>
        </w:rPr>
        <w:t>митетом 31 января 2014 года (CRC/C/58/Rev.3), а его объем не должен пр</w:t>
      </w:r>
      <w:r w:rsidRPr="00DE2835">
        <w:rPr>
          <w:rFonts w:eastAsia="Times New Roman" w:cs="Times New Roman"/>
          <w:b/>
          <w:szCs w:val="20"/>
        </w:rPr>
        <w:t>е</w:t>
      </w:r>
      <w:r w:rsidRPr="00DE2835">
        <w:rPr>
          <w:rFonts w:eastAsia="Times New Roman" w:cs="Times New Roman"/>
          <w:b/>
          <w:szCs w:val="20"/>
        </w:rPr>
        <w:t>вышать 21 200 слов (см. пункт 16 резолюции 68/268 Генеральной Асса</w:t>
      </w:r>
      <w:r w:rsidRPr="00DE2835">
        <w:rPr>
          <w:rFonts w:eastAsia="Times New Roman" w:cs="Times New Roman"/>
          <w:b/>
          <w:szCs w:val="20"/>
        </w:rPr>
        <w:t>м</w:t>
      </w:r>
      <w:r w:rsidRPr="00DE2835">
        <w:rPr>
          <w:rFonts w:eastAsia="Times New Roman" w:cs="Times New Roman"/>
          <w:b/>
          <w:szCs w:val="20"/>
        </w:rPr>
        <w:t>блеи). В случае представления доклада, объем которого превышает уст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новленное ограничение по количеству слов, государству-участнику будет предложено сократить доклад в соответствии с вышеупомянутой резол</w:t>
      </w:r>
      <w:r w:rsidRPr="00DE2835">
        <w:rPr>
          <w:rFonts w:eastAsia="Times New Roman" w:cs="Times New Roman"/>
          <w:b/>
          <w:szCs w:val="20"/>
        </w:rPr>
        <w:t>ю</w:t>
      </w:r>
      <w:r w:rsidRPr="00DE2835">
        <w:rPr>
          <w:rFonts w:eastAsia="Times New Roman" w:cs="Times New Roman"/>
          <w:b/>
          <w:szCs w:val="20"/>
        </w:rPr>
        <w:t>цией. Если государство-участник будет не в состоянии пересмотреть и вновь представить доклад, то перевод доклада для его последующего ра</w:t>
      </w:r>
      <w:r w:rsidRPr="00DE2835">
        <w:rPr>
          <w:rFonts w:eastAsia="Times New Roman" w:cs="Times New Roman"/>
          <w:b/>
          <w:szCs w:val="20"/>
        </w:rPr>
        <w:t>с</w:t>
      </w:r>
      <w:r w:rsidRPr="00DE2835">
        <w:rPr>
          <w:rFonts w:eastAsia="Times New Roman" w:cs="Times New Roman"/>
          <w:b/>
          <w:szCs w:val="20"/>
        </w:rPr>
        <w:t xml:space="preserve">смотрения договорным органом не может быть гарантирован. </w:t>
      </w:r>
    </w:p>
    <w:p w:rsidR="00DE2835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E2835">
        <w:rPr>
          <w:rFonts w:eastAsia="Times New Roman" w:cs="Times New Roman"/>
          <w:szCs w:val="20"/>
        </w:rPr>
        <w:t>79.</w:t>
      </w:r>
      <w:r w:rsidRPr="00DE2835">
        <w:rPr>
          <w:rFonts w:eastAsia="Times New Roman" w:cs="Times New Roman"/>
          <w:szCs w:val="20"/>
        </w:rPr>
        <w:tab/>
      </w:r>
      <w:r w:rsidRPr="00DE2835">
        <w:rPr>
          <w:rFonts w:eastAsia="Times New Roman" w:cs="Times New Roman"/>
          <w:b/>
          <w:szCs w:val="20"/>
        </w:rPr>
        <w:t>Комитет предлагает также государству-участнику представить о</w:t>
      </w:r>
      <w:r w:rsidRPr="00DE2835">
        <w:rPr>
          <w:rFonts w:eastAsia="Times New Roman" w:cs="Times New Roman"/>
          <w:b/>
          <w:szCs w:val="20"/>
        </w:rPr>
        <w:t>б</w:t>
      </w:r>
      <w:r w:rsidRPr="00DE2835">
        <w:rPr>
          <w:rFonts w:eastAsia="Times New Roman" w:cs="Times New Roman"/>
          <w:b/>
          <w:szCs w:val="20"/>
        </w:rPr>
        <w:t>новленный базовый документ, не превы</w:t>
      </w:r>
      <w:r w:rsidR="002D13BA">
        <w:rPr>
          <w:rFonts w:eastAsia="Times New Roman" w:cs="Times New Roman"/>
          <w:b/>
          <w:szCs w:val="20"/>
        </w:rPr>
        <w:t>шающий по объему 42 400 слов, в </w:t>
      </w:r>
      <w:r w:rsidRPr="00DE2835">
        <w:rPr>
          <w:rFonts w:eastAsia="Times New Roman" w:cs="Times New Roman"/>
          <w:b/>
          <w:szCs w:val="20"/>
        </w:rPr>
        <w:t>соответствии с требованиями в отношении подготовки общего базового документа, которые предусмотрены согласованными руководящими при</w:t>
      </w:r>
      <w:r w:rsidRPr="00DE2835">
        <w:rPr>
          <w:rFonts w:eastAsia="Times New Roman" w:cs="Times New Roman"/>
          <w:b/>
          <w:szCs w:val="20"/>
        </w:rPr>
        <w:t>н</w:t>
      </w:r>
      <w:r w:rsidRPr="00DE2835">
        <w:rPr>
          <w:rFonts w:eastAsia="Times New Roman" w:cs="Times New Roman"/>
          <w:b/>
          <w:szCs w:val="20"/>
        </w:rPr>
        <w:t>ципами представления докладов согласно международным договорам по правам человека, включая руководящие принципы подготовки общего б</w:t>
      </w:r>
      <w:r w:rsidRPr="00DE2835">
        <w:rPr>
          <w:rFonts w:eastAsia="Times New Roman" w:cs="Times New Roman"/>
          <w:b/>
          <w:szCs w:val="20"/>
        </w:rPr>
        <w:t>а</w:t>
      </w:r>
      <w:r w:rsidRPr="00DE2835">
        <w:rPr>
          <w:rFonts w:eastAsia="Times New Roman" w:cs="Times New Roman"/>
          <w:b/>
          <w:szCs w:val="20"/>
        </w:rPr>
        <w:t>зового документа и документов по конкретным договорам (см. HRI/GEN/2/</w:t>
      </w:r>
      <w:r w:rsidRPr="00DE2835">
        <w:rPr>
          <w:rFonts w:eastAsia="Times New Roman" w:cs="Times New Roman"/>
          <w:b/>
          <w:szCs w:val="20"/>
        </w:rPr>
        <w:br/>
        <w:t>Rev.6, глава I), и пунктом 16 резолюции 68/268 Генеральной Ассамблеи.</w:t>
      </w:r>
    </w:p>
    <w:p w:rsidR="00543BA6" w:rsidRPr="00DE2835" w:rsidRDefault="00DE2835" w:rsidP="00DE283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/>
        <w:ind w:left="1134" w:right="1134"/>
        <w:jc w:val="center"/>
        <w:rPr>
          <w:rFonts w:eastAsia="Times New Roman" w:cs="Times New Roman"/>
          <w:szCs w:val="20"/>
          <w:u w:val="single"/>
        </w:rPr>
      </w:pPr>
      <w:r w:rsidRPr="00DE2835">
        <w:rPr>
          <w:rFonts w:eastAsia="Times New Roman" w:cs="Times New Roman"/>
          <w:szCs w:val="20"/>
          <w:u w:val="single"/>
        </w:rPr>
        <w:tab/>
      </w:r>
      <w:r w:rsidRPr="00DE2835">
        <w:rPr>
          <w:rFonts w:eastAsia="Times New Roman" w:cs="Times New Roman"/>
          <w:szCs w:val="20"/>
          <w:u w:val="single"/>
        </w:rPr>
        <w:tab/>
      </w:r>
      <w:r w:rsidRPr="00DE2835">
        <w:rPr>
          <w:rFonts w:eastAsia="Times New Roman" w:cs="Times New Roman"/>
          <w:szCs w:val="20"/>
          <w:u w:val="single"/>
        </w:rPr>
        <w:tab/>
      </w:r>
      <w:bookmarkStart w:id="28" w:name="_GoBack"/>
      <w:bookmarkEnd w:id="28"/>
    </w:p>
    <w:sectPr w:rsidR="00543BA6" w:rsidRPr="00DE2835" w:rsidSect="00543BA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46" w:rsidRPr="00A312BC" w:rsidRDefault="000E1046" w:rsidP="00A312BC"/>
  </w:endnote>
  <w:endnote w:type="continuationSeparator" w:id="0">
    <w:p w:rsidR="000E1046" w:rsidRPr="00A312BC" w:rsidRDefault="000E10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543BA6" w:rsidRDefault="000E1046">
    <w:pPr>
      <w:pStyle w:val="a8"/>
    </w:pPr>
    <w:r w:rsidRPr="00543BA6">
      <w:rPr>
        <w:b/>
        <w:sz w:val="18"/>
      </w:rPr>
      <w:fldChar w:fldCharType="begin"/>
    </w:r>
    <w:r w:rsidRPr="00543BA6">
      <w:rPr>
        <w:b/>
        <w:sz w:val="18"/>
      </w:rPr>
      <w:instrText xml:space="preserve"> PAGE  \* MERGEFORMAT </w:instrText>
    </w:r>
    <w:r w:rsidRPr="00543BA6">
      <w:rPr>
        <w:b/>
        <w:sz w:val="18"/>
      </w:rPr>
      <w:fldChar w:fldCharType="separate"/>
    </w:r>
    <w:r w:rsidR="00BD5BBC">
      <w:rPr>
        <w:b/>
        <w:noProof/>
        <w:sz w:val="18"/>
      </w:rPr>
      <w:t>24</w:t>
    </w:r>
    <w:r w:rsidRPr="00543BA6">
      <w:rPr>
        <w:b/>
        <w:sz w:val="18"/>
      </w:rPr>
      <w:fldChar w:fldCharType="end"/>
    </w:r>
    <w:r>
      <w:rPr>
        <w:b/>
        <w:sz w:val="18"/>
      </w:rPr>
      <w:tab/>
    </w:r>
    <w:r>
      <w:t>GE.17-03695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543BA6" w:rsidRDefault="000E1046" w:rsidP="00543BA6">
    <w:pPr>
      <w:pStyle w:val="a8"/>
      <w:tabs>
        <w:tab w:val="clear" w:pos="9639"/>
        <w:tab w:val="right" w:pos="9638"/>
      </w:tabs>
      <w:rPr>
        <w:b/>
        <w:sz w:val="18"/>
      </w:rPr>
    </w:pPr>
    <w:r>
      <w:t>GE.17-03695</w:t>
    </w:r>
    <w:r>
      <w:tab/>
    </w:r>
    <w:r w:rsidRPr="00543BA6">
      <w:rPr>
        <w:b/>
        <w:sz w:val="18"/>
      </w:rPr>
      <w:fldChar w:fldCharType="begin"/>
    </w:r>
    <w:r w:rsidRPr="00543BA6">
      <w:rPr>
        <w:b/>
        <w:sz w:val="18"/>
      </w:rPr>
      <w:instrText xml:space="preserve"> PAGE  \* MERGEFORMAT </w:instrText>
    </w:r>
    <w:r w:rsidRPr="00543BA6">
      <w:rPr>
        <w:b/>
        <w:sz w:val="18"/>
      </w:rPr>
      <w:fldChar w:fldCharType="separate"/>
    </w:r>
    <w:r w:rsidR="00BD5BBC">
      <w:rPr>
        <w:b/>
        <w:noProof/>
        <w:sz w:val="18"/>
      </w:rPr>
      <w:t>23</w:t>
    </w:r>
    <w:r w:rsidRPr="00543B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543BA6" w:rsidRDefault="000E1046" w:rsidP="00543BA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24C5A11" wp14:editId="362808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17-03695 (R)  100417  110417</w:t>
    </w:r>
    <w:r>
      <w:br/>
    </w:r>
    <w:r w:rsidRPr="00543BA6">
      <w:rPr>
        <w:rFonts w:ascii="C39T30Lfz" w:hAnsi="C39T30Lfz"/>
        <w:spacing w:val="0"/>
        <w:w w:val="100"/>
        <w:sz w:val="56"/>
      </w:rPr>
      <w:t></w:t>
    </w:r>
    <w:r w:rsidRPr="00543BA6">
      <w:rPr>
        <w:rFonts w:ascii="C39T30Lfz" w:hAnsi="C39T30Lfz"/>
        <w:spacing w:val="0"/>
        <w:w w:val="100"/>
        <w:sz w:val="56"/>
      </w:rPr>
      <w:t></w:t>
    </w:r>
    <w:r w:rsidRPr="00543BA6">
      <w:rPr>
        <w:rFonts w:ascii="C39T30Lfz" w:hAnsi="C39T30Lfz"/>
        <w:spacing w:val="0"/>
        <w:w w:val="100"/>
        <w:sz w:val="56"/>
      </w:rPr>
      <w:t></w:t>
    </w:r>
    <w:r w:rsidRPr="00543BA6">
      <w:rPr>
        <w:rFonts w:ascii="C39T30Lfz" w:hAnsi="C39T30Lfz"/>
        <w:spacing w:val="0"/>
        <w:w w:val="100"/>
        <w:sz w:val="56"/>
      </w:rPr>
      <w:t></w:t>
    </w:r>
    <w:r w:rsidRPr="00543BA6">
      <w:rPr>
        <w:rFonts w:ascii="C39T30Lfz" w:hAnsi="C39T30Lfz"/>
        <w:spacing w:val="0"/>
        <w:w w:val="100"/>
        <w:sz w:val="56"/>
      </w:rPr>
      <w:t></w:t>
    </w:r>
    <w:r w:rsidRPr="00543BA6">
      <w:rPr>
        <w:rFonts w:ascii="C39T30Lfz" w:hAnsi="C39T30Lfz"/>
        <w:spacing w:val="0"/>
        <w:w w:val="100"/>
        <w:sz w:val="56"/>
      </w:rPr>
      <w:t></w:t>
    </w:r>
    <w:r w:rsidRPr="00543BA6">
      <w:rPr>
        <w:rFonts w:ascii="C39T30Lfz" w:hAnsi="C39T30Lfz"/>
        <w:spacing w:val="0"/>
        <w:w w:val="100"/>
        <w:sz w:val="56"/>
      </w:rPr>
      <w:t></w:t>
    </w:r>
    <w:r w:rsidRPr="00543BA6">
      <w:rPr>
        <w:rFonts w:ascii="C39T30Lfz" w:hAnsi="C39T30Lfz"/>
        <w:spacing w:val="0"/>
        <w:w w:val="100"/>
        <w:sz w:val="56"/>
      </w:rPr>
      <w:t></w:t>
    </w:r>
    <w:r w:rsidRPr="00543BA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RC/C/SRB/CO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SRB/CO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46" w:rsidRPr="001075E9" w:rsidRDefault="000E10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1046" w:rsidRDefault="000E10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E1046" w:rsidRPr="00543BA6" w:rsidRDefault="000E1046">
      <w:pPr>
        <w:pStyle w:val="ad"/>
        <w:rPr>
          <w:sz w:val="20"/>
          <w:lang w:val="ru-RU"/>
        </w:rPr>
      </w:pPr>
      <w:r>
        <w:tab/>
      </w:r>
      <w:r w:rsidRPr="00543BA6">
        <w:rPr>
          <w:rStyle w:val="aa"/>
          <w:sz w:val="20"/>
          <w:vertAlign w:val="baseline"/>
          <w:lang w:val="ru-RU"/>
        </w:rPr>
        <w:t>*</w:t>
      </w:r>
      <w:r w:rsidRPr="00543BA6">
        <w:rPr>
          <w:rStyle w:val="aa"/>
          <w:vertAlign w:val="baseline"/>
          <w:lang w:val="ru-RU"/>
        </w:rPr>
        <w:tab/>
      </w:r>
      <w:r w:rsidRPr="00543BA6">
        <w:rPr>
          <w:lang w:val="ru-RU"/>
        </w:rPr>
        <w:t>Приняты Комитетом на его семьдесят четвертой сессии (16 января – 3 февраля 2017 года).</w:t>
      </w:r>
    </w:p>
  </w:footnote>
  <w:footnote w:id="2">
    <w:p w:rsidR="000E1046" w:rsidRPr="00E10550" w:rsidRDefault="000E1046" w:rsidP="00543BA6">
      <w:pPr>
        <w:pStyle w:val="ad"/>
        <w:rPr>
          <w:szCs w:val="18"/>
          <w:lang w:val="ru-RU"/>
        </w:rPr>
      </w:pPr>
      <w:r>
        <w:rPr>
          <w:lang w:val="ru-RU"/>
        </w:rPr>
        <w:tab/>
      </w:r>
      <w:r w:rsidRPr="005C7D79">
        <w:rPr>
          <w:rStyle w:val="aa"/>
          <w:lang w:val="ru-RU"/>
        </w:rPr>
        <w:footnoteRef/>
      </w:r>
      <w:r>
        <w:rPr>
          <w:lang w:val="ru-RU"/>
        </w:rPr>
        <w:tab/>
        <w:t>Все ссылки на Косово в настоящем документе следует понимать как полностью соответствующие резолюции 1244 (1999) Совета Безопасности.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543BA6" w:rsidRDefault="000E104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70104">
      <w:t>CRC/C/</w:t>
    </w:r>
    <w:proofErr w:type="spellStart"/>
    <w:r w:rsidR="00A70104">
      <w:t>SRB</w:t>
    </w:r>
    <w:proofErr w:type="spellEnd"/>
    <w:r w:rsidR="00A70104">
      <w:t>/CO/2-3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543BA6" w:rsidRDefault="000E1046" w:rsidP="00543BA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0104">
      <w:t>CRC/C/</w:t>
    </w:r>
    <w:proofErr w:type="spellStart"/>
    <w:r w:rsidR="00A70104">
      <w:t>SRB</w:t>
    </w:r>
    <w:proofErr w:type="spellEnd"/>
    <w:r w:rsidR="00A70104">
      <w:t>/CO/2-3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94"/>
    <w:rsid w:val="00033EE1"/>
    <w:rsid w:val="00042B72"/>
    <w:rsid w:val="000558BD"/>
    <w:rsid w:val="00070E0F"/>
    <w:rsid w:val="000B57E7"/>
    <w:rsid w:val="000B6373"/>
    <w:rsid w:val="000E1046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4BAE"/>
    <w:rsid w:val="001C5BC1"/>
    <w:rsid w:val="001C7A89"/>
    <w:rsid w:val="00216B34"/>
    <w:rsid w:val="00272229"/>
    <w:rsid w:val="00273849"/>
    <w:rsid w:val="00284D66"/>
    <w:rsid w:val="002A2EFC"/>
    <w:rsid w:val="002B0FF6"/>
    <w:rsid w:val="002B74B1"/>
    <w:rsid w:val="002C0E18"/>
    <w:rsid w:val="002D13B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64545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7CB"/>
    <w:rsid w:val="00472C5C"/>
    <w:rsid w:val="004B56DB"/>
    <w:rsid w:val="0050108D"/>
    <w:rsid w:val="00513081"/>
    <w:rsid w:val="00517901"/>
    <w:rsid w:val="00526683"/>
    <w:rsid w:val="00543BA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562E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70104"/>
    <w:rsid w:val="00A84021"/>
    <w:rsid w:val="00A84D35"/>
    <w:rsid w:val="00A917B3"/>
    <w:rsid w:val="00AB4B51"/>
    <w:rsid w:val="00B04BB6"/>
    <w:rsid w:val="00B10CC7"/>
    <w:rsid w:val="00B36DF7"/>
    <w:rsid w:val="00B416D2"/>
    <w:rsid w:val="00B539E7"/>
    <w:rsid w:val="00B55AFB"/>
    <w:rsid w:val="00B62458"/>
    <w:rsid w:val="00B937DF"/>
    <w:rsid w:val="00BA684A"/>
    <w:rsid w:val="00BC18B2"/>
    <w:rsid w:val="00BD33EE"/>
    <w:rsid w:val="00BD3CCD"/>
    <w:rsid w:val="00BD5BBC"/>
    <w:rsid w:val="00C106D6"/>
    <w:rsid w:val="00C60F0C"/>
    <w:rsid w:val="00C805C9"/>
    <w:rsid w:val="00C86EF9"/>
    <w:rsid w:val="00C92939"/>
    <w:rsid w:val="00CA1679"/>
    <w:rsid w:val="00CA7C94"/>
    <w:rsid w:val="00CB151C"/>
    <w:rsid w:val="00CE5A1A"/>
    <w:rsid w:val="00CF3A6C"/>
    <w:rsid w:val="00CF55F6"/>
    <w:rsid w:val="00D121D2"/>
    <w:rsid w:val="00D33D63"/>
    <w:rsid w:val="00D53C43"/>
    <w:rsid w:val="00D90028"/>
    <w:rsid w:val="00D90138"/>
    <w:rsid w:val="00DA7AC4"/>
    <w:rsid w:val="00DD78D1"/>
    <w:rsid w:val="00DE2835"/>
    <w:rsid w:val="00DE32CD"/>
    <w:rsid w:val="00DF71B9"/>
    <w:rsid w:val="00E73F76"/>
    <w:rsid w:val="00E82DC6"/>
    <w:rsid w:val="00EA2C9F"/>
    <w:rsid w:val="00EA3D81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24</Pages>
  <Words>8733</Words>
  <Characters>61627</Characters>
  <Application>Microsoft Office Word</Application>
  <DocSecurity>0</DocSecurity>
  <Lines>1175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CRC/C/SRB/CO/2-3</vt:lpstr>
      <vt:lpstr>A/</vt:lpstr>
    </vt:vector>
  </TitlesOfParts>
  <Company>DCM</Company>
  <LinksUpToDate>false</LinksUpToDate>
  <CharactersWithSpaces>70381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CRC/C/SRB/CO/2-3</dc:title>
  <dc:subject/>
  <dc:creator>Marina Korotkova</dc:creator>
  <cp:keywords/>
  <cp:lastModifiedBy>Anna PETELINA</cp:lastModifiedBy>
  <cp:revision>3</cp:revision>
  <cp:lastPrinted>2017-04-11T15:04:00Z</cp:lastPrinted>
  <dcterms:created xsi:type="dcterms:W3CDTF">2017-04-11T15:04:00Z</dcterms:created>
  <dcterms:modified xsi:type="dcterms:W3CDTF">2017-04-11T15:07:00Z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